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3A1412">
      <w:pPr>
        <w:rPr>
          <w:rFonts w:hint="eastAsia"/>
        </w:rPr>
      </w:pPr>
    </w:p>
    <w:p w14:paraId="4D41068A">
      <w:pPr>
        <w:rPr>
          <w:rFonts w:hint="eastAsia"/>
        </w:rPr>
      </w:pPr>
      <w:r>
        <w:rPr>
          <w:rFonts w:hint="eastAsia"/>
        </w:rPr>
        <w:drawing>
          <wp:inline distT="0" distB="0" distL="114300" distR="114300">
            <wp:extent cx="3062605" cy="732790"/>
            <wp:effectExtent l="0" t="0" r="4445" b="10160"/>
            <wp:docPr id="1" name="图片 1" descr="0806ef61eb49596dc477ee075de4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06ef61eb49596dc477ee075de49446"/>
                    <pic:cNvPicPr>
                      <a:picLocks noChangeAspect="1"/>
                    </pic:cNvPicPr>
                  </pic:nvPicPr>
                  <pic:blipFill>
                    <a:blip r:embed="rId23"/>
                    <a:stretch>
                      <a:fillRect/>
                    </a:stretch>
                  </pic:blipFill>
                  <pic:spPr>
                    <a:xfrm>
                      <a:off x="0" y="0"/>
                      <a:ext cx="3062605" cy="732790"/>
                    </a:xfrm>
                    <a:prstGeom prst="rect">
                      <a:avLst/>
                    </a:prstGeom>
                    <a:noFill/>
                    <a:ln>
                      <a:noFill/>
                    </a:ln>
                  </pic:spPr>
                </pic:pic>
              </a:graphicData>
            </a:graphic>
          </wp:inline>
        </w:drawing>
      </w:r>
    </w:p>
    <w:p w14:paraId="32ED19D9">
      <w:pPr>
        <w:rPr>
          <w:rFonts w:hint="eastAsia" w:ascii="楷体" w:hAnsi="楷体" w:eastAsia="楷体" w:cs="楷体"/>
          <w:b/>
          <w:bCs/>
          <w:sz w:val="84"/>
          <w:szCs w:val="84"/>
          <w:lang w:val="en-US" w:eastAsia="zh-CN"/>
        </w:rPr>
      </w:pPr>
    </w:p>
    <w:p w14:paraId="08C63F28">
      <w:pPr>
        <w:jc w:val="center"/>
        <w:rPr>
          <w:rFonts w:hint="eastAsia" w:ascii="楷体_GB2312" w:hAnsi="楷体_GB2312" w:eastAsia="楷体_GB2312" w:cs="楷体_GB2312"/>
          <w:b/>
          <w:bCs/>
          <w:sz w:val="84"/>
          <w:szCs w:val="84"/>
          <w:lang w:val="en-US" w:eastAsia="zh-CN"/>
        </w:rPr>
      </w:pPr>
      <w:r>
        <w:rPr>
          <w:rFonts w:hint="eastAsia" w:ascii="楷体_GB2312" w:hAnsi="楷体_GB2312" w:eastAsia="楷体_GB2312" w:cs="楷体_GB2312"/>
          <w:b/>
          <w:bCs/>
          <w:sz w:val="84"/>
          <w:szCs w:val="84"/>
          <w:lang w:val="en-US" w:eastAsia="zh-CN"/>
        </w:rPr>
        <w:t>2025版人才培养方案</w:t>
      </w:r>
    </w:p>
    <w:p w14:paraId="77B1CEEB">
      <w:pPr>
        <w:jc w:val="center"/>
        <w:rPr>
          <w:rFonts w:hint="eastAsia" w:ascii="楷体_GB2312" w:hAnsi="楷体_GB2312" w:eastAsia="楷体_GB2312" w:cs="楷体_GB2312"/>
          <w:b/>
          <w:bCs/>
          <w:sz w:val="84"/>
          <w:szCs w:val="84"/>
          <w:lang w:val="en-US" w:eastAsia="zh-CN"/>
        </w:rPr>
      </w:pPr>
    </w:p>
    <w:p w14:paraId="3A15A38F">
      <w:pPr>
        <w:jc w:val="both"/>
        <w:rPr>
          <w:rFonts w:hint="eastAsia" w:ascii="楷体" w:hAnsi="楷体" w:eastAsia="楷体" w:cs="楷体"/>
          <w:b/>
          <w:bCs/>
          <w:sz w:val="72"/>
          <w:szCs w:val="72"/>
          <w:lang w:val="en-US" w:eastAsia="zh-CN"/>
        </w:rPr>
      </w:pPr>
      <w:r>
        <w:rPr>
          <w:rFonts w:hint="eastAsia" w:ascii="楷体_GB2312" w:hAnsi="楷体_GB2312" w:eastAsia="楷体_GB2312" w:cs="楷体_GB2312"/>
          <w:b/>
          <w:bCs/>
          <w:sz w:val="72"/>
          <w:szCs w:val="72"/>
          <w:lang w:val="en-US" w:eastAsia="zh-CN"/>
        </w:rPr>
        <w:t>（高职高专机电工程类）</w:t>
      </w:r>
    </w:p>
    <w:p w14:paraId="4A053050">
      <w:pPr>
        <w:jc w:val="center"/>
        <w:rPr>
          <w:rFonts w:hint="eastAsia" w:ascii="楷体_GB2312" w:hAnsi="楷体_GB2312" w:eastAsia="楷体_GB2312" w:cs="楷体_GB2312"/>
          <w:b/>
          <w:bCs/>
          <w:sz w:val="44"/>
          <w:szCs w:val="44"/>
          <w:lang w:val="en-US" w:eastAsia="zh-CN"/>
        </w:rPr>
      </w:pPr>
    </w:p>
    <w:p w14:paraId="703881FE">
      <w:pPr>
        <w:jc w:val="center"/>
        <w:rPr>
          <w:rFonts w:hint="eastAsia" w:ascii="楷体_GB2312" w:hAnsi="楷体_GB2312" w:eastAsia="楷体_GB2312" w:cs="楷体_GB2312"/>
          <w:b/>
          <w:bCs/>
          <w:sz w:val="44"/>
          <w:szCs w:val="44"/>
          <w:lang w:val="en-US" w:eastAsia="zh-CN"/>
        </w:rPr>
      </w:pPr>
    </w:p>
    <w:p w14:paraId="063AA6F7">
      <w:pPr>
        <w:jc w:val="center"/>
        <w:rPr>
          <w:rFonts w:hint="eastAsia" w:ascii="楷体_GB2312" w:hAnsi="楷体_GB2312" w:eastAsia="楷体_GB2312" w:cs="楷体_GB2312"/>
          <w:b/>
          <w:bCs/>
          <w:sz w:val="44"/>
          <w:szCs w:val="44"/>
          <w:lang w:val="en-US" w:eastAsia="zh-CN"/>
        </w:rPr>
      </w:pPr>
    </w:p>
    <w:p w14:paraId="6BEEC4E9">
      <w:pPr>
        <w:jc w:val="center"/>
        <w:rPr>
          <w:rFonts w:hint="eastAsia" w:ascii="楷体_GB2312" w:hAnsi="楷体_GB2312" w:eastAsia="楷体_GB2312" w:cs="楷体_GB2312"/>
          <w:b/>
          <w:bCs/>
          <w:sz w:val="44"/>
          <w:szCs w:val="44"/>
          <w:lang w:val="en-US" w:eastAsia="zh-CN"/>
        </w:rPr>
      </w:pPr>
    </w:p>
    <w:p w14:paraId="5E37682A">
      <w:pPr>
        <w:jc w:val="center"/>
        <w:rPr>
          <w:rFonts w:hint="eastAsia" w:ascii="楷体_GB2312" w:hAnsi="楷体_GB2312" w:eastAsia="楷体_GB2312" w:cs="楷体_GB2312"/>
          <w:b/>
          <w:bCs/>
          <w:sz w:val="44"/>
          <w:szCs w:val="44"/>
          <w:lang w:val="en-US" w:eastAsia="zh-CN"/>
        </w:rPr>
      </w:pPr>
    </w:p>
    <w:p w14:paraId="57E34787">
      <w:pPr>
        <w:jc w:val="both"/>
        <w:rPr>
          <w:rFonts w:hint="eastAsia" w:ascii="楷体_GB2312" w:hAnsi="楷体_GB2312" w:eastAsia="楷体_GB2312" w:cs="楷体_GB2312"/>
          <w:b/>
          <w:bCs/>
          <w:sz w:val="44"/>
          <w:szCs w:val="44"/>
          <w:lang w:val="en-US" w:eastAsia="zh-CN"/>
        </w:rPr>
      </w:pPr>
    </w:p>
    <w:p w14:paraId="1EAB5CA8">
      <w:pPr>
        <w:jc w:val="center"/>
        <w:rPr>
          <w:rFonts w:hint="eastAsia" w:ascii="楷体_GB2312" w:hAnsi="楷体_GB2312" w:eastAsia="楷体_GB2312" w:cs="楷体_GB2312"/>
          <w:b/>
          <w:bCs/>
          <w:sz w:val="44"/>
          <w:szCs w:val="44"/>
          <w:lang w:val="en-US" w:eastAsia="zh-CN"/>
        </w:rPr>
      </w:pPr>
    </w:p>
    <w:p w14:paraId="2104F841">
      <w:pPr>
        <w:jc w:val="center"/>
        <w:rPr>
          <w:rFonts w:hint="eastAsia" w:ascii="楷体_GB2312" w:hAnsi="楷体_GB2312" w:eastAsia="楷体_GB2312" w:cs="楷体_GB2312"/>
          <w:b/>
          <w:bCs/>
          <w:sz w:val="44"/>
          <w:szCs w:val="44"/>
          <w:lang w:val="en-US" w:eastAsia="zh-CN"/>
        </w:rPr>
      </w:pPr>
      <w:r>
        <w:rPr>
          <w:rFonts w:hint="eastAsia" w:ascii="楷体_GB2312" w:hAnsi="楷体_GB2312" w:eastAsia="楷体_GB2312" w:cs="楷体_GB2312"/>
          <w:b/>
          <w:bCs/>
          <w:sz w:val="44"/>
          <w:szCs w:val="44"/>
          <w:lang w:val="en-US" w:eastAsia="zh-CN"/>
        </w:rPr>
        <w:t>教务处制</w:t>
      </w:r>
    </w:p>
    <w:p w14:paraId="62D9A1E0">
      <w:pPr>
        <w:jc w:val="center"/>
        <w:rPr>
          <w:rFonts w:hint="eastAsia" w:ascii="楷体_GB2312" w:hAnsi="楷体_GB2312" w:eastAsia="楷体_GB2312" w:cs="楷体_GB2312"/>
          <w:b/>
          <w:bCs/>
          <w:sz w:val="44"/>
          <w:szCs w:val="44"/>
          <w:lang w:val="en-US" w:eastAsia="zh-CN"/>
        </w:rPr>
      </w:pPr>
      <w:r>
        <w:rPr>
          <w:rFonts w:hint="eastAsia" w:ascii="楷体_GB2312" w:hAnsi="楷体_GB2312" w:eastAsia="楷体_GB2312" w:cs="楷体_GB2312"/>
          <w:b/>
          <w:bCs/>
          <w:sz w:val="44"/>
          <w:szCs w:val="44"/>
          <w:lang w:val="en-US" w:eastAsia="zh-CN"/>
        </w:rPr>
        <w:t>2025年7月</w:t>
      </w:r>
    </w:p>
    <w:p w14:paraId="6BB86C72">
      <w:pPr>
        <w:jc w:val="center"/>
        <w:rPr>
          <w:rFonts w:hint="eastAsia" w:ascii="楷体_GB2312" w:hAnsi="楷体_GB2312" w:eastAsia="楷体_GB2312" w:cs="楷体_GB2312"/>
          <w:b/>
          <w:bCs/>
          <w:sz w:val="44"/>
          <w:szCs w:val="44"/>
          <w:lang w:val="en-US" w:eastAsia="zh-CN"/>
        </w:r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cols w:space="425" w:num="1"/>
          <w:docGrid w:type="lines" w:linePitch="312" w:charSpace="0"/>
        </w:sectPr>
      </w:pPr>
    </w:p>
    <w:p w14:paraId="330CB560">
      <w:pPr>
        <w:jc w:val="both"/>
        <w:rPr>
          <w:rFonts w:hint="eastAsia" w:ascii="黑体" w:hAnsi="黑体" w:eastAsia="黑体" w:cs="黑体"/>
          <w:b/>
          <w:bCs/>
          <w:sz w:val="48"/>
          <w:szCs w:val="48"/>
          <w:lang w:val="en-US" w:eastAsia="zh-CN"/>
        </w:rPr>
      </w:pPr>
    </w:p>
    <w:p w14:paraId="0B22870E">
      <w:pPr>
        <w:pStyle w:val="6"/>
        <w:ind w:left="0" w:leftChars="0" w:firstLine="0" w:firstLineChars="0"/>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目 录</w:t>
      </w:r>
    </w:p>
    <w:p w14:paraId="2294DB58">
      <w:pPr>
        <w:pStyle w:val="6"/>
        <w:ind w:left="0" w:leftChars="0" w:firstLine="0" w:firstLineChars="0"/>
        <w:rPr>
          <w:rFonts w:hint="eastAsia" w:ascii="黑体" w:hAnsi="黑体" w:eastAsia="黑体" w:cs="黑体"/>
          <w:sz w:val="44"/>
          <w:szCs w:val="44"/>
          <w:lang w:val="en-US" w:eastAsia="zh-CN"/>
        </w:rPr>
      </w:pPr>
    </w:p>
    <w:p w14:paraId="3ECB9E61">
      <w:pPr>
        <w:pStyle w:val="6"/>
        <w:ind w:left="0" w:leftChars="0" w:firstLine="0" w:firstLineChars="0"/>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机电工程系</w:t>
      </w:r>
    </w:p>
    <w:p w14:paraId="10C66885">
      <w:pPr>
        <w:pStyle w:val="6"/>
        <w:ind w:left="0" w:leftChars="0" w:firstLine="0" w:firstLineChars="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机电一体化技术专业人才培养方案....................1</w:t>
      </w:r>
    </w:p>
    <w:p w14:paraId="4C027DF9">
      <w:pPr>
        <w:pStyle w:val="6"/>
        <w:ind w:left="0" w:leftChars="0" w:firstLine="0" w:firstLineChars="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工程造价专业人才培养方案......................... 30</w:t>
      </w:r>
    </w:p>
    <w:p w14:paraId="35FAB4D6">
      <w:pPr>
        <w:pStyle w:val="6"/>
        <w:ind w:left="0" w:leftChars="0" w:firstLine="0" w:firstLineChars="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风力发电工程技术专业人才培养方案.................60汽车电子技术专业人才培养方案..................... 94</w:t>
      </w:r>
    </w:p>
    <w:p w14:paraId="2C59E1EC">
      <w:pPr>
        <w:pStyle w:val="6"/>
        <w:ind w:left="0" w:leftChars="0" w:firstLine="0" w:firstLineChars="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应急救援技术专业人才培养方案.................... 127</w:t>
      </w:r>
    </w:p>
    <w:p w14:paraId="247A8668">
      <w:pPr>
        <w:pStyle w:val="6"/>
        <w:ind w:left="0" w:leftChars="0" w:firstLine="0" w:firstLineChars="0"/>
        <w:rPr>
          <w:rFonts w:hint="default" w:ascii="仿宋" w:hAnsi="仿宋" w:eastAsia="仿宋" w:cs="仿宋"/>
          <w:sz w:val="32"/>
          <w:szCs w:val="32"/>
          <w:lang w:val="en-US" w:eastAsia="zh-CN"/>
        </w:rPr>
        <w:sectPr>
          <w:footerReference r:id="rId7" w:type="default"/>
          <w:pgSz w:w="11906" w:h="16838"/>
          <w:pgMar w:top="1440" w:right="1800" w:bottom="1440" w:left="1800" w:header="851" w:footer="992" w:gutter="0"/>
          <w:pgNumType w:start="1"/>
          <w:cols w:space="425" w:num="1"/>
          <w:docGrid w:type="lines" w:linePitch="312" w:charSpace="0"/>
        </w:sectPr>
      </w:pPr>
      <w:r>
        <w:rPr>
          <w:rFonts w:hint="eastAsia" w:ascii="仿宋" w:hAnsi="仿宋" w:eastAsia="仿宋" w:cs="仿宋"/>
          <w:sz w:val="32"/>
          <w:szCs w:val="32"/>
          <w:lang w:val="en-US" w:eastAsia="zh-CN"/>
        </w:rPr>
        <w:t>电梯工程技术专业人才培养方案.................... 156</w:t>
      </w:r>
    </w:p>
    <w:p w14:paraId="152EAF04"/>
    <w:p w14:paraId="784E7FBD">
      <w:pPr>
        <w:spacing w:line="560" w:lineRule="exact"/>
        <w:ind w:firstLine="542" w:firstLineChars="150"/>
        <w:jc w:val="center"/>
        <w:rPr>
          <w:rFonts w:hint="eastAsia" w:ascii="黑体" w:hAnsi="黑体" w:eastAsia="黑体" w:cs="黑体"/>
          <w:b/>
          <w:bCs/>
          <w:color w:val="000000"/>
          <w:kern w:val="0"/>
          <w:sz w:val="36"/>
          <w:szCs w:val="36"/>
        </w:rPr>
      </w:pPr>
      <w:r>
        <w:rPr>
          <w:rFonts w:hint="eastAsia" w:ascii="黑体" w:hAnsi="黑体" w:eastAsia="黑体" w:cs="黑体"/>
          <w:b/>
          <w:bCs/>
          <w:color w:val="000000"/>
          <w:kern w:val="0"/>
          <w:sz w:val="36"/>
          <w:szCs w:val="36"/>
        </w:rPr>
        <w:t>机电一体化技术专业人才培养方案</w:t>
      </w:r>
    </w:p>
    <w:p w14:paraId="7672FC08">
      <w:pPr>
        <w:spacing w:line="320" w:lineRule="exact"/>
        <w:ind w:firstLine="480" w:firstLineChars="200"/>
        <w:rPr>
          <w:rFonts w:eastAsia="黑体"/>
          <w:color w:val="000000"/>
          <w:kern w:val="0"/>
          <w:sz w:val="24"/>
          <w:szCs w:val="24"/>
        </w:rPr>
      </w:pPr>
    </w:p>
    <w:p w14:paraId="317DDF35">
      <w:pPr>
        <w:numPr>
          <w:ilvl w:val="0"/>
          <w:numId w:val="1"/>
        </w:numPr>
        <w:overflowPunct w:val="0"/>
        <w:adjustRightInd w:val="0"/>
        <w:snapToGrid w:val="0"/>
        <w:ind w:firstLine="560" w:firstLineChars="200"/>
        <w:jc w:val="left"/>
        <w:rPr>
          <w:rFonts w:hint="eastAsia" w:ascii="黑体" w:hAnsi="黑体" w:eastAsia="黑体" w:cs="黑体"/>
          <w:sz w:val="28"/>
          <w:szCs w:val="28"/>
        </w:rPr>
      </w:pPr>
      <w:r>
        <w:rPr>
          <w:rFonts w:hint="eastAsia" w:ascii="黑体" w:hAnsi="黑体" w:eastAsia="黑体" w:cs="黑体"/>
          <w:sz w:val="28"/>
          <w:szCs w:val="28"/>
        </w:rPr>
        <w:t xml:space="preserve">概述 </w:t>
      </w:r>
    </w:p>
    <w:p w14:paraId="51AA103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为适应科技发展、技术进步对行业生产、建设、管理、服务等领域带来的新变化，顺应装备制造行业数字化、网络化、智能化、绿色化发展的新趋势，对接新产业、新业态、新模式下机电设备和自动化生产线安装与调试、运行与维修、改造与升级等岗位（群）的新要求，不断满足装备制造行业高质量发展对高素质技能人才的需求，推动职业教育专业升级和数字 化改造，提高人才培养质量，遵循推进现代职业教育高质量发展的总体要求，参照国家相关 标准编制要求，制订本标准。 </w:t>
      </w:r>
    </w:p>
    <w:p w14:paraId="2449E48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黑体" w:cs="Times New Roman"/>
          <w:color w:val="000000"/>
          <w:kern w:val="0"/>
          <w:sz w:val="28"/>
          <w:szCs w:val="28"/>
        </w:rPr>
      </w:pPr>
      <w:r>
        <w:rPr>
          <w:rFonts w:hint="eastAsia" w:ascii="Times New Roman" w:hAnsi="Times New Roman" w:eastAsia="黑体" w:cs="Times New Roman"/>
          <w:color w:val="000000"/>
          <w:kern w:val="0"/>
          <w:sz w:val="28"/>
          <w:szCs w:val="28"/>
          <w:lang w:val="en-US" w:eastAsia="zh-CN"/>
        </w:rPr>
        <w:t>二</w:t>
      </w:r>
      <w:r>
        <w:rPr>
          <w:rFonts w:ascii="Times New Roman" w:hAnsi="Times New Roman" w:eastAsia="黑体" w:cs="Times New Roman"/>
          <w:color w:val="000000"/>
          <w:kern w:val="0"/>
          <w:sz w:val="28"/>
          <w:szCs w:val="28"/>
        </w:rPr>
        <w:t>、专业名称（专业代码）</w:t>
      </w:r>
    </w:p>
    <w:p w14:paraId="601D001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机电一体化技术（460301）</w:t>
      </w:r>
    </w:p>
    <w:p w14:paraId="7342C19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黑体" w:cs="Times New Roman"/>
          <w:color w:val="000000"/>
          <w:kern w:val="0"/>
          <w:sz w:val="28"/>
          <w:szCs w:val="28"/>
        </w:rPr>
      </w:pPr>
      <w:r>
        <w:rPr>
          <w:rFonts w:hint="eastAsia" w:ascii="Times New Roman" w:hAnsi="Times New Roman" w:eastAsia="黑体" w:cs="Times New Roman"/>
          <w:color w:val="000000"/>
          <w:kern w:val="0"/>
          <w:sz w:val="28"/>
          <w:szCs w:val="28"/>
          <w:lang w:val="en-US" w:eastAsia="zh-CN"/>
        </w:rPr>
        <w:t>三</w:t>
      </w:r>
      <w:r>
        <w:rPr>
          <w:rFonts w:ascii="Times New Roman" w:hAnsi="Times New Roman" w:eastAsia="黑体" w:cs="Times New Roman"/>
          <w:color w:val="000000"/>
          <w:kern w:val="0"/>
          <w:sz w:val="28"/>
          <w:szCs w:val="28"/>
        </w:rPr>
        <w:t xml:space="preserve">、入学要求 </w:t>
      </w:r>
    </w:p>
    <w:p w14:paraId="4184D2B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普通高级中学毕业、中等职业学校毕业或具备同等学力。</w:t>
      </w:r>
    </w:p>
    <w:p w14:paraId="05B379B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黑体" w:cs="Times New Roman"/>
          <w:color w:val="000000"/>
          <w:kern w:val="0"/>
          <w:sz w:val="28"/>
          <w:szCs w:val="28"/>
        </w:rPr>
      </w:pPr>
      <w:r>
        <w:rPr>
          <w:rFonts w:hint="eastAsia" w:ascii="Times New Roman" w:hAnsi="Times New Roman" w:eastAsia="黑体" w:cs="Times New Roman"/>
          <w:color w:val="000000"/>
          <w:kern w:val="0"/>
          <w:sz w:val="28"/>
          <w:szCs w:val="28"/>
          <w:lang w:val="en-US" w:eastAsia="zh-CN"/>
        </w:rPr>
        <w:t>四</w:t>
      </w:r>
      <w:r>
        <w:rPr>
          <w:rFonts w:ascii="Times New Roman" w:hAnsi="Times New Roman" w:eastAsia="黑体" w:cs="Times New Roman"/>
          <w:color w:val="000000"/>
          <w:kern w:val="0"/>
          <w:sz w:val="28"/>
          <w:szCs w:val="28"/>
        </w:rPr>
        <w:t xml:space="preserve">、基本修业年限 </w:t>
      </w:r>
    </w:p>
    <w:p w14:paraId="51C6748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三年。</w:t>
      </w:r>
    </w:p>
    <w:p w14:paraId="395B647C">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黑体" w:cs="Times New Roman"/>
          <w:color w:val="000000"/>
          <w:kern w:val="0"/>
          <w:sz w:val="28"/>
          <w:szCs w:val="28"/>
        </w:rPr>
      </w:pPr>
      <w:r>
        <w:rPr>
          <w:rFonts w:hint="eastAsia" w:ascii="Times New Roman" w:hAnsi="Times New Roman" w:eastAsia="黑体" w:cs="Times New Roman"/>
          <w:color w:val="000000"/>
          <w:kern w:val="0"/>
          <w:sz w:val="28"/>
          <w:szCs w:val="28"/>
          <w:lang w:val="en-US" w:eastAsia="zh-CN"/>
        </w:rPr>
        <w:t>五</w:t>
      </w:r>
      <w:r>
        <w:rPr>
          <w:rFonts w:ascii="Times New Roman" w:hAnsi="Times New Roman" w:eastAsia="黑体" w:cs="Times New Roman"/>
          <w:color w:val="000000"/>
          <w:kern w:val="0"/>
          <w:sz w:val="28"/>
          <w:szCs w:val="28"/>
        </w:rPr>
        <w:t>、职业面向</w:t>
      </w:r>
    </w:p>
    <w:p w14:paraId="7AEC9F69">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表1  本专业职业面向</w:t>
      </w:r>
    </w:p>
    <w:tbl>
      <w:tblPr>
        <w:tblStyle w:val="13"/>
        <w:tblW w:w="8931"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224"/>
        <w:gridCol w:w="1466"/>
        <w:gridCol w:w="2396"/>
        <w:gridCol w:w="2621"/>
      </w:tblGrid>
      <w:tr w14:paraId="5E31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24" w:type="dxa"/>
            <w:noWrap w:val="0"/>
            <w:vAlign w:val="center"/>
          </w:tcPr>
          <w:p w14:paraId="67A18357">
            <w:pPr>
              <w:spacing w:line="320" w:lineRule="exact"/>
              <w:jc w:val="center"/>
              <w:rPr>
                <w:rFonts w:eastAsia="仿宋"/>
                <w:b/>
                <w:bCs/>
                <w:color w:val="000000"/>
                <w:kern w:val="0"/>
                <w:sz w:val="24"/>
                <w:szCs w:val="24"/>
              </w:rPr>
            </w:pPr>
            <w:r>
              <w:rPr>
                <w:rFonts w:eastAsia="仿宋"/>
                <w:b/>
                <w:bCs/>
                <w:color w:val="000000"/>
                <w:kern w:val="0"/>
                <w:sz w:val="24"/>
                <w:szCs w:val="24"/>
              </w:rPr>
              <w:t>所属专业大类</w:t>
            </w:r>
          </w:p>
          <w:p w14:paraId="33774AC6">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1224" w:type="dxa"/>
            <w:noWrap w:val="0"/>
            <w:vAlign w:val="center"/>
          </w:tcPr>
          <w:p w14:paraId="7713F5C7">
            <w:pPr>
              <w:spacing w:line="320" w:lineRule="exact"/>
              <w:jc w:val="center"/>
              <w:rPr>
                <w:rFonts w:eastAsia="仿宋"/>
                <w:b/>
                <w:bCs/>
                <w:color w:val="000000"/>
                <w:kern w:val="0"/>
                <w:sz w:val="24"/>
                <w:szCs w:val="24"/>
              </w:rPr>
            </w:pPr>
            <w:r>
              <w:rPr>
                <w:rFonts w:eastAsia="仿宋"/>
                <w:b/>
                <w:bCs/>
                <w:color w:val="000000"/>
                <w:kern w:val="0"/>
                <w:sz w:val="24"/>
                <w:szCs w:val="24"/>
              </w:rPr>
              <w:t>所属</w:t>
            </w:r>
          </w:p>
          <w:p w14:paraId="79267D6F">
            <w:pPr>
              <w:spacing w:line="320" w:lineRule="exact"/>
              <w:jc w:val="center"/>
              <w:rPr>
                <w:rFonts w:eastAsia="仿宋"/>
                <w:b/>
                <w:bCs/>
                <w:color w:val="000000"/>
                <w:kern w:val="0"/>
                <w:sz w:val="24"/>
                <w:szCs w:val="24"/>
              </w:rPr>
            </w:pPr>
            <w:r>
              <w:rPr>
                <w:rFonts w:eastAsia="仿宋"/>
                <w:b/>
                <w:bCs/>
                <w:color w:val="000000"/>
                <w:kern w:val="0"/>
                <w:sz w:val="24"/>
                <w:szCs w:val="24"/>
              </w:rPr>
              <w:t>专业类</w:t>
            </w:r>
          </w:p>
          <w:p w14:paraId="0034AF60">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1466" w:type="dxa"/>
            <w:noWrap w:val="0"/>
            <w:vAlign w:val="center"/>
          </w:tcPr>
          <w:p w14:paraId="20DC8228">
            <w:pPr>
              <w:spacing w:line="320" w:lineRule="exact"/>
              <w:jc w:val="center"/>
              <w:rPr>
                <w:rFonts w:eastAsia="仿宋"/>
                <w:b/>
                <w:bCs/>
                <w:color w:val="000000"/>
                <w:kern w:val="0"/>
                <w:sz w:val="24"/>
                <w:szCs w:val="24"/>
              </w:rPr>
            </w:pPr>
            <w:r>
              <w:rPr>
                <w:rFonts w:eastAsia="仿宋"/>
                <w:b/>
                <w:bCs/>
                <w:color w:val="000000"/>
                <w:kern w:val="0"/>
                <w:sz w:val="24"/>
                <w:szCs w:val="24"/>
              </w:rPr>
              <w:t>对应行业</w:t>
            </w:r>
          </w:p>
          <w:p w14:paraId="0B6AFFA1">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2396" w:type="dxa"/>
            <w:noWrap w:val="0"/>
            <w:vAlign w:val="center"/>
          </w:tcPr>
          <w:p w14:paraId="30911911">
            <w:pPr>
              <w:spacing w:line="320" w:lineRule="exact"/>
              <w:jc w:val="center"/>
              <w:rPr>
                <w:rFonts w:eastAsia="仿宋"/>
                <w:b/>
                <w:bCs/>
                <w:color w:val="000000"/>
                <w:kern w:val="0"/>
                <w:sz w:val="24"/>
                <w:szCs w:val="24"/>
              </w:rPr>
            </w:pPr>
            <w:r>
              <w:rPr>
                <w:rFonts w:eastAsia="仿宋"/>
                <w:b/>
                <w:bCs/>
                <w:color w:val="000000"/>
                <w:kern w:val="0"/>
                <w:sz w:val="24"/>
                <w:szCs w:val="24"/>
              </w:rPr>
              <w:t>主要职业类别</w:t>
            </w:r>
          </w:p>
          <w:p w14:paraId="5DAC070F">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2621" w:type="dxa"/>
            <w:noWrap w:val="0"/>
            <w:vAlign w:val="center"/>
          </w:tcPr>
          <w:p w14:paraId="328CE702">
            <w:pPr>
              <w:spacing w:line="320" w:lineRule="exact"/>
              <w:jc w:val="center"/>
              <w:rPr>
                <w:rFonts w:eastAsia="仿宋"/>
                <w:b/>
                <w:bCs/>
                <w:color w:val="000000"/>
                <w:kern w:val="0"/>
                <w:sz w:val="24"/>
                <w:szCs w:val="24"/>
              </w:rPr>
            </w:pPr>
            <w:r>
              <w:rPr>
                <w:rFonts w:eastAsia="仿宋"/>
                <w:b/>
                <w:bCs/>
                <w:color w:val="000000"/>
                <w:kern w:val="0"/>
                <w:sz w:val="24"/>
                <w:szCs w:val="24"/>
              </w:rPr>
              <w:t>主要岗位群或</w:t>
            </w:r>
          </w:p>
          <w:p w14:paraId="6248CC1D">
            <w:pPr>
              <w:spacing w:line="320" w:lineRule="exact"/>
              <w:jc w:val="center"/>
              <w:rPr>
                <w:rFonts w:eastAsia="仿宋"/>
                <w:b/>
                <w:bCs/>
                <w:color w:val="000000"/>
                <w:kern w:val="0"/>
                <w:sz w:val="24"/>
                <w:szCs w:val="24"/>
              </w:rPr>
            </w:pPr>
            <w:r>
              <w:rPr>
                <w:rFonts w:eastAsia="仿宋"/>
                <w:b/>
                <w:bCs/>
                <w:color w:val="000000"/>
                <w:kern w:val="0"/>
                <w:sz w:val="24"/>
                <w:szCs w:val="24"/>
              </w:rPr>
              <w:t>技术领域举例</w:t>
            </w:r>
          </w:p>
        </w:tc>
      </w:tr>
      <w:tr w14:paraId="3AF7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224" w:type="dxa"/>
            <w:noWrap w:val="0"/>
            <w:vAlign w:val="center"/>
          </w:tcPr>
          <w:p w14:paraId="3AC89FEA">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装备制造大类</w:t>
            </w:r>
          </w:p>
          <w:p w14:paraId="1F09D8F6">
            <w:pPr>
              <w:spacing w:line="320" w:lineRule="exact"/>
              <w:jc w:val="center"/>
              <w:rPr>
                <w:rFonts w:eastAsia="仿宋"/>
                <w:color w:val="000000"/>
                <w:kern w:val="0"/>
                <w:sz w:val="24"/>
                <w:szCs w:val="24"/>
              </w:rPr>
            </w:pPr>
            <w:r>
              <w:rPr>
                <w:rFonts w:hint="eastAsia" w:ascii="仿宋" w:hAnsi="仿宋" w:eastAsia="仿宋" w:cs="仿宋"/>
                <w:kern w:val="0"/>
                <w:sz w:val="24"/>
                <w:szCs w:val="24"/>
              </w:rPr>
              <w:t>（46）</w:t>
            </w:r>
          </w:p>
        </w:tc>
        <w:tc>
          <w:tcPr>
            <w:tcW w:w="1224" w:type="dxa"/>
            <w:noWrap w:val="0"/>
            <w:vAlign w:val="center"/>
          </w:tcPr>
          <w:p w14:paraId="6AA6D11D">
            <w:pPr>
              <w:spacing w:line="320" w:lineRule="exact"/>
              <w:jc w:val="center"/>
              <w:rPr>
                <w:rFonts w:eastAsia="仿宋"/>
                <w:color w:val="000000"/>
                <w:kern w:val="0"/>
                <w:sz w:val="24"/>
                <w:szCs w:val="24"/>
              </w:rPr>
            </w:pPr>
            <w:r>
              <w:rPr>
                <w:rFonts w:hint="eastAsia" w:ascii="仿宋" w:hAnsi="仿宋" w:eastAsia="仿宋" w:cs="仿宋"/>
                <w:kern w:val="0"/>
                <w:sz w:val="24"/>
                <w:szCs w:val="24"/>
              </w:rPr>
              <w:t>自动化类（4603）</w:t>
            </w:r>
          </w:p>
        </w:tc>
        <w:tc>
          <w:tcPr>
            <w:tcW w:w="1466" w:type="dxa"/>
            <w:noWrap w:val="0"/>
            <w:vAlign w:val="center"/>
          </w:tcPr>
          <w:p w14:paraId="3BD22E05">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通用设备</w:t>
            </w:r>
          </w:p>
          <w:p w14:paraId="41E37D6C">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制造业</w:t>
            </w:r>
          </w:p>
          <w:p w14:paraId="48456F19">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（34）</w:t>
            </w:r>
          </w:p>
          <w:p w14:paraId="38E203FC">
            <w:pPr>
              <w:spacing w:line="320" w:lineRule="exact"/>
              <w:jc w:val="center"/>
              <w:rPr>
                <w:rFonts w:eastAsia="仿宋"/>
                <w:color w:val="000000"/>
                <w:kern w:val="0"/>
                <w:sz w:val="24"/>
                <w:szCs w:val="24"/>
              </w:rPr>
            </w:pPr>
            <w:r>
              <w:rPr>
                <w:rFonts w:hint="eastAsia" w:ascii="仿宋" w:hAnsi="仿宋" w:eastAsia="仿宋" w:cs="仿宋"/>
                <w:kern w:val="0"/>
                <w:sz w:val="24"/>
                <w:szCs w:val="24"/>
              </w:rPr>
              <w:t>金属 制品、机械和设备修理 业（43）</w:t>
            </w:r>
          </w:p>
        </w:tc>
        <w:tc>
          <w:tcPr>
            <w:tcW w:w="2396" w:type="dxa"/>
            <w:noWrap w:val="0"/>
            <w:vAlign w:val="center"/>
          </w:tcPr>
          <w:p w14:paraId="24A5DAFC">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设备工程技术人员</w:t>
            </w:r>
          </w:p>
          <w:p w14:paraId="3DD4BA25">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（2-02-07-04）</w:t>
            </w:r>
          </w:p>
          <w:p w14:paraId="0346C1A1">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机器人设备修理人员</w:t>
            </w:r>
          </w:p>
          <w:p w14:paraId="420D25A2">
            <w:pPr>
              <w:spacing w:line="320" w:lineRule="exact"/>
              <w:jc w:val="center"/>
              <w:rPr>
                <w:rFonts w:eastAsia="仿宋"/>
                <w:color w:val="000000"/>
                <w:kern w:val="0"/>
                <w:sz w:val="24"/>
                <w:szCs w:val="24"/>
              </w:rPr>
            </w:pPr>
            <w:r>
              <w:rPr>
                <w:rFonts w:hint="eastAsia" w:ascii="仿宋" w:hAnsi="仿宋" w:eastAsia="仿宋" w:cs="仿宋"/>
                <w:kern w:val="0"/>
                <w:sz w:val="24"/>
                <w:szCs w:val="24"/>
              </w:rPr>
              <w:t>（6-31-01）</w:t>
            </w:r>
          </w:p>
        </w:tc>
        <w:tc>
          <w:tcPr>
            <w:tcW w:w="2621" w:type="dxa"/>
            <w:noWrap w:val="0"/>
            <w:vAlign w:val="center"/>
          </w:tcPr>
          <w:p w14:paraId="1C2CF8A1">
            <w:pPr>
              <w:spacing w:line="32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机器人设备维修技术员</w:t>
            </w:r>
          </w:p>
          <w:p w14:paraId="16BAB789">
            <w:pPr>
              <w:spacing w:line="32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自动生产线运维技术员</w:t>
            </w:r>
          </w:p>
          <w:p w14:paraId="77740D32">
            <w:pPr>
              <w:spacing w:line="32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机器人设备生产管理员</w:t>
            </w:r>
          </w:p>
          <w:p w14:paraId="26E9ABD2">
            <w:pPr>
              <w:spacing w:line="32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机器人设备销售和技术支持技术员</w:t>
            </w:r>
          </w:p>
          <w:p w14:paraId="798E7FCE">
            <w:pPr>
              <w:spacing w:line="320" w:lineRule="exact"/>
              <w:jc w:val="left"/>
              <w:rPr>
                <w:rFonts w:eastAsia="仿宋"/>
                <w:color w:val="000000"/>
                <w:kern w:val="0"/>
                <w:sz w:val="24"/>
                <w:szCs w:val="24"/>
              </w:rPr>
            </w:pPr>
            <w:r>
              <w:rPr>
                <w:rFonts w:hint="eastAsia" w:ascii="仿宋" w:hAnsi="仿宋" w:eastAsia="仿宋" w:cs="仿宋"/>
                <w:kern w:val="0"/>
                <w:sz w:val="24"/>
                <w:szCs w:val="24"/>
              </w:rPr>
              <w:t>机器人设备技改技术员</w:t>
            </w:r>
          </w:p>
        </w:tc>
      </w:tr>
    </w:tbl>
    <w:p w14:paraId="52319E99">
      <w:pPr>
        <w:spacing w:line="320" w:lineRule="exact"/>
        <w:jc w:val="center"/>
        <w:rPr>
          <w:rFonts w:eastAsia="仿宋"/>
          <w:color w:val="000000"/>
          <w:kern w:val="0"/>
          <w:sz w:val="24"/>
          <w:szCs w:val="24"/>
        </w:rPr>
      </w:pPr>
    </w:p>
    <w:p w14:paraId="65D3E498">
      <w:pPr>
        <w:spacing w:line="32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表2  本专业职业技能等级证书一览表</w:t>
      </w:r>
    </w:p>
    <w:tbl>
      <w:tblPr>
        <w:tblStyle w:val="13"/>
        <w:tblW w:w="8948"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552"/>
        <w:gridCol w:w="1896"/>
        <w:gridCol w:w="3690"/>
        <w:gridCol w:w="965"/>
      </w:tblGrid>
      <w:tr w14:paraId="3CAF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45" w:type="dxa"/>
            <w:noWrap w:val="0"/>
            <w:vAlign w:val="center"/>
          </w:tcPr>
          <w:p w14:paraId="0A83076C">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552" w:type="dxa"/>
            <w:noWrap w:val="0"/>
            <w:vAlign w:val="center"/>
          </w:tcPr>
          <w:p w14:paraId="3412D44E">
            <w:pPr>
              <w:spacing w:line="320" w:lineRule="exact"/>
              <w:jc w:val="center"/>
              <w:rPr>
                <w:rFonts w:eastAsia="仿宋"/>
                <w:b/>
                <w:bCs/>
                <w:color w:val="000000"/>
                <w:kern w:val="0"/>
                <w:sz w:val="24"/>
                <w:szCs w:val="24"/>
              </w:rPr>
            </w:pPr>
            <w:r>
              <w:rPr>
                <w:rFonts w:eastAsia="仿宋"/>
                <w:b/>
                <w:bCs/>
                <w:color w:val="000000"/>
                <w:kern w:val="0"/>
                <w:sz w:val="24"/>
                <w:szCs w:val="24"/>
              </w:rPr>
              <w:t>证书名称</w:t>
            </w:r>
          </w:p>
        </w:tc>
        <w:tc>
          <w:tcPr>
            <w:tcW w:w="1896" w:type="dxa"/>
            <w:noWrap w:val="0"/>
            <w:vAlign w:val="center"/>
          </w:tcPr>
          <w:p w14:paraId="773CBA0B">
            <w:pPr>
              <w:spacing w:line="320" w:lineRule="exact"/>
              <w:jc w:val="center"/>
              <w:rPr>
                <w:rFonts w:eastAsia="仿宋"/>
                <w:b/>
                <w:bCs/>
                <w:color w:val="000000"/>
                <w:kern w:val="0"/>
                <w:sz w:val="24"/>
                <w:szCs w:val="24"/>
              </w:rPr>
            </w:pPr>
            <w:r>
              <w:rPr>
                <w:rFonts w:eastAsia="仿宋"/>
                <w:b/>
                <w:bCs/>
                <w:color w:val="000000"/>
                <w:kern w:val="0"/>
                <w:sz w:val="24"/>
                <w:szCs w:val="24"/>
              </w:rPr>
              <w:t>等级</w:t>
            </w:r>
          </w:p>
        </w:tc>
        <w:tc>
          <w:tcPr>
            <w:tcW w:w="3690" w:type="dxa"/>
            <w:noWrap w:val="0"/>
            <w:vAlign w:val="center"/>
          </w:tcPr>
          <w:p w14:paraId="4117146C">
            <w:pPr>
              <w:spacing w:line="320" w:lineRule="exact"/>
              <w:jc w:val="center"/>
              <w:rPr>
                <w:rFonts w:eastAsia="仿宋"/>
                <w:b/>
                <w:bCs/>
                <w:color w:val="000000"/>
                <w:kern w:val="0"/>
                <w:sz w:val="24"/>
                <w:szCs w:val="24"/>
              </w:rPr>
            </w:pPr>
            <w:r>
              <w:rPr>
                <w:rFonts w:eastAsia="仿宋"/>
                <w:b/>
                <w:bCs/>
                <w:color w:val="000000"/>
                <w:kern w:val="0"/>
                <w:sz w:val="24"/>
                <w:szCs w:val="24"/>
              </w:rPr>
              <w:t>证书颁证单位</w:t>
            </w:r>
          </w:p>
        </w:tc>
        <w:tc>
          <w:tcPr>
            <w:tcW w:w="965" w:type="dxa"/>
            <w:noWrap w:val="0"/>
            <w:vAlign w:val="center"/>
          </w:tcPr>
          <w:p w14:paraId="0A13A7E6">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1F5C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45" w:type="dxa"/>
            <w:noWrap w:val="0"/>
            <w:vAlign w:val="center"/>
          </w:tcPr>
          <w:p w14:paraId="742E5042">
            <w:pPr>
              <w:spacing w:line="320" w:lineRule="exact"/>
              <w:jc w:val="center"/>
              <w:rPr>
                <w:rFonts w:eastAsia="仿宋"/>
                <w:color w:val="000000"/>
                <w:kern w:val="0"/>
                <w:sz w:val="24"/>
                <w:szCs w:val="24"/>
              </w:rPr>
            </w:pPr>
            <w:r>
              <w:rPr>
                <w:rFonts w:hint="eastAsia" w:ascii="仿宋" w:hAnsi="仿宋" w:eastAsia="仿宋" w:cs="仿宋"/>
                <w:kern w:val="0"/>
                <w:sz w:val="24"/>
                <w:szCs w:val="24"/>
              </w:rPr>
              <w:t>1</w:t>
            </w:r>
          </w:p>
        </w:tc>
        <w:tc>
          <w:tcPr>
            <w:tcW w:w="1552" w:type="dxa"/>
            <w:noWrap w:val="0"/>
            <w:vAlign w:val="center"/>
          </w:tcPr>
          <w:p w14:paraId="30E5BF99">
            <w:pPr>
              <w:spacing w:line="320" w:lineRule="exact"/>
              <w:jc w:val="center"/>
              <w:rPr>
                <w:rFonts w:eastAsia="仿宋"/>
                <w:color w:val="000000"/>
                <w:kern w:val="0"/>
                <w:sz w:val="24"/>
                <w:szCs w:val="24"/>
              </w:rPr>
            </w:pPr>
            <w:r>
              <w:rPr>
                <w:rFonts w:hint="eastAsia" w:ascii="仿宋" w:hAnsi="仿宋" w:eastAsia="仿宋" w:cs="仿宋"/>
                <w:kern w:val="0"/>
                <w:sz w:val="24"/>
                <w:szCs w:val="24"/>
              </w:rPr>
              <w:t>电工</w:t>
            </w:r>
          </w:p>
        </w:tc>
        <w:tc>
          <w:tcPr>
            <w:tcW w:w="1896" w:type="dxa"/>
            <w:noWrap w:val="0"/>
            <w:vAlign w:val="center"/>
          </w:tcPr>
          <w:p w14:paraId="77FE376D">
            <w:pPr>
              <w:spacing w:line="320" w:lineRule="exact"/>
              <w:jc w:val="center"/>
              <w:rPr>
                <w:rFonts w:hint="eastAsia" w:eastAsia="仿宋"/>
                <w:color w:val="000000"/>
                <w:kern w:val="0"/>
                <w:sz w:val="24"/>
                <w:szCs w:val="24"/>
              </w:rPr>
            </w:pPr>
            <w:r>
              <w:rPr>
                <w:rFonts w:hint="eastAsia" w:ascii="仿宋" w:hAnsi="仿宋" w:eastAsia="仿宋" w:cs="仿宋"/>
                <w:kern w:val="0"/>
                <w:sz w:val="24"/>
                <w:szCs w:val="24"/>
              </w:rPr>
              <w:t>四级</w:t>
            </w:r>
          </w:p>
        </w:tc>
        <w:tc>
          <w:tcPr>
            <w:tcW w:w="3690" w:type="dxa"/>
            <w:noWrap w:val="0"/>
            <w:vAlign w:val="center"/>
          </w:tcPr>
          <w:p w14:paraId="264BA7FB">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通辽职业学院</w:t>
            </w:r>
          </w:p>
        </w:tc>
        <w:tc>
          <w:tcPr>
            <w:tcW w:w="965" w:type="dxa"/>
            <w:noWrap w:val="0"/>
            <w:vAlign w:val="center"/>
          </w:tcPr>
          <w:p w14:paraId="6C880E71">
            <w:pPr>
              <w:spacing w:line="320" w:lineRule="exact"/>
              <w:jc w:val="center"/>
              <w:rPr>
                <w:rFonts w:eastAsia="仿宋"/>
                <w:color w:val="000000"/>
                <w:kern w:val="0"/>
                <w:sz w:val="24"/>
                <w:szCs w:val="24"/>
              </w:rPr>
            </w:pPr>
            <w:r>
              <w:rPr>
                <w:rFonts w:hint="eastAsia" w:ascii="仿宋" w:hAnsi="仿宋" w:eastAsia="仿宋" w:cs="仿宋"/>
                <w:kern w:val="0"/>
                <w:sz w:val="24"/>
                <w:szCs w:val="24"/>
              </w:rPr>
              <w:t>必考</w:t>
            </w:r>
          </w:p>
        </w:tc>
      </w:tr>
      <w:tr w14:paraId="2874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45" w:type="dxa"/>
            <w:noWrap w:val="0"/>
            <w:vAlign w:val="center"/>
          </w:tcPr>
          <w:p w14:paraId="110DA476">
            <w:pPr>
              <w:spacing w:line="320" w:lineRule="exact"/>
              <w:jc w:val="center"/>
              <w:rPr>
                <w:rFonts w:eastAsia="仿宋"/>
                <w:color w:val="000000"/>
                <w:kern w:val="0"/>
                <w:sz w:val="24"/>
                <w:szCs w:val="24"/>
              </w:rPr>
            </w:pPr>
            <w:r>
              <w:rPr>
                <w:rFonts w:hint="eastAsia" w:ascii="仿宋" w:hAnsi="仿宋" w:eastAsia="仿宋" w:cs="仿宋"/>
                <w:kern w:val="0"/>
                <w:sz w:val="24"/>
                <w:szCs w:val="24"/>
              </w:rPr>
              <w:t>2</w:t>
            </w:r>
          </w:p>
        </w:tc>
        <w:tc>
          <w:tcPr>
            <w:tcW w:w="1552" w:type="dxa"/>
            <w:noWrap w:val="0"/>
            <w:vAlign w:val="center"/>
          </w:tcPr>
          <w:p w14:paraId="1DCC5CF9">
            <w:pPr>
              <w:spacing w:line="320" w:lineRule="exact"/>
              <w:jc w:val="center"/>
              <w:rPr>
                <w:rFonts w:eastAsia="仿宋"/>
                <w:color w:val="000000"/>
                <w:kern w:val="0"/>
                <w:sz w:val="24"/>
                <w:szCs w:val="24"/>
              </w:rPr>
            </w:pPr>
            <w:r>
              <w:rPr>
                <w:rFonts w:hint="eastAsia" w:ascii="仿宋" w:hAnsi="仿宋" w:eastAsia="仿宋" w:cs="仿宋"/>
                <w:kern w:val="0"/>
                <w:sz w:val="24"/>
                <w:szCs w:val="24"/>
              </w:rPr>
              <w:t>焊工</w:t>
            </w:r>
          </w:p>
        </w:tc>
        <w:tc>
          <w:tcPr>
            <w:tcW w:w="1896" w:type="dxa"/>
            <w:noWrap w:val="0"/>
            <w:vAlign w:val="center"/>
          </w:tcPr>
          <w:p w14:paraId="277AE99D">
            <w:pPr>
              <w:spacing w:line="320" w:lineRule="exact"/>
              <w:jc w:val="center"/>
              <w:rPr>
                <w:rFonts w:eastAsia="仿宋"/>
                <w:color w:val="000000"/>
                <w:kern w:val="0"/>
                <w:sz w:val="24"/>
                <w:szCs w:val="24"/>
              </w:rPr>
            </w:pPr>
            <w:r>
              <w:rPr>
                <w:rFonts w:hint="eastAsia" w:ascii="仿宋" w:hAnsi="仿宋" w:eastAsia="仿宋" w:cs="仿宋"/>
                <w:kern w:val="0"/>
                <w:sz w:val="24"/>
                <w:szCs w:val="24"/>
              </w:rPr>
              <w:t>四级</w:t>
            </w:r>
          </w:p>
        </w:tc>
        <w:tc>
          <w:tcPr>
            <w:tcW w:w="3690" w:type="dxa"/>
            <w:noWrap w:val="0"/>
            <w:vAlign w:val="center"/>
          </w:tcPr>
          <w:p w14:paraId="5B420A65">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通辽职业学院</w:t>
            </w:r>
          </w:p>
        </w:tc>
        <w:tc>
          <w:tcPr>
            <w:tcW w:w="965" w:type="dxa"/>
            <w:noWrap w:val="0"/>
            <w:vAlign w:val="center"/>
          </w:tcPr>
          <w:p w14:paraId="5513174A">
            <w:pPr>
              <w:spacing w:line="320" w:lineRule="exact"/>
              <w:jc w:val="center"/>
              <w:rPr>
                <w:rFonts w:eastAsia="仿宋"/>
                <w:color w:val="000000"/>
                <w:kern w:val="0"/>
                <w:sz w:val="24"/>
                <w:szCs w:val="24"/>
              </w:rPr>
            </w:pPr>
            <w:r>
              <w:rPr>
                <w:rFonts w:hint="eastAsia" w:ascii="仿宋" w:hAnsi="仿宋" w:eastAsia="仿宋" w:cs="仿宋"/>
                <w:kern w:val="0"/>
                <w:sz w:val="24"/>
                <w:szCs w:val="24"/>
              </w:rPr>
              <w:t>选考</w:t>
            </w:r>
          </w:p>
        </w:tc>
      </w:tr>
      <w:tr w14:paraId="7E35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45" w:type="dxa"/>
            <w:noWrap w:val="0"/>
            <w:vAlign w:val="center"/>
          </w:tcPr>
          <w:p w14:paraId="3585EACD">
            <w:pPr>
              <w:spacing w:line="320" w:lineRule="exact"/>
              <w:jc w:val="center"/>
              <w:rPr>
                <w:rFonts w:eastAsia="仿宋"/>
                <w:color w:val="000000"/>
                <w:kern w:val="0"/>
                <w:sz w:val="24"/>
                <w:szCs w:val="24"/>
              </w:rPr>
            </w:pPr>
            <w:r>
              <w:rPr>
                <w:rFonts w:hint="eastAsia" w:ascii="仿宋" w:hAnsi="仿宋" w:eastAsia="仿宋" w:cs="仿宋"/>
                <w:kern w:val="0"/>
                <w:sz w:val="24"/>
                <w:szCs w:val="24"/>
              </w:rPr>
              <w:t>3</w:t>
            </w:r>
          </w:p>
        </w:tc>
        <w:tc>
          <w:tcPr>
            <w:tcW w:w="1552" w:type="dxa"/>
            <w:noWrap w:val="0"/>
            <w:vAlign w:val="center"/>
          </w:tcPr>
          <w:p w14:paraId="1F075B48">
            <w:pPr>
              <w:spacing w:line="320" w:lineRule="exact"/>
              <w:jc w:val="center"/>
              <w:rPr>
                <w:rFonts w:eastAsia="仿宋"/>
                <w:color w:val="000000"/>
                <w:kern w:val="0"/>
                <w:sz w:val="24"/>
                <w:szCs w:val="24"/>
              </w:rPr>
            </w:pPr>
            <w:r>
              <w:rPr>
                <w:rFonts w:hint="eastAsia" w:ascii="仿宋" w:hAnsi="仿宋" w:eastAsia="仿宋" w:cs="仿宋"/>
                <w:kern w:val="0"/>
                <w:sz w:val="24"/>
                <w:szCs w:val="24"/>
              </w:rPr>
              <w:t>钳工</w:t>
            </w:r>
          </w:p>
        </w:tc>
        <w:tc>
          <w:tcPr>
            <w:tcW w:w="1896" w:type="dxa"/>
            <w:noWrap w:val="0"/>
            <w:vAlign w:val="center"/>
          </w:tcPr>
          <w:p w14:paraId="73CB8002">
            <w:pPr>
              <w:spacing w:line="320" w:lineRule="exact"/>
              <w:jc w:val="center"/>
              <w:rPr>
                <w:rFonts w:eastAsia="仿宋"/>
                <w:color w:val="000000"/>
                <w:kern w:val="0"/>
                <w:sz w:val="24"/>
                <w:szCs w:val="24"/>
              </w:rPr>
            </w:pPr>
            <w:r>
              <w:rPr>
                <w:rFonts w:hint="eastAsia" w:ascii="仿宋" w:hAnsi="仿宋" w:eastAsia="仿宋" w:cs="仿宋"/>
                <w:kern w:val="0"/>
                <w:sz w:val="24"/>
                <w:szCs w:val="24"/>
              </w:rPr>
              <w:t>四级</w:t>
            </w:r>
          </w:p>
        </w:tc>
        <w:tc>
          <w:tcPr>
            <w:tcW w:w="3690" w:type="dxa"/>
            <w:noWrap w:val="0"/>
            <w:vAlign w:val="center"/>
          </w:tcPr>
          <w:p w14:paraId="1AFA8CBD">
            <w:pPr>
              <w:spacing w:line="320" w:lineRule="exact"/>
              <w:jc w:val="center"/>
              <w:rPr>
                <w:rFonts w:eastAsia="仿宋"/>
                <w:color w:val="000000"/>
                <w:kern w:val="0"/>
                <w:sz w:val="24"/>
                <w:szCs w:val="24"/>
              </w:rPr>
            </w:pPr>
            <w:r>
              <w:rPr>
                <w:rFonts w:hint="eastAsia" w:ascii="仿宋" w:hAnsi="仿宋" w:eastAsia="仿宋" w:cs="仿宋"/>
                <w:color w:val="000000"/>
                <w:sz w:val="24"/>
                <w:szCs w:val="24"/>
                <w:lang w:val="en-US" w:eastAsia="zh-CN"/>
              </w:rPr>
              <w:t>通辽市人力资源和社会保障局职业技能鉴定中心</w:t>
            </w:r>
          </w:p>
        </w:tc>
        <w:tc>
          <w:tcPr>
            <w:tcW w:w="965" w:type="dxa"/>
            <w:noWrap w:val="0"/>
            <w:vAlign w:val="center"/>
          </w:tcPr>
          <w:p w14:paraId="44C40ABB">
            <w:pPr>
              <w:spacing w:line="320" w:lineRule="exact"/>
              <w:jc w:val="center"/>
              <w:rPr>
                <w:rFonts w:eastAsia="仿宋"/>
                <w:color w:val="000000"/>
                <w:kern w:val="0"/>
                <w:sz w:val="24"/>
                <w:szCs w:val="24"/>
              </w:rPr>
            </w:pPr>
            <w:r>
              <w:rPr>
                <w:rFonts w:hint="eastAsia" w:ascii="仿宋" w:hAnsi="仿宋" w:eastAsia="仿宋" w:cs="仿宋"/>
                <w:kern w:val="0"/>
                <w:sz w:val="24"/>
                <w:szCs w:val="24"/>
              </w:rPr>
              <w:t>选考</w:t>
            </w:r>
          </w:p>
        </w:tc>
      </w:tr>
      <w:tr w14:paraId="4079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45" w:type="dxa"/>
            <w:noWrap w:val="0"/>
            <w:vAlign w:val="center"/>
          </w:tcPr>
          <w:p w14:paraId="676649CA">
            <w:pPr>
              <w:spacing w:line="320" w:lineRule="exact"/>
              <w:jc w:val="center"/>
              <w:rPr>
                <w:rFonts w:eastAsia="仿宋"/>
                <w:color w:val="000000"/>
                <w:kern w:val="0"/>
                <w:sz w:val="24"/>
                <w:szCs w:val="24"/>
              </w:rPr>
            </w:pPr>
            <w:r>
              <w:rPr>
                <w:rFonts w:hint="eastAsia" w:ascii="仿宋" w:hAnsi="仿宋" w:eastAsia="仿宋" w:cs="仿宋"/>
                <w:kern w:val="0"/>
                <w:sz w:val="24"/>
                <w:szCs w:val="24"/>
              </w:rPr>
              <w:t>4</w:t>
            </w:r>
          </w:p>
        </w:tc>
        <w:tc>
          <w:tcPr>
            <w:tcW w:w="1552" w:type="dxa"/>
            <w:noWrap w:val="0"/>
            <w:vAlign w:val="center"/>
          </w:tcPr>
          <w:p w14:paraId="129574A0">
            <w:pPr>
              <w:pStyle w:val="26"/>
              <w:spacing w:before="0" w:after="0" w:line="320" w:lineRule="exact"/>
              <w:jc w:val="center"/>
              <w:rPr>
                <w:rFonts w:eastAsia="仿宋"/>
                <w:color w:val="000000"/>
                <w:sz w:val="24"/>
                <w:szCs w:val="24"/>
              </w:rPr>
            </w:pPr>
            <w:r>
              <w:rPr>
                <w:rFonts w:hint="eastAsia" w:ascii="仿宋" w:hAnsi="仿宋" w:eastAsia="仿宋" w:cs="仿宋"/>
                <w:sz w:val="24"/>
                <w:szCs w:val="24"/>
              </w:rPr>
              <w:t>CAD工程师</w:t>
            </w:r>
          </w:p>
        </w:tc>
        <w:tc>
          <w:tcPr>
            <w:tcW w:w="1896" w:type="dxa"/>
            <w:noWrap w:val="0"/>
            <w:vAlign w:val="center"/>
          </w:tcPr>
          <w:p w14:paraId="7FF4EB1B">
            <w:pPr>
              <w:spacing w:line="320" w:lineRule="exact"/>
              <w:jc w:val="center"/>
              <w:rPr>
                <w:rFonts w:eastAsia="仿宋"/>
                <w:color w:val="000000"/>
                <w:kern w:val="0"/>
                <w:sz w:val="24"/>
                <w:szCs w:val="24"/>
              </w:rPr>
            </w:pPr>
            <w:r>
              <w:rPr>
                <w:rFonts w:hint="eastAsia" w:ascii="仿宋" w:hAnsi="仿宋" w:eastAsia="仿宋" w:cs="仿宋"/>
                <w:kern w:val="0"/>
                <w:sz w:val="24"/>
                <w:szCs w:val="24"/>
              </w:rPr>
              <w:t>四级</w:t>
            </w:r>
          </w:p>
        </w:tc>
        <w:tc>
          <w:tcPr>
            <w:tcW w:w="3690" w:type="dxa"/>
            <w:noWrap w:val="0"/>
            <w:vAlign w:val="center"/>
          </w:tcPr>
          <w:p w14:paraId="141284FE">
            <w:pPr>
              <w:pStyle w:val="26"/>
              <w:spacing w:before="0" w:after="0" w:line="320" w:lineRule="exact"/>
              <w:jc w:val="center"/>
              <w:rPr>
                <w:rFonts w:eastAsia="仿宋"/>
                <w:color w:val="000000"/>
                <w:sz w:val="24"/>
                <w:szCs w:val="24"/>
              </w:rPr>
            </w:pPr>
            <w:r>
              <w:rPr>
                <w:rFonts w:hint="eastAsia" w:ascii="仿宋" w:hAnsi="仿宋" w:eastAsia="仿宋" w:cs="仿宋"/>
                <w:sz w:val="24"/>
                <w:szCs w:val="24"/>
              </w:rPr>
              <w:t>机械工业信息研究院CAD信息中心</w:t>
            </w:r>
          </w:p>
        </w:tc>
        <w:tc>
          <w:tcPr>
            <w:tcW w:w="965" w:type="dxa"/>
            <w:noWrap w:val="0"/>
            <w:vAlign w:val="center"/>
          </w:tcPr>
          <w:p w14:paraId="4968B954">
            <w:pPr>
              <w:spacing w:line="320" w:lineRule="exact"/>
              <w:jc w:val="center"/>
              <w:rPr>
                <w:rFonts w:eastAsia="仿宋"/>
                <w:color w:val="000000"/>
                <w:kern w:val="0"/>
                <w:sz w:val="24"/>
                <w:szCs w:val="24"/>
              </w:rPr>
            </w:pPr>
            <w:r>
              <w:rPr>
                <w:rFonts w:hint="eastAsia" w:ascii="仿宋" w:hAnsi="仿宋" w:eastAsia="仿宋" w:cs="仿宋"/>
                <w:kern w:val="0"/>
                <w:sz w:val="24"/>
                <w:szCs w:val="24"/>
              </w:rPr>
              <w:t>选考</w:t>
            </w:r>
          </w:p>
        </w:tc>
      </w:tr>
    </w:tbl>
    <w:p w14:paraId="79C0EC7E">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黑体" w:cs="Times New Roman"/>
          <w:color w:val="000000"/>
          <w:kern w:val="0"/>
          <w:sz w:val="28"/>
          <w:szCs w:val="28"/>
          <w:lang w:val="en-US" w:eastAsia="zh-CN"/>
        </w:rPr>
      </w:pPr>
    </w:p>
    <w:p w14:paraId="5ECD76A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黑体" w:cs="Times New Roman"/>
          <w:color w:val="000000"/>
          <w:kern w:val="0"/>
          <w:sz w:val="28"/>
          <w:szCs w:val="28"/>
        </w:rPr>
      </w:pPr>
      <w:r>
        <w:rPr>
          <w:rFonts w:hint="eastAsia" w:ascii="Times New Roman" w:hAnsi="Times New Roman" w:eastAsia="黑体" w:cs="Times New Roman"/>
          <w:color w:val="000000"/>
          <w:kern w:val="0"/>
          <w:sz w:val="28"/>
          <w:szCs w:val="28"/>
          <w:lang w:val="en-US" w:eastAsia="zh-CN"/>
        </w:rPr>
        <w:t>六</w:t>
      </w:r>
      <w:r>
        <w:rPr>
          <w:rFonts w:ascii="Times New Roman" w:hAnsi="Times New Roman" w:eastAsia="黑体" w:cs="Times New Roman"/>
          <w:color w:val="000000"/>
          <w:kern w:val="0"/>
          <w:sz w:val="28"/>
          <w:szCs w:val="28"/>
        </w:rPr>
        <w:t>、培养目标</w:t>
      </w:r>
    </w:p>
    <w:p w14:paraId="54E057E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eastAsia="仿宋"/>
          <w:color w:val="000000"/>
          <w:kern w:val="0"/>
          <w:sz w:val="28"/>
          <w:szCs w:val="28"/>
        </w:rPr>
      </w:pPr>
      <w:r>
        <w:rPr>
          <w:rFonts w:hint="eastAsia" w:ascii="仿宋" w:hAnsi="仿宋" w:eastAsia="仿宋" w:cs="仿宋"/>
          <w:kern w:val="0"/>
          <w:sz w:val="28"/>
          <w:szCs w:val="28"/>
        </w:rPr>
        <w:t>本专业培养理想信念坚定，德、智、体、美、劳全面发展，具有一定的科学文化水平，良好的人文素养、职业道德和创新意识，精益求精的工匠精神，较强的就业能力和可持续发展的能力；掌握本专业知识和技术技能，面向通用设备制造业，金属制品、机械和设备修理业的设备工程技术人员、机械设备修理人员等职业群，能够从事自动生产线运维、工业机器人应用、机电一体化设备生产管理、销售和技术支持、技改、维修工作的高素质技术技能人才。</w:t>
      </w:r>
    </w:p>
    <w:p w14:paraId="5DDEA23E">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黑体" w:cs="Times New Roman"/>
          <w:color w:val="000000"/>
          <w:kern w:val="0"/>
          <w:sz w:val="28"/>
          <w:szCs w:val="28"/>
          <w:lang w:val="en-US" w:eastAsia="zh-CN"/>
        </w:rPr>
      </w:pPr>
    </w:p>
    <w:p w14:paraId="534C57F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黑体" w:cs="Times New Roman"/>
          <w:color w:val="000000"/>
          <w:kern w:val="0"/>
          <w:sz w:val="28"/>
          <w:szCs w:val="28"/>
        </w:rPr>
      </w:pPr>
      <w:r>
        <w:rPr>
          <w:rFonts w:hint="eastAsia" w:ascii="Times New Roman" w:hAnsi="Times New Roman" w:eastAsia="黑体" w:cs="Times New Roman"/>
          <w:color w:val="000000"/>
          <w:kern w:val="0"/>
          <w:sz w:val="28"/>
          <w:szCs w:val="28"/>
          <w:lang w:val="en-US" w:eastAsia="zh-CN"/>
        </w:rPr>
        <w:t>七</w:t>
      </w:r>
      <w:r>
        <w:rPr>
          <w:rFonts w:ascii="Times New Roman" w:hAnsi="Times New Roman" w:eastAsia="黑体" w:cs="Times New Roman"/>
          <w:color w:val="000000"/>
          <w:kern w:val="0"/>
          <w:sz w:val="28"/>
          <w:szCs w:val="28"/>
        </w:rPr>
        <w:t>、培养规格</w:t>
      </w:r>
    </w:p>
    <w:p w14:paraId="4F9FDF0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本专业毕业生应在素质、知识和能力方面达到以下要求：</w:t>
      </w:r>
    </w:p>
    <w:p w14:paraId="6FE78108">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一</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具有</w:t>
      </w:r>
      <w:r>
        <w:rPr>
          <w:rFonts w:hint="eastAsia" w:ascii="仿宋" w:hAnsi="仿宋" w:eastAsia="仿宋" w:cs="仿宋"/>
          <w:kern w:val="0"/>
          <w:sz w:val="28"/>
          <w:szCs w:val="28"/>
        </w:rPr>
        <w:t>坚定拥护中国共产党领导和我国社会主义制度</w:t>
      </w:r>
      <w:r>
        <w:rPr>
          <w:rFonts w:hint="eastAsia" w:ascii="仿宋" w:hAnsi="仿宋" w:eastAsia="仿宋" w:cs="仿宋"/>
          <w:kern w:val="0"/>
          <w:sz w:val="28"/>
          <w:szCs w:val="28"/>
          <w:lang w:val="en-US" w:eastAsia="zh-CN"/>
        </w:rPr>
        <w:t>的意识</w:t>
      </w:r>
      <w:r>
        <w:rPr>
          <w:rFonts w:hint="eastAsia" w:ascii="仿宋" w:hAnsi="仿宋" w:eastAsia="仿宋" w:cs="仿宋"/>
          <w:kern w:val="0"/>
          <w:sz w:val="28"/>
          <w:szCs w:val="28"/>
        </w:rPr>
        <w:t>，在习近平新时代中国特色社会主义思想指引下，践行社会主义核心价值观，具有深厚的爱国情感和中华民族自豪感。</w:t>
      </w:r>
    </w:p>
    <w:p w14:paraId="6C1051B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二</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具有</w:t>
      </w:r>
      <w:r>
        <w:rPr>
          <w:rFonts w:hint="eastAsia" w:ascii="仿宋" w:hAnsi="仿宋" w:eastAsia="仿宋" w:cs="仿宋"/>
          <w:kern w:val="0"/>
          <w:sz w:val="28"/>
          <w:szCs w:val="28"/>
        </w:rPr>
        <w:t>崇尚宪法、遵法守纪、崇德向善、诚实守信、尊重生命、热爱劳动，履行道德准则和行为规范，具有社会责任感和社会参</w:t>
      </w:r>
      <w:r>
        <w:rPr>
          <w:rFonts w:hint="eastAsia" w:ascii="仿宋" w:hAnsi="仿宋" w:eastAsia="仿宋" w:cs="仿宋"/>
          <w:kern w:val="0"/>
          <w:sz w:val="28"/>
          <w:szCs w:val="28"/>
          <w:lang w:val="en-US" w:eastAsia="zh-CN"/>
        </w:rPr>
        <w:t>意识。</w:t>
      </w:r>
    </w:p>
    <w:p w14:paraId="5E68EE8B">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三</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具有质量意识、环保意识、安全意识、信息素养、工匠精神、创新</w:t>
      </w:r>
      <w:r>
        <w:rPr>
          <w:rFonts w:hint="eastAsia" w:ascii="仿宋" w:hAnsi="仿宋" w:eastAsia="仿宋" w:cs="仿宋"/>
          <w:kern w:val="0"/>
          <w:sz w:val="28"/>
          <w:szCs w:val="28"/>
          <w:lang w:val="en-US" w:eastAsia="zh-CN"/>
        </w:rPr>
        <w:t>思维。</w:t>
      </w:r>
    </w:p>
    <w:p w14:paraId="7512B62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四</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具有</w:t>
      </w:r>
      <w:r>
        <w:rPr>
          <w:rFonts w:hint="eastAsia" w:ascii="仿宋" w:hAnsi="仿宋" w:eastAsia="仿宋" w:cs="仿宋"/>
          <w:kern w:val="0"/>
          <w:sz w:val="28"/>
          <w:szCs w:val="28"/>
        </w:rPr>
        <w:t>勇于奋斗、乐观向上，具有自我管理能力、职业生涯规划的意识</w:t>
      </w:r>
      <w:bookmarkStart w:id="0" w:name="bookmark30"/>
      <w:bookmarkEnd w:id="0"/>
      <w:r>
        <w:rPr>
          <w:rFonts w:hint="eastAsia" w:ascii="仿宋" w:hAnsi="仿宋" w:eastAsia="仿宋" w:cs="仿宋"/>
          <w:kern w:val="0"/>
          <w:sz w:val="28"/>
          <w:szCs w:val="28"/>
          <w:lang w:eastAsia="zh-CN"/>
        </w:rPr>
        <w:t>。</w:t>
      </w:r>
      <w:r>
        <w:rPr>
          <w:rFonts w:hint="eastAsia" w:ascii="仿宋" w:hAnsi="仿宋" w:eastAsia="仿宋" w:cs="仿宋"/>
          <w:kern w:val="0"/>
          <w:sz w:val="28"/>
          <w:szCs w:val="28"/>
        </w:rPr>
        <w:t>具有健康的体魄、心理和健全的人格，掌握基本运动知识和1~2项运动技能，养 成良好的健身与卫生习惯</w:t>
      </w:r>
      <w:r>
        <w:rPr>
          <w:rFonts w:hint="eastAsia" w:ascii="仿宋" w:hAnsi="仿宋" w:eastAsia="仿宋" w:cs="仿宋"/>
          <w:kern w:val="0"/>
          <w:sz w:val="28"/>
          <w:szCs w:val="28"/>
          <w:lang w:eastAsia="zh-CN"/>
        </w:rPr>
        <w:t>。</w:t>
      </w:r>
    </w:p>
    <w:p w14:paraId="6AD63559">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五</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掌握必备的思想政治理论、科学文化基础知识和中华优秀传统文化知识</w:t>
      </w:r>
      <w:r>
        <w:rPr>
          <w:rFonts w:hint="eastAsia" w:ascii="仿宋" w:hAnsi="仿宋" w:eastAsia="仿宋" w:cs="仿宋"/>
          <w:kern w:val="0"/>
          <w:sz w:val="28"/>
          <w:szCs w:val="28"/>
          <w:lang w:eastAsia="zh-CN"/>
        </w:rPr>
        <w:t>。</w:t>
      </w:r>
    </w:p>
    <w:p w14:paraId="008445A6">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六</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熟悉</w:t>
      </w:r>
      <w:r>
        <w:rPr>
          <w:rFonts w:hint="eastAsia" w:ascii="仿宋" w:hAnsi="仿宋" w:eastAsia="仿宋" w:cs="仿宋"/>
          <w:kern w:val="0"/>
          <w:sz w:val="28"/>
          <w:szCs w:val="28"/>
        </w:rPr>
        <w:t>与本专业相关的法律法规以及环境保护、安全消防、文明生产等相关知识</w:t>
      </w:r>
      <w:r>
        <w:rPr>
          <w:rFonts w:hint="eastAsia" w:ascii="仿宋" w:hAnsi="仿宋" w:eastAsia="仿宋" w:cs="仿宋"/>
          <w:kern w:val="0"/>
          <w:sz w:val="28"/>
          <w:szCs w:val="28"/>
          <w:lang w:eastAsia="zh-CN"/>
        </w:rPr>
        <w:t>。</w:t>
      </w:r>
    </w:p>
    <w:p w14:paraId="2BBAC2E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七</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掌握绘制机械图、电气图等工程图的基础知识</w:t>
      </w:r>
      <w:r>
        <w:rPr>
          <w:rFonts w:hint="eastAsia" w:ascii="仿宋" w:hAnsi="仿宋" w:eastAsia="仿宋" w:cs="仿宋"/>
          <w:kern w:val="0"/>
          <w:sz w:val="28"/>
          <w:szCs w:val="28"/>
          <w:lang w:eastAsia="zh-CN"/>
        </w:rPr>
        <w:t>。</w:t>
      </w:r>
    </w:p>
    <w:p w14:paraId="45D554B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八</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掌握机械原理、机械零件、工程材料、公差配合、机械加工等技术的专业知识</w:t>
      </w:r>
      <w:r>
        <w:rPr>
          <w:rFonts w:hint="eastAsia" w:ascii="仿宋" w:hAnsi="仿宋" w:eastAsia="仿宋" w:cs="仿宋"/>
          <w:kern w:val="0"/>
          <w:sz w:val="28"/>
          <w:szCs w:val="28"/>
          <w:lang w:eastAsia="zh-CN"/>
        </w:rPr>
        <w:t>。</w:t>
      </w:r>
    </w:p>
    <w:p w14:paraId="01028F0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九</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掌握电工与电子、液压与气动、传感器与检测、电机与拖动、运动控制、PLC 控制、工业机器人编程、人机界面及工业控制等技术的专业知识</w:t>
      </w:r>
      <w:r>
        <w:rPr>
          <w:rFonts w:hint="eastAsia" w:ascii="仿宋" w:hAnsi="仿宋" w:eastAsia="仿宋" w:cs="仿宋"/>
          <w:kern w:val="0"/>
          <w:sz w:val="28"/>
          <w:szCs w:val="28"/>
          <w:lang w:eastAsia="zh-CN"/>
        </w:rPr>
        <w:t>。</w:t>
      </w:r>
    </w:p>
    <w:p w14:paraId="6F6B185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十</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掌握典型</w:t>
      </w:r>
      <w:r>
        <w:rPr>
          <w:rFonts w:hint="eastAsia" w:ascii="仿宋" w:hAnsi="仿宋" w:eastAsia="仿宋" w:cs="仿宋"/>
          <w:kern w:val="0"/>
          <w:sz w:val="28"/>
          <w:szCs w:val="28"/>
          <w:lang w:val="en-US" w:eastAsia="zh-CN"/>
        </w:rPr>
        <w:t>机器人</w:t>
      </w:r>
      <w:r>
        <w:rPr>
          <w:rFonts w:hint="eastAsia" w:ascii="仿宋" w:hAnsi="仿宋" w:eastAsia="仿宋" w:cs="仿宋"/>
          <w:kern w:val="0"/>
          <w:sz w:val="28"/>
          <w:szCs w:val="28"/>
        </w:rPr>
        <w:t>设备的安装调试、维护与维修，自动化生产线和智能制造单元的运行与维护等机电综合知识</w:t>
      </w:r>
      <w:r>
        <w:rPr>
          <w:rFonts w:hint="eastAsia" w:ascii="仿宋" w:hAnsi="仿宋" w:eastAsia="仿宋" w:cs="仿宋"/>
          <w:kern w:val="0"/>
          <w:sz w:val="28"/>
          <w:szCs w:val="28"/>
          <w:lang w:eastAsia="zh-CN"/>
        </w:rPr>
        <w:t>。</w:t>
      </w:r>
    </w:p>
    <w:p w14:paraId="37D8576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十一</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了解机电设备安装调试、维护维修相关国家标准与安全规范。</w:t>
      </w:r>
    </w:p>
    <w:p w14:paraId="0A87AC09">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十二</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具有探究学习、终身学习、分析问题和解决问题的能力</w:t>
      </w:r>
      <w:r>
        <w:rPr>
          <w:rFonts w:hint="eastAsia" w:ascii="仿宋" w:hAnsi="仿宋" w:eastAsia="仿宋" w:cs="仿宋"/>
          <w:kern w:val="0"/>
          <w:sz w:val="28"/>
          <w:szCs w:val="28"/>
          <w:lang w:val="en-US" w:eastAsia="zh-CN"/>
        </w:rPr>
        <w:t>以及</w:t>
      </w:r>
      <w:r>
        <w:rPr>
          <w:rFonts w:hint="eastAsia" w:ascii="仿宋" w:hAnsi="仿宋" w:eastAsia="仿宋" w:cs="仿宋"/>
          <w:kern w:val="0"/>
          <w:sz w:val="28"/>
          <w:szCs w:val="28"/>
        </w:rPr>
        <w:t>具有本专业必需的信息技术应用和维护能力</w:t>
      </w:r>
      <w:r>
        <w:rPr>
          <w:rFonts w:hint="eastAsia" w:ascii="仿宋" w:hAnsi="仿宋" w:eastAsia="仿宋" w:cs="仿宋"/>
          <w:kern w:val="0"/>
          <w:sz w:val="28"/>
          <w:szCs w:val="28"/>
          <w:lang w:eastAsia="zh-CN"/>
        </w:rPr>
        <w:t>。</w:t>
      </w:r>
    </w:p>
    <w:p w14:paraId="599FF6FF">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十三</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具有识读并绘制机械、电气工程图纸的能力</w:t>
      </w:r>
      <w:r>
        <w:rPr>
          <w:rFonts w:hint="eastAsia" w:ascii="仿宋" w:hAnsi="仿宋" w:eastAsia="仿宋" w:cs="仿宋"/>
          <w:kern w:val="0"/>
          <w:sz w:val="28"/>
          <w:szCs w:val="28"/>
          <w:lang w:val="en-US" w:eastAsia="zh-CN"/>
        </w:rPr>
        <w:t>和</w:t>
      </w:r>
      <w:r>
        <w:rPr>
          <w:rFonts w:hint="eastAsia" w:ascii="仿宋" w:hAnsi="仿宋" w:eastAsia="仿宋" w:cs="仿宋"/>
          <w:kern w:val="0"/>
          <w:sz w:val="28"/>
          <w:szCs w:val="28"/>
        </w:rPr>
        <w:t>具有正确选择工、夹、量、辅具的能力</w:t>
      </w:r>
      <w:r>
        <w:rPr>
          <w:rFonts w:hint="eastAsia" w:ascii="仿宋" w:hAnsi="仿宋" w:eastAsia="仿宋" w:cs="仿宋"/>
          <w:kern w:val="0"/>
          <w:sz w:val="28"/>
          <w:szCs w:val="28"/>
          <w:lang w:eastAsia="zh-CN"/>
        </w:rPr>
        <w:t>。</w:t>
      </w:r>
    </w:p>
    <w:p w14:paraId="646FEB88">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十四</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具有机械零件测绘及简单设计能力</w:t>
      </w:r>
      <w:r>
        <w:rPr>
          <w:rFonts w:hint="eastAsia" w:ascii="仿宋" w:hAnsi="仿宋" w:eastAsia="仿宋" w:cs="仿宋"/>
          <w:kern w:val="0"/>
          <w:sz w:val="28"/>
          <w:szCs w:val="28"/>
          <w:lang w:val="en-US" w:eastAsia="zh-CN"/>
        </w:rPr>
        <w:t>和</w:t>
      </w:r>
      <w:r>
        <w:rPr>
          <w:rFonts w:hint="eastAsia" w:ascii="仿宋" w:hAnsi="仿宋" w:eastAsia="仿宋" w:cs="仿宋"/>
          <w:kern w:val="0"/>
          <w:sz w:val="28"/>
          <w:szCs w:val="28"/>
        </w:rPr>
        <w:t>对常用机电一化设备的机械结构、电气系统进行安装、调试、维护与维修能力</w:t>
      </w:r>
      <w:r>
        <w:rPr>
          <w:rFonts w:hint="eastAsia" w:ascii="仿宋" w:hAnsi="仿宋" w:eastAsia="仿宋" w:cs="仿宋"/>
          <w:kern w:val="0"/>
          <w:sz w:val="28"/>
          <w:szCs w:val="28"/>
          <w:lang w:eastAsia="zh-CN"/>
        </w:rPr>
        <w:t>。</w:t>
      </w:r>
    </w:p>
    <w:p w14:paraId="23F8CD2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黑体" w:cs="Times New Roman"/>
          <w:color w:val="000000"/>
          <w:kern w:val="0"/>
          <w:sz w:val="28"/>
          <w:szCs w:val="28"/>
          <w:lang w:val="en-US" w:eastAsia="zh-CN"/>
        </w:rPr>
      </w:pP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十五</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具有运用信息技术解决实际问题的能力</w:t>
      </w:r>
      <w:r>
        <w:rPr>
          <w:rFonts w:hint="eastAsia" w:ascii="仿宋" w:hAnsi="仿宋" w:eastAsia="仿宋" w:cs="仿宋"/>
          <w:kern w:val="0"/>
          <w:sz w:val="28"/>
          <w:szCs w:val="28"/>
          <w:lang w:val="en-US" w:eastAsia="zh-CN"/>
        </w:rPr>
        <w:t>以及</w:t>
      </w:r>
      <w:r>
        <w:rPr>
          <w:rFonts w:hint="eastAsia" w:ascii="仿宋" w:hAnsi="仿宋" w:eastAsia="仿宋" w:cs="仿宋"/>
          <w:kern w:val="0"/>
          <w:sz w:val="28"/>
          <w:szCs w:val="28"/>
        </w:rPr>
        <w:t>终生学习的能力</w:t>
      </w:r>
      <w:r>
        <w:rPr>
          <w:rFonts w:hint="eastAsia" w:ascii="仿宋" w:hAnsi="仿宋" w:eastAsia="仿宋" w:cs="仿宋"/>
          <w:kern w:val="0"/>
          <w:sz w:val="28"/>
          <w:szCs w:val="28"/>
          <w:lang w:eastAsia="zh-CN"/>
        </w:rPr>
        <w:t>。</w:t>
      </w:r>
    </w:p>
    <w:p w14:paraId="6608FA6E">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黑体" w:cs="Times New Roman"/>
          <w:color w:val="000000"/>
          <w:kern w:val="0"/>
          <w:sz w:val="28"/>
          <w:szCs w:val="28"/>
        </w:rPr>
      </w:pPr>
      <w:r>
        <w:rPr>
          <w:rFonts w:hint="eastAsia" w:ascii="Times New Roman" w:hAnsi="Times New Roman" w:eastAsia="黑体" w:cs="Times New Roman"/>
          <w:color w:val="000000"/>
          <w:kern w:val="0"/>
          <w:sz w:val="28"/>
          <w:szCs w:val="28"/>
          <w:lang w:val="en-US" w:eastAsia="zh-CN"/>
        </w:rPr>
        <w:t>八</w:t>
      </w:r>
      <w:r>
        <w:rPr>
          <w:rFonts w:ascii="Times New Roman" w:hAnsi="Times New Roman" w:eastAsia="黑体" w:cs="Times New Roman"/>
          <w:color w:val="000000"/>
          <w:kern w:val="0"/>
          <w:sz w:val="28"/>
          <w:szCs w:val="28"/>
        </w:rPr>
        <w:t>、课程设置及要求</w:t>
      </w:r>
    </w:p>
    <w:p w14:paraId="7702BD6F">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本专业课程主要包括公共基础课程和专业（技能）课程两部分。</w:t>
      </w:r>
    </w:p>
    <w:p w14:paraId="0732F29F">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楷体" w:cs="Times New Roman"/>
          <w:b/>
          <w:bCs/>
          <w:color w:val="000000"/>
          <w:kern w:val="0"/>
          <w:sz w:val="28"/>
          <w:szCs w:val="28"/>
        </w:rPr>
      </w:pPr>
      <w:r>
        <w:rPr>
          <w:rFonts w:hint="eastAsia" w:ascii="Times New Roman" w:hAnsi="Times New Roman" w:eastAsia="楷体" w:cs="Times New Roman"/>
          <w:b/>
          <w:bCs/>
          <w:color w:val="000000"/>
          <w:kern w:val="0"/>
          <w:sz w:val="28"/>
          <w:szCs w:val="28"/>
          <w:lang w:eastAsia="zh-CN"/>
        </w:rPr>
        <w:t>（</w:t>
      </w:r>
      <w:r>
        <w:rPr>
          <w:rFonts w:hint="eastAsia" w:ascii="Times New Roman" w:hAnsi="Times New Roman" w:eastAsia="楷体" w:cs="Times New Roman"/>
          <w:b/>
          <w:bCs/>
          <w:color w:val="000000"/>
          <w:kern w:val="0"/>
          <w:sz w:val="28"/>
          <w:szCs w:val="28"/>
          <w:lang w:val="en-US" w:eastAsia="zh-CN"/>
        </w:rPr>
        <w:t>一</w:t>
      </w:r>
      <w:r>
        <w:rPr>
          <w:rFonts w:hint="eastAsia" w:ascii="Times New Roman" w:hAnsi="Times New Roman" w:eastAsia="楷体" w:cs="Times New Roman"/>
          <w:b/>
          <w:bCs/>
          <w:color w:val="000000"/>
          <w:kern w:val="0"/>
          <w:sz w:val="28"/>
          <w:szCs w:val="28"/>
          <w:lang w:eastAsia="zh-CN"/>
        </w:rPr>
        <w:t>）</w:t>
      </w:r>
      <w:r>
        <w:rPr>
          <w:rFonts w:ascii="Times New Roman" w:hAnsi="Times New Roman" w:eastAsia="楷体" w:cs="Times New Roman"/>
          <w:b/>
          <w:bCs/>
          <w:color w:val="000000"/>
          <w:kern w:val="0"/>
          <w:sz w:val="28"/>
          <w:szCs w:val="28"/>
        </w:rPr>
        <w:t>公共基础课程</w:t>
      </w:r>
    </w:p>
    <w:p w14:paraId="5A7E049C">
      <w:pPr>
        <w:pStyle w:val="6"/>
        <w:keepNext w:val="0"/>
        <w:keepLines w:val="0"/>
        <w:pageBreakBefore w:val="0"/>
        <w:widowControl w:val="0"/>
        <w:kinsoku/>
        <w:wordWrap/>
        <w:overflowPunct/>
        <w:topLinePunct w:val="0"/>
        <w:autoSpaceDE/>
        <w:autoSpaceDN/>
        <w:bidi w:val="0"/>
        <w:adjustRightInd/>
        <w:snapToGrid/>
        <w:spacing w:line="360" w:lineRule="exact"/>
        <w:ind w:firstLine="480"/>
        <w:textAlignment w:val="auto"/>
        <w:rPr>
          <w:rFonts w:eastAsia="仿宋"/>
          <w:color w:val="000000"/>
          <w:kern w:val="0"/>
          <w:sz w:val="28"/>
          <w:szCs w:val="28"/>
        </w:rPr>
      </w:pPr>
      <w:r>
        <w:rPr>
          <w:rFonts w:hint="eastAsia" w:ascii="仿宋" w:hAnsi="仿宋" w:eastAsia="仿宋" w:cs="仿宋"/>
          <w:kern w:val="0"/>
          <w:sz w:val="28"/>
          <w:szCs w:val="28"/>
          <w:lang w:val="en-US" w:eastAsia="zh-CN" w:bidi="ar-SA"/>
        </w:rPr>
        <w:t>公共基础课包括必修课和选修课。其中公共必修课包括思想道德与法治、毛泽东思想和中国特色社会主义理论体系概论、形势与政策、中华民族共同体概论、中华优秀传统文化、体育、公共英语、军事理论与军训、大学生职业发展与就业指导、心理健康教育、人工智能基础、国家安全教育；公共选修课包括创新创业教育、美育、劳动教育、信息技术等。</w:t>
      </w:r>
    </w:p>
    <w:p w14:paraId="409736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表3  公共</w:t>
      </w:r>
      <w:r>
        <w:rPr>
          <w:rFonts w:hint="eastAsia" w:ascii="仿宋" w:hAnsi="仿宋" w:eastAsia="仿宋" w:cs="仿宋"/>
          <w:kern w:val="0"/>
          <w:sz w:val="28"/>
          <w:szCs w:val="28"/>
          <w:lang w:val="en-US" w:eastAsia="zh-CN"/>
        </w:rPr>
        <w:t>必修</w:t>
      </w:r>
      <w:r>
        <w:rPr>
          <w:rFonts w:hint="eastAsia" w:ascii="仿宋" w:hAnsi="仿宋" w:eastAsia="仿宋" w:cs="仿宋"/>
          <w:kern w:val="0"/>
          <w:sz w:val="28"/>
          <w:szCs w:val="28"/>
        </w:rPr>
        <w:t>课程</w:t>
      </w:r>
    </w:p>
    <w:tbl>
      <w:tblPr>
        <w:tblStyle w:val="13"/>
        <w:tblW w:w="8983"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517"/>
        <w:gridCol w:w="6759"/>
      </w:tblGrid>
      <w:tr w14:paraId="18B4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707" w:type="dxa"/>
            <w:noWrap w:val="0"/>
            <w:vAlign w:val="center"/>
          </w:tcPr>
          <w:p w14:paraId="00823BB7">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517" w:type="dxa"/>
            <w:noWrap w:val="0"/>
            <w:vAlign w:val="center"/>
          </w:tcPr>
          <w:p w14:paraId="133631BC">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6759" w:type="dxa"/>
            <w:noWrap w:val="0"/>
            <w:vAlign w:val="center"/>
          </w:tcPr>
          <w:p w14:paraId="15B39162">
            <w:pPr>
              <w:spacing w:line="320" w:lineRule="exact"/>
              <w:jc w:val="center"/>
              <w:rPr>
                <w:rFonts w:eastAsia="仿宋"/>
                <w:b/>
                <w:bCs/>
                <w:color w:val="000000"/>
                <w:kern w:val="0"/>
                <w:sz w:val="24"/>
                <w:szCs w:val="24"/>
              </w:rPr>
            </w:pPr>
            <w:r>
              <w:rPr>
                <w:rFonts w:eastAsia="仿宋"/>
                <w:b/>
                <w:bCs/>
                <w:color w:val="000000"/>
                <w:kern w:val="0"/>
                <w:sz w:val="24"/>
                <w:szCs w:val="24"/>
              </w:rPr>
              <w:t>主要教学内容</w:t>
            </w:r>
          </w:p>
        </w:tc>
      </w:tr>
      <w:tr w14:paraId="2585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7" w:type="dxa"/>
            <w:noWrap w:val="0"/>
            <w:vAlign w:val="center"/>
          </w:tcPr>
          <w:p w14:paraId="7284A8F4">
            <w:pPr>
              <w:spacing w:line="320" w:lineRule="exact"/>
              <w:jc w:val="center"/>
              <w:rPr>
                <w:rFonts w:eastAsia="仿宋"/>
                <w:color w:val="000000"/>
                <w:sz w:val="24"/>
                <w:szCs w:val="24"/>
              </w:rPr>
            </w:pPr>
            <w:r>
              <w:rPr>
                <w:rFonts w:eastAsia="仿宋"/>
                <w:color w:val="000000"/>
                <w:kern w:val="0"/>
                <w:sz w:val="24"/>
                <w:szCs w:val="24"/>
              </w:rPr>
              <w:t>1</w:t>
            </w:r>
          </w:p>
        </w:tc>
        <w:tc>
          <w:tcPr>
            <w:tcW w:w="1517" w:type="dxa"/>
            <w:noWrap w:val="0"/>
            <w:vAlign w:val="center"/>
          </w:tcPr>
          <w:p w14:paraId="30C43ED9">
            <w:pPr>
              <w:spacing w:line="320" w:lineRule="exact"/>
              <w:jc w:val="center"/>
              <w:rPr>
                <w:rFonts w:eastAsia="仿宋"/>
                <w:color w:val="000000"/>
                <w:sz w:val="24"/>
                <w:szCs w:val="24"/>
              </w:rPr>
            </w:pPr>
            <w:r>
              <w:rPr>
                <w:rFonts w:eastAsia="仿宋"/>
                <w:color w:val="000000"/>
                <w:kern w:val="0"/>
                <w:sz w:val="24"/>
                <w:szCs w:val="24"/>
              </w:rPr>
              <w:t>思想道德与法治</w:t>
            </w:r>
          </w:p>
        </w:tc>
        <w:tc>
          <w:tcPr>
            <w:tcW w:w="6759" w:type="dxa"/>
            <w:noWrap w:val="0"/>
            <w:vAlign w:val="center"/>
          </w:tcPr>
          <w:p w14:paraId="6838A252">
            <w:pPr>
              <w:spacing w:line="320" w:lineRule="exact"/>
              <w:ind w:firstLine="482"/>
              <w:jc w:val="left"/>
              <w:rPr>
                <w:rFonts w:eastAsia="仿宋"/>
                <w:color w:val="000000"/>
                <w:sz w:val="24"/>
                <w:szCs w:val="24"/>
              </w:rPr>
            </w:pPr>
            <w:r>
              <w:rPr>
                <w:rFonts w:eastAsia="仿宋"/>
                <w:color w:val="000000"/>
                <w:kern w:val="0"/>
                <w:sz w:val="24"/>
                <w:szCs w:val="24"/>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51E8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trPr>
        <w:tc>
          <w:tcPr>
            <w:tcW w:w="707" w:type="dxa"/>
            <w:noWrap w:val="0"/>
            <w:vAlign w:val="center"/>
          </w:tcPr>
          <w:p w14:paraId="074629B1">
            <w:pPr>
              <w:spacing w:line="320" w:lineRule="exact"/>
              <w:jc w:val="center"/>
              <w:rPr>
                <w:rFonts w:eastAsia="仿宋"/>
                <w:color w:val="000000"/>
                <w:sz w:val="24"/>
                <w:szCs w:val="24"/>
              </w:rPr>
            </w:pPr>
            <w:r>
              <w:rPr>
                <w:rFonts w:eastAsia="仿宋"/>
                <w:color w:val="000000"/>
                <w:kern w:val="0"/>
                <w:sz w:val="24"/>
                <w:szCs w:val="24"/>
              </w:rPr>
              <w:t>2</w:t>
            </w:r>
          </w:p>
        </w:tc>
        <w:tc>
          <w:tcPr>
            <w:tcW w:w="1517" w:type="dxa"/>
            <w:noWrap w:val="0"/>
            <w:vAlign w:val="center"/>
          </w:tcPr>
          <w:p w14:paraId="67120D6D">
            <w:pPr>
              <w:spacing w:line="320" w:lineRule="exact"/>
              <w:jc w:val="center"/>
              <w:rPr>
                <w:rFonts w:eastAsia="仿宋"/>
                <w:color w:val="000000"/>
                <w:sz w:val="24"/>
                <w:szCs w:val="24"/>
              </w:rPr>
            </w:pPr>
            <w:r>
              <w:rPr>
                <w:rFonts w:eastAsia="仿宋"/>
                <w:color w:val="000000"/>
                <w:kern w:val="0"/>
                <w:sz w:val="24"/>
                <w:szCs w:val="24"/>
              </w:rPr>
              <w:t>毛泽东思想和中国特色社会主义理论体系概论</w:t>
            </w:r>
          </w:p>
        </w:tc>
        <w:tc>
          <w:tcPr>
            <w:tcW w:w="6759" w:type="dxa"/>
            <w:noWrap w:val="0"/>
            <w:vAlign w:val="center"/>
          </w:tcPr>
          <w:p w14:paraId="6CDF719C">
            <w:pPr>
              <w:keepNext w:val="0"/>
              <w:keepLines w:val="0"/>
              <w:pageBreakBefore w:val="0"/>
              <w:widowControl w:val="0"/>
              <w:kinsoku/>
              <w:wordWrap/>
              <w:overflowPunct/>
              <w:topLinePunct w:val="0"/>
              <w:autoSpaceDE/>
              <w:autoSpaceDN/>
              <w:bidi w:val="0"/>
              <w:adjustRightInd/>
              <w:snapToGrid/>
              <w:spacing w:line="280" w:lineRule="exact"/>
              <w:ind w:firstLine="482"/>
              <w:jc w:val="left"/>
              <w:textAlignment w:val="auto"/>
              <w:rPr>
                <w:rFonts w:eastAsia="仿宋"/>
                <w:color w:val="000000"/>
                <w:sz w:val="24"/>
                <w:szCs w:val="24"/>
              </w:rPr>
            </w:pPr>
            <w:r>
              <w:rPr>
                <w:rFonts w:eastAsia="仿宋"/>
                <w:color w:val="000000"/>
                <w:kern w:val="0"/>
                <w:sz w:val="24"/>
                <w:szCs w:val="24"/>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2871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707" w:type="dxa"/>
            <w:noWrap w:val="0"/>
            <w:vAlign w:val="center"/>
          </w:tcPr>
          <w:p w14:paraId="2480E9BE">
            <w:pPr>
              <w:spacing w:line="320" w:lineRule="exact"/>
              <w:jc w:val="center"/>
              <w:rPr>
                <w:rFonts w:eastAsia="仿宋"/>
                <w:color w:val="000000"/>
                <w:kern w:val="0"/>
                <w:sz w:val="24"/>
                <w:szCs w:val="24"/>
              </w:rPr>
            </w:pPr>
            <w:r>
              <w:rPr>
                <w:rFonts w:eastAsia="仿宋"/>
                <w:color w:val="000000"/>
                <w:kern w:val="0"/>
                <w:sz w:val="24"/>
                <w:szCs w:val="24"/>
              </w:rPr>
              <w:t>3</w:t>
            </w:r>
          </w:p>
        </w:tc>
        <w:tc>
          <w:tcPr>
            <w:tcW w:w="1517" w:type="dxa"/>
            <w:noWrap w:val="0"/>
            <w:vAlign w:val="center"/>
          </w:tcPr>
          <w:p w14:paraId="0F66CD46">
            <w:pPr>
              <w:spacing w:line="320" w:lineRule="exact"/>
              <w:jc w:val="center"/>
              <w:rPr>
                <w:rFonts w:eastAsia="仿宋"/>
                <w:color w:val="000000"/>
                <w:kern w:val="0"/>
                <w:sz w:val="24"/>
                <w:szCs w:val="24"/>
              </w:rPr>
            </w:pPr>
            <w:r>
              <w:rPr>
                <w:rFonts w:hint="eastAsia" w:eastAsia="仿宋"/>
                <w:color w:val="000000"/>
                <w:kern w:val="0"/>
                <w:sz w:val="24"/>
                <w:szCs w:val="24"/>
              </w:rPr>
              <w:t>习近平中国特色社会主义思想概论</w:t>
            </w:r>
          </w:p>
        </w:tc>
        <w:tc>
          <w:tcPr>
            <w:tcW w:w="6759" w:type="dxa"/>
            <w:noWrap w:val="0"/>
            <w:vAlign w:val="center"/>
          </w:tcPr>
          <w:p w14:paraId="409641BE">
            <w:pPr>
              <w:spacing w:line="320" w:lineRule="exact"/>
              <w:ind w:firstLine="482"/>
              <w:jc w:val="left"/>
              <w:rPr>
                <w:rFonts w:eastAsia="仿宋"/>
                <w:color w:val="000000"/>
                <w:kern w:val="0"/>
                <w:sz w:val="24"/>
                <w:szCs w:val="24"/>
              </w:rPr>
            </w:pPr>
            <w:r>
              <w:rPr>
                <w:rFonts w:hint="eastAsia" w:eastAsia="仿宋"/>
                <w:color w:val="000000"/>
                <w:kern w:val="0"/>
                <w:sz w:val="24"/>
                <w:szCs w:val="24"/>
              </w:rPr>
              <w:t>帮助大学生深入学习领会习近平新时代中国特色社会主义思想的核心要义、精神实质、丰富内涵、实践要求，进一步增强大学生的“四个意识”，坚定“四个自信”，做到“两个维护”。</w:t>
            </w:r>
          </w:p>
        </w:tc>
      </w:tr>
      <w:tr w14:paraId="0EE2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707" w:type="dxa"/>
            <w:noWrap w:val="0"/>
            <w:vAlign w:val="center"/>
          </w:tcPr>
          <w:p w14:paraId="7D63C49B">
            <w:pPr>
              <w:spacing w:line="320" w:lineRule="exact"/>
              <w:jc w:val="center"/>
              <w:rPr>
                <w:rFonts w:eastAsia="仿宋"/>
                <w:color w:val="000000"/>
                <w:sz w:val="24"/>
                <w:szCs w:val="24"/>
              </w:rPr>
            </w:pPr>
            <w:r>
              <w:rPr>
                <w:rFonts w:eastAsia="仿宋"/>
                <w:color w:val="000000"/>
                <w:kern w:val="0"/>
                <w:sz w:val="24"/>
                <w:szCs w:val="24"/>
              </w:rPr>
              <w:t>4</w:t>
            </w:r>
          </w:p>
        </w:tc>
        <w:tc>
          <w:tcPr>
            <w:tcW w:w="1517" w:type="dxa"/>
            <w:noWrap w:val="0"/>
            <w:vAlign w:val="center"/>
          </w:tcPr>
          <w:p w14:paraId="367EDB07">
            <w:pPr>
              <w:spacing w:line="320" w:lineRule="exact"/>
              <w:jc w:val="center"/>
              <w:rPr>
                <w:rFonts w:eastAsia="仿宋"/>
                <w:color w:val="000000"/>
                <w:sz w:val="24"/>
                <w:szCs w:val="24"/>
              </w:rPr>
            </w:pPr>
            <w:r>
              <w:rPr>
                <w:rFonts w:eastAsia="仿宋"/>
                <w:color w:val="000000"/>
                <w:kern w:val="0"/>
                <w:sz w:val="24"/>
                <w:szCs w:val="24"/>
              </w:rPr>
              <w:t>形势与政策</w:t>
            </w:r>
          </w:p>
        </w:tc>
        <w:tc>
          <w:tcPr>
            <w:tcW w:w="6759" w:type="dxa"/>
            <w:noWrap w:val="0"/>
            <w:vAlign w:val="center"/>
          </w:tcPr>
          <w:p w14:paraId="7ED2035A">
            <w:pPr>
              <w:spacing w:line="320" w:lineRule="exact"/>
              <w:ind w:firstLine="482"/>
              <w:jc w:val="left"/>
              <w:rPr>
                <w:rFonts w:eastAsia="仿宋"/>
                <w:color w:val="000000"/>
                <w:sz w:val="24"/>
                <w:szCs w:val="24"/>
              </w:rPr>
            </w:pPr>
            <w:r>
              <w:rPr>
                <w:rFonts w:eastAsia="仿宋"/>
                <w:color w:val="000000"/>
                <w:kern w:val="0"/>
                <w:sz w:val="24"/>
                <w:szCs w:val="24"/>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505B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trPr>
        <w:tc>
          <w:tcPr>
            <w:tcW w:w="707" w:type="dxa"/>
            <w:noWrap w:val="0"/>
            <w:vAlign w:val="center"/>
          </w:tcPr>
          <w:p w14:paraId="0E25171D">
            <w:pPr>
              <w:spacing w:line="320" w:lineRule="exact"/>
              <w:jc w:val="center"/>
              <w:rPr>
                <w:rFonts w:eastAsia="仿宋"/>
                <w:color w:val="000000"/>
                <w:sz w:val="24"/>
                <w:szCs w:val="24"/>
              </w:rPr>
            </w:pPr>
            <w:r>
              <w:rPr>
                <w:rFonts w:eastAsia="仿宋"/>
                <w:color w:val="000000"/>
                <w:kern w:val="0"/>
                <w:sz w:val="24"/>
                <w:szCs w:val="24"/>
              </w:rPr>
              <w:t>5</w:t>
            </w:r>
          </w:p>
        </w:tc>
        <w:tc>
          <w:tcPr>
            <w:tcW w:w="1517" w:type="dxa"/>
            <w:noWrap w:val="0"/>
            <w:vAlign w:val="center"/>
          </w:tcPr>
          <w:p w14:paraId="227E7282">
            <w:pPr>
              <w:pStyle w:val="12"/>
              <w:keepNext w:val="0"/>
              <w:keepLines w:val="0"/>
              <w:widowControl/>
              <w:suppressLineNumbers w:val="0"/>
            </w:pPr>
            <w:r>
              <w:rPr>
                <w:rFonts w:eastAsia="仿宋"/>
                <w:color w:val="000000"/>
                <w:kern w:val="0"/>
                <w:sz w:val="24"/>
                <w:szCs w:val="24"/>
              </w:rPr>
              <w:t>中华民族共同体</w:t>
            </w:r>
            <w:r>
              <w:rPr>
                <w:rFonts w:hint="eastAsia" w:eastAsia="仿宋"/>
                <w:color w:val="000000"/>
                <w:kern w:val="0"/>
                <w:sz w:val="24"/>
                <w:szCs w:val="24"/>
                <w:lang w:val="en-US" w:eastAsia="zh-CN"/>
              </w:rPr>
              <w:t>概论</w:t>
            </w:r>
            <w:r>
              <w:t xml:space="preserve"> </w:t>
            </w:r>
          </w:p>
          <w:p w14:paraId="41BF3EC8">
            <w:pPr>
              <w:spacing w:line="320" w:lineRule="exact"/>
              <w:jc w:val="center"/>
              <w:rPr>
                <w:rFonts w:eastAsia="仿宋"/>
                <w:color w:val="000000"/>
                <w:sz w:val="24"/>
                <w:szCs w:val="24"/>
              </w:rPr>
            </w:pPr>
          </w:p>
        </w:tc>
        <w:tc>
          <w:tcPr>
            <w:tcW w:w="6759" w:type="dxa"/>
            <w:noWrap w:val="0"/>
            <w:vAlign w:val="center"/>
          </w:tcPr>
          <w:p w14:paraId="2CD67F53">
            <w:pPr>
              <w:pStyle w:val="12"/>
              <w:keepNext w:val="0"/>
              <w:keepLines w:val="0"/>
              <w:widowControl/>
              <w:suppressLineNumbers w:val="0"/>
              <w:ind w:firstLine="480" w:firstLineChars="200"/>
              <w:rPr>
                <w:rFonts w:eastAsia="仿宋"/>
                <w:color w:val="000000"/>
                <w:sz w:val="24"/>
                <w:szCs w:val="24"/>
              </w:rPr>
            </w:pPr>
            <w:r>
              <w:rPr>
                <w:rFonts w:hint="eastAsia" w:ascii="仿宋" w:hAnsi="仿宋" w:eastAsia="仿宋" w:cs="仿宋"/>
              </w:rPr>
              <w:t>以习近平新时代中国特色社会主义思想为指导，以</w:t>
            </w:r>
            <w:r>
              <w:rPr>
                <w:rFonts w:hint="eastAsia" w:ascii="仿宋" w:hAnsi="仿宋" w:eastAsia="仿宋" w:cs="仿宋"/>
                <w:lang w:eastAsia="zh-CN"/>
              </w:rPr>
              <w:t>中华民族共同体概论</w:t>
            </w:r>
            <w:r>
              <w:rPr>
                <w:rFonts w:hint="eastAsia" w:ascii="仿宋" w:hAnsi="仿宋" w:eastAsia="仿宋" w:cs="仿宋"/>
              </w:rPr>
              <w:t xml:space="preserve">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 </w:t>
            </w:r>
          </w:p>
        </w:tc>
      </w:tr>
      <w:tr w14:paraId="468D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trPr>
        <w:tc>
          <w:tcPr>
            <w:tcW w:w="707" w:type="dxa"/>
            <w:noWrap w:val="0"/>
            <w:vAlign w:val="center"/>
          </w:tcPr>
          <w:p w14:paraId="2E68B9D0">
            <w:pPr>
              <w:spacing w:line="320" w:lineRule="exact"/>
              <w:jc w:val="center"/>
              <w:rPr>
                <w:rFonts w:eastAsia="仿宋"/>
                <w:color w:val="000000"/>
                <w:sz w:val="24"/>
                <w:szCs w:val="24"/>
              </w:rPr>
            </w:pPr>
            <w:r>
              <w:rPr>
                <w:rFonts w:eastAsia="仿宋"/>
                <w:color w:val="000000"/>
                <w:kern w:val="0"/>
                <w:sz w:val="24"/>
                <w:szCs w:val="24"/>
              </w:rPr>
              <w:t>6</w:t>
            </w:r>
          </w:p>
        </w:tc>
        <w:tc>
          <w:tcPr>
            <w:tcW w:w="1517" w:type="dxa"/>
            <w:noWrap w:val="0"/>
            <w:vAlign w:val="center"/>
          </w:tcPr>
          <w:p w14:paraId="017F57FF">
            <w:pPr>
              <w:spacing w:line="320" w:lineRule="exact"/>
              <w:jc w:val="center"/>
              <w:rPr>
                <w:rFonts w:eastAsia="仿宋"/>
                <w:color w:val="000000"/>
                <w:sz w:val="24"/>
                <w:szCs w:val="24"/>
              </w:rPr>
            </w:pPr>
            <w:r>
              <w:rPr>
                <w:rFonts w:eastAsia="仿宋"/>
                <w:color w:val="000000"/>
                <w:kern w:val="0"/>
                <w:sz w:val="24"/>
                <w:szCs w:val="24"/>
              </w:rPr>
              <w:t>中华优秀传统文化</w:t>
            </w:r>
          </w:p>
        </w:tc>
        <w:tc>
          <w:tcPr>
            <w:tcW w:w="6759" w:type="dxa"/>
            <w:noWrap w:val="0"/>
            <w:vAlign w:val="center"/>
          </w:tcPr>
          <w:p w14:paraId="43AEEE5C">
            <w:pPr>
              <w:spacing w:line="320" w:lineRule="exact"/>
              <w:ind w:firstLine="480" w:firstLineChars="200"/>
              <w:rPr>
                <w:rFonts w:eastAsia="仿宋"/>
                <w:color w:val="000000"/>
                <w:sz w:val="24"/>
                <w:szCs w:val="24"/>
              </w:rPr>
            </w:pPr>
            <w:r>
              <w:rPr>
                <w:rFonts w:eastAsia="仿宋"/>
                <w:color w:val="000000"/>
                <w:kern w:val="0"/>
                <w:sz w:val="24"/>
                <w:szCs w:val="24"/>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33C5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07" w:type="dxa"/>
            <w:noWrap w:val="0"/>
            <w:vAlign w:val="center"/>
          </w:tcPr>
          <w:p w14:paraId="2BEF9B2E">
            <w:pPr>
              <w:spacing w:line="320" w:lineRule="exact"/>
              <w:jc w:val="center"/>
              <w:rPr>
                <w:rFonts w:eastAsia="仿宋"/>
                <w:color w:val="000000"/>
                <w:sz w:val="24"/>
                <w:szCs w:val="24"/>
              </w:rPr>
            </w:pPr>
            <w:r>
              <w:rPr>
                <w:rFonts w:eastAsia="仿宋"/>
                <w:color w:val="000000"/>
                <w:kern w:val="0"/>
                <w:sz w:val="24"/>
                <w:szCs w:val="24"/>
              </w:rPr>
              <w:t>7</w:t>
            </w:r>
          </w:p>
        </w:tc>
        <w:tc>
          <w:tcPr>
            <w:tcW w:w="1517" w:type="dxa"/>
            <w:noWrap w:val="0"/>
            <w:vAlign w:val="center"/>
          </w:tcPr>
          <w:p w14:paraId="0F92D58C">
            <w:pPr>
              <w:spacing w:line="320" w:lineRule="exact"/>
              <w:jc w:val="center"/>
              <w:rPr>
                <w:rFonts w:eastAsia="仿宋"/>
                <w:color w:val="000000"/>
                <w:sz w:val="24"/>
                <w:szCs w:val="24"/>
              </w:rPr>
            </w:pPr>
            <w:r>
              <w:rPr>
                <w:rFonts w:eastAsia="仿宋"/>
                <w:color w:val="000000"/>
                <w:kern w:val="0"/>
                <w:sz w:val="24"/>
                <w:szCs w:val="24"/>
              </w:rPr>
              <w:t>体育</w:t>
            </w:r>
          </w:p>
        </w:tc>
        <w:tc>
          <w:tcPr>
            <w:tcW w:w="6759" w:type="dxa"/>
            <w:noWrap w:val="0"/>
            <w:vAlign w:val="center"/>
          </w:tcPr>
          <w:p w14:paraId="7585F4AE">
            <w:pPr>
              <w:spacing w:line="320" w:lineRule="exact"/>
              <w:ind w:firstLine="480"/>
              <w:jc w:val="left"/>
              <w:rPr>
                <w:rFonts w:eastAsia="仿宋"/>
                <w:color w:val="000000"/>
                <w:sz w:val="24"/>
                <w:szCs w:val="24"/>
              </w:rPr>
            </w:pPr>
            <w:r>
              <w:rPr>
                <w:rFonts w:eastAsia="仿宋"/>
                <w:color w:val="000000"/>
                <w:kern w:val="0"/>
                <w:sz w:val="24"/>
                <w:szCs w:val="24"/>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62B7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707" w:type="dxa"/>
            <w:noWrap w:val="0"/>
            <w:vAlign w:val="center"/>
          </w:tcPr>
          <w:p w14:paraId="0B41FC83">
            <w:pPr>
              <w:spacing w:line="320" w:lineRule="exact"/>
              <w:jc w:val="center"/>
              <w:rPr>
                <w:rFonts w:eastAsia="仿宋"/>
                <w:color w:val="000000"/>
                <w:sz w:val="24"/>
                <w:szCs w:val="24"/>
              </w:rPr>
            </w:pPr>
            <w:r>
              <w:rPr>
                <w:rFonts w:eastAsia="仿宋"/>
                <w:color w:val="000000"/>
                <w:kern w:val="0"/>
                <w:sz w:val="24"/>
                <w:szCs w:val="24"/>
              </w:rPr>
              <w:t>8</w:t>
            </w:r>
          </w:p>
        </w:tc>
        <w:tc>
          <w:tcPr>
            <w:tcW w:w="1517" w:type="dxa"/>
            <w:noWrap w:val="0"/>
            <w:vAlign w:val="center"/>
          </w:tcPr>
          <w:p w14:paraId="0DA25E14">
            <w:pPr>
              <w:spacing w:line="320" w:lineRule="exact"/>
              <w:jc w:val="center"/>
              <w:rPr>
                <w:rFonts w:eastAsia="仿宋"/>
                <w:color w:val="000000"/>
                <w:sz w:val="24"/>
                <w:szCs w:val="24"/>
              </w:rPr>
            </w:pPr>
            <w:r>
              <w:rPr>
                <w:rFonts w:eastAsia="仿宋"/>
                <w:color w:val="000000"/>
                <w:sz w:val="24"/>
                <w:szCs w:val="24"/>
              </w:rPr>
              <w:t>公共英语</w:t>
            </w:r>
          </w:p>
        </w:tc>
        <w:tc>
          <w:tcPr>
            <w:tcW w:w="6759" w:type="dxa"/>
            <w:noWrap w:val="0"/>
            <w:vAlign w:val="top"/>
          </w:tcPr>
          <w:p w14:paraId="201D0676">
            <w:pPr>
              <w:spacing w:line="280" w:lineRule="exact"/>
              <w:ind w:firstLine="480"/>
              <w:jc w:val="left"/>
              <w:rPr>
                <w:rFonts w:eastAsia="仿宋"/>
                <w:color w:val="000000"/>
                <w:sz w:val="24"/>
                <w:szCs w:val="24"/>
              </w:rPr>
            </w:pPr>
            <w:r>
              <w:rPr>
                <w:rFonts w:eastAsia="仿宋"/>
                <w:color w:val="000000"/>
                <w:kern w:val="0"/>
                <w:sz w:val="24"/>
                <w:szCs w:val="24"/>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2D72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07" w:type="dxa"/>
            <w:noWrap w:val="0"/>
            <w:vAlign w:val="center"/>
          </w:tcPr>
          <w:p w14:paraId="44288064">
            <w:pPr>
              <w:spacing w:line="320" w:lineRule="exact"/>
              <w:jc w:val="center"/>
              <w:rPr>
                <w:rFonts w:eastAsia="仿宋"/>
                <w:color w:val="000000"/>
                <w:sz w:val="24"/>
                <w:szCs w:val="24"/>
              </w:rPr>
            </w:pPr>
            <w:r>
              <w:rPr>
                <w:rFonts w:eastAsia="仿宋"/>
                <w:color w:val="000000"/>
                <w:kern w:val="0"/>
                <w:sz w:val="24"/>
                <w:szCs w:val="24"/>
              </w:rPr>
              <w:t>9</w:t>
            </w:r>
          </w:p>
        </w:tc>
        <w:tc>
          <w:tcPr>
            <w:tcW w:w="1517" w:type="dxa"/>
            <w:noWrap w:val="0"/>
            <w:vAlign w:val="center"/>
          </w:tcPr>
          <w:p w14:paraId="7DBABE9D">
            <w:pPr>
              <w:spacing w:line="320" w:lineRule="exact"/>
              <w:jc w:val="center"/>
              <w:rPr>
                <w:rFonts w:hint="eastAsia" w:eastAsia="仿宋"/>
                <w:color w:val="000000"/>
                <w:kern w:val="0"/>
                <w:sz w:val="24"/>
                <w:szCs w:val="24"/>
              </w:rPr>
            </w:pPr>
            <w:r>
              <w:rPr>
                <w:rFonts w:eastAsia="仿宋"/>
                <w:color w:val="000000"/>
                <w:kern w:val="0"/>
                <w:sz w:val="24"/>
                <w:szCs w:val="24"/>
              </w:rPr>
              <w:t>军事理论</w:t>
            </w:r>
          </w:p>
          <w:p w14:paraId="32A6E51F">
            <w:pPr>
              <w:spacing w:line="320" w:lineRule="exact"/>
              <w:jc w:val="center"/>
              <w:rPr>
                <w:rFonts w:eastAsia="仿宋"/>
                <w:color w:val="000000"/>
                <w:sz w:val="24"/>
                <w:szCs w:val="24"/>
              </w:rPr>
            </w:pPr>
            <w:r>
              <w:rPr>
                <w:rFonts w:eastAsia="仿宋"/>
                <w:color w:val="000000"/>
                <w:kern w:val="0"/>
                <w:sz w:val="24"/>
                <w:szCs w:val="24"/>
              </w:rPr>
              <w:t>与军训</w:t>
            </w:r>
          </w:p>
        </w:tc>
        <w:tc>
          <w:tcPr>
            <w:tcW w:w="6759" w:type="dxa"/>
            <w:noWrap w:val="0"/>
            <w:vAlign w:val="center"/>
          </w:tcPr>
          <w:p w14:paraId="30B2A7FF">
            <w:pPr>
              <w:spacing w:line="280" w:lineRule="exact"/>
              <w:jc w:val="left"/>
              <w:rPr>
                <w:rFonts w:eastAsia="仿宋"/>
                <w:color w:val="000000"/>
                <w:sz w:val="24"/>
                <w:szCs w:val="24"/>
              </w:rPr>
            </w:pPr>
            <w:r>
              <w:rPr>
                <w:rFonts w:eastAsia="仿宋"/>
                <w:color w:val="000000"/>
                <w:kern w:val="0"/>
                <w:sz w:val="24"/>
                <w:szCs w:val="24"/>
              </w:rPr>
              <w:t xml:space="preserve">    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7C58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trPr>
        <w:tc>
          <w:tcPr>
            <w:tcW w:w="707" w:type="dxa"/>
            <w:noWrap w:val="0"/>
            <w:vAlign w:val="center"/>
          </w:tcPr>
          <w:p w14:paraId="26C8E13E">
            <w:pPr>
              <w:spacing w:line="320" w:lineRule="exact"/>
              <w:jc w:val="center"/>
              <w:rPr>
                <w:rFonts w:eastAsia="仿宋"/>
                <w:color w:val="000000"/>
                <w:sz w:val="24"/>
                <w:szCs w:val="24"/>
              </w:rPr>
            </w:pPr>
            <w:r>
              <w:rPr>
                <w:rFonts w:eastAsia="仿宋"/>
                <w:color w:val="000000"/>
                <w:kern w:val="0"/>
                <w:sz w:val="24"/>
                <w:szCs w:val="24"/>
              </w:rPr>
              <w:t>10</w:t>
            </w:r>
          </w:p>
        </w:tc>
        <w:tc>
          <w:tcPr>
            <w:tcW w:w="1517" w:type="dxa"/>
            <w:noWrap w:val="0"/>
            <w:vAlign w:val="center"/>
          </w:tcPr>
          <w:p w14:paraId="0ED3F1A8">
            <w:pPr>
              <w:spacing w:line="320" w:lineRule="exact"/>
              <w:jc w:val="center"/>
              <w:rPr>
                <w:rFonts w:eastAsia="仿宋"/>
                <w:color w:val="000000"/>
                <w:sz w:val="24"/>
                <w:szCs w:val="24"/>
              </w:rPr>
            </w:pPr>
            <w:r>
              <w:rPr>
                <w:rFonts w:eastAsia="仿宋"/>
                <w:color w:val="000000"/>
                <w:kern w:val="0"/>
                <w:sz w:val="24"/>
                <w:szCs w:val="24"/>
              </w:rPr>
              <w:t>大学生职业发展与就业指导</w:t>
            </w:r>
          </w:p>
        </w:tc>
        <w:tc>
          <w:tcPr>
            <w:tcW w:w="6759" w:type="dxa"/>
            <w:noWrap w:val="0"/>
            <w:vAlign w:val="center"/>
          </w:tcPr>
          <w:p w14:paraId="5891BF38">
            <w:pPr>
              <w:spacing w:line="280" w:lineRule="exact"/>
              <w:ind w:firstLine="482"/>
              <w:jc w:val="left"/>
              <w:rPr>
                <w:rFonts w:eastAsia="仿宋"/>
                <w:color w:val="000000"/>
                <w:sz w:val="24"/>
                <w:szCs w:val="24"/>
              </w:rPr>
            </w:pPr>
            <w:r>
              <w:rPr>
                <w:rFonts w:eastAsia="仿宋"/>
                <w:color w:val="000000"/>
                <w:kern w:val="0"/>
                <w:sz w:val="24"/>
                <w:szCs w:val="24"/>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62FC239C">
            <w:pPr>
              <w:spacing w:line="280" w:lineRule="exact"/>
              <w:ind w:firstLine="482"/>
              <w:jc w:val="left"/>
              <w:rPr>
                <w:rFonts w:eastAsia="仿宋"/>
                <w:color w:val="000000"/>
                <w:sz w:val="24"/>
                <w:szCs w:val="24"/>
              </w:rPr>
            </w:pPr>
            <w:r>
              <w:rPr>
                <w:rFonts w:eastAsia="仿宋"/>
                <w:color w:val="000000"/>
                <w:kern w:val="0"/>
                <w:sz w:val="24"/>
                <w:szCs w:val="24"/>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7BC2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trPr>
        <w:tc>
          <w:tcPr>
            <w:tcW w:w="707" w:type="dxa"/>
            <w:noWrap w:val="0"/>
            <w:vAlign w:val="center"/>
          </w:tcPr>
          <w:p w14:paraId="366939F9">
            <w:pPr>
              <w:spacing w:line="320" w:lineRule="exact"/>
              <w:jc w:val="center"/>
              <w:rPr>
                <w:rFonts w:eastAsia="仿宋"/>
                <w:color w:val="000000"/>
                <w:sz w:val="24"/>
                <w:szCs w:val="24"/>
              </w:rPr>
            </w:pPr>
            <w:r>
              <w:rPr>
                <w:rFonts w:eastAsia="仿宋"/>
                <w:color w:val="000000"/>
                <w:kern w:val="0"/>
                <w:sz w:val="24"/>
                <w:szCs w:val="24"/>
              </w:rPr>
              <w:t>11</w:t>
            </w:r>
          </w:p>
        </w:tc>
        <w:tc>
          <w:tcPr>
            <w:tcW w:w="1517" w:type="dxa"/>
            <w:noWrap w:val="0"/>
            <w:vAlign w:val="center"/>
          </w:tcPr>
          <w:p w14:paraId="2331203F">
            <w:pPr>
              <w:spacing w:line="320" w:lineRule="exact"/>
              <w:jc w:val="center"/>
              <w:rPr>
                <w:rFonts w:hint="eastAsia" w:eastAsia="仿宋"/>
                <w:color w:val="000000"/>
                <w:kern w:val="0"/>
                <w:sz w:val="24"/>
                <w:szCs w:val="24"/>
              </w:rPr>
            </w:pPr>
            <w:r>
              <w:rPr>
                <w:rFonts w:eastAsia="仿宋"/>
                <w:color w:val="000000"/>
                <w:kern w:val="0"/>
                <w:sz w:val="24"/>
                <w:szCs w:val="24"/>
              </w:rPr>
              <w:t>心理健康</w:t>
            </w:r>
          </w:p>
          <w:p w14:paraId="1CC3BB07">
            <w:pPr>
              <w:spacing w:line="320" w:lineRule="exact"/>
              <w:jc w:val="center"/>
              <w:rPr>
                <w:rFonts w:eastAsia="仿宋"/>
                <w:color w:val="000000"/>
                <w:sz w:val="24"/>
                <w:szCs w:val="24"/>
              </w:rPr>
            </w:pPr>
            <w:r>
              <w:rPr>
                <w:rFonts w:eastAsia="仿宋"/>
                <w:color w:val="000000"/>
                <w:kern w:val="0"/>
                <w:sz w:val="24"/>
                <w:szCs w:val="24"/>
              </w:rPr>
              <w:t>教育</w:t>
            </w:r>
          </w:p>
        </w:tc>
        <w:tc>
          <w:tcPr>
            <w:tcW w:w="6759" w:type="dxa"/>
            <w:noWrap w:val="0"/>
            <w:vAlign w:val="center"/>
          </w:tcPr>
          <w:p w14:paraId="2C061618">
            <w:pPr>
              <w:spacing w:line="280" w:lineRule="exact"/>
              <w:ind w:firstLine="482"/>
              <w:rPr>
                <w:rFonts w:eastAsia="仿宋"/>
                <w:color w:val="000000"/>
                <w:sz w:val="24"/>
                <w:szCs w:val="24"/>
              </w:rPr>
            </w:pPr>
            <w:r>
              <w:rPr>
                <w:rFonts w:eastAsia="仿宋"/>
                <w:color w:val="000000"/>
                <w:sz w:val="24"/>
                <w:szCs w:val="24"/>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5ABC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707" w:type="dxa"/>
            <w:noWrap w:val="0"/>
            <w:vAlign w:val="center"/>
          </w:tcPr>
          <w:p w14:paraId="1A6C65E3">
            <w:pPr>
              <w:spacing w:line="320" w:lineRule="exact"/>
              <w:jc w:val="center"/>
              <w:rPr>
                <w:rFonts w:eastAsia="仿宋"/>
                <w:color w:val="000000"/>
                <w:kern w:val="0"/>
                <w:sz w:val="24"/>
                <w:szCs w:val="24"/>
              </w:rPr>
            </w:pPr>
            <w:r>
              <w:rPr>
                <w:rFonts w:eastAsia="仿宋"/>
                <w:color w:val="000000"/>
                <w:kern w:val="0"/>
                <w:sz w:val="24"/>
                <w:szCs w:val="24"/>
              </w:rPr>
              <w:t>12</w:t>
            </w:r>
          </w:p>
        </w:tc>
        <w:tc>
          <w:tcPr>
            <w:tcW w:w="1517" w:type="dxa"/>
            <w:noWrap w:val="0"/>
            <w:vAlign w:val="center"/>
          </w:tcPr>
          <w:p w14:paraId="380BBACE">
            <w:pPr>
              <w:spacing w:line="320" w:lineRule="exact"/>
              <w:jc w:val="center"/>
              <w:rPr>
                <w:rFonts w:ascii="Calibri" w:hAnsi="Calibri" w:eastAsia="仿宋"/>
                <w:color w:val="000000"/>
                <w:kern w:val="0"/>
                <w:sz w:val="24"/>
                <w:szCs w:val="24"/>
              </w:rPr>
            </w:pPr>
            <w:r>
              <w:rPr>
                <w:rFonts w:ascii="Calibri" w:hAnsi="Calibri" w:eastAsia="仿宋"/>
                <w:color w:val="000000"/>
                <w:kern w:val="0"/>
                <w:sz w:val="24"/>
                <w:szCs w:val="24"/>
              </w:rPr>
              <w:t>劳动教育</w:t>
            </w:r>
          </w:p>
        </w:tc>
        <w:tc>
          <w:tcPr>
            <w:tcW w:w="6759" w:type="dxa"/>
            <w:noWrap w:val="0"/>
            <w:vAlign w:val="center"/>
          </w:tcPr>
          <w:p w14:paraId="108A1634">
            <w:pPr>
              <w:spacing w:line="280" w:lineRule="exact"/>
              <w:ind w:firstLine="480"/>
              <w:rPr>
                <w:rFonts w:eastAsia="仿宋"/>
                <w:color w:val="000000"/>
                <w:sz w:val="24"/>
                <w:szCs w:val="24"/>
              </w:rPr>
            </w:pPr>
            <w:r>
              <w:rPr>
                <w:rFonts w:eastAsia="仿宋"/>
                <w:color w:val="000000"/>
                <w:kern w:val="0"/>
                <w:sz w:val="24"/>
                <w:szCs w:val="24"/>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4A8A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707" w:type="dxa"/>
            <w:noWrap w:val="0"/>
            <w:vAlign w:val="center"/>
          </w:tcPr>
          <w:p w14:paraId="399A676E">
            <w:pPr>
              <w:spacing w:line="320" w:lineRule="exact"/>
              <w:jc w:val="center"/>
              <w:rPr>
                <w:rFonts w:eastAsia="仿宋"/>
                <w:color w:val="000000"/>
                <w:kern w:val="0"/>
                <w:sz w:val="24"/>
                <w:szCs w:val="24"/>
              </w:rPr>
            </w:pPr>
            <w:r>
              <w:rPr>
                <w:rFonts w:eastAsia="仿宋"/>
                <w:color w:val="000000"/>
                <w:kern w:val="0"/>
                <w:sz w:val="24"/>
                <w:szCs w:val="24"/>
              </w:rPr>
              <w:t>13</w:t>
            </w:r>
          </w:p>
        </w:tc>
        <w:tc>
          <w:tcPr>
            <w:tcW w:w="1517" w:type="dxa"/>
            <w:noWrap w:val="0"/>
            <w:vAlign w:val="center"/>
          </w:tcPr>
          <w:p w14:paraId="1CD16472">
            <w:pPr>
              <w:spacing w:line="320" w:lineRule="exact"/>
              <w:jc w:val="center"/>
              <w:rPr>
                <w:rFonts w:ascii="Calibri" w:hAnsi="Calibri" w:eastAsia="仿宋"/>
                <w:color w:val="000000"/>
                <w:kern w:val="0"/>
                <w:sz w:val="24"/>
                <w:szCs w:val="24"/>
              </w:rPr>
            </w:pPr>
            <w:r>
              <w:rPr>
                <w:rFonts w:ascii="Calibri" w:hAnsi="Calibri" w:eastAsia="仿宋"/>
                <w:color w:val="000000"/>
                <w:kern w:val="0"/>
                <w:sz w:val="24"/>
                <w:szCs w:val="24"/>
              </w:rPr>
              <w:t>信息技术</w:t>
            </w:r>
          </w:p>
        </w:tc>
        <w:tc>
          <w:tcPr>
            <w:tcW w:w="6759" w:type="dxa"/>
            <w:noWrap w:val="0"/>
            <w:vAlign w:val="center"/>
          </w:tcPr>
          <w:p w14:paraId="1246C9D2">
            <w:pPr>
              <w:spacing w:line="280" w:lineRule="exact"/>
              <w:ind w:firstLine="480" w:firstLineChars="200"/>
              <w:rPr>
                <w:rFonts w:eastAsia="仿宋"/>
                <w:color w:val="000000"/>
                <w:kern w:val="0"/>
                <w:sz w:val="24"/>
                <w:szCs w:val="24"/>
              </w:rPr>
            </w:pPr>
            <w:r>
              <w:rPr>
                <w:rFonts w:eastAsia="仿宋"/>
                <w:color w:val="000000"/>
                <w:kern w:val="0"/>
                <w:sz w:val="24"/>
                <w:szCs w:val="24"/>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5054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707" w:type="dxa"/>
            <w:noWrap w:val="0"/>
            <w:vAlign w:val="center"/>
          </w:tcPr>
          <w:p w14:paraId="18C10E18">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14</w:t>
            </w:r>
          </w:p>
        </w:tc>
        <w:tc>
          <w:tcPr>
            <w:tcW w:w="1517" w:type="dxa"/>
            <w:noWrap w:val="0"/>
            <w:vAlign w:val="center"/>
          </w:tcPr>
          <w:p w14:paraId="03175739">
            <w:pPr>
              <w:spacing w:line="320" w:lineRule="exact"/>
              <w:jc w:val="center"/>
              <w:rPr>
                <w:rFonts w:hint="eastAsia" w:ascii="Calibri" w:hAnsi="Calibri" w:eastAsia="仿宋"/>
                <w:color w:val="000000"/>
                <w:kern w:val="0"/>
                <w:sz w:val="24"/>
                <w:szCs w:val="24"/>
                <w:lang w:val="en-US" w:eastAsia="zh-CN"/>
              </w:rPr>
            </w:pPr>
            <w:r>
              <w:rPr>
                <w:rFonts w:hint="eastAsia" w:ascii="Calibri" w:hAnsi="Calibri" w:eastAsia="仿宋"/>
                <w:color w:val="000000"/>
                <w:kern w:val="0"/>
                <w:sz w:val="24"/>
                <w:szCs w:val="24"/>
                <w:lang w:val="en-US" w:eastAsia="zh-CN"/>
              </w:rPr>
              <w:t>人工智能</w:t>
            </w:r>
          </w:p>
          <w:p w14:paraId="34C6B8A4">
            <w:pPr>
              <w:spacing w:line="320" w:lineRule="exact"/>
              <w:jc w:val="center"/>
              <w:rPr>
                <w:rFonts w:hint="default" w:ascii="Calibri" w:hAnsi="Calibri" w:eastAsia="仿宋"/>
                <w:color w:val="000000"/>
                <w:kern w:val="0"/>
                <w:sz w:val="24"/>
                <w:szCs w:val="24"/>
                <w:lang w:val="en-US" w:eastAsia="zh-CN"/>
              </w:rPr>
            </w:pPr>
            <w:r>
              <w:rPr>
                <w:rFonts w:hint="eastAsia" w:ascii="Calibri" w:hAnsi="Calibri" w:eastAsia="仿宋"/>
                <w:color w:val="000000"/>
                <w:kern w:val="0"/>
                <w:sz w:val="24"/>
                <w:szCs w:val="24"/>
                <w:lang w:val="en-US" w:eastAsia="zh-CN"/>
              </w:rPr>
              <w:t>概论</w:t>
            </w:r>
          </w:p>
        </w:tc>
        <w:tc>
          <w:tcPr>
            <w:tcW w:w="6759" w:type="dxa"/>
            <w:noWrap w:val="0"/>
            <w:vAlign w:val="center"/>
          </w:tcPr>
          <w:p w14:paraId="55446974">
            <w:pPr>
              <w:pStyle w:val="12"/>
              <w:keepNext w:val="0"/>
              <w:keepLines w:val="0"/>
              <w:widowControl/>
              <w:suppressLineNumbers w:val="0"/>
              <w:ind w:firstLine="480" w:firstLineChars="200"/>
              <w:rPr>
                <w:rFonts w:eastAsia="仿宋"/>
                <w:color w:val="000000"/>
                <w:kern w:val="0"/>
                <w:sz w:val="24"/>
                <w:szCs w:val="24"/>
              </w:rPr>
            </w:pPr>
            <w:r>
              <w:rPr>
                <w:rFonts w:ascii="Times New Roman" w:hAnsi="Times New Roman" w:eastAsia="仿宋" w:cs="Times New Roman"/>
                <w:color w:val="000000"/>
                <w:kern w:val="0"/>
                <w:sz w:val="24"/>
                <w:szCs w:val="24"/>
                <w:lang w:val="en-US" w:eastAsia="zh-CN" w:bidi="ar-SA"/>
              </w:rPr>
              <w:t>涵盖人工智能历史及概论、应用及生态、伦理道德机器学习等基础知识，重点聚焦AI应用生态，包括AI办公、写作、图像生成、视频制作、设计辅助、编程开发及模型训练等七大类工具的现状与实际应用</w:t>
            </w:r>
            <w:r>
              <w:rPr>
                <w:rFonts w:hint="eastAsia" w:ascii="Times New Roman" w:hAnsi="Times New Roman" w:eastAsia="仿宋" w:cs="Times New Roman"/>
                <w:color w:val="000000"/>
                <w:kern w:val="0"/>
                <w:sz w:val="24"/>
                <w:szCs w:val="24"/>
                <w:lang w:val="en-US" w:eastAsia="zh-CN" w:bidi="ar-SA"/>
              </w:rPr>
              <w:t>。</w:t>
            </w:r>
          </w:p>
        </w:tc>
      </w:tr>
      <w:tr w14:paraId="7E7B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707" w:type="dxa"/>
            <w:noWrap w:val="0"/>
            <w:vAlign w:val="center"/>
          </w:tcPr>
          <w:p w14:paraId="3F67A5F8">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15</w:t>
            </w:r>
          </w:p>
        </w:tc>
        <w:tc>
          <w:tcPr>
            <w:tcW w:w="1517" w:type="dxa"/>
            <w:noWrap w:val="0"/>
            <w:vAlign w:val="center"/>
          </w:tcPr>
          <w:p w14:paraId="17C50A49">
            <w:pPr>
              <w:spacing w:line="320" w:lineRule="exact"/>
              <w:jc w:val="center"/>
              <w:rPr>
                <w:rFonts w:hint="eastAsia" w:ascii="Calibri" w:hAnsi="Calibri" w:eastAsia="仿宋"/>
                <w:color w:val="000000"/>
                <w:kern w:val="0"/>
                <w:sz w:val="24"/>
                <w:szCs w:val="24"/>
                <w:lang w:val="en-US" w:eastAsia="zh-CN"/>
              </w:rPr>
            </w:pPr>
            <w:r>
              <w:rPr>
                <w:rFonts w:hint="eastAsia" w:ascii="Calibri" w:hAnsi="Calibri" w:eastAsia="仿宋"/>
                <w:color w:val="000000"/>
                <w:kern w:val="0"/>
                <w:sz w:val="24"/>
                <w:szCs w:val="24"/>
                <w:lang w:val="en-US" w:eastAsia="zh-CN"/>
              </w:rPr>
              <w:t>国家安全</w:t>
            </w:r>
          </w:p>
          <w:p w14:paraId="6AC8F122">
            <w:pPr>
              <w:spacing w:line="320" w:lineRule="exact"/>
              <w:jc w:val="center"/>
              <w:rPr>
                <w:rFonts w:hint="default" w:ascii="Calibri" w:hAnsi="Calibri" w:eastAsia="仿宋"/>
                <w:color w:val="000000"/>
                <w:kern w:val="0"/>
                <w:sz w:val="24"/>
                <w:szCs w:val="24"/>
                <w:lang w:val="en-US" w:eastAsia="zh-CN"/>
              </w:rPr>
            </w:pPr>
            <w:r>
              <w:rPr>
                <w:rFonts w:hint="eastAsia" w:ascii="Calibri" w:hAnsi="Calibri" w:eastAsia="仿宋"/>
                <w:color w:val="000000"/>
                <w:kern w:val="0"/>
                <w:sz w:val="24"/>
                <w:szCs w:val="24"/>
                <w:lang w:val="en-US" w:eastAsia="zh-CN"/>
              </w:rPr>
              <w:t>教育</w:t>
            </w:r>
          </w:p>
        </w:tc>
        <w:tc>
          <w:tcPr>
            <w:tcW w:w="6759" w:type="dxa"/>
            <w:noWrap w:val="0"/>
            <w:vAlign w:val="center"/>
          </w:tcPr>
          <w:p w14:paraId="2C168ED7">
            <w:pPr>
              <w:spacing w:line="280" w:lineRule="exact"/>
              <w:ind w:firstLine="480" w:firstLineChars="200"/>
              <w:rPr>
                <w:rFonts w:eastAsia="仿宋"/>
                <w:color w:val="000000"/>
                <w:kern w:val="0"/>
                <w:sz w:val="24"/>
                <w:szCs w:val="24"/>
              </w:rPr>
            </w:pPr>
            <w:r>
              <w:rPr>
                <w:rFonts w:hint="default" w:ascii="Times New Roman" w:hAnsi="Times New Roman" w:eastAsia="仿宋" w:cs="Times New Roman"/>
                <w:color w:val="000000"/>
                <w:kern w:val="0"/>
                <w:sz w:val="24"/>
                <w:szCs w:val="24"/>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12E33E33">
      <w:pPr>
        <w:spacing w:line="320" w:lineRule="exact"/>
        <w:jc w:val="both"/>
        <w:rPr>
          <w:rFonts w:hint="eastAsia" w:ascii="仿宋" w:hAnsi="仿宋" w:eastAsia="仿宋" w:cs="仿宋"/>
          <w:b w:val="0"/>
          <w:bCs w:val="0"/>
          <w:color w:val="000000"/>
          <w:kern w:val="0"/>
          <w:sz w:val="28"/>
          <w:szCs w:val="28"/>
        </w:rPr>
      </w:pPr>
    </w:p>
    <w:p w14:paraId="2A850A54">
      <w:pPr>
        <w:spacing w:line="320" w:lineRule="exact"/>
        <w:jc w:val="center"/>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rPr>
        <w:t>表4  公共选修课程</w:t>
      </w:r>
    </w:p>
    <w:tbl>
      <w:tblPr>
        <w:tblStyle w:val="13"/>
        <w:tblW w:w="8966"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551"/>
        <w:gridCol w:w="6656"/>
      </w:tblGrid>
      <w:tr w14:paraId="6260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59" w:type="dxa"/>
            <w:noWrap w:val="0"/>
            <w:vAlign w:val="center"/>
          </w:tcPr>
          <w:p w14:paraId="365C1A9C">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551" w:type="dxa"/>
            <w:noWrap w:val="0"/>
            <w:vAlign w:val="center"/>
          </w:tcPr>
          <w:p w14:paraId="5F549750">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6656" w:type="dxa"/>
            <w:noWrap w:val="0"/>
            <w:vAlign w:val="center"/>
          </w:tcPr>
          <w:p w14:paraId="1E19EDAC">
            <w:pPr>
              <w:spacing w:line="320" w:lineRule="exact"/>
              <w:jc w:val="center"/>
              <w:rPr>
                <w:rFonts w:eastAsia="仿宋"/>
                <w:b/>
                <w:bCs/>
                <w:color w:val="000000"/>
                <w:kern w:val="0"/>
                <w:sz w:val="24"/>
                <w:szCs w:val="24"/>
              </w:rPr>
            </w:pPr>
            <w:r>
              <w:rPr>
                <w:rFonts w:eastAsia="仿宋"/>
                <w:b/>
                <w:bCs/>
                <w:color w:val="000000"/>
                <w:kern w:val="0"/>
                <w:sz w:val="24"/>
                <w:szCs w:val="24"/>
              </w:rPr>
              <w:t>主要教学内容</w:t>
            </w:r>
          </w:p>
        </w:tc>
      </w:tr>
      <w:tr w14:paraId="70D7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59" w:type="dxa"/>
            <w:noWrap w:val="0"/>
            <w:vAlign w:val="center"/>
          </w:tcPr>
          <w:p w14:paraId="478B8D3E">
            <w:pPr>
              <w:spacing w:line="320" w:lineRule="exact"/>
              <w:jc w:val="center"/>
              <w:rPr>
                <w:rFonts w:eastAsia="仿宋"/>
                <w:color w:val="000000"/>
                <w:sz w:val="24"/>
                <w:szCs w:val="24"/>
              </w:rPr>
            </w:pPr>
            <w:r>
              <w:rPr>
                <w:rFonts w:eastAsia="仿宋"/>
                <w:color w:val="000000"/>
                <w:kern w:val="0"/>
                <w:sz w:val="24"/>
                <w:szCs w:val="24"/>
              </w:rPr>
              <w:t>1</w:t>
            </w:r>
          </w:p>
        </w:tc>
        <w:tc>
          <w:tcPr>
            <w:tcW w:w="1551" w:type="dxa"/>
            <w:noWrap w:val="0"/>
            <w:vAlign w:val="center"/>
          </w:tcPr>
          <w:p w14:paraId="62E8B19E">
            <w:pPr>
              <w:spacing w:line="320" w:lineRule="exact"/>
              <w:jc w:val="center"/>
              <w:rPr>
                <w:rFonts w:hint="eastAsia" w:eastAsia="仿宋"/>
                <w:color w:val="000000"/>
                <w:kern w:val="0"/>
                <w:sz w:val="24"/>
                <w:szCs w:val="24"/>
              </w:rPr>
            </w:pPr>
            <w:r>
              <w:rPr>
                <w:rFonts w:hint="eastAsia" w:eastAsia="仿宋"/>
                <w:color w:val="000000"/>
                <w:kern w:val="0"/>
                <w:sz w:val="24"/>
                <w:szCs w:val="24"/>
              </w:rPr>
              <w:t>创新创业</w:t>
            </w:r>
          </w:p>
          <w:p w14:paraId="361AD0A2">
            <w:pPr>
              <w:spacing w:line="320" w:lineRule="exact"/>
              <w:jc w:val="center"/>
              <w:rPr>
                <w:rFonts w:eastAsia="仿宋"/>
                <w:color w:val="000000"/>
                <w:kern w:val="0"/>
                <w:sz w:val="24"/>
                <w:szCs w:val="24"/>
              </w:rPr>
            </w:pPr>
            <w:r>
              <w:rPr>
                <w:rFonts w:hint="eastAsia" w:eastAsia="仿宋"/>
                <w:color w:val="000000"/>
                <w:kern w:val="0"/>
                <w:sz w:val="24"/>
                <w:szCs w:val="24"/>
              </w:rPr>
              <w:t>教育</w:t>
            </w:r>
          </w:p>
        </w:tc>
        <w:tc>
          <w:tcPr>
            <w:tcW w:w="6656" w:type="dxa"/>
            <w:noWrap w:val="0"/>
            <w:vAlign w:val="center"/>
          </w:tcPr>
          <w:p w14:paraId="50794244">
            <w:pPr>
              <w:spacing w:line="320" w:lineRule="exact"/>
              <w:ind w:firstLine="482"/>
              <w:jc w:val="left"/>
              <w:rPr>
                <w:rFonts w:eastAsia="仿宋"/>
                <w:color w:val="000000"/>
                <w:sz w:val="24"/>
                <w:szCs w:val="24"/>
              </w:rPr>
            </w:pPr>
            <w:r>
              <w:rPr>
                <w:rFonts w:eastAsia="仿宋"/>
                <w:color w:val="000000"/>
                <w:kern w:val="0"/>
                <w:sz w:val="24"/>
                <w:szCs w:val="24"/>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469F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759" w:type="dxa"/>
            <w:noWrap w:val="0"/>
            <w:vAlign w:val="center"/>
          </w:tcPr>
          <w:p w14:paraId="5F587D39">
            <w:pPr>
              <w:spacing w:line="320" w:lineRule="exact"/>
              <w:jc w:val="center"/>
              <w:rPr>
                <w:rFonts w:eastAsia="仿宋"/>
                <w:color w:val="000000"/>
                <w:sz w:val="24"/>
                <w:szCs w:val="24"/>
              </w:rPr>
            </w:pPr>
            <w:r>
              <w:rPr>
                <w:rFonts w:eastAsia="仿宋"/>
                <w:color w:val="000000"/>
                <w:kern w:val="0"/>
                <w:sz w:val="24"/>
                <w:szCs w:val="24"/>
              </w:rPr>
              <w:t>2</w:t>
            </w:r>
          </w:p>
        </w:tc>
        <w:tc>
          <w:tcPr>
            <w:tcW w:w="1551" w:type="dxa"/>
            <w:noWrap w:val="0"/>
            <w:vAlign w:val="center"/>
          </w:tcPr>
          <w:p w14:paraId="35397406">
            <w:pPr>
              <w:spacing w:line="320" w:lineRule="exact"/>
              <w:jc w:val="center"/>
              <w:rPr>
                <w:rFonts w:ascii="Calibri" w:hAnsi="Calibri" w:eastAsia="仿宋"/>
                <w:color w:val="000000"/>
                <w:kern w:val="0"/>
                <w:sz w:val="24"/>
                <w:szCs w:val="24"/>
              </w:rPr>
            </w:pPr>
            <w:r>
              <w:rPr>
                <w:rFonts w:ascii="Calibri" w:hAnsi="Calibri" w:eastAsia="仿宋"/>
                <w:color w:val="000000"/>
                <w:kern w:val="0"/>
                <w:sz w:val="24"/>
                <w:szCs w:val="24"/>
              </w:rPr>
              <w:t>美育</w:t>
            </w:r>
          </w:p>
        </w:tc>
        <w:tc>
          <w:tcPr>
            <w:tcW w:w="6656" w:type="dxa"/>
            <w:noWrap w:val="0"/>
            <w:vAlign w:val="center"/>
          </w:tcPr>
          <w:p w14:paraId="02741F02">
            <w:pPr>
              <w:spacing w:line="280" w:lineRule="exact"/>
              <w:ind w:firstLine="480"/>
              <w:rPr>
                <w:rFonts w:eastAsia="仿宋"/>
                <w:color w:val="000000"/>
                <w:sz w:val="24"/>
                <w:szCs w:val="24"/>
              </w:rPr>
            </w:pPr>
            <w:r>
              <w:rPr>
                <w:rFonts w:eastAsia="仿宋"/>
                <w:color w:val="000000"/>
                <w:kern w:val="0"/>
                <w:sz w:val="24"/>
                <w:szCs w:val="24"/>
              </w:rPr>
              <w:t>通过培养学生认识美、体验美、感受美、欣赏美和创造美的能力，从而使学生具有美的理想、美的情操、美的品格和美的素养。</w:t>
            </w:r>
          </w:p>
        </w:tc>
      </w:tr>
      <w:tr w14:paraId="41AB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759" w:type="dxa"/>
            <w:noWrap w:val="0"/>
            <w:vAlign w:val="center"/>
          </w:tcPr>
          <w:p w14:paraId="18E1C955">
            <w:pPr>
              <w:spacing w:line="320" w:lineRule="exact"/>
              <w:jc w:val="center"/>
              <w:rPr>
                <w:rFonts w:eastAsia="仿宋"/>
                <w:color w:val="000000"/>
                <w:kern w:val="0"/>
                <w:sz w:val="24"/>
                <w:szCs w:val="24"/>
              </w:rPr>
            </w:pPr>
            <w:r>
              <w:rPr>
                <w:rFonts w:eastAsia="仿宋"/>
                <w:color w:val="000000"/>
                <w:kern w:val="0"/>
                <w:sz w:val="24"/>
                <w:szCs w:val="24"/>
              </w:rPr>
              <w:t>3</w:t>
            </w:r>
          </w:p>
        </w:tc>
        <w:tc>
          <w:tcPr>
            <w:tcW w:w="1551" w:type="dxa"/>
            <w:noWrap w:val="0"/>
            <w:vAlign w:val="center"/>
          </w:tcPr>
          <w:p w14:paraId="73D193E2">
            <w:pPr>
              <w:spacing w:line="320" w:lineRule="exact"/>
              <w:jc w:val="center"/>
              <w:rPr>
                <w:rFonts w:eastAsia="仿宋"/>
                <w:color w:val="000000"/>
                <w:kern w:val="0"/>
                <w:sz w:val="24"/>
                <w:szCs w:val="24"/>
              </w:rPr>
            </w:pPr>
            <w:r>
              <w:rPr>
                <w:rFonts w:hint="eastAsia" w:eastAsia="仿宋"/>
                <w:color w:val="000000"/>
                <w:kern w:val="0"/>
                <w:sz w:val="24"/>
                <w:szCs w:val="24"/>
              </w:rPr>
              <w:t>职业素养</w:t>
            </w:r>
          </w:p>
        </w:tc>
        <w:tc>
          <w:tcPr>
            <w:tcW w:w="6656" w:type="dxa"/>
            <w:noWrap w:val="0"/>
            <w:vAlign w:val="center"/>
          </w:tcPr>
          <w:p w14:paraId="76E47EF6">
            <w:pPr>
              <w:spacing w:line="320" w:lineRule="exact"/>
              <w:ind w:firstLine="482"/>
              <w:jc w:val="left"/>
              <w:rPr>
                <w:rFonts w:eastAsia="仿宋"/>
                <w:color w:val="000000"/>
                <w:kern w:val="0"/>
                <w:sz w:val="24"/>
                <w:szCs w:val="24"/>
              </w:rPr>
            </w:pPr>
            <w:r>
              <w:rPr>
                <w:rFonts w:eastAsia="仿宋"/>
                <w:color w:val="000000"/>
                <w:kern w:val="0"/>
                <w:sz w:val="24"/>
                <w:szCs w:val="24"/>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0526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759" w:type="dxa"/>
            <w:noWrap w:val="0"/>
            <w:vAlign w:val="center"/>
          </w:tcPr>
          <w:p w14:paraId="459CEBF8">
            <w:pPr>
              <w:spacing w:line="320" w:lineRule="exact"/>
              <w:jc w:val="center"/>
              <w:rPr>
                <w:rFonts w:eastAsia="仿宋"/>
                <w:color w:val="000000"/>
                <w:sz w:val="24"/>
                <w:szCs w:val="24"/>
              </w:rPr>
            </w:pPr>
            <w:r>
              <w:rPr>
                <w:rFonts w:eastAsia="仿宋"/>
                <w:color w:val="000000"/>
                <w:kern w:val="0"/>
                <w:sz w:val="24"/>
                <w:szCs w:val="24"/>
              </w:rPr>
              <w:t>4</w:t>
            </w:r>
          </w:p>
        </w:tc>
        <w:tc>
          <w:tcPr>
            <w:tcW w:w="1551" w:type="dxa"/>
            <w:noWrap w:val="0"/>
            <w:vAlign w:val="center"/>
          </w:tcPr>
          <w:p w14:paraId="27C7AE61">
            <w:pPr>
              <w:spacing w:line="320" w:lineRule="exact"/>
              <w:jc w:val="center"/>
              <w:rPr>
                <w:rFonts w:eastAsia="仿宋"/>
                <w:color w:val="000000"/>
                <w:sz w:val="24"/>
                <w:szCs w:val="24"/>
              </w:rPr>
            </w:pPr>
            <w:r>
              <w:rPr>
                <w:rFonts w:hint="eastAsia" w:eastAsia="仿宋"/>
                <w:color w:val="000000"/>
                <w:kern w:val="0"/>
                <w:sz w:val="24"/>
                <w:szCs w:val="24"/>
              </w:rPr>
              <w:t>思政课程</w:t>
            </w:r>
          </w:p>
        </w:tc>
        <w:tc>
          <w:tcPr>
            <w:tcW w:w="6656" w:type="dxa"/>
            <w:noWrap w:val="0"/>
            <w:vAlign w:val="center"/>
          </w:tcPr>
          <w:p w14:paraId="001AD027">
            <w:pPr>
              <w:spacing w:line="320" w:lineRule="exact"/>
              <w:ind w:firstLine="480" w:firstLineChars="200"/>
              <w:rPr>
                <w:rFonts w:eastAsia="仿宋"/>
                <w:color w:val="000000"/>
                <w:kern w:val="0"/>
                <w:sz w:val="24"/>
                <w:szCs w:val="24"/>
              </w:rPr>
            </w:pPr>
            <w:r>
              <w:rPr>
                <w:rFonts w:eastAsia="仿宋"/>
                <w:color w:val="000000"/>
                <w:kern w:val="0"/>
                <w:sz w:val="24"/>
                <w:szCs w:val="24"/>
              </w:rPr>
              <w:t>包括思想政治教育的理论知识、价值理念以及精神追求等融入到各门课程中去，潜移默化地对学生的思想意识、行为举止产生影响。</w:t>
            </w:r>
          </w:p>
        </w:tc>
      </w:tr>
      <w:tr w14:paraId="0AA8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759" w:type="dxa"/>
            <w:noWrap w:val="0"/>
            <w:vAlign w:val="center"/>
          </w:tcPr>
          <w:p w14:paraId="67CC49DD">
            <w:pPr>
              <w:spacing w:line="320" w:lineRule="exact"/>
              <w:jc w:val="center"/>
              <w:rPr>
                <w:rFonts w:eastAsia="仿宋"/>
                <w:color w:val="000000"/>
                <w:sz w:val="24"/>
                <w:szCs w:val="24"/>
              </w:rPr>
            </w:pPr>
            <w:r>
              <w:rPr>
                <w:rFonts w:eastAsia="仿宋"/>
                <w:color w:val="000000"/>
                <w:kern w:val="0"/>
                <w:sz w:val="24"/>
                <w:szCs w:val="24"/>
              </w:rPr>
              <w:t>5</w:t>
            </w:r>
          </w:p>
        </w:tc>
        <w:tc>
          <w:tcPr>
            <w:tcW w:w="1551" w:type="dxa"/>
            <w:noWrap w:val="0"/>
            <w:vAlign w:val="center"/>
          </w:tcPr>
          <w:p w14:paraId="5E28E40E">
            <w:pPr>
              <w:spacing w:line="320" w:lineRule="exact"/>
              <w:jc w:val="center"/>
              <w:rPr>
                <w:rFonts w:hint="eastAsia" w:eastAsia="仿宋"/>
                <w:color w:val="000000"/>
                <w:kern w:val="0"/>
                <w:sz w:val="24"/>
                <w:szCs w:val="24"/>
              </w:rPr>
            </w:pPr>
            <w:r>
              <w:rPr>
                <w:rFonts w:hint="eastAsia" w:eastAsia="仿宋"/>
                <w:color w:val="000000"/>
                <w:kern w:val="0"/>
                <w:sz w:val="24"/>
                <w:szCs w:val="24"/>
              </w:rPr>
              <w:t>生态环境</w:t>
            </w:r>
          </w:p>
          <w:p w14:paraId="1D2D5C92">
            <w:pPr>
              <w:spacing w:line="320" w:lineRule="exact"/>
              <w:jc w:val="center"/>
              <w:rPr>
                <w:rFonts w:eastAsia="仿宋"/>
                <w:color w:val="000000"/>
                <w:sz w:val="24"/>
                <w:szCs w:val="24"/>
              </w:rPr>
            </w:pPr>
            <w:r>
              <w:rPr>
                <w:rFonts w:hint="eastAsia" w:eastAsia="仿宋"/>
                <w:color w:val="000000"/>
                <w:kern w:val="0"/>
                <w:sz w:val="24"/>
                <w:szCs w:val="24"/>
              </w:rPr>
              <w:t>教育</w:t>
            </w:r>
          </w:p>
        </w:tc>
        <w:tc>
          <w:tcPr>
            <w:tcW w:w="6656" w:type="dxa"/>
            <w:noWrap w:val="0"/>
            <w:vAlign w:val="center"/>
          </w:tcPr>
          <w:p w14:paraId="35C990F6">
            <w:pPr>
              <w:spacing w:line="320" w:lineRule="exact"/>
              <w:ind w:firstLine="480" w:firstLineChars="200"/>
              <w:rPr>
                <w:rFonts w:eastAsia="仿宋"/>
                <w:color w:val="000000"/>
                <w:sz w:val="24"/>
                <w:szCs w:val="24"/>
              </w:rPr>
            </w:pPr>
            <w:r>
              <w:rPr>
                <w:rFonts w:hint="eastAsia" w:eastAsia="仿宋"/>
                <w:color w:val="000000"/>
                <w:sz w:val="24"/>
                <w:szCs w:val="24"/>
              </w:rPr>
              <w:t>教育</w:t>
            </w:r>
            <w:r>
              <w:rPr>
                <w:rFonts w:eastAsia="仿宋"/>
                <w:color w:val="000000"/>
                <w:sz w:val="24"/>
                <w:szCs w:val="24"/>
              </w:rPr>
              <w:t>当代大学生善待自然环境，发挥人类特有的自觉性和创造性，保持人与自然的动态平衡</w:t>
            </w:r>
            <w:r>
              <w:rPr>
                <w:rFonts w:hint="eastAsia" w:eastAsia="仿宋"/>
                <w:color w:val="000000"/>
                <w:sz w:val="24"/>
                <w:szCs w:val="24"/>
              </w:rPr>
              <w:t>，</w:t>
            </w:r>
            <w:r>
              <w:rPr>
                <w:rFonts w:eastAsia="仿宋"/>
                <w:color w:val="000000"/>
                <w:sz w:val="24"/>
                <w:szCs w:val="24"/>
              </w:rPr>
              <w:t>倡导健康的生活消费方式。要求大学生树立生态道德观，要有保护环境的责任感，增强生态、资源和环境等方面的基本意识。</w:t>
            </w:r>
          </w:p>
        </w:tc>
      </w:tr>
      <w:tr w14:paraId="361E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759" w:type="dxa"/>
            <w:noWrap w:val="0"/>
            <w:vAlign w:val="center"/>
          </w:tcPr>
          <w:p w14:paraId="1781B1C3">
            <w:pPr>
              <w:spacing w:line="320" w:lineRule="exact"/>
              <w:jc w:val="center"/>
              <w:rPr>
                <w:rFonts w:eastAsia="仿宋"/>
                <w:color w:val="000000"/>
                <w:kern w:val="0"/>
                <w:sz w:val="24"/>
                <w:szCs w:val="24"/>
              </w:rPr>
            </w:pPr>
            <w:r>
              <w:rPr>
                <w:rFonts w:eastAsia="仿宋"/>
                <w:color w:val="000000"/>
                <w:kern w:val="0"/>
                <w:sz w:val="24"/>
                <w:szCs w:val="24"/>
              </w:rPr>
              <w:t>6</w:t>
            </w:r>
          </w:p>
        </w:tc>
        <w:tc>
          <w:tcPr>
            <w:tcW w:w="1551" w:type="dxa"/>
            <w:noWrap w:val="0"/>
            <w:vAlign w:val="center"/>
          </w:tcPr>
          <w:p w14:paraId="47B9C436">
            <w:pPr>
              <w:spacing w:line="320" w:lineRule="exact"/>
              <w:jc w:val="center"/>
              <w:rPr>
                <w:rFonts w:hint="eastAsia" w:eastAsia="仿宋"/>
                <w:color w:val="000000"/>
                <w:kern w:val="0"/>
                <w:sz w:val="24"/>
                <w:szCs w:val="24"/>
              </w:rPr>
            </w:pPr>
            <w:r>
              <w:rPr>
                <w:rFonts w:hint="eastAsia" w:eastAsia="仿宋"/>
                <w:color w:val="000000"/>
                <w:kern w:val="0"/>
                <w:sz w:val="24"/>
                <w:szCs w:val="24"/>
              </w:rPr>
              <w:t>健康教育</w:t>
            </w:r>
          </w:p>
        </w:tc>
        <w:tc>
          <w:tcPr>
            <w:tcW w:w="6656" w:type="dxa"/>
            <w:noWrap w:val="0"/>
            <w:vAlign w:val="center"/>
          </w:tcPr>
          <w:p w14:paraId="79BE6AC1">
            <w:pPr>
              <w:spacing w:line="320" w:lineRule="exact"/>
              <w:ind w:firstLine="480" w:firstLineChars="200"/>
              <w:rPr>
                <w:rFonts w:eastAsia="仿宋"/>
                <w:color w:val="000000"/>
                <w:sz w:val="24"/>
                <w:szCs w:val="24"/>
              </w:rPr>
            </w:pPr>
            <w:r>
              <w:rPr>
                <w:rFonts w:hint="eastAsia" w:eastAsia="仿宋"/>
                <w:color w:val="000000"/>
                <w:sz w:val="24"/>
                <w:szCs w:val="24"/>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428B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759" w:type="dxa"/>
            <w:noWrap w:val="0"/>
            <w:vAlign w:val="center"/>
          </w:tcPr>
          <w:p w14:paraId="14369207">
            <w:pPr>
              <w:spacing w:line="320" w:lineRule="exact"/>
              <w:jc w:val="center"/>
              <w:rPr>
                <w:rFonts w:eastAsia="仿宋"/>
                <w:color w:val="000000"/>
                <w:kern w:val="0"/>
                <w:sz w:val="24"/>
                <w:szCs w:val="24"/>
              </w:rPr>
            </w:pPr>
            <w:r>
              <w:rPr>
                <w:rFonts w:eastAsia="仿宋"/>
                <w:color w:val="000000"/>
                <w:kern w:val="0"/>
                <w:sz w:val="24"/>
                <w:szCs w:val="24"/>
              </w:rPr>
              <w:t>7</w:t>
            </w:r>
          </w:p>
        </w:tc>
        <w:tc>
          <w:tcPr>
            <w:tcW w:w="1551" w:type="dxa"/>
            <w:noWrap w:val="0"/>
            <w:vAlign w:val="center"/>
          </w:tcPr>
          <w:p w14:paraId="7FF523DC">
            <w:pPr>
              <w:spacing w:line="320" w:lineRule="exact"/>
              <w:jc w:val="center"/>
              <w:rPr>
                <w:rFonts w:hint="eastAsia" w:eastAsia="仿宋"/>
                <w:color w:val="000000"/>
                <w:kern w:val="0"/>
                <w:sz w:val="24"/>
                <w:szCs w:val="24"/>
              </w:rPr>
            </w:pPr>
            <w:r>
              <w:rPr>
                <w:rFonts w:hint="eastAsia" w:eastAsia="仿宋"/>
                <w:color w:val="000000"/>
                <w:kern w:val="0"/>
                <w:sz w:val="24"/>
                <w:szCs w:val="24"/>
              </w:rPr>
              <w:t>大学语文</w:t>
            </w:r>
          </w:p>
        </w:tc>
        <w:tc>
          <w:tcPr>
            <w:tcW w:w="6656" w:type="dxa"/>
            <w:noWrap w:val="0"/>
            <w:vAlign w:val="center"/>
          </w:tcPr>
          <w:p w14:paraId="3A526296">
            <w:pPr>
              <w:spacing w:line="320" w:lineRule="exact"/>
              <w:ind w:firstLine="480" w:firstLineChars="200"/>
              <w:rPr>
                <w:rFonts w:eastAsia="仿宋"/>
                <w:color w:val="000000"/>
                <w:sz w:val="24"/>
                <w:szCs w:val="24"/>
              </w:rPr>
            </w:pPr>
            <w:r>
              <w:rPr>
                <w:rFonts w:hint="eastAsia" w:eastAsia="仿宋"/>
                <w:color w:val="000000"/>
                <w:sz w:val="24"/>
                <w:szCs w:val="24"/>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023E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759" w:type="dxa"/>
            <w:noWrap w:val="0"/>
            <w:vAlign w:val="center"/>
          </w:tcPr>
          <w:p w14:paraId="3048F482">
            <w:pPr>
              <w:spacing w:line="320" w:lineRule="exact"/>
              <w:jc w:val="center"/>
              <w:rPr>
                <w:rFonts w:eastAsia="仿宋"/>
                <w:color w:val="000000"/>
                <w:kern w:val="0"/>
                <w:sz w:val="24"/>
                <w:szCs w:val="24"/>
              </w:rPr>
            </w:pPr>
            <w:r>
              <w:rPr>
                <w:rFonts w:eastAsia="仿宋"/>
                <w:color w:val="000000"/>
                <w:kern w:val="0"/>
                <w:sz w:val="24"/>
                <w:szCs w:val="24"/>
              </w:rPr>
              <w:t>8</w:t>
            </w:r>
          </w:p>
        </w:tc>
        <w:tc>
          <w:tcPr>
            <w:tcW w:w="1551" w:type="dxa"/>
            <w:noWrap w:val="0"/>
            <w:vAlign w:val="center"/>
          </w:tcPr>
          <w:p w14:paraId="6082AEA2">
            <w:pPr>
              <w:spacing w:line="320" w:lineRule="exact"/>
              <w:jc w:val="center"/>
              <w:rPr>
                <w:rFonts w:hint="eastAsia" w:eastAsia="仿宋"/>
                <w:color w:val="000000"/>
                <w:kern w:val="0"/>
                <w:sz w:val="24"/>
                <w:szCs w:val="24"/>
              </w:rPr>
            </w:pPr>
            <w:r>
              <w:rPr>
                <w:rFonts w:hint="eastAsia" w:eastAsia="仿宋"/>
                <w:color w:val="000000"/>
                <w:kern w:val="0"/>
                <w:sz w:val="24"/>
                <w:szCs w:val="24"/>
              </w:rPr>
              <w:t>科学素养</w:t>
            </w:r>
          </w:p>
        </w:tc>
        <w:tc>
          <w:tcPr>
            <w:tcW w:w="6656" w:type="dxa"/>
            <w:noWrap w:val="0"/>
            <w:vAlign w:val="center"/>
          </w:tcPr>
          <w:p w14:paraId="1C9EBC6F">
            <w:pPr>
              <w:spacing w:line="320" w:lineRule="exact"/>
              <w:ind w:firstLine="480" w:firstLineChars="200"/>
              <w:rPr>
                <w:rFonts w:eastAsia="仿宋"/>
                <w:color w:val="000000"/>
                <w:sz w:val="24"/>
                <w:szCs w:val="24"/>
              </w:rPr>
            </w:pPr>
            <w:r>
              <w:rPr>
                <w:rFonts w:hint="eastAsia" w:eastAsia="仿宋"/>
                <w:color w:val="000000"/>
                <w:sz w:val="24"/>
                <w:szCs w:val="24"/>
              </w:rPr>
              <w:t>教育学生能理解科学观念，了解科学研究过程和方法，能运用科学解释身边的事情，建立与评价有证据基础的论证，并恰当地运用结论来引领自己的行为。</w:t>
            </w:r>
          </w:p>
        </w:tc>
      </w:tr>
      <w:tr w14:paraId="6417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759" w:type="dxa"/>
            <w:noWrap w:val="0"/>
            <w:vAlign w:val="center"/>
          </w:tcPr>
          <w:p w14:paraId="61188D27">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val="en-US" w:eastAsia="zh-CN"/>
              </w:rPr>
              <w:t>9</w:t>
            </w:r>
          </w:p>
        </w:tc>
        <w:tc>
          <w:tcPr>
            <w:tcW w:w="1551" w:type="dxa"/>
            <w:noWrap w:val="0"/>
            <w:vAlign w:val="center"/>
          </w:tcPr>
          <w:p w14:paraId="1BE82A7A">
            <w:pPr>
              <w:spacing w:line="320" w:lineRule="exact"/>
              <w:jc w:val="center"/>
              <w:rPr>
                <w:rFonts w:hint="eastAsia" w:eastAsia="仿宋"/>
                <w:color w:val="000000"/>
                <w:kern w:val="0"/>
                <w:sz w:val="24"/>
                <w:szCs w:val="24"/>
              </w:rPr>
            </w:pPr>
            <w:r>
              <w:rPr>
                <w:rFonts w:hint="eastAsia" w:eastAsia="仿宋"/>
                <w:color w:val="000000"/>
                <w:kern w:val="0"/>
                <w:sz w:val="24"/>
                <w:szCs w:val="24"/>
              </w:rPr>
              <w:t>高等数学</w:t>
            </w:r>
          </w:p>
        </w:tc>
        <w:tc>
          <w:tcPr>
            <w:tcW w:w="6656" w:type="dxa"/>
            <w:noWrap w:val="0"/>
            <w:vAlign w:val="center"/>
          </w:tcPr>
          <w:p w14:paraId="048CA430">
            <w:pPr>
              <w:spacing w:line="320" w:lineRule="exact"/>
              <w:ind w:firstLine="480" w:firstLineChars="200"/>
              <w:rPr>
                <w:rFonts w:eastAsia="仿宋"/>
                <w:color w:val="000000"/>
                <w:sz w:val="24"/>
                <w:szCs w:val="24"/>
              </w:rPr>
            </w:pPr>
            <w:r>
              <w:rPr>
                <w:rFonts w:hint="eastAsia" w:eastAsia="仿宋"/>
                <w:color w:val="000000"/>
                <w:sz w:val="24"/>
                <w:szCs w:val="24"/>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bl>
    <w:p w14:paraId="5F220C9E">
      <w:pPr>
        <w:spacing w:line="320" w:lineRule="exact"/>
        <w:rPr>
          <w:rFonts w:eastAsia="楷体"/>
          <w:b/>
          <w:bCs/>
          <w:color w:val="000000"/>
          <w:kern w:val="0"/>
          <w:sz w:val="24"/>
          <w:szCs w:val="24"/>
        </w:rPr>
      </w:pPr>
    </w:p>
    <w:p w14:paraId="27022C6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2" w:firstLineChars="200"/>
        <w:textAlignment w:val="auto"/>
        <w:rPr>
          <w:rFonts w:ascii="Times New Roman" w:hAnsi="Times New Roman" w:eastAsia="楷体" w:cs="Times New Roman"/>
          <w:b/>
          <w:bCs/>
          <w:color w:val="000000"/>
          <w:kern w:val="0"/>
          <w:sz w:val="28"/>
          <w:szCs w:val="28"/>
        </w:rPr>
      </w:pPr>
      <w:r>
        <w:rPr>
          <w:rFonts w:ascii="Times New Roman" w:hAnsi="Times New Roman" w:eastAsia="楷体" w:cs="Times New Roman"/>
          <w:b/>
          <w:bCs/>
          <w:color w:val="000000"/>
          <w:kern w:val="0"/>
          <w:sz w:val="28"/>
          <w:szCs w:val="28"/>
        </w:rPr>
        <w:t>（二）专业（技能）课程</w:t>
      </w:r>
    </w:p>
    <w:p w14:paraId="6F42020C">
      <w:pPr>
        <w:keepNext w:val="0"/>
        <w:keepLines w:val="0"/>
        <w:pageBreakBefore w:val="0"/>
        <w:widowControl w:val="0"/>
        <w:kinsoku/>
        <w:wordWrap/>
        <w:overflowPunct/>
        <w:topLinePunct w:val="0"/>
        <w:autoSpaceDE/>
        <w:autoSpaceDN/>
        <w:bidi w:val="0"/>
        <w:adjustRightInd/>
        <w:snapToGrid/>
        <w:spacing w:line="360" w:lineRule="exact"/>
        <w:ind w:firstLine="420" w:firstLineChars="150"/>
        <w:textAlignment w:val="auto"/>
        <w:rPr>
          <w:rFonts w:eastAsia="仿宋"/>
          <w:color w:val="000000"/>
          <w:kern w:val="0"/>
          <w:sz w:val="28"/>
          <w:szCs w:val="28"/>
        </w:rPr>
      </w:pPr>
      <w:r>
        <w:rPr>
          <w:rFonts w:eastAsia="仿宋"/>
          <w:color w:val="000000"/>
          <w:kern w:val="0"/>
          <w:sz w:val="28"/>
          <w:szCs w:val="28"/>
        </w:rPr>
        <w:t>专业课程包括专业基础课程、专业核心课程、专业拓展课程，并涵盖有关实践性教学环节。</w:t>
      </w:r>
    </w:p>
    <w:p w14:paraId="67F911FE">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专业基础课程</w:t>
      </w:r>
    </w:p>
    <w:p w14:paraId="4EA8E7D6">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kern w:val="0"/>
          <w:sz w:val="28"/>
          <w:szCs w:val="28"/>
        </w:rPr>
        <w:t>专业基础课程包括</w:t>
      </w:r>
      <w:r>
        <w:rPr>
          <w:rFonts w:hint="eastAsia" w:ascii="仿宋" w:hAnsi="仿宋" w:eastAsia="仿宋" w:cs="仿宋"/>
          <w:color w:val="000000"/>
          <w:sz w:val="28"/>
          <w:szCs w:val="28"/>
        </w:rPr>
        <w:t>机械制图与计算机绘图、电工与电子技术、机械设计基础、传感器与检测技术、电机与电气控制技术、液压与气动技术、机械制造技术及工业机器人编程与操作课程。</w:t>
      </w:r>
    </w:p>
    <w:p w14:paraId="71E169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p>
    <w:p w14:paraId="5BA1F4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表5  专业基础课程</w:t>
      </w:r>
    </w:p>
    <w:tbl>
      <w:tblPr>
        <w:tblStyle w:val="13"/>
        <w:tblW w:w="8948"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810"/>
        <w:gridCol w:w="3603"/>
        <w:gridCol w:w="2776"/>
      </w:tblGrid>
      <w:tr w14:paraId="464D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59" w:type="dxa"/>
            <w:noWrap w:val="0"/>
            <w:vAlign w:val="center"/>
          </w:tcPr>
          <w:p w14:paraId="2563A830">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810" w:type="dxa"/>
            <w:noWrap w:val="0"/>
            <w:vAlign w:val="center"/>
          </w:tcPr>
          <w:p w14:paraId="5750A044">
            <w:pPr>
              <w:spacing w:line="320" w:lineRule="exact"/>
              <w:jc w:val="center"/>
              <w:rPr>
                <w:rFonts w:hint="eastAsia" w:eastAsia="仿宋"/>
                <w:b/>
                <w:bCs/>
                <w:color w:val="000000"/>
                <w:kern w:val="0"/>
                <w:sz w:val="24"/>
                <w:szCs w:val="24"/>
                <w:lang w:val="en-US" w:eastAsia="zh-CN"/>
              </w:rPr>
            </w:pPr>
            <w:r>
              <w:rPr>
                <w:rFonts w:eastAsia="仿宋"/>
                <w:b/>
                <w:bCs/>
                <w:color w:val="000000"/>
                <w:kern w:val="0"/>
                <w:sz w:val="24"/>
                <w:szCs w:val="24"/>
              </w:rPr>
              <w:t>课程</w:t>
            </w:r>
            <w:r>
              <w:rPr>
                <w:rFonts w:hint="eastAsia" w:eastAsia="仿宋"/>
                <w:b/>
                <w:bCs/>
                <w:color w:val="000000"/>
                <w:kern w:val="0"/>
                <w:sz w:val="24"/>
                <w:szCs w:val="24"/>
                <w:lang w:val="en-US" w:eastAsia="zh-CN"/>
              </w:rPr>
              <w:t>涉及的</w:t>
            </w:r>
          </w:p>
          <w:p w14:paraId="7BDC4335">
            <w:pPr>
              <w:spacing w:line="320" w:lineRule="exact"/>
              <w:jc w:val="center"/>
              <w:rPr>
                <w:rFonts w:hint="default" w:eastAsia="仿宋"/>
                <w:b/>
                <w:bCs/>
                <w:color w:val="000000"/>
                <w:kern w:val="0"/>
                <w:sz w:val="24"/>
                <w:szCs w:val="24"/>
                <w:lang w:val="en-US" w:eastAsia="zh-CN"/>
              </w:rPr>
            </w:pPr>
            <w:r>
              <w:rPr>
                <w:rFonts w:hint="eastAsia" w:eastAsia="仿宋"/>
                <w:b/>
                <w:bCs/>
                <w:color w:val="000000"/>
                <w:kern w:val="0"/>
                <w:sz w:val="24"/>
                <w:szCs w:val="24"/>
                <w:lang w:val="en-US" w:eastAsia="zh-CN"/>
              </w:rPr>
              <w:t>主要领域</w:t>
            </w:r>
          </w:p>
        </w:tc>
        <w:tc>
          <w:tcPr>
            <w:tcW w:w="3603" w:type="dxa"/>
            <w:noWrap w:val="0"/>
            <w:vAlign w:val="center"/>
          </w:tcPr>
          <w:p w14:paraId="0EEAD905">
            <w:pPr>
              <w:spacing w:line="320" w:lineRule="exact"/>
              <w:jc w:val="center"/>
              <w:rPr>
                <w:rFonts w:hint="default" w:eastAsia="仿宋"/>
                <w:b/>
                <w:bCs/>
                <w:color w:val="000000"/>
                <w:kern w:val="0"/>
                <w:sz w:val="24"/>
                <w:szCs w:val="24"/>
                <w:lang w:val="en-US" w:eastAsia="zh-CN"/>
              </w:rPr>
            </w:pPr>
            <w:r>
              <w:rPr>
                <w:rFonts w:hint="eastAsia" w:eastAsia="仿宋"/>
                <w:b/>
                <w:bCs/>
                <w:color w:val="000000"/>
                <w:kern w:val="0"/>
                <w:sz w:val="24"/>
                <w:szCs w:val="24"/>
                <w:lang w:val="en-US" w:eastAsia="zh-CN"/>
              </w:rPr>
              <w:t>典型工作任务描述</w:t>
            </w:r>
          </w:p>
        </w:tc>
        <w:tc>
          <w:tcPr>
            <w:tcW w:w="2776" w:type="dxa"/>
            <w:noWrap w:val="0"/>
            <w:vAlign w:val="center"/>
          </w:tcPr>
          <w:p w14:paraId="2AA81503">
            <w:pPr>
              <w:spacing w:line="320" w:lineRule="exact"/>
              <w:jc w:val="center"/>
              <w:rPr>
                <w:rFonts w:hint="default" w:eastAsia="仿宋"/>
                <w:b/>
                <w:bCs/>
                <w:color w:val="000000"/>
                <w:kern w:val="0"/>
                <w:sz w:val="24"/>
                <w:szCs w:val="24"/>
                <w:lang w:val="en-US" w:eastAsia="zh-CN"/>
              </w:rPr>
            </w:pPr>
            <w:r>
              <w:rPr>
                <w:rFonts w:hint="eastAsia" w:eastAsia="仿宋"/>
                <w:b/>
                <w:bCs/>
                <w:color w:val="000000"/>
                <w:kern w:val="0"/>
                <w:sz w:val="24"/>
                <w:szCs w:val="24"/>
                <w:lang w:val="en-US" w:eastAsia="zh-CN"/>
              </w:rPr>
              <w:t>主要教学内容与要求</w:t>
            </w:r>
          </w:p>
        </w:tc>
      </w:tr>
      <w:tr w14:paraId="6EBF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59" w:type="dxa"/>
            <w:noWrap w:val="0"/>
            <w:vAlign w:val="center"/>
          </w:tcPr>
          <w:p w14:paraId="12993822">
            <w:pPr>
              <w:spacing w:line="320" w:lineRule="exact"/>
              <w:jc w:val="center"/>
              <w:rPr>
                <w:rFonts w:eastAsia="仿宋"/>
                <w:color w:val="000000"/>
                <w:kern w:val="0"/>
                <w:sz w:val="24"/>
                <w:szCs w:val="24"/>
              </w:rPr>
            </w:pPr>
            <w:r>
              <w:rPr>
                <w:rFonts w:hint="eastAsia" w:ascii="仿宋" w:hAnsi="仿宋" w:eastAsia="仿宋" w:cs="仿宋"/>
                <w:sz w:val="24"/>
                <w:szCs w:val="24"/>
              </w:rPr>
              <w:t>1</w:t>
            </w:r>
          </w:p>
        </w:tc>
        <w:tc>
          <w:tcPr>
            <w:tcW w:w="1810" w:type="dxa"/>
            <w:noWrap w:val="0"/>
            <w:vAlign w:val="center"/>
          </w:tcPr>
          <w:p w14:paraId="0FC00BC3">
            <w:pPr>
              <w:spacing w:line="320" w:lineRule="exact"/>
              <w:jc w:val="center"/>
              <w:rPr>
                <w:rFonts w:eastAsia="仿宋"/>
                <w:color w:val="000000"/>
                <w:kern w:val="0"/>
                <w:sz w:val="24"/>
                <w:szCs w:val="24"/>
              </w:rPr>
            </w:pPr>
            <w:r>
              <w:rPr>
                <w:rFonts w:hint="eastAsia" w:ascii="仿宋" w:hAnsi="仿宋" w:eastAsia="仿宋" w:cs="仿宋"/>
                <w:sz w:val="24"/>
                <w:szCs w:val="24"/>
              </w:rPr>
              <w:t>机械制图</w:t>
            </w:r>
          </w:p>
        </w:tc>
        <w:tc>
          <w:tcPr>
            <w:tcW w:w="3603" w:type="dxa"/>
            <w:noWrap w:val="0"/>
            <w:vAlign w:val="center"/>
          </w:tcPr>
          <w:p w14:paraId="0DBF145D">
            <w:pPr>
              <w:spacing w:line="320" w:lineRule="exact"/>
              <w:rPr>
                <w:rFonts w:hint="eastAsia" w:ascii="仿宋" w:hAnsi="仿宋" w:eastAsia="仿宋" w:cs="仿宋"/>
                <w:color w:val="000000"/>
                <w:kern w:val="0"/>
                <w:sz w:val="24"/>
                <w:szCs w:val="24"/>
                <w:lang w:eastAsia="zh-CN"/>
              </w:rPr>
            </w:pPr>
            <w:r>
              <w:rPr>
                <w:rFonts w:hint="eastAsia" w:eastAsia="仿宋"/>
                <w:color w:val="000000"/>
                <w:kern w:val="0"/>
                <w:sz w:val="24"/>
                <w:szCs w:val="24"/>
                <w:lang w:val="en-US" w:eastAsia="zh-CN"/>
              </w:rPr>
              <w:t>①开展</w:t>
            </w:r>
            <w:r>
              <w:rPr>
                <w:rFonts w:hint="eastAsia" w:ascii="仿宋" w:hAnsi="仿宋" w:eastAsia="仿宋" w:cs="仿宋"/>
                <w:color w:val="000000"/>
                <w:kern w:val="0"/>
                <w:sz w:val="24"/>
                <w:szCs w:val="24"/>
              </w:rPr>
              <w:t>机械零件的识图</w:t>
            </w:r>
            <w:r>
              <w:rPr>
                <w:rFonts w:hint="eastAsia" w:ascii="仿宋" w:hAnsi="仿宋" w:eastAsia="仿宋" w:cs="仿宋"/>
                <w:color w:val="000000"/>
                <w:kern w:val="0"/>
                <w:sz w:val="24"/>
                <w:szCs w:val="24"/>
                <w:lang w:eastAsia="zh-CN"/>
              </w:rPr>
              <w:t>。</w:t>
            </w:r>
          </w:p>
          <w:p w14:paraId="001B93B5">
            <w:pPr>
              <w:spacing w:line="320" w:lineRule="exact"/>
              <w:rPr>
                <w:rFonts w:eastAsia="仿宋"/>
                <w:color w:val="000000"/>
                <w:kern w:val="0"/>
                <w:sz w:val="24"/>
                <w:szCs w:val="24"/>
              </w:rPr>
            </w:pPr>
            <w:r>
              <w:rPr>
                <w:rFonts w:hint="eastAsia" w:ascii="仿宋" w:hAnsi="仿宋" w:eastAsia="仿宋" w:cs="仿宋"/>
                <w:color w:val="000000"/>
                <w:kern w:val="0"/>
                <w:sz w:val="24"/>
                <w:szCs w:val="24"/>
                <w:lang w:val="en-US" w:eastAsia="zh-CN"/>
              </w:rPr>
              <w:t>②利用机械模型，开展零部件三视图的绘制。</w:t>
            </w:r>
          </w:p>
        </w:tc>
        <w:tc>
          <w:tcPr>
            <w:tcW w:w="2776" w:type="dxa"/>
            <w:noWrap w:val="0"/>
            <w:vAlign w:val="center"/>
          </w:tcPr>
          <w:p w14:paraId="2BA31AED">
            <w:pPr>
              <w:widowControl/>
              <w:spacing w:line="32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①掌握</w:t>
            </w:r>
            <w:r>
              <w:rPr>
                <w:rFonts w:hint="eastAsia" w:ascii="仿宋" w:hAnsi="仿宋" w:eastAsia="仿宋" w:cs="仿宋"/>
                <w:color w:val="000000"/>
                <w:kern w:val="0"/>
                <w:sz w:val="24"/>
                <w:szCs w:val="24"/>
              </w:rPr>
              <w:t>徒手绘图能力。</w:t>
            </w:r>
          </w:p>
          <w:p w14:paraId="7046905C">
            <w:pPr>
              <w:widowControl/>
              <w:spacing w:line="320" w:lineRule="exact"/>
              <w:rPr>
                <w:rFonts w:eastAsia="仿宋"/>
                <w:color w:val="000000"/>
                <w:kern w:val="0"/>
                <w:sz w:val="24"/>
                <w:szCs w:val="24"/>
              </w:rPr>
            </w:pPr>
            <w:r>
              <w:rPr>
                <w:rFonts w:hint="eastAsia" w:ascii="仿宋" w:hAnsi="仿宋" w:eastAsia="仿宋" w:cs="仿宋"/>
                <w:color w:val="000000"/>
                <w:kern w:val="0"/>
                <w:sz w:val="24"/>
                <w:szCs w:val="24"/>
                <w:lang w:val="en-US" w:eastAsia="zh-CN"/>
              </w:rPr>
              <w:t>②掌握</w:t>
            </w:r>
            <w:r>
              <w:rPr>
                <w:rFonts w:hint="eastAsia" w:ascii="仿宋" w:hAnsi="仿宋" w:eastAsia="仿宋" w:cs="仿宋"/>
                <w:color w:val="000000"/>
                <w:kern w:val="0"/>
                <w:sz w:val="24"/>
                <w:szCs w:val="24"/>
              </w:rPr>
              <w:t>绘制和阅读中等复杂程度的机械图样。</w:t>
            </w:r>
          </w:p>
        </w:tc>
      </w:tr>
      <w:tr w14:paraId="116E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59" w:type="dxa"/>
            <w:noWrap w:val="0"/>
            <w:vAlign w:val="center"/>
          </w:tcPr>
          <w:p w14:paraId="5CB3DA35">
            <w:pPr>
              <w:spacing w:line="320" w:lineRule="exact"/>
              <w:jc w:val="center"/>
              <w:rPr>
                <w:rFonts w:eastAsia="仿宋"/>
                <w:color w:val="000000"/>
                <w:kern w:val="0"/>
                <w:sz w:val="24"/>
                <w:szCs w:val="24"/>
              </w:rPr>
            </w:pPr>
            <w:r>
              <w:rPr>
                <w:rFonts w:hint="eastAsia" w:ascii="仿宋" w:hAnsi="仿宋" w:eastAsia="仿宋" w:cs="仿宋"/>
                <w:sz w:val="24"/>
                <w:szCs w:val="24"/>
              </w:rPr>
              <w:t>2</w:t>
            </w:r>
          </w:p>
        </w:tc>
        <w:tc>
          <w:tcPr>
            <w:tcW w:w="1810" w:type="dxa"/>
            <w:noWrap w:val="0"/>
            <w:vAlign w:val="center"/>
          </w:tcPr>
          <w:p w14:paraId="35781DD6">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电工与电子</w:t>
            </w:r>
          </w:p>
          <w:p w14:paraId="6A78FB9D">
            <w:pPr>
              <w:spacing w:line="320" w:lineRule="exact"/>
              <w:jc w:val="center"/>
              <w:rPr>
                <w:rFonts w:eastAsia="仿宋"/>
                <w:color w:val="000000"/>
                <w:kern w:val="0"/>
                <w:sz w:val="24"/>
                <w:szCs w:val="24"/>
              </w:rPr>
            </w:pPr>
            <w:r>
              <w:rPr>
                <w:rFonts w:hint="eastAsia" w:ascii="仿宋" w:hAnsi="仿宋" w:eastAsia="仿宋" w:cs="仿宋"/>
                <w:sz w:val="24"/>
                <w:szCs w:val="24"/>
              </w:rPr>
              <w:t>技术</w:t>
            </w:r>
          </w:p>
        </w:tc>
        <w:tc>
          <w:tcPr>
            <w:tcW w:w="3603" w:type="dxa"/>
            <w:noWrap w:val="0"/>
            <w:vAlign w:val="center"/>
          </w:tcPr>
          <w:p w14:paraId="56B54310">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①利用各种电子元件实物，开展元件原理和结构的讲解。</w:t>
            </w:r>
          </w:p>
          <w:p w14:paraId="3717B5FF">
            <w:pPr>
              <w:spacing w:line="320" w:lineRule="exact"/>
              <w:rPr>
                <w:rFonts w:eastAsia="仿宋"/>
                <w:color w:val="000000"/>
                <w:kern w:val="0"/>
                <w:sz w:val="24"/>
                <w:szCs w:val="24"/>
              </w:rPr>
            </w:pPr>
            <w:r>
              <w:rPr>
                <w:rFonts w:hint="eastAsia" w:eastAsia="仿宋"/>
                <w:color w:val="000000"/>
                <w:kern w:val="0"/>
                <w:sz w:val="24"/>
                <w:szCs w:val="24"/>
                <w:lang w:val="en-US" w:eastAsia="zh-CN"/>
              </w:rPr>
              <w:t>②利用各种典型电工回路图纸，开展回路的原理和安装讲解。</w:t>
            </w:r>
          </w:p>
        </w:tc>
        <w:tc>
          <w:tcPr>
            <w:tcW w:w="2776" w:type="dxa"/>
            <w:noWrap w:val="0"/>
            <w:vAlign w:val="center"/>
          </w:tcPr>
          <w:p w14:paraId="47748990">
            <w:pPr>
              <w:widowControl/>
              <w:spacing w:line="32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①掌握</w:t>
            </w:r>
            <w:r>
              <w:rPr>
                <w:rFonts w:hint="eastAsia" w:ascii="仿宋" w:hAnsi="仿宋" w:eastAsia="仿宋" w:cs="仿宋"/>
                <w:color w:val="000000"/>
                <w:kern w:val="0"/>
                <w:sz w:val="24"/>
                <w:szCs w:val="24"/>
              </w:rPr>
              <w:t>电工电子元器件及其典型电路原理的分析和安装方法。</w:t>
            </w:r>
          </w:p>
          <w:p w14:paraId="48FE665F">
            <w:pPr>
              <w:widowControl/>
              <w:spacing w:line="320" w:lineRule="exact"/>
              <w:rPr>
                <w:rFonts w:eastAsia="仿宋"/>
                <w:color w:val="000000"/>
                <w:kern w:val="0"/>
                <w:sz w:val="24"/>
                <w:szCs w:val="24"/>
              </w:rPr>
            </w:pPr>
            <w:r>
              <w:rPr>
                <w:rFonts w:hint="eastAsia" w:ascii="仿宋" w:hAnsi="仿宋" w:eastAsia="仿宋" w:cs="仿宋"/>
                <w:color w:val="000000"/>
                <w:kern w:val="0"/>
                <w:sz w:val="24"/>
                <w:szCs w:val="24"/>
                <w:lang w:val="en-US" w:eastAsia="zh-CN"/>
              </w:rPr>
              <w:t>②</w:t>
            </w:r>
            <w:r>
              <w:rPr>
                <w:rFonts w:hint="eastAsia" w:ascii="仿宋" w:hAnsi="仿宋" w:eastAsia="仿宋" w:cs="仿宋"/>
                <w:color w:val="000000"/>
                <w:kern w:val="0"/>
                <w:sz w:val="24"/>
                <w:szCs w:val="24"/>
              </w:rPr>
              <w:t>掌握电工电子元器件的识别、原理和安装知识。</w:t>
            </w:r>
          </w:p>
        </w:tc>
      </w:tr>
      <w:tr w14:paraId="4CD9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59" w:type="dxa"/>
            <w:noWrap w:val="0"/>
            <w:vAlign w:val="center"/>
          </w:tcPr>
          <w:p w14:paraId="2E33AC28">
            <w:pPr>
              <w:spacing w:line="320" w:lineRule="exact"/>
              <w:jc w:val="center"/>
              <w:rPr>
                <w:rFonts w:eastAsia="仿宋"/>
                <w:color w:val="000000"/>
                <w:kern w:val="0"/>
                <w:sz w:val="24"/>
                <w:szCs w:val="24"/>
              </w:rPr>
            </w:pPr>
            <w:r>
              <w:rPr>
                <w:rFonts w:hint="eastAsia" w:ascii="仿宋" w:hAnsi="仿宋" w:eastAsia="仿宋" w:cs="仿宋"/>
                <w:sz w:val="24"/>
                <w:szCs w:val="24"/>
              </w:rPr>
              <w:t>3</w:t>
            </w:r>
          </w:p>
        </w:tc>
        <w:tc>
          <w:tcPr>
            <w:tcW w:w="1810" w:type="dxa"/>
            <w:noWrap w:val="0"/>
            <w:vAlign w:val="center"/>
          </w:tcPr>
          <w:p w14:paraId="79CF0B1E">
            <w:pPr>
              <w:spacing w:line="320" w:lineRule="exact"/>
              <w:jc w:val="center"/>
              <w:rPr>
                <w:rFonts w:eastAsia="仿宋"/>
                <w:color w:val="000000"/>
                <w:kern w:val="0"/>
                <w:sz w:val="24"/>
                <w:szCs w:val="24"/>
              </w:rPr>
            </w:pPr>
            <w:r>
              <w:rPr>
                <w:rFonts w:hint="eastAsia" w:ascii="仿宋" w:hAnsi="仿宋" w:eastAsia="仿宋" w:cs="仿宋"/>
                <w:sz w:val="24"/>
                <w:szCs w:val="24"/>
              </w:rPr>
              <w:t>机械设计基础</w:t>
            </w:r>
          </w:p>
        </w:tc>
        <w:tc>
          <w:tcPr>
            <w:tcW w:w="3603" w:type="dxa"/>
            <w:noWrap w:val="0"/>
            <w:vAlign w:val="center"/>
          </w:tcPr>
          <w:p w14:paraId="1DC776C9">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①利用减速器、差速器等实物，开展各机械元件结构的讲解。</w:t>
            </w:r>
          </w:p>
          <w:p w14:paraId="3579B824">
            <w:pPr>
              <w:spacing w:line="320" w:lineRule="exact"/>
              <w:rPr>
                <w:rFonts w:eastAsia="仿宋"/>
                <w:color w:val="000000"/>
                <w:kern w:val="0"/>
                <w:sz w:val="24"/>
                <w:szCs w:val="24"/>
              </w:rPr>
            </w:pPr>
            <w:r>
              <w:rPr>
                <w:rFonts w:hint="eastAsia" w:eastAsia="仿宋"/>
                <w:color w:val="000000"/>
                <w:kern w:val="0"/>
                <w:sz w:val="24"/>
                <w:szCs w:val="24"/>
                <w:lang w:val="en-US" w:eastAsia="zh-CN"/>
              </w:rPr>
              <w:t>②利用机床等典型设备的机械图纸，开展机械原理的讲解。</w:t>
            </w:r>
          </w:p>
        </w:tc>
        <w:tc>
          <w:tcPr>
            <w:tcW w:w="2776" w:type="dxa"/>
            <w:noWrap w:val="0"/>
            <w:vAlign w:val="center"/>
          </w:tcPr>
          <w:p w14:paraId="0044516A">
            <w:pPr>
              <w:widowControl/>
              <w:spacing w:line="320" w:lineRule="exact"/>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①掌握</w:t>
            </w:r>
            <w:r>
              <w:rPr>
                <w:rFonts w:hint="eastAsia" w:ascii="仿宋" w:hAnsi="仿宋" w:eastAsia="仿宋" w:cs="仿宋"/>
                <w:color w:val="333333"/>
                <w:sz w:val="24"/>
                <w:szCs w:val="24"/>
                <w:shd w:val="clear" w:color="auto" w:fill="FFFFFF"/>
              </w:rPr>
              <w:t>齿轮减速器及以齿轮减速器</w:t>
            </w:r>
            <w:r>
              <w:rPr>
                <w:rFonts w:hint="eastAsia" w:ascii="仿宋" w:hAnsi="仿宋" w:eastAsia="仿宋" w:cs="仿宋"/>
                <w:color w:val="333333"/>
                <w:sz w:val="24"/>
                <w:szCs w:val="24"/>
                <w:shd w:val="clear" w:color="auto" w:fill="FFFFFF"/>
                <w:lang w:val="en-US" w:eastAsia="zh-CN"/>
              </w:rPr>
              <w:t>结构。</w:t>
            </w:r>
          </w:p>
          <w:p w14:paraId="4F6FA8AF">
            <w:pPr>
              <w:widowControl/>
              <w:spacing w:line="320" w:lineRule="exact"/>
              <w:rPr>
                <w:rFonts w:eastAsia="仿宋"/>
                <w:color w:val="000000"/>
                <w:kern w:val="0"/>
                <w:sz w:val="24"/>
                <w:szCs w:val="24"/>
              </w:rPr>
            </w:pPr>
            <w:r>
              <w:rPr>
                <w:rFonts w:hint="eastAsia" w:ascii="仿宋" w:hAnsi="仿宋" w:eastAsia="仿宋" w:cs="仿宋"/>
                <w:color w:val="333333"/>
                <w:sz w:val="24"/>
                <w:szCs w:val="24"/>
                <w:shd w:val="clear" w:color="auto" w:fill="FFFFFF"/>
                <w:lang w:val="en-US" w:eastAsia="zh-CN"/>
              </w:rPr>
              <w:t>②掌握螺栓、销、齿轮、链条等零部件的特点和性质。</w:t>
            </w:r>
          </w:p>
        </w:tc>
      </w:tr>
      <w:tr w14:paraId="47B0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59" w:type="dxa"/>
            <w:noWrap w:val="0"/>
            <w:vAlign w:val="center"/>
          </w:tcPr>
          <w:p w14:paraId="33938286">
            <w:pPr>
              <w:spacing w:line="320" w:lineRule="exact"/>
              <w:jc w:val="center"/>
              <w:rPr>
                <w:rFonts w:eastAsia="仿宋"/>
                <w:color w:val="000000"/>
                <w:kern w:val="0"/>
                <w:sz w:val="24"/>
                <w:szCs w:val="24"/>
              </w:rPr>
            </w:pPr>
            <w:r>
              <w:rPr>
                <w:rFonts w:hint="eastAsia" w:ascii="仿宋" w:hAnsi="仿宋" w:eastAsia="仿宋" w:cs="仿宋"/>
                <w:sz w:val="24"/>
                <w:szCs w:val="24"/>
              </w:rPr>
              <w:t>4</w:t>
            </w:r>
          </w:p>
        </w:tc>
        <w:tc>
          <w:tcPr>
            <w:tcW w:w="1810" w:type="dxa"/>
            <w:noWrap w:val="0"/>
            <w:vAlign w:val="center"/>
          </w:tcPr>
          <w:p w14:paraId="13EF35E7">
            <w:pPr>
              <w:widowControl/>
              <w:spacing w:line="320" w:lineRule="exact"/>
              <w:jc w:val="center"/>
              <w:rPr>
                <w:rFonts w:eastAsia="仿宋"/>
                <w:color w:val="000000"/>
                <w:kern w:val="0"/>
                <w:sz w:val="24"/>
                <w:szCs w:val="24"/>
              </w:rPr>
            </w:pPr>
            <w:r>
              <w:rPr>
                <w:rFonts w:hint="eastAsia" w:ascii="仿宋" w:hAnsi="仿宋" w:eastAsia="仿宋" w:cs="仿宋"/>
                <w:color w:val="000000"/>
                <w:kern w:val="0"/>
                <w:sz w:val="24"/>
                <w:szCs w:val="24"/>
              </w:rPr>
              <w:t>传感器与检测技术</w:t>
            </w:r>
          </w:p>
        </w:tc>
        <w:tc>
          <w:tcPr>
            <w:tcW w:w="3603" w:type="dxa"/>
            <w:noWrap w:val="0"/>
            <w:vAlign w:val="center"/>
          </w:tcPr>
          <w:p w14:paraId="16702891">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①利用温度、速度以及应力等传感器元件将开展传感器的原理讲解。</w:t>
            </w:r>
          </w:p>
          <w:p w14:paraId="4705B900">
            <w:pPr>
              <w:spacing w:line="320" w:lineRule="exact"/>
              <w:rPr>
                <w:rFonts w:eastAsia="仿宋"/>
                <w:color w:val="000000"/>
                <w:kern w:val="0"/>
                <w:sz w:val="24"/>
                <w:szCs w:val="24"/>
              </w:rPr>
            </w:pPr>
            <w:r>
              <w:rPr>
                <w:rFonts w:hint="eastAsia" w:eastAsia="仿宋"/>
                <w:color w:val="000000"/>
                <w:kern w:val="0"/>
                <w:sz w:val="24"/>
                <w:szCs w:val="24"/>
                <w:lang w:val="en-US" w:eastAsia="zh-CN"/>
              </w:rPr>
              <w:t>②利用企业典型项目，开展传感器应用的讲解。</w:t>
            </w:r>
          </w:p>
        </w:tc>
        <w:tc>
          <w:tcPr>
            <w:tcW w:w="2776" w:type="dxa"/>
            <w:noWrap w:val="0"/>
            <w:vAlign w:val="center"/>
          </w:tcPr>
          <w:p w14:paraId="16964D76">
            <w:pPr>
              <w:widowControl/>
              <w:spacing w:line="320" w:lineRule="exact"/>
              <w:ind w:firstLine="480" w:firstLineChars="200"/>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专业+课程，与机电工程系汽车电子技术专业共同授课，其中汽车电子技术专业负责新能源汽车中常见的视觉传感器和毫米级雷达技术等部分的教学内容，机电一体化技术专业负责压力传感器、温度传感器、霍尔传感器等部分的教学内容。</w:t>
            </w:r>
          </w:p>
          <w:p w14:paraId="48CC92D3">
            <w:pPr>
              <w:widowControl/>
              <w:spacing w:line="320" w:lineRule="exact"/>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①掌握</w:t>
            </w:r>
            <w:r>
              <w:rPr>
                <w:rFonts w:hint="eastAsia" w:ascii="仿宋" w:hAnsi="仿宋" w:eastAsia="仿宋" w:cs="仿宋"/>
                <w:color w:val="000000"/>
                <w:kern w:val="0"/>
                <w:sz w:val="24"/>
                <w:szCs w:val="24"/>
              </w:rPr>
              <w:t>传感器技术基础、温度传感器、力传感器、</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"https://baike.so.com/doc/5411694-5649809.html" \t "https://baike.so.com/doc/_blank" </w:instrText>
            </w:r>
            <w:r>
              <w:rPr>
                <w:rFonts w:hint="eastAsia" w:ascii="仿宋" w:hAnsi="仿宋" w:eastAsia="仿宋" w:cs="仿宋"/>
                <w:sz w:val="24"/>
                <w:szCs w:val="24"/>
              </w:rPr>
              <w:fldChar w:fldCharType="separate"/>
            </w:r>
            <w:r>
              <w:rPr>
                <w:rFonts w:hint="eastAsia" w:ascii="仿宋" w:hAnsi="仿宋" w:eastAsia="仿宋" w:cs="仿宋"/>
                <w:color w:val="000000"/>
                <w:kern w:val="0"/>
                <w:sz w:val="24"/>
                <w:szCs w:val="24"/>
              </w:rPr>
              <w:t>光电传感器</w:t>
            </w:r>
            <w:r>
              <w:rPr>
                <w:rFonts w:hint="eastAsia" w:ascii="仿宋" w:hAnsi="仿宋" w:eastAsia="仿宋" w:cs="仿宋"/>
                <w:color w:val="000000"/>
                <w:kern w:val="0"/>
                <w:sz w:val="24"/>
                <w:szCs w:val="24"/>
              </w:rPr>
              <w:fldChar w:fldCharType="end"/>
            </w:r>
            <w:r>
              <w:rPr>
                <w:rFonts w:hint="eastAsia" w:ascii="仿宋" w:hAnsi="仿宋" w:eastAsia="仿宋" w:cs="仿宋"/>
                <w:color w:val="000000"/>
                <w:kern w:val="0"/>
                <w:sz w:val="24"/>
                <w:szCs w:val="24"/>
              </w:rPr>
              <w:t>、图像传感器、</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"https://baike.so.com/doc/1230395-1301381.html" \t "https://baike.so.com/doc/_blank" </w:instrText>
            </w:r>
            <w:r>
              <w:rPr>
                <w:rFonts w:hint="eastAsia" w:ascii="仿宋" w:hAnsi="仿宋" w:eastAsia="仿宋" w:cs="仿宋"/>
                <w:sz w:val="24"/>
                <w:szCs w:val="24"/>
              </w:rPr>
              <w:fldChar w:fldCharType="separate"/>
            </w:r>
            <w:r>
              <w:rPr>
                <w:rFonts w:hint="eastAsia" w:ascii="仿宋" w:hAnsi="仿宋" w:eastAsia="仿宋" w:cs="仿宋"/>
                <w:color w:val="000000"/>
                <w:kern w:val="0"/>
                <w:sz w:val="24"/>
                <w:szCs w:val="24"/>
              </w:rPr>
              <w:t>霍尔传感器</w:t>
            </w:r>
            <w:r>
              <w:rPr>
                <w:rFonts w:hint="eastAsia" w:ascii="仿宋" w:hAnsi="仿宋" w:eastAsia="仿宋" w:cs="仿宋"/>
                <w:color w:val="000000"/>
                <w:kern w:val="0"/>
                <w:sz w:val="24"/>
                <w:szCs w:val="24"/>
              </w:rPr>
              <w:fldChar w:fldCharType="end"/>
            </w:r>
            <w:r>
              <w:rPr>
                <w:rFonts w:hint="eastAsia" w:ascii="仿宋" w:hAnsi="仿宋" w:eastAsia="仿宋" w:cs="仿宋"/>
                <w:color w:val="000000"/>
                <w:kern w:val="0"/>
                <w:sz w:val="24"/>
                <w:szCs w:val="24"/>
              </w:rPr>
              <w:t>与其他</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"https://baike.so.com/doc/3241717-3415920.html" \t "https://baike.so.com/doc/_blank" </w:instrText>
            </w:r>
            <w:r>
              <w:rPr>
                <w:rFonts w:hint="eastAsia" w:ascii="仿宋" w:hAnsi="仿宋" w:eastAsia="仿宋" w:cs="仿宋"/>
                <w:sz w:val="24"/>
                <w:szCs w:val="24"/>
              </w:rPr>
              <w:fldChar w:fldCharType="separate"/>
            </w:r>
            <w:r>
              <w:rPr>
                <w:rFonts w:hint="eastAsia" w:ascii="仿宋" w:hAnsi="仿宋" w:eastAsia="仿宋" w:cs="仿宋"/>
                <w:color w:val="000000"/>
                <w:kern w:val="0"/>
                <w:sz w:val="24"/>
                <w:szCs w:val="24"/>
              </w:rPr>
              <w:t>磁传感器</w:t>
            </w:r>
            <w:r>
              <w:rPr>
                <w:rFonts w:hint="eastAsia" w:ascii="仿宋" w:hAnsi="仿宋" w:eastAsia="仿宋" w:cs="仿宋"/>
                <w:color w:val="000000"/>
                <w:kern w:val="0"/>
                <w:sz w:val="24"/>
                <w:szCs w:val="24"/>
              </w:rPr>
              <w:fldChar w:fldCharType="end"/>
            </w:r>
            <w:r>
              <w:rPr>
                <w:rFonts w:hint="eastAsia" w:ascii="仿宋" w:hAnsi="仿宋" w:eastAsia="仿宋" w:cs="仿宋"/>
                <w:color w:val="000000"/>
                <w:kern w:val="0"/>
                <w:sz w:val="24"/>
                <w:szCs w:val="24"/>
              </w:rPr>
              <w:t>及应用、位移、</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"https://baike.so.com/doc/2280437-2412439.html" \t "https://baike.so.com/doc/_blank" </w:instrText>
            </w:r>
            <w:r>
              <w:rPr>
                <w:rFonts w:hint="eastAsia" w:ascii="仿宋" w:hAnsi="仿宋" w:eastAsia="仿宋" w:cs="仿宋"/>
                <w:sz w:val="24"/>
                <w:szCs w:val="24"/>
              </w:rPr>
              <w:fldChar w:fldCharType="separate"/>
            </w:r>
            <w:r>
              <w:rPr>
                <w:rFonts w:hint="eastAsia" w:ascii="仿宋" w:hAnsi="仿宋" w:eastAsia="仿宋" w:cs="仿宋"/>
                <w:color w:val="000000"/>
                <w:kern w:val="0"/>
                <w:sz w:val="24"/>
                <w:szCs w:val="24"/>
              </w:rPr>
              <w:t>物位传感器</w:t>
            </w:r>
            <w:r>
              <w:rPr>
                <w:rFonts w:hint="eastAsia" w:ascii="仿宋" w:hAnsi="仿宋" w:eastAsia="仿宋" w:cs="仿宋"/>
                <w:color w:val="000000"/>
                <w:kern w:val="0"/>
                <w:sz w:val="24"/>
                <w:szCs w:val="24"/>
              </w:rPr>
              <w:fldChar w:fldCharType="end"/>
            </w:r>
            <w:r>
              <w:rPr>
                <w:rFonts w:hint="eastAsia" w:ascii="仿宋" w:hAnsi="仿宋" w:eastAsia="仿宋" w:cs="仿宋"/>
                <w:color w:val="000000"/>
                <w:kern w:val="0"/>
                <w:sz w:val="24"/>
                <w:szCs w:val="24"/>
                <w:lang w:val="en-US" w:eastAsia="zh-CN"/>
              </w:rPr>
              <w:t>等结构和原理。</w:t>
            </w:r>
          </w:p>
          <w:p w14:paraId="371604D6">
            <w:pPr>
              <w:widowControl/>
              <w:spacing w:line="32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②掌握</w:t>
            </w:r>
            <w:r>
              <w:rPr>
                <w:rFonts w:hint="eastAsia" w:ascii="仿宋" w:hAnsi="仿宋" w:eastAsia="仿宋" w:cs="仿宋"/>
                <w:color w:val="000000"/>
                <w:kern w:val="0"/>
                <w:sz w:val="24"/>
                <w:szCs w:val="24"/>
              </w:rPr>
              <w:t>新型传感器、传感器接口电路、</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"https://baike.so.com/doc/4442672-4650905.html" \t "https://baike.so.com/doc/_blank" </w:instrText>
            </w:r>
            <w:r>
              <w:rPr>
                <w:rFonts w:hint="eastAsia" w:ascii="仿宋" w:hAnsi="仿宋" w:eastAsia="仿宋" w:cs="仿宋"/>
                <w:sz w:val="24"/>
                <w:szCs w:val="24"/>
              </w:rPr>
              <w:fldChar w:fldCharType="separate"/>
            </w:r>
            <w:r>
              <w:rPr>
                <w:rFonts w:hint="eastAsia" w:ascii="仿宋" w:hAnsi="仿宋" w:eastAsia="仿宋" w:cs="仿宋"/>
                <w:color w:val="000000"/>
                <w:kern w:val="0"/>
                <w:sz w:val="24"/>
                <w:szCs w:val="24"/>
              </w:rPr>
              <w:t>智能传感器</w:t>
            </w:r>
            <w:r>
              <w:rPr>
                <w:rFonts w:hint="eastAsia" w:ascii="仿宋" w:hAnsi="仿宋" w:eastAsia="仿宋" w:cs="仿宋"/>
                <w:color w:val="000000"/>
                <w:kern w:val="0"/>
                <w:sz w:val="24"/>
                <w:szCs w:val="24"/>
              </w:rPr>
              <w:fldChar w:fldCharType="end"/>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视觉传感器等知识</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了解</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"https://baike.so.com/doc/6325592-6539200.html" \t "https://baike.so.com/doc/_blank" </w:instrText>
            </w:r>
            <w:r>
              <w:rPr>
                <w:rFonts w:hint="eastAsia" w:ascii="仿宋" w:hAnsi="仿宋" w:eastAsia="仿宋" w:cs="仿宋"/>
                <w:sz w:val="24"/>
                <w:szCs w:val="24"/>
              </w:rPr>
              <w:fldChar w:fldCharType="separate"/>
            </w:r>
            <w:r>
              <w:rPr>
                <w:rFonts w:hint="eastAsia" w:ascii="仿宋" w:hAnsi="仿宋" w:eastAsia="仿宋" w:cs="仿宋"/>
                <w:color w:val="000000"/>
                <w:kern w:val="0"/>
                <w:sz w:val="24"/>
                <w:szCs w:val="24"/>
              </w:rPr>
              <w:t>传感器网络</w:t>
            </w:r>
            <w:r>
              <w:rPr>
                <w:rFonts w:hint="eastAsia" w:ascii="仿宋" w:hAnsi="仿宋" w:eastAsia="仿宋" w:cs="仿宋"/>
                <w:color w:val="000000"/>
                <w:kern w:val="0"/>
                <w:sz w:val="24"/>
                <w:szCs w:val="24"/>
              </w:rPr>
              <w:fldChar w:fldCharType="end"/>
            </w:r>
            <w:r>
              <w:rPr>
                <w:rFonts w:hint="eastAsia" w:ascii="仿宋" w:hAnsi="仿宋" w:eastAsia="仿宋" w:cs="仿宋"/>
                <w:sz w:val="24"/>
                <w:szCs w:val="24"/>
              </w:rPr>
              <w:t>，</w:t>
            </w:r>
            <w:r>
              <w:rPr>
                <w:rFonts w:hint="eastAsia" w:ascii="仿宋" w:hAnsi="仿宋" w:eastAsia="仿宋" w:cs="仿宋"/>
                <w:color w:val="000000"/>
                <w:kern w:val="0"/>
                <w:sz w:val="24"/>
                <w:szCs w:val="24"/>
              </w:rPr>
              <w:t>并掌握常用传感器原理及测试方法等。</w:t>
            </w:r>
          </w:p>
          <w:p w14:paraId="098A7C49">
            <w:pPr>
              <w:pStyle w:val="6"/>
              <w:rPr>
                <w:rFonts w:hint="default" w:eastAsia="仿宋"/>
                <w:lang w:val="en-US" w:eastAsia="zh-CN"/>
              </w:rPr>
            </w:pPr>
          </w:p>
        </w:tc>
      </w:tr>
      <w:tr w14:paraId="7A41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59" w:type="dxa"/>
            <w:noWrap w:val="0"/>
            <w:vAlign w:val="center"/>
          </w:tcPr>
          <w:p w14:paraId="2DC27A94">
            <w:pPr>
              <w:spacing w:line="320" w:lineRule="exact"/>
              <w:jc w:val="center"/>
              <w:rPr>
                <w:rFonts w:eastAsia="仿宋"/>
                <w:color w:val="000000"/>
                <w:kern w:val="0"/>
                <w:sz w:val="24"/>
                <w:szCs w:val="24"/>
              </w:rPr>
            </w:pPr>
            <w:r>
              <w:rPr>
                <w:rFonts w:hint="eastAsia" w:ascii="仿宋" w:hAnsi="仿宋" w:eastAsia="仿宋" w:cs="仿宋"/>
                <w:sz w:val="24"/>
                <w:szCs w:val="24"/>
              </w:rPr>
              <w:t>5</w:t>
            </w:r>
          </w:p>
        </w:tc>
        <w:tc>
          <w:tcPr>
            <w:tcW w:w="1810" w:type="dxa"/>
            <w:noWrap w:val="0"/>
            <w:vAlign w:val="center"/>
          </w:tcPr>
          <w:p w14:paraId="04329947">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电机与电气</w:t>
            </w:r>
          </w:p>
          <w:p w14:paraId="10CC8CB5">
            <w:pPr>
              <w:spacing w:line="320" w:lineRule="exact"/>
              <w:jc w:val="center"/>
              <w:rPr>
                <w:rFonts w:eastAsia="仿宋"/>
                <w:color w:val="000000"/>
                <w:kern w:val="0"/>
                <w:sz w:val="24"/>
                <w:szCs w:val="24"/>
              </w:rPr>
            </w:pPr>
            <w:r>
              <w:rPr>
                <w:rFonts w:hint="eastAsia" w:ascii="仿宋" w:hAnsi="仿宋" w:eastAsia="仿宋" w:cs="仿宋"/>
                <w:sz w:val="24"/>
                <w:szCs w:val="24"/>
              </w:rPr>
              <w:t>控制技术</w:t>
            </w:r>
          </w:p>
        </w:tc>
        <w:tc>
          <w:tcPr>
            <w:tcW w:w="3603" w:type="dxa"/>
            <w:noWrap w:val="0"/>
            <w:vAlign w:val="center"/>
          </w:tcPr>
          <w:p w14:paraId="036E76F1">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 常用步进电机、伺服电 </w:t>
            </w:r>
          </w:p>
          <w:p w14:paraId="5A35FC53">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机的故障诊断。 </w:t>
            </w:r>
          </w:p>
          <w:p w14:paraId="7B8083F4">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② 变频器、伺服控制系统 </w:t>
            </w:r>
          </w:p>
          <w:p w14:paraId="46C70634">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的故障诊断</w:t>
            </w:r>
          </w:p>
          <w:p w14:paraId="12982AE5">
            <w:pPr>
              <w:spacing w:line="320" w:lineRule="exact"/>
              <w:jc w:val="left"/>
              <w:rPr>
                <w:rFonts w:eastAsia="仿宋"/>
                <w:color w:val="000000"/>
                <w:kern w:val="0"/>
                <w:sz w:val="24"/>
                <w:szCs w:val="24"/>
              </w:rPr>
            </w:pPr>
          </w:p>
        </w:tc>
        <w:tc>
          <w:tcPr>
            <w:tcW w:w="2776" w:type="dxa"/>
            <w:noWrap w:val="0"/>
            <w:vAlign w:val="center"/>
          </w:tcPr>
          <w:p w14:paraId="71C8A9C2">
            <w:pPr>
              <w:spacing w:line="320" w:lineRule="exact"/>
              <w:ind w:firstLine="480" w:firstLineChars="200"/>
              <w:jc w:val="left"/>
              <w:rPr>
                <w:rFonts w:hint="eastAsia" w:ascii="Times New Roman" w:hAnsi="Times New Roman" w:eastAsia="仿宋" w:cs="Times New Roman"/>
                <w:color w:val="000000"/>
                <w:kern w:val="0"/>
                <w:sz w:val="24"/>
                <w:szCs w:val="24"/>
                <w:lang w:val="en-US" w:eastAsia="zh-CN"/>
              </w:rPr>
            </w:pPr>
            <w:r>
              <w:rPr>
                <w:rFonts w:hint="eastAsia" w:ascii="仿宋" w:hAnsi="仿宋" w:eastAsia="仿宋" w:cs="仿宋"/>
                <w:color w:val="000000"/>
                <w:kern w:val="0"/>
                <w:sz w:val="24"/>
                <w:szCs w:val="24"/>
                <w:lang w:val="en-US" w:eastAsia="zh-CN"/>
              </w:rPr>
              <w:t>专业+课程，与机电工程系风力发电工程技术专业共同开展课程，其中风力发电工程技术专业负责讲解</w:t>
            </w:r>
            <w:r>
              <w:rPr>
                <w:rFonts w:hint="eastAsia" w:ascii="Times New Roman" w:hAnsi="Times New Roman" w:eastAsia="仿宋" w:cs="Times New Roman"/>
                <w:color w:val="000000"/>
                <w:kern w:val="0"/>
                <w:sz w:val="24"/>
                <w:szCs w:val="24"/>
                <w:lang w:val="en-US" w:eastAsia="zh-CN"/>
              </w:rPr>
              <w:t>风机特有的双馈电机技术等部分的教学内容，机电一体化技术专业负责异步电动机、步进电机、伺服电机、变压器等部分的教学内容。</w:t>
            </w:r>
          </w:p>
          <w:p w14:paraId="07300BA3">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 掌握常用步进电机、伺服电机的工作原理。 </w:t>
            </w:r>
          </w:p>
          <w:p w14:paraId="7859B0C7">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② 掌握变频调试步进电机伺服系统、直流伺服系统、交流伺服系统、位置伺服系统与多轴运动协调控制方法。</w:t>
            </w:r>
          </w:p>
          <w:p w14:paraId="0CAD90EB">
            <w:pPr>
              <w:spacing w:line="320" w:lineRule="exact"/>
              <w:ind w:firstLine="480" w:firstLineChars="200"/>
              <w:jc w:val="left"/>
              <w:rPr>
                <w:rFonts w:hint="default" w:eastAsia="仿宋"/>
                <w:color w:val="000000"/>
                <w:kern w:val="0"/>
                <w:sz w:val="24"/>
                <w:szCs w:val="24"/>
                <w:lang w:val="en-US"/>
              </w:rPr>
            </w:pPr>
          </w:p>
        </w:tc>
      </w:tr>
      <w:tr w14:paraId="7E57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59" w:type="dxa"/>
            <w:noWrap w:val="0"/>
            <w:vAlign w:val="center"/>
          </w:tcPr>
          <w:p w14:paraId="2E8864BE">
            <w:pPr>
              <w:spacing w:line="320" w:lineRule="exact"/>
              <w:jc w:val="center"/>
              <w:rPr>
                <w:rFonts w:eastAsia="仿宋"/>
                <w:color w:val="000000"/>
                <w:kern w:val="0"/>
                <w:sz w:val="24"/>
                <w:szCs w:val="24"/>
              </w:rPr>
            </w:pPr>
            <w:r>
              <w:rPr>
                <w:rFonts w:hint="eastAsia" w:ascii="仿宋" w:hAnsi="仿宋" w:eastAsia="仿宋" w:cs="仿宋"/>
                <w:sz w:val="24"/>
                <w:szCs w:val="24"/>
              </w:rPr>
              <w:t>6</w:t>
            </w:r>
          </w:p>
        </w:tc>
        <w:tc>
          <w:tcPr>
            <w:tcW w:w="1810" w:type="dxa"/>
            <w:noWrap w:val="0"/>
            <w:vAlign w:val="center"/>
          </w:tcPr>
          <w:p w14:paraId="7F7F8A0D">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液压与气动</w:t>
            </w:r>
          </w:p>
          <w:p w14:paraId="4B541577">
            <w:pPr>
              <w:spacing w:line="320" w:lineRule="exact"/>
              <w:jc w:val="center"/>
              <w:rPr>
                <w:rFonts w:eastAsia="仿宋"/>
                <w:color w:val="000000"/>
                <w:kern w:val="0"/>
                <w:sz w:val="24"/>
                <w:szCs w:val="24"/>
              </w:rPr>
            </w:pPr>
            <w:r>
              <w:rPr>
                <w:rFonts w:hint="eastAsia" w:ascii="仿宋" w:hAnsi="仿宋" w:eastAsia="仿宋" w:cs="仿宋"/>
                <w:sz w:val="24"/>
                <w:szCs w:val="24"/>
              </w:rPr>
              <w:t>技术</w:t>
            </w:r>
          </w:p>
        </w:tc>
        <w:tc>
          <w:tcPr>
            <w:tcW w:w="3603" w:type="dxa"/>
            <w:noWrap w:val="0"/>
            <w:vAlign w:val="center"/>
          </w:tcPr>
          <w:p w14:paraId="4E77AB2D">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①利用液压与气动图纸，开展典型液压回路的识图与绘图。</w:t>
            </w:r>
          </w:p>
          <w:p w14:paraId="7F655BB8">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②利用液压元件，开展各元件的结构及原理认知。</w:t>
            </w:r>
          </w:p>
          <w:p w14:paraId="103AE4FE">
            <w:pPr>
              <w:spacing w:line="320" w:lineRule="exact"/>
              <w:rPr>
                <w:rFonts w:eastAsia="仿宋"/>
                <w:color w:val="000000"/>
              </w:rPr>
            </w:pPr>
            <w:r>
              <w:rPr>
                <w:rFonts w:hint="eastAsia" w:eastAsia="仿宋"/>
                <w:color w:val="000000"/>
                <w:kern w:val="0"/>
                <w:sz w:val="24"/>
                <w:szCs w:val="24"/>
                <w:lang w:val="en-US" w:eastAsia="zh-CN"/>
              </w:rPr>
              <w:t>③利用工厂常见典型任务，开展典型回路拆装。</w:t>
            </w:r>
          </w:p>
        </w:tc>
        <w:tc>
          <w:tcPr>
            <w:tcW w:w="2776" w:type="dxa"/>
            <w:noWrap w:val="0"/>
            <w:vAlign w:val="center"/>
          </w:tcPr>
          <w:p w14:paraId="54706812">
            <w:pPr>
              <w:spacing w:line="320" w:lineRule="exact"/>
              <w:jc w:val="left"/>
              <w:rPr>
                <w:rFonts w:hint="eastAsia" w:eastAsia="仿宋"/>
                <w:color w:val="000000"/>
                <w:kern w:val="0"/>
                <w:sz w:val="24"/>
                <w:szCs w:val="24"/>
                <w:lang w:val="en-US" w:eastAsia="zh-CN"/>
              </w:rPr>
            </w:pPr>
            <w:r>
              <w:rPr>
                <w:rFonts w:hint="eastAsia" w:eastAsia="仿宋"/>
                <w:color w:val="000000"/>
                <w:kern w:val="0"/>
                <w:sz w:val="24"/>
                <w:szCs w:val="24"/>
                <w:lang w:val="en-US" w:eastAsia="zh-CN"/>
              </w:rPr>
              <w:t>①掌握液压系统组成部分。</w:t>
            </w:r>
          </w:p>
          <w:p w14:paraId="1E3DD779">
            <w:pPr>
              <w:spacing w:line="320" w:lineRule="exact"/>
              <w:jc w:val="left"/>
              <w:rPr>
                <w:rFonts w:hint="eastAsia" w:eastAsia="仿宋"/>
                <w:color w:val="000000"/>
                <w:kern w:val="0"/>
                <w:sz w:val="24"/>
                <w:szCs w:val="24"/>
                <w:lang w:val="en-US" w:eastAsia="zh-CN"/>
              </w:rPr>
            </w:pPr>
            <w:r>
              <w:rPr>
                <w:rFonts w:hint="eastAsia" w:eastAsia="仿宋"/>
                <w:color w:val="000000"/>
                <w:kern w:val="0"/>
                <w:sz w:val="24"/>
                <w:szCs w:val="24"/>
                <w:lang w:val="en-US" w:eastAsia="zh-CN"/>
              </w:rPr>
              <w:t>②掌握液压各元件的工作原理。</w:t>
            </w:r>
          </w:p>
          <w:p w14:paraId="697674DE">
            <w:pPr>
              <w:spacing w:line="320" w:lineRule="exact"/>
              <w:jc w:val="left"/>
              <w:rPr>
                <w:rFonts w:hint="eastAsia" w:eastAsia="仿宋"/>
                <w:color w:val="000000"/>
                <w:kern w:val="0"/>
                <w:sz w:val="24"/>
                <w:szCs w:val="24"/>
                <w:lang w:val="en-US" w:eastAsia="zh-CN"/>
              </w:rPr>
            </w:pPr>
            <w:r>
              <w:rPr>
                <w:rFonts w:hint="eastAsia" w:eastAsia="仿宋"/>
                <w:color w:val="000000"/>
                <w:kern w:val="0"/>
                <w:sz w:val="24"/>
                <w:szCs w:val="24"/>
                <w:lang w:val="en-US" w:eastAsia="zh-CN"/>
              </w:rPr>
              <w:t>③掌握液压原理图的绘制</w:t>
            </w:r>
          </w:p>
          <w:p w14:paraId="6A8D6EEA">
            <w:pPr>
              <w:spacing w:line="320" w:lineRule="exact"/>
              <w:jc w:val="left"/>
              <w:rPr>
                <w:rFonts w:eastAsia="仿宋"/>
                <w:color w:val="000000"/>
              </w:rPr>
            </w:pPr>
            <w:r>
              <w:rPr>
                <w:rFonts w:hint="eastAsia" w:eastAsia="仿宋"/>
                <w:color w:val="000000"/>
                <w:kern w:val="0"/>
                <w:sz w:val="24"/>
                <w:szCs w:val="24"/>
                <w:lang w:val="en-US" w:eastAsia="zh-CN"/>
              </w:rPr>
              <w:t>④掌握典型液压原理图的分析。</w:t>
            </w:r>
          </w:p>
        </w:tc>
      </w:tr>
      <w:tr w14:paraId="496C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59" w:type="dxa"/>
            <w:noWrap w:val="0"/>
            <w:vAlign w:val="center"/>
          </w:tcPr>
          <w:p w14:paraId="372B7FA4">
            <w:pPr>
              <w:spacing w:line="320" w:lineRule="exact"/>
              <w:jc w:val="center"/>
              <w:rPr>
                <w:rFonts w:eastAsia="仿宋"/>
                <w:color w:val="000000"/>
                <w:kern w:val="0"/>
                <w:sz w:val="24"/>
                <w:szCs w:val="24"/>
              </w:rPr>
            </w:pPr>
            <w:r>
              <w:rPr>
                <w:rFonts w:hint="eastAsia" w:ascii="仿宋" w:hAnsi="仿宋" w:eastAsia="仿宋" w:cs="仿宋"/>
                <w:sz w:val="24"/>
                <w:szCs w:val="24"/>
              </w:rPr>
              <w:t>7</w:t>
            </w:r>
          </w:p>
        </w:tc>
        <w:tc>
          <w:tcPr>
            <w:tcW w:w="1810" w:type="dxa"/>
            <w:noWrap w:val="0"/>
            <w:vAlign w:val="center"/>
          </w:tcPr>
          <w:p w14:paraId="39E71338">
            <w:pPr>
              <w:spacing w:line="320" w:lineRule="exact"/>
              <w:jc w:val="center"/>
              <w:rPr>
                <w:rFonts w:eastAsia="仿宋"/>
                <w:color w:val="000000"/>
                <w:kern w:val="0"/>
                <w:sz w:val="24"/>
                <w:szCs w:val="24"/>
              </w:rPr>
            </w:pPr>
            <w:r>
              <w:rPr>
                <w:rFonts w:hint="eastAsia" w:eastAsia="仿宋"/>
                <w:color w:val="000000"/>
                <w:kern w:val="0"/>
                <w:sz w:val="24"/>
                <w:szCs w:val="24"/>
              </w:rPr>
              <w:t>机械制造技术</w:t>
            </w:r>
          </w:p>
        </w:tc>
        <w:tc>
          <w:tcPr>
            <w:tcW w:w="3603" w:type="dxa"/>
            <w:noWrap w:val="0"/>
            <w:vAlign w:val="center"/>
          </w:tcPr>
          <w:p w14:paraId="6F2BF36C">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①根据不同零部件加工图纸和要求，选择不同刀具。</w:t>
            </w:r>
          </w:p>
          <w:p w14:paraId="600A158D">
            <w:pPr>
              <w:pStyle w:val="6"/>
              <w:ind w:left="0" w:leftChars="0" w:firstLine="0" w:firstLineChars="0"/>
              <w:rPr>
                <w:rFonts w:hint="eastAsia" w:eastAsia="仿宋"/>
                <w:color w:val="000000"/>
                <w:kern w:val="0"/>
                <w:sz w:val="24"/>
                <w:szCs w:val="24"/>
                <w:lang w:val="en-US" w:eastAsia="zh-CN"/>
              </w:rPr>
            </w:pPr>
            <w:r>
              <w:rPr>
                <w:rFonts w:hint="eastAsia" w:eastAsia="仿宋"/>
                <w:color w:val="000000"/>
                <w:kern w:val="0"/>
                <w:sz w:val="24"/>
                <w:szCs w:val="24"/>
                <w:lang w:val="en-US" w:eastAsia="zh-CN"/>
              </w:rPr>
              <w:t>②利用加工图纸，设计加工工序。</w:t>
            </w:r>
          </w:p>
          <w:p w14:paraId="3A10934C">
            <w:pPr>
              <w:pStyle w:val="6"/>
              <w:ind w:left="0" w:leftChars="0" w:firstLine="0" w:firstLineChars="0"/>
              <w:rPr>
                <w:rFonts w:hint="eastAsia" w:eastAsia="仿宋"/>
                <w:color w:val="000000"/>
                <w:kern w:val="0"/>
                <w:sz w:val="24"/>
                <w:szCs w:val="24"/>
                <w:lang w:val="en-US" w:eastAsia="zh-CN"/>
              </w:rPr>
            </w:pPr>
            <w:r>
              <w:rPr>
                <w:rFonts w:hint="eastAsia" w:eastAsia="仿宋"/>
                <w:color w:val="000000"/>
                <w:kern w:val="0"/>
                <w:sz w:val="24"/>
                <w:szCs w:val="24"/>
                <w:lang w:val="en-US" w:eastAsia="zh-CN"/>
              </w:rPr>
              <w:t>③完成刀具的修磨。</w:t>
            </w:r>
          </w:p>
          <w:p w14:paraId="5EA90FF4">
            <w:pPr>
              <w:pStyle w:val="6"/>
              <w:ind w:left="0" w:leftChars="0" w:firstLine="0" w:firstLineChars="0"/>
              <w:rPr>
                <w:rFonts w:hint="default" w:eastAsia="仿宋"/>
                <w:color w:val="000000"/>
                <w:kern w:val="0"/>
                <w:sz w:val="24"/>
                <w:szCs w:val="24"/>
                <w:lang w:val="en-US" w:eastAsia="zh-CN"/>
              </w:rPr>
            </w:pPr>
            <w:r>
              <w:rPr>
                <w:rFonts w:hint="eastAsia" w:eastAsia="仿宋"/>
                <w:color w:val="000000"/>
                <w:kern w:val="0"/>
                <w:sz w:val="24"/>
                <w:szCs w:val="24"/>
                <w:lang w:val="en-US" w:eastAsia="zh-CN"/>
              </w:rPr>
              <w:t>④准确测量零部件尺寸。</w:t>
            </w:r>
          </w:p>
        </w:tc>
        <w:tc>
          <w:tcPr>
            <w:tcW w:w="2776" w:type="dxa"/>
            <w:noWrap w:val="0"/>
            <w:vAlign w:val="center"/>
          </w:tcPr>
          <w:p w14:paraId="681667B2">
            <w:pPr>
              <w:spacing w:line="32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①掌握</w:t>
            </w:r>
            <w:r>
              <w:rPr>
                <w:rFonts w:hint="eastAsia" w:ascii="仿宋" w:hAnsi="仿宋" w:eastAsia="仿宋" w:cs="仿宋"/>
                <w:color w:val="000000"/>
                <w:sz w:val="24"/>
                <w:szCs w:val="24"/>
              </w:rPr>
              <w:t>金属切削原理与刀具、机床夹具设计与机械制造工艺等</w:t>
            </w:r>
            <w:r>
              <w:rPr>
                <w:rFonts w:hint="eastAsia" w:ascii="仿宋" w:hAnsi="仿宋" w:eastAsia="仿宋" w:cs="仿宋"/>
                <w:color w:val="000000"/>
                <w:sz w:val="24"/>
                <w:szCs w:val="24"/>
                <w:lang w:eastAsia="zh-CN"/>
              </w:rPr>
              <w:t>。</w:t>
            </w:r>
          </w:p>
          <w:p w14:paraId="226D63ED">
            <w:pPr>
              <w:spacing w:line="32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②掌握</w:t>
            </w:r>
            <w:r>
              <w:rPr>
                <w:rFonts w:hint="eastAsia" w:ascii="仿宋" w:hAnsi="仿宋" w:eastAsia="仿宋" w:cs="仿宋"/>
                <w:color w:val="000000"/>
                <w:sz w:val="24"/>
                <w:szCs w:val="24"/>
              </w:rPr>
              <w:t>车床、铣床、刨床等</w:t>
            </w:r>
            <w:r>
              <w:rPr>
                <w:rFonts w:hint="eastAsia" w:ascii="仿宋" w:hAnsi="仿宋" w:eastAsia="仿宋" w:cs="仿宋"/>
                <w:color w:val="000000"/>
                <w:sz w:val="24"/>
                <w:szCs w:val="24"/>
                <w:lang w:val="en-US" w:eastAsia="zh-CN"/>
              </w:rPr>
              <w:t>操作</w:t>
            </w:r>
            <w:r>
              <w:rPr>
                <w:rFonts w:hint="eastAsia" w:ascii="仿宋" w:hAnsi="仿宋" w:eastAsia="仿宋" w:cs="仿宋"/>
                <w:color w:val="000000"/>
                <w:sz w:val="24"/>
                <w:szCs w:val="24"/>
                <w:lang w:eastAsia="zh-CN"/>
              </w:rPr>
              <w:t>。</w:t>
            </w:r>
          </w:p>
          <w:p w14:paraId="4A4564A0">
            <w:pPr>
              <w:spacing w:line="320" w:lineRule="exact"/>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③掌握工具测量技巧</w:t>
            </w:r>
            <w:r>
              <w:rPr>
                <w:rFonts w:hint="eastAsia" w:ascii="仿宋" w:hAnsi="仿宋" w:eastAsia="仿宋" w:cs="仿宋"/>
                <w:color w:val="000000"/>
                <w:sz w:val="24"/>
                <w:szCs w:val="24"/>
              </w:rPr>
              <w:t>。</w:t>
            </w:r>
          </w:p>
          <w:p w14:paraId="22AC26BC">
            <w:pPr>
              <w:pStyle w:val="6"/>
              <w:ind w:left="0" w:leftChars="0" w:firstLine="0" w:firstLineChars="0"/>
              <w:rPr>
                <w:rFonts w:hint="default" w:eastAsia="仿宋"/>
                <w:lang w:val="en-US" w:eastAsia="zh-CN"/>
              </w:rPr>
            </w:pPr>
            <w:r>
              <w:rPr>
                <w:rFonts w:hint="eastAsia" w:ascii="仿宋" w:hAnsi="仿宋" w:eastAsia="仿宋" w:cs="仿宋"/>
                <w:color w:val="000000"/>
                <w:sz w:val="24"/>
                <w:szCs w:val="24"/>
                <w:lang w:val="en-US" w:eastAsia="zh-CN"/>
              </w:rPr>
              <w:t>④掌握刀具修磨技巧。</w:t>
            </w:r>
          </w:p>
        </w:tc>
      </w:tr>
      <w:tr w14:paraId="4843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59" w:type="dxa"/>
            <w:noWrap w:val="0"/>
            <w:vAlign w:val="center"/>
          </w:tcPr>
          <w:p w14:paraId="6308D74A">
            <w:pPr>
              <w:spacing w:line="320" w:lineRule="exact"/>
              <w:jc w:val="center"/>
              <w:rPr>
                <w:rFonts w:eastAsia="仿宋"/>
                <w:color w:val="000000"/>
                <w:kern w:val="0"/>
                <w:sz w:val="24"/>
                <w:szCs w:val="24"/>
              </w:rPr>
            </w:pPr>
            <w:r>
              <w:rPr>
                <w:rFonts w:hint="eastAsia" w:eastAsia="仿宋"/>
                <w:color w:val="000000"/>
                <w:kern w:val="0"/>
                <w:sz w:val="24"/>
                <w:szCs w:val="24"/>
              </w:rPr>
              <w:t>8</w:t>
            </w:r>
          </w:p>
        </w:tc>
        <w:tc>
          <w:tcPr>
            <w:tcW w:w="1810" w:type="dxa"/>
            <w:noWrap w:val="0"/>
            <w:vAlign w:val="center"/>
          </w:tcPr>
          <w:p w14:paraId="71283AB3">
            <w:pPr>
              <w:pStyle w:val="6"/>
              <w:spacing w:line="320" w:lineRule="exact"/>
              <w:ind w:firstLine="0" w:firstLineChars="0"/>
              <w:jc w:val="center"/>
              <w:rPr>
                <w:rFonts w:eastAsia="仿宋"/>
                <w:color w:val="000000"/>
                <w:kern w:val="0"/>
                <w:sz w:val="24"/>
                <w:szCs w:val="24"/>
              </w:rPr>
            </w:pPr>
            <w:r>
              <w:rPr>
                <w:rFonts w:hint="eastAsia" w:ascii="仿宋" w:hAnsi="仿宋" w:eastAsia="仿宋" w:cs="仿宋"/>
                <w:kern w:val="0"/>
                <w:sz w:val="24"/>
                <w:szCs w:val="24"/>
              </w:rPr>
              <w:t>工业机器人</w:t>
            </w:r>
            <w:r>
              <w:rPr>
                <w:rFonts w:hint="eastAsia" w:ascii="仿宋" w:hAnsi="仿宋" w:eastAsia="仿宋" w:cs="仿宋"/>
                <w:kern w:val="0"/>
                <w:sz w:val="24"/>
                <w:szCs w:val="24"/>
                <w:lang w:val="en-US" w:eastAsia="zh-CN"/>
              </w:rPr>
              <w:t>编程与操作</w:t>
            </w:r>
          </w:p>
        </w:tc>
        <w:tc>
          <w:tcPr>
            <w:tcW w:w="3603" w:type="dxa"/>
            <w:noWrap w:val="0"/>
            <w:vAlign w:val="center"/>
          </w:tcPr>
          <w:p w14:paraId="7A64793A">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①根据企业常见典型任务，开展程序设计</w:t>
            </w:r>
          </w:p>
          <w:p w14:paraId="4BB40A29">
            <w:pPr>
              <w:pStyle w:val="6"/>
              <w:ind w:left="0" w:leftChars="0" w:firstLine="0" w:firstLineChars="0"/>
              <w:rPr>
                <w:rFonts w:hint="eastAsia" w:eastAsia="仿宋"/>
                <w:color w:val="000000"/>
                <w:kern w:val="0"/>
                <w:sz w:val="24"/>
                <w:szCs w:val="24"/>
                <w:lang w:val="en-US" w:eastAsia="zh-CN"/>
              </w:rPr>
            </w:pPr>
            <w:r>
              <w:rPr>
                <w:rFonts w:hint="eastAsia" w:eastAsia="仿宋"/>
                <w:color w:val="000000"/>
                <w:kern w:val="0"/>
                <w:sz w:val="24"/>
                <w:szCs w:val="24"/>
                <w:lang w:val="en-US" w:eastAsia="zh-CN"/>
              </w:rPr>
              <w:t>②根据任务，进行示教器编程。</w:t>
            </w:r>
          </w:p>
          <w:p w14:paraId="575F92A9">
            <w:pPr>
              <w:pStyle w:val="6"/>
              <w:ind w:left="0" w:leftChars="0" w:firstLine="0" w:firstLineChars="0"/>
              <w:rPr>
                <w:rFonts w:hint="default" w:eastAsia="仿宋"/>
                <w:color w:val="000000"/>
                <w:kern w:val="0"/>
                <w:sz w:val="24"/>
                <w:szCs w:val="24"/>
                <w:lang w:val="en-US" w:eastAsia="zh-CN"/>
              </w:rPr>
            </w:pPr>
            <w:r>
              <w:rPr>
                <w:rFonts w:hint="eastAsia" w:eastAsia="仿宋"/>
                <w:color w:val="000000"/>
                <w:kern w:val="0"/>
                <w:sz w:val="24"/>
                <w:szCs w:val="24"/>
                <w:lang w:val="en-US" w:eastAsia="zh-CN"/>
              </w:rPr>
              <w:t>③利用加工任务书，开展机器人动作的工艺设计。</w:t>
            </w:r>
          </w:p>
        </w:tc>
        <w:tc>
          <w:tcPr>
            <w:tcW w:w="2776" w:type="dxa"/>
            <w:noWrap w:val="0"/>
            <w:vAlign w:val="center"/>
          </w:tcPr>
          <w:p w14:paraId="15E7983E">
            <w:pPr>
              <w:spacing w:line="320" w:lineRule="exac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①掌握</w:t>
            </w:r>
            <w:r>
              <w:rPr>
                <w:rFonts w:hint="eastAsia" w:ascii="仿宋" w:hAnsi="仿宋" w:eastAsia="仿宋" w:cs="仿宋"/>
                <w:kern w:val="0"/>
                <w:sz w:val="24"/>
                <w:szCs w:val="24"/>
              </w:rPr>
              <w:t>工业机器人的基本组成和结构</w:t>
            </w:r>
            <w:r>
              <w:rPr>
                <w:rFonts w:hint="eastAsia" w:ascii="仿宋" w:hAnsi="仿宋" w:eastAsia="仿宋" w:cs="仿宋"/>
                <w:kern w:val="0"/>
                <w:sz w:val="24"/>
                <w:szCs w:val="24"/>
                <w:lang w:eastAsia="zh-CN"/>
              </w:rPr>
              <w:t>。</w:t>
            </w:r>
          </w:p>
          <w:p w14:paraId="65CA4289">
            <w:pPr>
              <w:spacing w:line="320" w:lineRule="exact"/>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②掌握</w:t>
            </w:r>
            <w:r>
              <w:rPr>
                <w:rFonts w:hint="eastAsia" w:ascii="仿宋" w:hAnsi="仿宋" w:eastAsia="仿宋" w:cs="仿宋"/>
                <w:kern w:val="0"/>
                <w:sz w:val="24"/>
                <w:szCs w:val="24"/>
              </w:rPr>
              <w:t>工业机器人</w:t>
            </w:r>
            <w:r>
              <w:rPr>
                <w:rFonts w:hint="eastAsia" w:ascii="仿宋" w:hAnsi="仿宋" w:eastAsia="仿宋" w:cs="仿宋"/>
                <w:kern w:val="0"/>
                <w:sz w:val="24"/>
                <w:szCs w:val="24"/>
                <w:lang w:val="en-US" w:eastAsia="zh-CN"/>
              </w:rPr>
              <w:t>种类和国内工业机器人的发展概况等。</w:t>
            </w:r>
          </w:p>
          <w:p w14:paraId="75B50165">
            <w:pPr>
              <w:pStyle w:val="6"/>
              <w:ind w:left="0" w:leftChars="0" w:firstLine="0" w:firstLineChars="0"/>
              <w:rPr>
                <w:rFonts w:hint="default"/>
                <w:lang w:val="en-US"/>
              </w:rPr>
            </w:pPr>
            <w:r>
              <w:rPr>
                <w:rFonts w:hint="eastAsia" w:ascii="仿宋" w:hAnsi="仿宋" w:eastAsia="仿宋" w:cs="仿宋"/>
                <w:kern w:val="0"/>
                <w:sz w:val="24"/>
                <w:szCs w:val="24"/>
                <w:lang w:val="en-US" w:eastAsia="zh-CN"/>
              </w:rPr>
              <w:t>③掌握示教器编程。</w:t>
            </w:r>
          </w:p>
        </w:tc>
      </w:tr>
    </w:tbl>
    <w:p w14:paraId="12157BEE">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14:paraId="5BE7C88F">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专业核心课程</w:t>
      </w:r>
    </w:p>
    <w:p w14:paraId="6100C91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专业核心课程包括</w:t>
      </w:r>
      <w:r>
        <w:rPr>
          <w:rFonts w:hint="eastAsia" w:ascii="仿宋" w:hAnsi="仿宋" w:eastAsia="仿宋" w:cs="仿宋"/>
          <w:kern w:val="0"/>
          <w:sz w:val="28"/>
          <w:szCs w:val="28"/>
          <w:lang w:val="en-US" w:eastAsia="zh-CN"/>
        </w:rPr>
        <w:t>PLC</w:t>
      </w:r>
      <w:r>
        <w:rPr>
          <w:rFonts w:hint="eastAsia" w:ascii="仿宋" w:hAnsi="仿宋" w:eastAsia="仿宋" w:cs="仿宋"/>
          <w:kern w:val="0"/>
          <w:sz w:val="28"/>
          <w:szCs w:val="28"/>
        </w:rPr>
        <w:t>技术与应用、机械产品数字化设计、机电设备故障诊断与维修、机电设备装配与调试、自动化生产线运行与维护</w:t>
      </w:r>
      <w:r>
        <w:rPr>
          <w:rFonts w:hint="eastAsia" w:ascii="仿宋" w:hAnsi="仿宋" w:eastAsia="仿宋" w:cs="仿宋"/>
          <w:kern w:val="0"/>
          <w:sz w:val="28"/>
          <w:szCs w:val="28"/>
          <w:lang w:val="en-US" w:eastAsia="zh-CN"/>
        </w:rPr>
        <w:t>与</w:t>
      </w:r>
      <w:r>
        <w:rPr>
          <w:rFonts w:hint="eastAsia" w:ascii="仿宋" w:hAnsi="仿宋" w:eastAsia="仿宋" w:cs="仿宋"/>
          <w:kern w:val="0"/>
          <w:sz w:val="28"/>
          <w:szCs w:val="28"/>
        </w:rPr>
        <w:t>运动控制技术。</w:t>
      </w:r>
    </w:p>
    <w:p w14:paraId="1D45BF2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rPr>
      </w:pPr>
    </w:p>
    <w:p w14:paraId="38C840B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rPr>
      </w:pPr>
    </w:p>
    <w:p w14:paraId="71E5418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rPr>
      </w:pPr>
    </w:p>
    <w:p w14:paraId="2EDEE3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表6  专业核心课程</w:t>
      </w:r>
    </w:p>
    <w:tbl>
      <w:tblPr>
        <w:tblStyle w:val="13"/>
        <w:tblW w:w="8931"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931"/>
        <w:gridCol w:w="2862"/>
        <w:gridCol w:w="3431"/>
      </w:tblGrid>
      <w:tr w14:paraId="743A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07" w:type="dxa"/>
            <w:noWrap w:val="0"/>
            <w:vAlign w:val="center"/>
          </w:tcPr>
          <w:p w14:paraId="112A54D0">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931" w:type="dxa"/>
            <w:noWrap w:val="0"/>
            <w:vAlign w:val="center"/>
          </w:tcPr>
          <w:p w14:paraId="0818C356">
            <w:pPr>
              <w:spacing w:line="320" w:lineRule="exact"/>
              <w:jc w:val="center"/>
              <w:rPr>
                <w:rFonts w:hint="eastAsia" w:eastAsia="仿宋"/>
                <w:b/>
                <w:bCs/>
                <w:color w:val="000000"/>
                <w:kern w:val="0"/>
                <w:sz w:val="24"/>
                <w:szCs w:val="24"/>
                <w:lang w:val="en-US" w:eastAsia="zh-CN"/>
              </w:rPr>
            </w:pPr>
            <w:r>
              <w:rPr>
                <w:rFonts w:eastAsia="仿宋"/>
                <w:b/>
                <w:bCs/>
                <w:color w:val="000000"/>
                <w:kern w:val="0"/>
                <w:sz w:val="24"/>
                <w:szCs w:val="24"/>
              </w:rPr>
              <w:t>课程</w:t>
            </w:r>
            <w:r>
              <w:rPr>
                <w:rFonts w:hint="eastAsia" w:eastAsia="仿宋"/>
                <w:b/>
                <w:bCs/>
                <w:color w:val="000000"/>
                <w:kern w:val="0"/>
                <w:sz w:val="24"/>
                <w:szCs w:val="24"/>
                <w:lang w:val="en-US" w:eastAsia="zh-CN"/>
              </w:rPr>
              <w:t>涉及的</w:t>
            </w:r>
          </w:p>
          <w:p w14:paraId="4DCAE37C">
            <w:pP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主要领域</w:t>
            </w:r>
          </w:p>
        </w:tc>
        <w:tc>
          <w:tcPr>
            <w:tcW w:w="2862" w:type="dxa"/>
            <w:noWrap w:val="0"/>
            <w:vAlign w:val="center"/>
          </w:tcPr>
          <w:p w14:paraId="123F5BF6">
            <w:pP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典型工作任务描述</w:t>
            </w:r>
          </w:p>
        </w:tc>
        <w:tc>
          <w:tcPr>
            <w:tcW w:w="3431" w:type="dxa"/>
            <w:noWrap w:val="0"/>
            <w:vAlign w:val="center"/>
          </w:tcPr>
          <w:p w14:paraId="7F66636A">
            <w:pP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主要教学内容与要求</w:t>
            </w:r>
          </w:p>
        </w:tc>
      </w:tr>
      <w:tr w14:paraId="558B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707" w:type="dxa"/>
            <w:noWrap w:val="0"/>
            <w:vAlign w:val="center"/>
          </w:tcPr>
          <w:p w14:paraId="05832BCB">
            <w:pPr>
              <w:spacing w:line="320" w:lineRule="exact"/>
              <w:jc w:val="center"/>
              <w:rPr>
                <w:rFonts w:eastAsia="仿宋"/>
                <w:color w:val="000000"/>
                <w:kern w:val="0"/>
                <w:sz w:val="24"/>
                <w:szCs w:val="24"/>
              </w:rPr>
            </w:pPr>
            <w:r>
              <w:rPr>
                <w:rFonts w:hint="eastAsia" w:eastAsia="仿宋"/>
                <w:color w:val="000000"/>
                <w:kern w:val="0"/>
                <w:sz w:val="24"/>
                <w:szCs w:val="24"/>
                <w:lang w:val="en-US" w:eastAsia="zh-CN" w:bidi="ar-SA"/>
              </w:rPr>
              <w:t>1</w:t>
            </w:r>
          </w:p>
        </w:tc>
        <w:tc>
          <w:tcPr>
            <w:tcW w:w="1931" w:type="dxa"/>
            <w:noWrap w:val="0"/>
            <w:vAlign w:val="center"/>
          </w:tcPr>
          <w:p w14:paraId="64AF550E">
            <w:pPr>
              <w:spacing w:line="320" w:lineRule="exact"/>
              <w:jc w:val="center"/>
              <w:rPr>
                <w:rFonts w:hint="eastAsia" w:eastAsia="仿宋"/>
                <w:color w:val="000000"/>
                <w:kern w:val="0"/>
                <w:sz w:val="24"/>
                <w:szCs w:val="24"/>
              </w:rPr>
            </w:pPr>
            <w:r>
              <w:rPr>
                <w:rFonts w:hint="eastAsia" w:eastAsia="仿宋"/>
                <w:color w:val="000000"/>
                <w:kern w:val="0"/>
                <w:sz w:val="24"/>
                <w:szCs w:val="24"/>
              </w:rPr>
              <w:t>机械产品</w:t>
            </w:r>
          </w:p>
          <w:p w14:paraId="524ACFF8">
            <w:pPr>
              <w:spacing w:line="320" w:lineRule="exact"/>
              <w:jc w:val="center"/>
              <w:rPr>
                <w:rFonts w:eastAsia="仿宋"/>
                <w:color w:val="000000"/>
                <w:kern w:val="0"/>
                <w:sz w:val="24"/>
                <w:szCs w:val="24"/>
              </w:rPr>
            </w:pPr>
            <w:r>
              <w:rPr>
                <w:rFonts w:hint="eastAsia" w:eastAsia="仿宋"/>
                <w:color w:val="000000"/>
                <w:kern w:val="0"/>
                <w:sz w:val="24"/>
                <w:szCs w:val="24"/>
              </w:rPr>
              <w:t>数字化设计</w:t>
            </w:r>
          </w:p>
        </w:tc>
        <w:tc>
          <w:tcPr>
            <w:tcW w:w="2862" w:type="dxa"/>
            <w:noWrap w:val="0"/>
            <w:vAlign w:val="center"/>
          </w:tcPr>
          <w:p w14:paraId="7FFCEDDD">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①利用CAD软件，开展机械图纸的绘制。</w:t>
            </w:r>
          </w:p>
          <w:p w14:paraId="5EB33447">
            <w:pPr>
              <w:spacing w:line="320" w:lineRule="exact"/>
              <w:rPr>
                <w:rFonts w:eastAsia="仿宋"/>
                <w:color w:val="000000"/>
                <w:kern w:val="0"/>
                <w:sz w:val="24"/>
                <w:szCs w:val="24"/>
              </w:rPr>
            </w:pPr>
            <w:r>
              <w:rPr>
                <w:rFonts w:hint="eastAsia" w:eastAsia="仿宋"/>
                <w:color w:val="000000"/>
                <w:kern w:val="0"/>
                <w:sz w:val="24"/>
                <w:szCs w:val="24"/>
                <w:lang w:val="en-US" w:eastAsia="zh-CN"/>
              </w:rPr>
              <w:t>②根据各指令，可以采用快捷键绘制复杂图纸。</w:t>
            </w:r>
          </w:p>
        </w:tc>
        <w:tc>
          <w:tcPr>
            <w:tcW w:w="3431" w:type="dxa"/>
            <w:noWrap w:val="0"/>
            <w:vAlign w:val="center"/>
          </w:tcPr>
          <w:p w14:paraId="2FB0D81D">
            <w:pPr>
              <w:spacing w:line="320" w:lineRule="exact"/>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①掌握</w:t>
            </w:r>
            <w:r>
              <w:rPr>
                <w:rFonts w:hint="eastAsia" w:ascii="仿宋" w:hAnsi="仿宋" w:eastAsia="仿宋" w:cs="仿宋"/>
                <w:color w:val="000000"/>
                <w:sz w:val="24"/>
                <w:szCs w:val="24"/>
              </w:rPr>
              <w:t>零件的</w:t>
            </w:r>
            <w:r>
              <w:rPr>
                <w:rFonts w:hint="eastAsia" w:ascii="仿宋" w:hAnsi="仿宋" w:eastAsia="仿宋" w:cs="仿宋"/>
                <w:color w:val="000000"/>
                <w:sz w:val="24"/>
                <w:szCs w:val="24"/>
                <w:lang w:val="en-US" w:eastAsia="zh-CN"/>
              </w:rPr>
              <w:t>三视图绘制。</w:t>
            </w:r>
          </w:p>
          <w:p w14:paraId="49324D8B">
            <w:pPr>
              <w:spacing w:line="320" w:lineRule="exact"/>
              <w:jc w:val="left"/>
              <w:rPr>
                <w:rFonts w:eastAsia="仿宋"/>
                <w:color w:val="000000"/>
                <w:kern w:val="0"/>
                <w:sz w:val="24"/>
                <w:szCs w:val="24"/>
              </w:rPr>
            </w:pPr>
            <w:r>
              <w:rPr>
                <w:rFonts w:hint="eastAsia" w:ascii="仿宋" w:hAnsi="仿宋" w:eastAsia="仿宋" w:cs="仿宋"/>
                <w:color w:val="000000"/>
                <w:sz w:val="24"/>
                <w:szCs w:val="24"/>
                <w:lang w:val="en-US" w:eastAsia="zh-CN"/>
              </w:rPr>
              <w:t>②掌握</w:t>
            </w:r>
            <w:r>
              <w:rPr>
                <w:rFonts w:hint="eastAsia" w:ascii="仿宋" w:hAnsi="仿宋" w:eastAsia="仿宋" w:cs="仿宋"/>
                <w:color w:val="000000"/>
                <w:sz w:val="24"/>
                <w:szCs w:val="24"/>
              </w:rPr>
              <w:t>典型零件的绘制设计与加工操作的能力。</w:t>
            </w:r>
          </w:p>
        </w:tc>
      </w:tr>
      <w:tr w14:paraId="78A5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7" w:type="dxa"/>
            <w:noWrap w:val="0"/>
            <w:vAlign w:val="center"/>
          </w:tcPr>
          <w:p w14:paraId="27140F8F">
            <w:pPr>
              <w:spacing w:line="320" w:lineRule="exact"/>
              <w:jc w:val="center"/>
              <w:rPr>
                <w:rFonts w:eastAsia="仿宋"/>
                <w:color w:val="000000"/>
                <w:kern w:val="0"/>
                <w:sz w:val="24"/>
                <w:szCs w:val="24"/>
              </w:rPr>
            </w:pPr>
            <w:r>
              <w:rPr>
                <w:rFonts w:hint="eastAsia" w:eastAsia="仿宋"/>
                <w:color w:val="000000"/>
                <w:kern w:val="0"/>
                <w:sz w:val="24"/>
                <w:szCs w:val="24"/>
                <w:lang w:val="en-US" w:eastAsia="zh-CN" w:bidi="ar-SA"/>
              </w:rPr>
              <w:t>2</w:t>
            </w:r>
          </w:p>
        </w:tc>
        <w:tc>
          <w:tcPr>
            <w:tcW w:w="1931" w:type="dxa"/>
            <w:noWrap w:val="0"/>
            <w:vAlign w:val="center"/>
          </w:tcPr>
          <w:p w14:paraId="378B9A90">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PLC技术与</w:t>
            </w:r>
          </w:p>
          <w:p w14:paraId="74D5FAEF">
            <w:pPr>
              <w:spacing w:line="320" w:lineRule="exact"/>
              <w:jc w:val="center"/>
              <w:rPr>
                <w:rFonts w:eastAsia="仿宋"/>
                <w:color w:val="000000"/>
                <w:kern w:val="0"/>
                <w:sz w:val="24"/>
                <w:szCs w:val="24"/>
              </w:rPr>
            </w:pPr>
            <w:r>
              <w:rPr>
                <w:rFonts w:hint="eastAsia" w:eastAsia="仿宋"/>
                <w:color w:val="000000"/>
                <w:kern w:val="0"/>
                <w:sz w:val="24"/>
                <w:szCs w:val="24"/>
                <w:lang w:val="en-US" w:eastAsia="zh-CN"/>
              </w:rPr>
              <w:t>应用</w:t>
            </w:r>
          </w:p>
        </w:tc>
        <w:tc>
          <w:tcPr>
            <w:tcW w:w="2862" w:type="dxa"/>
            <w:noWrap w:val="0"/>
            <w:vAlign w:val="center"/>
          </w:tcPr>
          <w:p w14:paraId="49BCBED5">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①典型可编程控制系统设计、安装与调试。 </w:t>
            </w:r>
          </w:p>
          <w:p w14:paraId="0BBCD72B">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②程序编制与调试</w:t>
            </w:r>
          </w:p>
          <w:p w14:paraId="5120D151">
            <w:pPr>
              <w:spacing w:line="320" w:lineRule="exact"/>
              <w:jc w:val="left"/>
              <w:rPr>
                <w:rFonts w:eastAsia="仿宋"/>
                <w:color w:val="000000"/>
                <w:kern w:val="0"/>
                <w:sz w:val="24"/>
                <w:szCs w:val="24"/>
              </w:rPr>
            </w:pPr>
          </w:p>
        </w:tc>
        <w:tc>
          <w:tcPr>
            <w:tcW w:w="3431" w:type="dxa"/>
            <w:noWrap w:val="0"/>
            <w:vAlign w:val="center"/>
          </w:tcPr>
          <w:p w14:paraId="58861197">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①了解 </w:t>
            </w:r>
            <w:r>
              <w:rPr>
                <w:rFonts w:hint="default" w:ascii="Times New Roman" w:hAnsi="Times New Roman" w:eastAsia="仿宋" w:cs="Times New Roman"/>
                <w:color w:val="000000"/>
                <w:kern w:val="0"/>
                <w:sz w:val="24"/>
                <w:szCs w:val="24"/>
                <w:lang w:val="en-US" w:eastAsia="zh-CN"/>
              </w:rPr>
              <w:t xml:space="preserve">PLC </w:t>
            </w:r>
            <w:r>
              <w:rPr>
                <w:rFonts w:hint="eastAsia" w:ascii="Times New Roman" w:hAnsi="Times New Roman" w:eastAsia="仿宋" w:cs="Times New Roman"/>
                <w:color w:val="000000"/>
                <w:kern w:val="0"/>
                <w:sz w:val="24"/>
                <w:szCs w:val="24"/>
                <w:lang w:val="en-US" w:eastAsia="zh-CN"/>
              </w:rPr>
              <w:t xml:space="preserve">结构、工作原理、硬件设备组态及选型。 </w:t>
            </w:r>
          </w:p>
          <w:p w14:paraId="536CC906">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②掌握典型可编程控制系统编程指令和编程方法。 </w:t>
            </w:r>
          </w:p>
          <w:p w14:paraId="541CC488">
            <w:pPr>
              <w:spacing w:line="320" w:lineRule="exact"/>
              <w:jc w:val="left"/>
              <w:rPr>
                <w:rFonts w:eastAsia="仿宋"/>
                <w:color w:val="000000"/>
                <w:kern w:val="0"/>
                <w:sz w:val="24"/>
                <w:szCs w:val="24"/>
              </w:rPr>
            </w:pPr>
            <w:r>
              <w:rPr>
                <w:rFonts w:hint="eastAsia" w:ascii="Times New Roman" w:hAnsi="Times New Roman" w:eastAsia="仿宋" w:cs="Times New Roman"/>
                <w:color w:val="000000"/>
                <w:kern w:val="0"/>
                <w:sz w:val="24"/>
                <w:szCs w:val="24"/>
                <w:lang w:val="en-US" w:eastAsia="zh-CN"/>
              </w:rPr>
              <w:t>③掌握可编程控制系统外围接口、安装与调试方法。</w:t>
            </w:r>
          </w:p>
        </w:tc>
      </w:tr>
      <w:tr w14:paraId="43BD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07" w:type="dxa"/>
            <w:noWrap w:val="0"/>
            <w:vAlign w:val="center"/>
          </w:tcPr>
          <w:p w14:paraId="5DB8561E">
            <w:pPr>
              <w:spacing w:line="320" w:lineRule="exact"/>
              <w:jc w:val="center"/>
              <w:rPr>
                <w:rFonts w:eastAsia="仿宋"/>
                <w:color w:val="000000"/>
                <w:kern w:val="0"/>
                <w:sz w:val="24"/>
                <w:szCs w:val="24"/>
              </w:rPr>
            </w:pPr>
            <w:r>
              <w:rPr>
                <w:rFonts w:hint="eastAsia" w:eastAsia="仿宋"/>
                <w:color w:val="000000"/>
                <w:kern w:val="0"/>
                <w:sz w:val="24"/>
                <w:szCs w:val="24"/>
                <w:lang w:val="en-US" w:eastAsia="zh-CN"/>
              </w:rPr>
              <w:t>3</w:t>
            </w:r>
          </w:p>
        </w:tc>
        <w:tc>
          <w:tcPr>
            <w:tcW w:w="1931" w:type="dxa"/>
            <w:noWrap w:val="0"/>
            <w:vAlign w:val="center"/>
          </w:tcPr>
          <w:p w14:paraId="68CDDC35">
            <w:pPr>
              <w:spacing w:line="320" w:lineRule="exact"/>
              <w:jc w:val="center"/>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机电设备故障诊断与维修</w:t>
            </w:r>
          </w:p>
        </w:tc>
        <w:tc>
          <w:tcPr>
            <w:tcW w:w="2862" w:type="dxa"/>
            <w:noWrap w:val="0"/>
            <w:vAlign w:val="center"/>
          </w:tcPr>
          <w:p w14:paraId="7F002666">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①机电设备电气故障检测与维修。 </w:t>
            </w:r>
          </w:p>
          <w:p w14:paraId="6A9FDDC1">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②机电设备液压气动系统的故障检测与维修。 </w:t>
            </w:r>
          </w:p>
          <w:p w14:paraId="442F1B69">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③机电设备机械故障检测与排除。 </w:t>
            </w:r>
          </w:p>
          <w:p w14:paraId="7CA4566A">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④机电设备通信系统故障维修。</w:t>
            </w:r>
          </w:p>
        </w:tc>
        <w:tc>
          <w:tcPr>
            <w:tcW w:w="3431" w:type="dxa"/>
            <w:noWrap w:val="0"/>
            <w:vAlign w:val="center"/>
          </w:tcPr>
          <w:p w14:paraId="154990D4">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①掌握机械设备或自动化生产线的机械部分故障诊断与维修、电气故障诊断与维修，液气压等其他故障诊断与维修方法。 </w:t>
            </w:r>
          </w:p>
          <w:p w14:paraId="7994A893">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②掌握典型机电设备的状态监测及预测性维护等。</w:t>
            </w:r>
          </w:p>
        </w:tc>
      </w:tr>
      <w:tr w14:paraId="65AE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07" w:type="dxa"/>
            <w:noWrap w:val="0"/>
            <w:vAlign w:val="center"/>
          </w:tcPr>
          <w:p w14:paraId="34771899">
            <w:pPr>
              <w:spacing w:line="320" w:lineRule="exact"/>
              <w:jc w:val="center"/>
              <w:rPr>
                <w:rFonts w:eastAsia="仿宋"/>
                <w:color w:val="000000"/>
                <w:kern w:val="0"/>
                <w:sz w:val="24"/>
                <w:szCs w:val="24"/>
              </w:rPr>
            </w:pPr>
            <w:r>
              <w:rPr>
                <w:rFonts w:hint="eastAsia" w:ascii="仿宋" w:hAnsi="仿宋" w:eastAsia="仿宋" w:cs="仿宋"/>
                <w:sz w:val="24"/>
                <w:szCs w:val="24"/>
                <w:lang w:val="en-US" w:eastAsia="zh-CN"/>
              </w:rPr>
              <w:t>4</w:t>
            </w:r>
          </w:p>
        </w:tc>
        <w:tc>
          <w:tcPr>
            <w:tcW w:w="1931" w:type="dxa"/>
            <w:noWrap w:val="0"/>
            <w:vAlign w:val="center"/>
          </w:tcPr>
          <w:p w14:paraId="6A3673C1">
            <w:pPr>
              <w:spacing w:line="320" w:lineRule="exact"/>
              <w:jc w:val="center"/>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机电设备装配与调试</w:t>
            </w:r>
          </w:p>
        </w:tc>
        <w:tc>
          <w:tcPr>
            <w:tcW w:w="2862" w:type="dxa"/>
            <w:noWrap w:val="0"/>
            <w:vAlign w:val="center"/>
          </w:tcPr>
          <w:p w14:paraId="4D3F33FD">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①典型机械部件的拆装。 </w:t>
            </w:r>
          </w:p>
          <w:p w14:paraId="34CB732D">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②机械结构拆装与调整。 </w:t>
            </w:r>
          </w:p>
          <w:p w14:paraId="13758A31">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③电气控制回路的接线与 </w:t>
            </w:r>
          </w:p>
          <w:p w14:paraId="68017003">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调试</w:t>
            </w:r>
          </w:p>
          <w:p w14:paraId="274FFE47">
            <w:pPr>
              <w:spacing w:line="320" w:lineRule="exact"/>
              <w:jc w:val="left"/>
              <w:rPr>
                <w:rFonts w:hint="eastAsia" w:ascii="Times New Roman" w:hAnsi="Times New Roman" w:eastAsia="仿宋" w:cs="Times New Roman"/>
                <w:color w:val="000000"/>
                <w:kern w:val="0"/>
                <w:sz w:val="24"/>
                <w:szCs w:val="24"/>
                <w:lang w:val="en-US" w:eastAsia="zh-CN"/>
              </w:rPr>
            </w:pPr>
          </w:p>
        </w:tc>
        <w:tc>
          <w:tcPr>
            <w:tcW w:w="3431" w:type="dxa"/>
            <w:noWrap w:val="0"/>
            <w:vAlign w:val="center"/>
          </w:tcPr>
          <w:p w14:paraId="195079AB">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①熟悉安全文明生产</w:t>
            </w:r>
            <w:r>
              <w:rPr>
                <w:rFonts w:hint="default" w:ascii="Times New Roman" w:hAnsi="Times New Roman" w:eastAsia="仿宋" w:cs="Times New Roman"/>
                <w:color w:val="000000"/>
                <w:kern w:val="0"/>
                <w:sz w:val="24"/>
                <w:szCs w:val="24"/>
                <w:lang w:val="en-US" w:eastAsia="zh-CN"/>
              </w:rPr>
              <w:t xml:space="preserve">6S </w:t>
            </w:r>
            <w:r>
              <w:rPr>
                <w:rFonts w:hint="eastAsia" w:ascii="Times New Roman" w:hAnsi="Times New Roman" w:eastAsia="仿宋" w:cs="Times New Roman"/>
                <w:color w:val="000000"/>
                <w:kern w:val="0"/>
                <w:sz w:val="24"/>
                <w:szCs w:val="24"/>
                <w:lang w:val="en-US" w:eastAsia="zh-CN"/>
              </w:rPr>
              <w:t xml:space="preserve">现场管理知识。 </w:t>
            </w:r>
          </w:p>
          <w:p w14:paraId="2D196706">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②了解常用机械类拆装工具、量具的选用方法。</w:t>
            </w:r>
            <w:r>
              <w:rPr>
                <w:rFonts w:hint="default" w:ascii="Times New Roman" w:hAnsi="Times New Roman" w:eastAsia="仿宋" w:cs="Times New Roman"/>
                <w:color w:val="000000"/>
                <w:kern w:val="0"/>
                <w:sz w:val="24"/>
                <w:szCs w:val="24"/>
                <w:lang w:val="en-US" w:eastAsia="zh-CN"/>
              </w:rPr>
              <w:t xml:space="preserve"> </w:t>
            </w:r>
          </w:p>
          <w:p w14:paraId="6EA153FF">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③掌握典型机械部件的拆装方法、精度检测方法和修复技术。 </w:t>
            </w:r>
          </w:p>
          <w:p w14:paraId="047CE918">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④理解机电设备的电气控制原理。 </w:t>
            </w:r>
          </w:p>
          <w:p w14:paraId="170924E8">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⑤能完成机械结构拆装与调整、电气控制回路的接线与调试</w:t>
            </w:r>
          </w:p>
        </w:tc>
      </w:tr>
      <w:tr w14:paraId="77DF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07" w:type="dxa"/>
            <w:noWrap w:val="0"/>
            <w:vAlign w:val="center"/>
          </w:tcPr>
          <w:p w14:paraId="2C5A718B">
            <w:pPr>
              <w:spacing w:line="320" w:lineRule="exact"/>
              <w:jc w:val="center"/>
              <w:rPr>
                <w:rFonts w:eastAsia="仿宋"/>
                <w:color w:val="000000"/>
                <w:kern w:val="0"/>
                <w:sz w:val="24"/>
                <w:szCs w:val="24"/>
              </w:rPr>
            </w:pPr>
            <w:r>
              <w:rPr>
                <w:rFonts w:hint="eastAsia" w:eastAsia="仿宋"/>
                <w:color w:val="000000"/>
                <w:kern w:val="0"/>
                <w:sz w:val="24"/>
                <w:szCs w:val="24"/>
                <w:lang w:val="en-US" w:eastAsia="zh-CN"/>
              </w:rPr>
              <w:t>5</w:t>
            </w:r>
          </w:p>
        </w:tc>
        <w:tc>
          <w:tcPr>
            <w:tcW w:w="1931" w:type="dxa"/>
            <w:noWrap w:val="0"/>
            <w:vAlign w:val="center"/>
          </w:tcPr>
          <w:p w14:paraId="7C350D84">
            <w:pPr>
              <w:spacing w:line="320" w:lineRule="exact"/>
              <w:jc w:val="center"/>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自动化生产线运行与维护</w:t>
            </w:r>
          </w:p>
        </w:tc>
        <w:tc>
          <w:tcPr>
            <w:tcW w:w="2862" w:type="dxa"/>
            <w:noWrap w:val="0"/>
            <w:vAlign w:val="center"/>
          </w:tcPr>
          <w:p w14:paraId="516608C3">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①自动化生产线的安装。 </w:t>
            </w:r>
          </w:p>
          <w:p w14:paraId="31DA2C02">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②自动化生产线的调试。 </w:t>
            </w:r>
          </w:p>
          <w:p w14:paraId="50E2AFED">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③自动化生产线的运行与 </w:t>
            </w:r>
          </w:p>
          <w:p w14:paraId="7A331F8A">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维护</w:t>
            </w:r>
          </w:p>
          <w:p w14:paraId="519018EF">
            <w:pPr>
              <w:spacing w:line="320" w:lineRule="exact"/>
              <w:jc w:val="left"/>
              <w:rPr>
                <w:rFonts w:hint="eastAsia" w:ascii="Times New Roman" w:hAnsi="Times New Roman" w:eastAsia="仿宋" w:cs="Times New Roman"/>
                <w:color w:val="000000"/>
                <w:kern w:val="0"/>
                <w:sz w:val="24"/>
                <w:szCs w:val="24"/>
                <w:lang w:val="en-US" w:eastAsia="zh-CN"/>
              </w:rPr>
            </w:pPr>
          </w:p>
        </w:tc>
        <w:tc>
          <w:tcPr>
            <w:tcW w:w="3431" w:type="dxa"/>
            <w:noWrap w:val="0"/>
            <w:vAlign w:val="center"/>
          </w:tcPr>
          <w:p w14:paraId="2D8346C4">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①掌握自动化生产线典型技术，包括机械传动技术、气动技术、传感器与检测技术、驱动技术等。 </w:t>
            </w:r>
          </w:p>
          <w:p w14:paraId="703021B9">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②掌握自动化生产线及各个单元控制系统的程序设计与调试。 </w:t>
            </w:r>
          </w:p>
          <w:p w14:paraId="5CA5E4CB">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③掌握自动化生产线的运行与维护方法。</w:t>
            </w:r>
          </w:p>
        </w:tc>
      </w:tr>
      <w:tr w14:paraId="2482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7" w:type="dxa"/>
            <w:noWrap w:val="0"/>
            <w:vAlign w:val="center"/>
          </w:tcPr>
          <w:p w14:paraId="62A14AD2">
            <w:pPr>
              <w:spacing w:line="320" w:lineRule="exact"/>
              <w:jc w:val="center"/>
              <w:rPr>
                <w:rFonts w:eastAsia="仿宋"/>
                <w:color w:val="000000"/>
                <w:kern w:val="0"/>
                <w:sz w:val="24"/>
                <w:szCs w:val="24"/>
              </w:rPr>
            </w:pPr>
            <w:r>
              <w:rPr>
                <w:rFonts w:hint="eastAsia" w:eastAsia="仿宋"/>
                <w:color w:val="000000"/>
                <w:kern w:val="0"/>
                <w:sz w:val="24"/>
                <w:szCs w:val="24"/>
                <w:lang w:val="en-US" w:eastAsia="zh-CN"/>
              </w:rPr>
              <w:t>6</w:t>
            </w:r>
          </w:p>
        </w:tc>
        <w:tc>
          <w:tcPr>
            <w:tcW w:w="1931" w:type="dxa"/>
            <w:noWrap w:val="0"/>
            <w:vAlign w:val="center"/>
          </w:tcPr>
          <w:p w14:paraId="500486B5">
            <w:pPr>
              <w:spacing w:line="320" w:lineRule="exact"/>
              <w:jc w:val="center"/>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运动控制技术</w:t>
            </w:r>
          </w:p>
        </w:tc>
        <w:tc>
          <w:tcPr>
            <w:tcW w:w="2862" w:type="dxa"/>
            <w:noWrap w:val="0"/>
            <w:vAlign w:val="center"/>
          </w:tcPr>
          <w:p w14:paraId="40A19025">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 常用步进电机、伺服电 </w:t>
            </w:r>
          </w:p>
          <w:p w14:paraId="5C631A8C">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机的故障诊断。 </w:t>
            </w:r>
          </w:p>
          <w:p w14:paraId="5AC6ABED">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② 变频器、伺服控制系统 </w:t>
            </w:r>
          </w:p>
          <w:p w14:paraId="0C133C8B">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的故障诊断</w:t>
            </w:r>
          </w:p>
          <w:p w14:paraId="5B1AF0AE">
            <w:pPr>
              <w:spacing w:line="320" w:lineRule="exact"/>
              <w:jc w:val="left"/>
              <w:rPr>
                <w:rFonts w:hint="eastAsia" w:ascii="Times New Roman" w:hAnsi="Times New Roman" w:eastAsia="仿宋" w:cs="Times New Roman"/>
                <w:color w:val="000000"/>
                <w:kern w:val="0"/>
                <w:sz w:val="24"/>
                <w:szCs w:val="24"/>
                <w:lang w:val="en-US" w:eastAsia="zh-CN"/>
              </w:rPr>
            </w:pPr>
          </w:p>
        </w:tc>
        <w:tc>
          <w:tcPr>
            <w:tcW w:w="3431" w:type="dxa"/>
            <w:noWrap w:val="0"/>
            <w:vAlign w:val="center"/>
          </w:tcPr>
          <w:p w14:paraId="1F7B3BAA">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 掌握常用步进电机、伺服电机的工作原理。 </w:t>
            </w:r>
          </w:p>
          <w:p w14:paraId="5FAB5227">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② 掌握变频调试步进电机伺服系统、直流伺服系统、交流伺服系统、位置伺服系统与多轴运动协调控制方法。</w:t>
            </w:r>
          </w:p>
        </w:tc>
      </w:tr>
    </w:tbl>
    <w:p w14:paraId="02F88617">
      <w:pPr>
        <w:spacing w:line="320" w:lineRule="exact"/>
        <w:rPr>
          <w:rFonts w:eastAsia="仿宋"/>
          <w:color w:val="000000"/>
          <w:kern w:val="0"/>
          <w:sz w:val="24"/>
          <w:szCs w:val="24"/>
        </w:rPr>
      </w:pPr>
    </w:p>
    <w:p w14:paraId="104FAAE8">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3.专业拓展课程</w:t>
      </w:r>
    </w:p>
    <w:p w14:paraId="7995D5D9">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仿宋"/>
          <w:color w:val="000000"/>
          <w:kern w:val="0"/>
          <w:sz w:val="28"/>
          <w:szCs w:val="28"/>
        </w:rPr>
      </w:pPr>
      <w:r>
        <w:rPr>
          <w:rFonts w:hint="eastAsia" w:ascii="仿宋" w:hAnsi="仿宋" w:eastAsia="仿宋" w:cs="仿宋"/>
          <w:kern w:val="0"/>
          <w:sz w:val="28"/>
          <w:szCs w:val="28"/>
        </w:rPr>
        <w:t>专业拓展课程包括</w:t>
      </w:r>
      <w:r>
        <w:rPr>
          <w:rFonts w:hint="eastAsia" w:ascii="仿宋" w:hAnsi="仿宋" w:eastAsia="仿宋" w:cs="仿宋"/>
          <w:kern w:val="0"/>
          <w:sz w:val="28"/>
          <w:szCs w:val="28"/>
          <w:lang w:val="en-US" w:eastAsia="zh-CN"/>
        </w:rPr>
        <w:t>专业必选课程和专业限选课程，专业必选课程包括</w:t>
      </w:r>
      <w:r>
        <w:rPr>
          <w:rFonts w:hint="eastAsia" w:ascii="仿宋" w:hAnsi="仿宋" w:eastAsia="仿宋" w:cs="仿宋"/>
          <w:kern w:val="0"/>
          <w:sz w:val="28"/>
          <w:szCs w:val="28"/>
        </w:rPr>
        <w:t>仪表照明</w:t>
      </w:r>
      <w:r>
        <w:rPr>
          <w:rFonts w:hint="eastAsia" w:ascii="仿宋" w:hAnsi="仿宋" w:eastAsia="仿宋" w:cs="仿宋"/>
          <w:kern w:val="0"/>
          <w:sz w:val="28"/>
          <w:szCs w:val="28"/>
          <w:lang w:val="en-US" w:eastAsia="zh-CN"/>
        </w:rPr>
        <w:t>技术、</w:t>
      </w:r>
      <w:r>
        <w:rPr>
          <w:rFonts w:hint="eastAsia" w:ascii="仿宋" w:hAnsi="仿宋" w:eastAsia="仿宋" w:cs="仿宋"/>
          <w:kern w:val="0"/>
          <w:sz w:val="28"/>
          <w:szCs w:val="28"/>
        </w:rPr>
        <w:t>焊接技术</w:t>
      </w:r>
      <w:r>
        <w:rPr>
          <w:rFonts w:hint="eastAsia" w:ascii="仿宋" w:hAnsi="仿宋" w:eastAsia="仿宋" w:cs="仿宋"/>
          <w:kern w:val="0"/>
          <w:sz w:val="28"/>
          <w:szCs w:val="28"/>
          <w:lang w:val="en-US" w:eastAsia="zh-CN"/>
        </w:rPr>
        <w:t>与无损检测</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C语言和特种设备管理技术4门课程</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专业限选课程包括智能生产线装调技术、工业机器人运维与应用、现代机械装配工艺、现代智能制造技术（数控方向）</w:t>
      </w:r>
      <w:r>
        <w:rPr>
          <w:rFonts w:hint="eastAsia" w:ascii="仿宋" w:hAnsi="仿宋" w:eastAsia="仿宋" w:cs="仿宋"/>
          <w:kern w:val="0"/>
          <w:sz w:val="28"/>
          <w:szCs w:val="28"/>
        </w:rPr>
        <w:t>课程</w:t>
      </w:r>
      <w:r>
        <w:rPr>
          <w:rFonts w:hint="eastAsia" w:ascii="仿宋" w:hAnsi="仿宋" w:eastAsia="仿宋" w:cs="仿宋"/>
          <w:kern w:val="0"/>
          <w:sz w:val="28"/>
          <w:szCs w:val="28"/>
          <w:lang w:val="en-US" w:eastAsia="zh-CN"/>
        </w:rPr>
        <w:t>4门课程，各订单班和方向班根据企业需求选择课程，具体可见教学进程安排表。</w:t>
      </w:r>
    </w:p>
    <w:p w14:paraId="272D01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8"/>
          <w:szCs w:val="28"/>
        </w:rPr>
      </w:pPr>
      <w:r>
        <w:rPr>
          <w:rFonts w:eastAsia="仿宋"/>
          <w:color w:val="000000"/>
          <w:kern w:val="0"/>
          <w:sz w:val="28"/>
          <w:szCs w:val="28"/>
        </w:rPr>
        <w:t>表</w:t>
      </w:r>
      <w:r>
        <w:rPr>
          <w:rFonts w:hint="eastAsia" w:eastAsia="仿宋"/>
          <w:color w:val="000000"/>
          <w:kern w:val="0"/>
          <w:sz w:val="28"/>
          <w:szCs w:val="28"/>
        </w:rPr>
        <w:t>7</w:t>
      </w:r>
      <w:r>
        <w:rPr>
          <w:rFonts w:eastAsia="仿宋"/>
          <w:color w:val="000000"/>
          <w:kern w:val="0"/>
          <w:sz w:val="28"/>
          <w:szCs w:val="28"/>
        </w:rPr>
        <w:t xml:space="preserve">  </w:t>
      </w:r>
      <w:r>
        <w:rPr>
          <w:rFonts w:hint="eastAsia" w:eastAsia="仿宋"/>
          <w:color w:val="000000"/>
          <w:kern w:val="0"/>
          <w:sz w:val="28"/>
          <w:szCs w:val="28"/>
        </w:rPr>
        <w:t>专业拓展课程</w:t>
      </w:r>
    </w:p>
    <w:tbl>
      <w:tblPr>
        <w:tblStyle w:val="13"/>
        <w:tblW w:w="5258" w:type="pct"/>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811"/>
        <w:gridCol w:w="2977"/>
        <w:gridCol w:w="3522"/>
      </w:tblGrid>
      <w:tr w14:paraId="6B83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4" w:type="pct"/>
            <w:noWrap w:val="0"/>
            <w:vAlign w:val="center"/>
          </w:tcPr>
          <w:p w14:paraId="4D1CADB9">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010" w:type="pct"/>
            <w:noWrap w:val="0"/>
            <w:vAlign w:val="center"/>
          </w:tcPr>
          <w:p w14:paraId="55BD5ED2">
            <w:pPr>
              <w:spacing w:line="320" w:lineRule="exact"/>
              <w:jc w:val="center"/>
              <w:rPr>
                <w:rFonts w:hint="eastAsia" w:eastAsia="仿宋"/>
                <w:b/>
                <w:bCs/>
                <w:color w:val="000000"/>
                <w:kern w:val="0"/>
                <w:sz w:val="24"/>
                <w:szCs w:val="24"/>
                <w:lang w:val="en-US" w:eastAsia="zh-CN"/>
              </w:rPr>
            </w:pPr>
            <w:r>
              <w:rPr>
                <w:rFonts w:eastAsia="仿宋"/>
                <w:b/>
                <w:bCs/>
                <w:color w:val="000000"/>
                <w:kern w:val="0"/>
                <w:sz w:val="24"/>
                <w:szCs w:val="24"/>
              </w:rPr>
              <w:t>课程</w:t>
            </w:r>
            <w:r>
              <w:rPr>
                <w:rFonts w:hint="eastAsia" w:eastAsia="仿宋"/>
                <w:b/>
                <w:bCs/>
                <w:color w:val="000000"/>
                <w:kern w:val="0"/>
                <w:sz w:val="24"/>
                <w:szCs w:val="24"/>
                <w:lang w:val="en-US" w:eastAsia="zh-CN"/>
              </w:rPr>
              <w:t>涉及的</w:t>
            </w:r>
          </w:p>
          <w:p w14:paraId="097CE636">
            <w:pP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主要领域</w:t>
            </w:r>
          </w:p>
        </w:tc>
        <w:tc>
          <w:tcPr>
            <w:tcW w:w="1660" w:type="pct"/>
            <w:noWrap w:val="0"/>
            <w:vAlign w:val="center"/>
          </w:tcPr>
          <w:p w14:paraId="020920AA">
            <w:pP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典型工作任务描述</w:t>
            </w:r>
          </w:p>
        </w:tc>
        <w:tc>
          <w:tcPr>
            <w:tcW w:w="1964" w:type="pct"/>
            <w:noWrap w:val="0"/>
            <w:vAlign w:val="center"/>
          </w:tcPr>
          <w:p w14:paraId="78A524DF">
            <w:pP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主要教学内容与要求</w:t>
            </w:r>
          </w:p>
        </w:tc>
      </w:tr>
      <w:tr w14:paraId="1A1E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364" w:type="pct"/>
            <w:noWrap w:val="0"/>
            <w:vAlign w:val="center"/>
          </w:tcPr>
          <w:p w14:paraId="003B1A71">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1</w:t>
            </w:r>
          </w:p>
        </w:tc>
        <w:tc>
          <w:tcPr>
            <w:tcW w:w="1010" w:type="pct"/>
            <w:noWrap w:val="0"/>
            <w:vAlign w:val="center"/>
          </w:tcPr>
          <w:p w14:paraId="767A40F1">
            <w:pPr>
              <w:spacing w:line="320" w:lineRule="exact"/>
              <w:jc w:val="center"/>
              <w:rPr>
                <w:rFonts w:eastAsia="仿宋"/>
                <w:color w:val="000000"/>
                <w:kern w:val="0"/>
                <w:sz w:val="24"/>
                <w:szCs w:val="24"/>
              </w:rPr>
            </w:pPr>
            <w:r>
              <w:rPr>
                <w:rFonts w:hint="eastAsia" w:ascii="仿宋" w:hAnsi="仿宋" w:eastAsia="仿宋" w:cs="仿宋"/>
                <w:kern w:val="0"/>
                <w:sz w:val="24"/>
                <w:szCs w:val="24"/>
              </w:rPr>
              <w:t>焊接技术与无损检测</w:t>
            </w:r>
          </w:p>
        </w:tc>
        <w:tc>
          <w:tcPr>
            <w:tcW w:w="1660" w:type="pct"/>
            <w:noWrap w:val="0"/>
            <w:vAlign w:val="center"/>
          </w:tcPr>
          <w:p w14:paraId="45926DEE">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①根据焊接零件图纸，开展焊条电弧焊板材平焊操作。</w:t>
            </w:r>
          </w:p>
          <w:p w14:paraId="723D12D8">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②根据焊接零件图纸，开展焊条电弧焊板材立焊操作。</w:t>
            </w:r>
          </w:p>
          <w:p w14:paraId="3A3CDDC7">
            <w:pPr>
              <w:spacing w:line="320" w:lineRule="exact"/>
              <w:rPr>
                <w:rFonts w:eastAsia="仿宋"/>
                <w:color w:val="000000"/>
                <w:kern w:val="0"/>
                <w:sz w:val="24"/>
                <w:szCs w:val="24"/>
              </w:rPr>
            </w:pPr>
            <w:r>
              <w:rPr>
                <w:rFonts w:hint="eastAsia" w:eastAsia="仿宋"/>
                <w:color w:val="000000"/>
                <w:kern w:val="0"/>
                <w:sz w:val="24"/>
                <w:szCs w:val="24"/>
                <w:lang w:val="en-US" w:eastAsia="zh-CN"/>
              </w:rPr>
              <w:t>③根据焊接零件图纸，开展焊条电弧焊管材固定位置焊接操作。</w:t>
            </w:r>
          </w:p>
        </w:tc>
        <w:tc>
          <w:tcPr>
            <w:tcW w:w="1964" w:type="pct"/>
            <w:noWrap w:val="0"/>
            <w:vAlign w:val="center"/>
          </w:tcPr>
          <w:p w14:paraId="7CB12AFB">
            <w:pPr>
              <w:spacing w:line="320" w:lineRule="exact"/>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①掌握</w:t>
            </w:r>
            <w:r>
              <w:rPr>
                <w:rFonts w:hint="eastAsia" w:ascii="仿宋" w:hAnsi="仿宋" w:eastAsia="仿宋" w:cs="仿宋"/>
                <w:sz w:val="24"/>
                <w:szCs w:val="24"/>
              </w:rPr>
              <w:t>焊工安全文明生产知识及操作规程</w:t>
            </w:r>
            <w:r>
              <w:rPr>
                <w:rFonts w:hint="eastAsia" w:ascii="仿宋" w:hAnsi="仿宋" w:eastAsia="仿宋" w:cs="仿宋"/>
                <w:sz w:val="24"/>
                <w:szCs w:val="24"/>
                <w:lang w:eastAsia="zh-CN"/>
              </w:rPr>
              <w:t>。</w:t>
            </w:r>
          </w:p>
          <w:p w14:paraId="0C9884C5">
            <w:pPr>
              <w:spacing w:line="32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②掌握</w:t>
            </w:r>
            <w:r>
              <w:rPr>
                <w:rFonts w:hint="eastAsia" w:ascii="仿宋" w:hAnsi="仿宋" w:eastAsia="仿宋" w:cs="仿宋"/>
                <w:sz w:val="24"/>
                <w:szCs w:val="24"/>
              </w:rPr>
              <w:t>焊接常用工具和量具的使用</w:t>
            </w:r>
            <w:r>
              <w:rPr>
                <w:rFonts w:hint="eastAsia" w:ascii="仿宋" w:hAnsi="仿宋" w:eastAsia="仿宋" w:cs="仿宋"/>
                <w:sz w:val="24"/>
                <w:szCs w:val="24"/>
                <w:lang w:val="en-US" w:eastAsia="zh-CN"/>
              </w:rPr>
              <w:t>方法。</w:t>
            </w:r>
          </w:p>
          <w:p w14:paraId="01F95470">
            <w:pPr>
              <w:spacing w:line="320" w:lineRule="exact"/>
              <w:jc w:val="left"/>
              <w:rPr>
                <w:rFonts w:hint="default" w:eastAsia="仿宋"/>
                <w:color w:val="000000"/>
                <w:kern w:val="0"/>
                <w:sz w:val="24"/>
                <w:szCs w:val="24"/>
                <w:lang w:val="en-US"/>
              </w:rPr>
            </w:pPr>
            <w:r>
              <w:rPr>
                <w:rFonts w:hint="eastAsia" w:ascii="仿宋" w:hAnsi="仿宋" w:eastAsia="仿宋" w:cs="仿宋"/>
                <w:sz w:val="24"/>
                <w:szCs w:val="24"/>
                <w:lang w:val="en-US" w:eastAsia="zh-CN"/>
              </w:rPr>
              <w:t>③掌握</w:t>
            </w:r>
            <w:r>
              <w:rPr>
                <w:rFonts w:hint="eastAsia" w:ascii="仿宋" w:hAnsi="仿宋" w:eastAsia="仿宋" w:cs="仿宋"/>
                <w:sz w:val="24"/>
                <w:szCs w:val="24"/>
              </w:rPr>
              <w:t>焊条电弧焊等基本知识及操作技能。</w:t>
            </w:r>
          </w:p>
        </w:tc>
      </w:tr>
      <w:tr w14:paraId="6872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364" w:type="pct"/>
            <w:noWrap w:val="0"/>
            <w:vAlign w:val="center"/>
          </w:tcPr>
          <w:p w14:paraId="5D0D12FA">
            <w:pPr>
              <w:spacing w:line="320" w:lineRule="exact"/>
              <w:jc w:val="center"/>
              <w:rPr>
                <w:rFonts w:hint="default" w:eastAsia="仿宋"/>
                <w:color w:val="000000"/>
                <w:kern w:val="0"/>
                <w:sz w:val="24"/>
                <w:szCs w:val="24"/>
                <w:lang w:val="en-US" w:eastAsia="zh-CN" w:bidi="ar-SA"/>
              </w:rPr>
            </w:pPr>
            <w:r>
              <w:rPr>
                <w:rFonts w:hint="eastAsia" w:eastAsia="仿宋"/>
                <w:color w:val="000000"/>
                <w:kern w:val="0"/>
                <w:sz w:val="24"/>
                <w:szCs w:val="24"/>
                <w:lang w:val="en-US" w:eastAsia="zh-CN" w:bidi="ar-SA"/>
              </w:rPr>
              <w:t>2</w:t>
            </w:r>
          </w:p>
        </w:tc>
        <w:tc>
          <w:tcPr>
            <w:tcW w:w="1010" w:type="pct"/>
            <w:noWrap w:val="0"/>
            <w:vAlign w:val="center"/>
          </w:tcPr>
          <w:p w14:paraId="7017E64B">
            <w:pPr>
              <w:spacing w:line="320" w:lineRule="exact"/>
              <w:jc w:val="center"/>
              <w:rPr>
                <w:rFonts w:hint="eastAsia" w:eastAsia="仿宋"/>
                <w:color w:val="000000"/>
                <w:kern w:val="0"/>
                <w:sz w:val="24"/>
                <w:szCs w:val="24"/>
              </w:rPr>
            </w:pPr>
            <w:r>
              <w:rPr>
                <w:rFonts w:hint="eastAsia" w:eastAsia="仿宋"/>
                <w:color w:val="000000"/>
                <w:kern w:val="0"/>
                <w:sz w:val="24"/>
                <w:szCs w:val="24"/>
              </w:rPr>
              <w:t>仪表照明</w:t>
            </w:r>
          </w:p>
          <w:p w14:paraId="4965EFAD">
            <w:pPr>
              <w:spacing w:line="320" w:lineRule="exact"/>
              <w:jc w:val="center"/>
              <w:rPr>
                <w:rFonts w:hint="eastAsia" w:eastAsia="仿宋"/>
                <w:color w:val="000000"/>
                <w:kern w:val="0"/>
                <w:sz w:val="24"/>
                <w:szCs w:val="24"/>
                <w:lang w:val="en-US" w:eastAsia="zh-CN" w:bidi="ar-SA"/>
              </w:rPr>
            </w:pPr>
            <w:r>
              <w:rPr>
                <w:rFonts w:hint="eastAsia" w:eastAsia="仿宋"/>
                <w:color w:val="000000"/>
                <w:kern w:val="0"/>
                <w:sz w:val="24"/>
                <w:szCs w:val="24"/>
                <w:lang w:val="en-US" w:eastAsia="zh-CN"/>
              </w:rPr>
              <w:t>技术</w:t>
            </w:r>
          </w:p>
        </w:tc>
        <w:tc>
          <w:tcPr>
            <w:tcW w:w="1660" w:type="pct"/>
            <w:noWrap w:val="0"/>
            <w:vAlign w:val="center"/>
          </w:tcPr>
          <w:p w14:paraId="6B1A17E1">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①利用空气开关、漏电保护器、熔断等电气元件，开展各保护元件的结构和原理认知。</w:t>
            </w:r>
          </w:p>
          <w:p w14:paraId="637752C3">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②根据典型电路图，能进行线路的安装。</w:t>
            </w:r>
          </w:p>
          <w:p w14:paraId="5BD4B798">
            <w:pPr>
              <w:spacing w:line="320" w:lineRule="exact"/>
              <w:ind w:firstLine="480" w:firstLineChars="200"/>
              <w:rPr>
                <w:rFonts w:eastAsia="仿宋"/>
                <w:color w:val="000000"/>
                <w:kern w:val="0"/>
                <w:sz w:val="24"/>
                <w:szCs w:val="24"/>
                <w:lang w:val="en-US" w:eastAsia="zh-CN" w:bidi="ar-SA"/>
              </w:rPr>
            </w:pPr>
          </w:p>
        </w:tc>
        <w:tc>
          <w:tcPr>
            <w:tcW w:w="1964" w:type="pct"/>
            <w:noWrap w:val="0"/>
            <w:vAlign w:val="center"/>
          </w:tcPr>
          <w:p w14:paraId="2A3E0653">
            <w:pPr>
              <w:spacing w:line="320" w:lineRule="exact"/>
              <w:jc w:val="left"/>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①掌握常见典型的电路图纸分析。</w:t>
            </w:r>
          </w:p>
          <w:p w14:paraId="0CA6DB57">
            <w:pPr>
              <w:spacing w:line="320" w:lineRule="exact"/>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②掌握</w:t>
            </w:r>
            <w:r>
              <w:rPr>
                <w:rFonts w:hint="eastAsia" w:ascii="仿宋" w:hAnsi="仿宋" w:eastAsia="仿宋" w:cs="仿宋"/>
                <w:kern w:val="0"/>
                <w:sz w:val="24"/>
                <w:szCs w:val="24"/>
              </w:rPr>
              <w:t>常用的电工材料和选择、常用电工工具和测量仪器的使用、室内布线的方法和技巧等基本知识及操作能力</w:t>
            </w:r>
            <w:r>
              <w:rPr>
                <w:rFonts w:hint="eastAsia" w:ascii="仿宋" w:hAnsi="仿宋" w:eastAsia="仿宋" w:cs="仿宋"/>
                <w:kern w:val="0"/>
                <w:sz w:val="24"/>
                <w:szCs w:val="24"/>
                <w:lang w:eastAsia="zh-CN"/>
              </w:rPr>
              <w:t>。</w:t>
            </w:r>
          </w:p>
          <w:p w14:paraId="1FBCDDDB">
            <w:pPr>
              <w:spacing w:line="320" w:lineRule="exact"/>
              <w:jc w:val="left"/>
              <w:rPr>
                <w:rFonts w:hint="eastAsia" w:eastAsia="仿宋"/>
                <w:color w:val="000000"/>
                <w:kern w:val="0"/>
                <w:sz w:val="24"/>
                <w:szCs w:val="24"/>
                <w:lang w:val="en-US" w:eastAsia="zh-CN" w:bidi="ar-SA"/>
              </w:rPr>
            </w:pPr>
            <w:r>
              <w:rPr>
                <w:rFonts w:hint="eastAsia" w:ascii="仿宋" w:hAnsi="仿宋" w:eastAsia="仿宋" w:cs="仿宋"/>
                <w:kern w:val="0"/>
                <w:sz w:val="24"/>
                <w:szCs w:val="24"/>
                <w:lang w:val="en-US" w:eastAsia="zh-CN"/>
              </w:rPr>
              <w:t>③掌握电路故障分析方法。</w:t>
            </w:r>
          </w:p>
        </w:tc>
      </w:tr>
      <w:tr w14:paraId="401E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364" w:type="pct"/>
            <w:noWrap w:val="0"/>
            <w:vAlign w:val="center"/>
          </w:tcPr>
          <w:p w14:paraId="4CDAC771">
            <w:pPr>
              <w:spacing w:line="320" w:lineRule="exact"/>
              <w:jc w:val="center"/>
              <w:rPr>
                <w:rFonts w:hint="default" w:eastAsia="仿宋"/>
                <w:color w:val="000000"/>
                <w:kern w:val="0"/>
                <w:sz w:val="24"/>
                <w:szCs w:val="24"/>
                <w:lang w:val="en-US" w:eastAsia="zh-CN" w:bidi="ar-SA"/>
              </w:rPr>
            </w:pPr>
            <w:r>
              <w:rPr>
                <w:rFonts w:hint="eastAsia" w:eastAsia="仿宋"/>
                <w:color w:val="000000"/>
                <w:kern w:val="0"/>
                <w:sz w:val="24"/>
                <w:szCs w:val="24"/>
                <w:lang w:val="en-US" w:eastAsia="zh-CN" w:bidi="ar-SA"/>
              </w:rPr>
              <w:t>3</w:t>
            </w:r>
          </w:p>
        </w:tc>
        <w:tc>
          <w:tcPr>
            <w:tcW w:w="1010" w:type="pct"/>
            <w:noWrap w:val="0"/>
            <w:vAlign w:val="center"/>
          </w:tcPr>
          <w:p w14:paraId="507C0CC6">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特种设备</w:t>
            </w:r>
          </w:p>
          <w:p w14:paraId="62DC46F2">
            <w:pPr>
              <w:spacing w:line="320" w:lineRule="exact"/>
              <w:jc w:val="center"/>
              <w:rPr>
                <w:rFonts w:hint="eastAsia" w:eastAsia="仿宋"/>
                <w:color w:val="000000"/>
                <w:kern w:val="0"/>
                <w:sz w:val="24"/>
                <w:szCs w:val="24"/>
                <w:lang w:val="en-US" w:eastAsia="zh-CN" w:bidi="ar-SA"/>
              </w:rPr>
            </w:pPr>
            <w:r>
              <w:rPr>
                <w:rFonts w:hint="eastAsia" w:ascii="仿宋" w:hAnsi="仿宋" w:eastAsia="仿宋" w:cs="仿宋"/>
                <w:kern w:val="0"/>
                <w:sz w:val="24"/>
                <w:szCs w:val="24"/>
              </w:rPr>
              <w:t>管理技术</w:t>
            </w:r>
          </w:p>
        </w:tc>
        <w:tc>
          <w:tcPr>
            <w:tcW w:w="1660" w:type="pct"/>
            <w:noWrap w:val="0"/>
            <w:vAlign w:val="center"/>
          </w:tcPr>
          <w:p w14:paraId="186B8EF1">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①制作典型电梯设备的管理方案。</w:t>
            </w:r>
          </w:p>
          <w:p w14:paraId="56A9561F">
            <w:pPr>
              <w:spacing w:line="320" w:lineRule="exact"/>
              <w:rPr>
                <w:rFonts w:eastAsia="仿宋"/>
                <w:color w:val="000000"/>
                <w:kern w:val="0"/>
                <w:sz w:val="24"/>
                <w:szCs w:val="24"/>
              </w:rPr>
            </w:pPr>
            <w:r>
              <w:rPr>
                <w:rFonts w:hint="eastAsia" w:eastAsia="仿宋"/>
                <w:color w:val="000000"/>
                <w:kern w:val="0"/>
                <w:sz w:val="24"/>
                <w:szCs w:val="24"/>
                <w:lang w:val="en-US" w:eastAsia="zh-CN"/>
              </w:rPr>
              <w:t>②根据常见设备管理方案，开展设备的使用和维护注意事项的认知。</w:t>
            </w:r>
          </w:p>
        </w:tc>
        <w:tc>
          <w:tcPr>
            <w:tcW w:w="1964" w:type="pct"/>
            <w:noWrap w:val="0"/>
            <w:vAlign w:val="center"/>
          </w:tcPr>
          <w:p w14:paraId="5617E6A2">
            <w:pPr>
              <w:spacing w:line="320" w:lineRule="exact"/>
              <w:ind w:firstLine="480" w:firstLineChars="200"/>
              <w:jc w:val="left"/>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专业+课程，与药品食品系化学制药技术专业共同开展课程，其中化学制药技术专业负责化学危险品处置以及安全规章准则等部分教学内容，机电一体化技术专业负责重型机械工业设备的管理和使用规范等部分的教学内容。</w:t>
            </w:r>
          </w:p>
          <w:p w14:paraId="52BF18C8">
            <w:pPr>
              <w:spacing w:line="320" w:lineRule="exact"/>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①掌握</w:t>
            </w:r>
            <w:r>
              <w:rPr>
                <w:rFonts w:hint="eastAsia" w:ascii="仿宋" w:hAnsi="仿宋" w:eastAsia="仿宋" w:cs="仿宋"/>
                <w:color w:val="auto"/>
                <w:kern w:val="0"/>
                <w:sz w:val="24"/>
                <w:szCs w:val="24"/>
                <w:highlight w:val="none"/>
              </w:rPr>
              <w:t>设备前期管理、使用维护、设备修理、设备更新改造等相关知识</w:t>
            </w:r>
            <w:r>
              <w:rPr>
                <w:rFonts w:hint="eastAsia" w:ascii="仿宋" w:hAnsi="仿宋" w:eastAsia="仿宋" w:cs="仿宋"/>
                <w:color w:val="auto"/>
                <w:kern w:val="0"/>
                <w:sz w:val="24"/>
                <w:szCs w:val="24"/>
                <w:highlight w:val="none"/>
                <w:lang w:eastAsia="zh-CN"/>
              </w:rPr>
              <w:t>。</w:t>
            </w:r>
          </w:p>
          <w:p w14:paraId="326A7A50">
            <w:pPr>
              <w:spacing w:line="320" w:lineRule="exact"/>
              <w:jc w:val="left"/>
              <w:rPr>
                <w:rFonts w:hint="default"/>
                <w:lang w:val="en-US"/>
              </w:rPr>
            </w:pPr>
            <w:r>
              <w:rPr>
                <w:rFonts w:hint="eastAsia" w:ascii="仿宋" w:hAnsi="仿宋" w:eastAsia="仿宋" w:cs="仿宋"/>
                <w:color w:val="auto"/>
                <w:kern w:val="0"/>
                <w:sz w:val="24"/>
                <w:szCs w:val="24"/>
                <w:highlight w:val="none"/>
                <w:lang w:val="en-US" w:eastAsia="zh-CN"/>
              </w:rPr>
              <w:t>②掌握不同重型机械工业设备、化工设备的</w:t>
            </w:r>
            <w:r>
              <w:rPr>
                <w:rFonts w:hint="eastAsia" w:ascii="仿宋" w:hAnsi="仿宋" w:eastAsia="仿宋" w:cs="仿宋"/>
                <w:color w:val="auto"/>
                <w:kern w:val="0"/>
                <w:sz w:val="24"/>
                <w:szCs w:val="24"/>
                <w:highlight w:val="none"/>
              </w:rPr>
              <w:t>使用与维护的知识，能制定简单的设备规划。</w:t>
            </w:r>
          </w:p>
        </w:tc>
      </w:tr>
      <w:tr w14:paraId="5616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64" w:type="pct"/>
            <w:noWrap w:val="0"/>
            <w:vAlign w:val="center"/>
          </w:tcPr>
          <w:p w14:paraId="47896E2F">
            <w:pPr>
              <w:spacing w:line="320" w:lineRule="exact"/>
              <w:jc w:val="center"/>
              <w:rPr>
                <w:rFonts w:hint="default" w:eastAsia="仿宋"/>
                <w:color w:val="000000"/>
                <w:kern w:val="0"/>
                <w:sz w:val="24"/>
                <w:szCs w:val="24"/>
                <w:lang w:val="en-US" w:eastAsia="zh-CN" w:bidi="ar-SA"/>
              </w:rPr>
            </w:pPr>
            <w:r>
              <w:rPr>
                <w:rFonts w:hint="eastAsia" w:eastAsia="仿宋"/>
                <w:color w:val="000000"/>
                <w:kern w:val="0"/>
                <w:sz w:val="24"/>
                <w:szCs w:val="24"/>
                <w:lang w:val="en-US" w:eastAsia="zh-CN" w:bidi="ar-SA"/>
              </w:rPr>
              <w:t>4</w:t>
            </w:r>
          </w:p>
        </w:tc>
        <w:tc>
          <w:tcPr>
            <w:tcW w:w="1010" w:type="pct"/>
            <w:noWrap w:val="0"/>
            <w:vAlign w:val="center"/>
          </w:tcPr>
          <w:p w14:paraId="2476E4B7">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工业机器人</w:t>
            </w:r>
          </w:p>
          <w:p w14:paraId="61CEACFF">
            <w:pPr>
              <w:spacing w:line="320" w:lineRule="exact"/>
              <w:jc w:val="center"/>
              <w:rPr>
                <w:rFonts w:hint="eastAsia" w:eastAsia="仿宋"/>
                <w:color w:val="000000"/>
                <w:kern w:val="0"/>
                <w:sz w:val="24"/>
                <w:szCs w:val="24"/>
                <w:lang w:val="en-US" w:eastAsia="zh-CN" w:bidi="ar-SA"/>
              </w:rPr>
            </w:pPr>
            <w:r>
              <w:rPr>
                <w:rFonts w:hint="eastAsia" w:eastAsia="仿宋"/>
                <w:color w:val="000000"/>
                <w:kern w:val="0"/>
                <w:sz w:val="24"/>
                <w:szCs w:val="24"/>
                <w:lang w:val="en-US" w:eastAsia="zh-CN"/>
              </w:rPr>
              <w:t>运维与应用</w:t>
            </w:r>
          </w:p>
        </w:tc>
        <w:tc>
          <w:tcPr>
            <w:tcW w:w="1660" w:type="pct"/>
            <w:noWrap w:val="0"/>
            <w:vAlign w:val="center"/>
          </w:tcPr>
          <w:p w14:paraId="4BAA3B41">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①根据企业常见典型任务，开展ABB机器人程序设计</w:t>
            </w:r>
          </w:p>
          <w:p w14:paraId="1055CFD8">
            <w:pPr>
              <w:pStyle w:val="6"/>
              <w:ind w:left="0" w:leftChars="0" w:firstLine="0" w:firstLineChars="0"/>
              <w:rPr>
                <w:rFonts w:hint="eastAsia" w:eastAsia="仿宋"/>
                <w:color w:val="000000"/>
                <w:kern w:val="0"/>
                <w:sz w:val="24"/>
                <w:szCs w:val="24"/>
                <w:lang w:val="en-US" w:eastAsia="zh-CN"/>
              </w:rPr>
            </w:pPr>
            <w:r>
              <w:rPr>
                <w:rFonts w:hint="eastAsia" w:eastAsia="仿宋"/>
                <w:color w:val="000000"/>
                <w:kern w:val="0"/>
                <w:sz w:val="24"/>
                <w:szCs w:val="24"/>
                <w:lang w:val="en-US" w:eastAsia="zh-CN"/>
              </w:rPr>
              <w:t>②根据任务，进行示教器编程。</w:t>
            </w:r>
          </w:p>
          <w:p w14:paraId="366D9558">
            <w:pPr>
              <w:pStyle w:val="6"/>
              <w:ind w:left="0" w:leftChars="0" w:firstLine="0" w:firstLineChars="0"/>
              <w:rPr>
                <w:rFonts w:eastAsia="仿宋"/>
                <w:color w:val="000000"/>
                <w:kern w:val="0"/>
                <w:sz w:val="24"/>
                <w:szCs w:val="24"/>
                <w:lang w:val="en-US" w:eastAsia="zh-CN" w:bidi="ar-SA"/>
              </w:rPr>
            </w:pPr>
            <w:r>
              <w:rPr>
                <w:rFonts w:hint="eastAsia" w:eastAsia="仿宋"/>
                <w:color w:val="000000"/>
                <w:kern w:val="0"/>
                <w:sz w:val="24"/>
                <w:szCs w:val="24"/>
                <w:lang w:val="en-US" w:eastAsia="zh-CN"/>
              </w:rPr>
              <w:t>③利用加工任务书，开展ABB机器人动作的工艺设计。</w:t>
            </w:r>
          </w:p>
        </w:tc>
        <w:tc>
          <w:tcPr>
            <w:tcW w:w="1964" w:type="pct"/>
            <w:noWrap w:val="0"/>
            <w:vAlign w:val="center"/>
          </w:tcPr>
          <w:p w14:paraId="022FBBA0">
            <w:pPr>
              <w:pStyle w:val="6"/>
              <w:ind w:left="0" w:leftChars="0" w:firstLine="480" w:firstLineChars="200"/>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产教融合课程，与通辽市宁洛科技有限公司共同授课。其中由通辽市宁洛科技有限公司企业导师</w:t>
            </w:r>
            <w:r>
              <w:rPr>
                <w:rFonts w:hint="eastAsia" w:eastAsia="仿宋"/>
                <w:color w:val="000000"/>
                <w:kern w:val="0"/>
                <w:sz w:val="24"/>
                <w:szCs w:val="24"/>
                <w:highlight w:val="none"/>
                <w:lang w:val="en-US" w:eastAsia="zh-CN"/>
              </w:rPr>
              <w:t>根据企业常见典型任务，讲授程序设计内容</w:t>
            </w:r>
            <w:r>
              <w:rPr>
                <w:rFonts w:hint="eastAsia" w:ascii="仿宋" w:hAnsi="仿宋" w:eastAsia="仿宋" w:cs="仿宋"/>
                <w:kern w:val="0"/>
                <w:sz w:val="24"/>
                <w:szCs w:val="24"/>
                <w:highlight w:val="none"/>
                <w:lang w:val="en-US" w:eastAsia="zh-CN"/>
              </w:rPr>
              <w:t>，由本专业教师</w:t>
            </w:r>
            <w:r>
              <w:rPr>
                <w:rFonts w:hint="eastAsia" w:eastAsia="仿宋"/>
                <w:color w:val="000000"/>
                <w:kern w:val="0"/>
                <w:sz w:val="24"/>
                <w:szCs w:val="24"/>
                <w:highlight w:val="none"/>
                <w:lang w:val="en-US" w:eastAsia="zh-CN"/>
              </w:rPr>
              <w:t>讲授示教器编程和机器人动作的工艺设计内容</w:t>
            </w:r>
            <w:r>
              <w:rPr>
                <w:rFonts w:hint="eastAsia" w:ascii="仿宋" w:hAnsi="仿宋" w:eastAsia="仿宋" w:cs="仿宋"/>
                <w:kern w:val="0"/>
                <w:sz w:val="24"/>
                <w:szCs w:val="24"/>
                <w:highlight w:val="none"/>
                <w:lang w:val="en-US" w:eastAsia="zh-CN"/>
              </w:rPr>
              <w:t>。课程内容：①掌握ABB</w:t>
            </w:r>
            <w:r>
              <w:rPr>
                <w:rFonts w:hint="eastAsia" w:ascii="仿宋" w:hAnsi="仿宋" w:eastAsia="仿宋" w:cs="仿宋"/>
                <w:kern w:val="0"/>
                <w:sz w:val="24"/>
                <w:szCs w:val="24"/>
                <w:highlight w:val="none"/>
              </w:rPr>
              <w:t>工业机器人的基本组成和结构</w:t>
            </w:r>
            <w:r>
              <w:rPr>
                <w:rFonts w:hint="eastAsia" w:ascii="仿宋" w:hAnsi="仿宋" w:eastAsia="仿宋" w:cs="仿宋"/>
                <w:kern w:val="0"/>
                <w:sz w:val="24"/>
                <w:szCs w:val="24"/>
                <w:highlight w:val="none"/>
                <w:lang w:eastAsia="zh-CN"/>
              </w:rPr>
              <w:t>。</w:t>
            </w:r>
          </w:p>
          <w:p w14:paraId="36B81320">
            <w:pPr>
              <w:spacing w:line="320" w:lineRule="exact"/>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②掌握</w:t>
            </w:r>
            <w:r>
              <w:rPr>
                <w:rFonts w:hint="eastAsia" w:ascii="仿宋" w:hAnsi="仿宋" w:eastAsia="仿宋" w:cs="仿宋"/>
                <w:kern w:val="0"/>
                <w:sz w:val="24"/>
                <w:szCs w:val="24"/>
                <w:highlight w:val="none"/>
              </w:rPr>
              <w:t>工业机器人</w:t>
            </w:r>
            <w:r>
              <w:rPr>
                <w:rFonts w:hint="eastAsia" w:ascii="仿宋" w:hAnsi="仿宋" w:eastAsia="仿宋" w:cs="仿宋"/>
                <w:kern w:val="0"/>
                <w:sz w:val="24"/>
                <w:szCs w:val="24"/>
                <w:highlight w:val="none"/>
                <w:lang w:val="en-US" w:eastAsia="zh-CN"/>
              </w:rPr>
              <w:t>种类和国内工业机器人的发展概况等。</w:t>
            </w:r>
          </w:p>
          <w:p w14:paraId="19D6EDA2">
            <w:pPr>
              <w:pStyle w:val="6"/>
              <w:ind w:left="0" w:leftChars="0" w:firstLine="0" w:firstLineChars="0"/>
              <w:rPr>
                <w:rFonts w:hint="default" w:eastAsia="仿宋"/>
                <w:color w:val="000000"/>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③掌握ABB示教器编程和各种坐标系的设置。</w:t>
            </w:r>
          </w:p>
        </w:tc>
      </w:tr>
      <w:tr w14:paraId="5B7E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64" w:type="pct"/>
            <w:noWrap w:val="0"/>
            <w:vAlign w:val="center"/>
          </w:tcPr>
          <w:p w14:paraId="74B2A2E7">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5</w:t>
            </w:r>
          </w:p>
        </w:tc>
        <w:tc>
          <w:tcPr>
            <w:tcW w:w="1010" w:type="pct"/>
            <w:noWrap w:val="0"/>
            <w:vAlign w:val="center"/>
          </w:tcPr>
          <w:p w14:paraId="53C39596">
            <w:pPr>
              <w:spacing w:line="320" w:lineRule="exact"/>
              <w:jc w:val="center"/>
              <w:rPr>
                <w:rFonts w:hint="eastAsia" w:eastAsia="仿宋"/>
                <w:color w:val="000000"/>
                <w:kern w:val="0"/>
                <w:sz w:val="24"/>
                <w:szCs w:val="24"/>
              </w:rPr>
            </w:pPr>
            <w:r>
              <w:rPr>
                <w:rFonts w:hint="eastAsia" w:eastAsia="仿宋"/>
                <w:color w:val="000000"/>
                <w:kern w:val="0"/>
                <w:sz w:val="24"/>
                <w:szCs w:val="24"/>
              </w:rPr>
              <w:t>现代智能制造技术</w:t>
            </w:r>
          </w:p>
          <w:p w14:paraId="56BA8125">
            <w:pPr>
              <w:spacing w:line="320" w:lineRule="exact"/>
              <w:jc w:val="center"/>
              <w:rPr>
                <w:rFonts w:hint="eastAsia" w:eastAsia="仿宋"/>
                <w:color w:val="000000"/>
                <w:kern w:val="0"/>
                <w:sz w:val="24"/>
                <w:szCs w:val="24"/>
              </w:rPr>
            </w:pPr>
            <w:r>
              <w:rPr>
                <w:rFonts w:hint="eastAsia" w:eastAsia="仿宋"/>
                <w:color w:val="000000"/>
                <w:kern w:val="0"/>
                <w:sz w:val="24"/>
                <w:szCs w:val="24"/>
              </w:rPr>
              <w:t>（数控方向）</w:t>
            </w:r>
          </w:p>
        </w:tc>
        <w:tc>
          <w:tcPr>
            <w:tcW w:w="1660" w:type="pct"/>
            <w:noWrap w:val="0"/>
            <w:vAlign w:val="center"/>
          </w:tcPr>
          <w:p w14:paraId="1DF11A46">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①根据企业常见数控机床，开展各类品牌特点及性质的介绍。</w:t>
            </w:r>
          </w:p>
          <w:p w14:paraId="7DDCC985">
            <w:pPr>
              <w:pStyle w:val="6"/>
              <w:ind w:left="0" w:leftChars="0" w:firstLine="0" w:firstLineChars="0"/>
              <w:rPr>
                <w:rFonts w:hint="default"/>
                <w:lang w:val="en-US" w:eastAsia="zh-CN"/>
              </w:rPr>
            </w:pPr>
            <w:r>
              <w:rPr>
                <w:rFonts w:hint="eastAsia" w:eastAsia="仿宋"/>
                <w:color w:val="000000"/>
                <w:kern w:val="0"/>
                <w:sz w:val="24"/>
                <w:szCs w:val="24"/>
                <w:lang w:val="en-US" w:eastAsia="zh-CN"/>
              </w:rPr>
              <w:t>②根据零部件加工图纸，开展程序编制和加工操作。</w:t>
            </w:r>
          </w:p>
        </w:tc>
        <w:tc>
          <w:tcPr>
            <w:tcW w:w="1964" w:type="pct"/>
            <w:noWrap w:val="0"/>
            <w:vAlign w:val="center"/>
          </w:tcPr>
          <w:p w14:paraId="55B3F518">
            <w:pPr>
              <w:spacing w:line="320" w:lineRule="exact"/>
              <w:ind w:firstLine="480" w:firstLineChars="200"/>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产教融合课程，与</w:t>
            </w:r>
            <w:r>
              <w:rPr>
                <w:rFonts w:hint="eastAsia" w:ascii="Times New Roman" w:hAnsi="Times New Roman" w:eastAsia="仿宋" w:cs="Times New Roman"/>
                <w:color w:val="000000"/>
                <w:kern w:val="0"/>
                <w:sz w:val="24"/>
                <w:szCs w:val="24"/>
                <w:highlight w:val="none"/>
                <w:lang w:val="en-US" w:eastAsia="zh-CN"/>
              </w:rPr>
              <w:t>内蒙古龙马重工集团共同授课。其中实践部分由内蒙古龙马重工集团企业导师授课，理论部分由本专业教师授课。课程内容：①掌握各类品牌数控机床的特点及性质。</w:t>
            </w:r>
          </w:p>
          <w:p w14:paraId="42A01651">
            <w:pPr>
              <w:spacing w:line="320" w:lineRule="exact"/>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②掌握零部件加工工艺设计。</w:t>
            </w:r>
          </w:p>
          <w:p w14:paraId="3D64D9E2">
            <w:pPr>
              <w:pStyle w:val="6"/>
              <w:ind w:left="0" w:leftChars="0" w:firstLine="0" w:firstLineChars="0"/>
              <w:rPr>
                <w:rFonts w:hint="default"/>
                <w:highlight w:val="none"/>
                <w:lang w:val="en-US"/>
              </w:rPr>
            </w:pPr>
            <w:r>
              <w:rPr>
                <w:rFonts w:hint="eastAsia" w:eastAsia="仿宋"/>
                <w:color w:val="000000"/>
                <w:kern w:val="0"/>
                <w:sz w:val="24"/>
                <w:szCs w:val="24"/>
                <w:highlight w:val="none"/>
                <w:lang w:val="en-US" w:eastAsia="zh-CN"/>
              </w:rPr>
              <w:t>③掌握数控机床程序设计及编程操作。</w:t>
            </w:r>
          </w:p>
        </w:tc>
      </w:tr>
      <w:tr w14:paraId="38E8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64" w:type="pct"/>
            <w:noWrap w:val="0"/>
            <w:vAlign w:val="center"/>
          </w:tcPr>
          <w:p w14:paraId="68D2DA8C">
            <w:pPr>
              <w:spacing w:line="320" w:lineRule="exact"/>
              <w:jc w:val="center"/>
              <w:rPr>
                <w:rFonts w:hint="eastAsia" w:eastAsia="仿宋"/>
                <w:color w:val="000000"/>
                <w:kern w:val="0"/>
                <w:sz w:val="24"/>
                <w:szCs w:val="24"/>
              </w:rPr>
            </w:pPr>
            <w:r>
              <w:rPr>
                <w:rFonts w:hint="eastAsia" w:eastAsia="仿宋"/>
                <w:color w:val="000000"/>
                <w:kern w:val="0"/>
                <w:sz w:val="24"/>
                <w:szCs w:val="24"/>
                <w:lang w:val="en-US" w:eastAsia="zh-CN"/>
              </w:rPr>
              <w:t>6</w:t>
            </w:r>
          </w:p>
        </w:tc>
        <w:tc>
          <w:tcPr>
            <w:tcW w:w="1010" w:type="pct"/>
            <w:noWrap w:val="0"/>
            <w:vAlign w:val="center"/>
          </w:tcPr>
          <w:p w14:paraId="027ECE2C">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现代机械装配工艺</w:t>
            </w:r>
          </w:p>
        </w:tc>
        <w:tc>
          <w:tcPr>
            <w:tcW w:w="1660" w:type="pct"/>
            <w:noWrap w:val="0"/>
            <w:vAlign w:val="center"/>
          </w:tcPr>
          <w:p w14:paraId="0CF7F4E6">
            <w:pPr>
              <w:spacing w:line="320" w:lineRule="exact"/>
              <w:jc w:val="lef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①利用典型设备中各机械零部件的安装特点，开展公差带、公差等级的知识讲解。</w:t>
            </w:r>
          </w:p>
          <w:p w14:paraId="36A98EAD">
            <w:pPr>
              <w:spacing w:line="320" w:lineRule="exact"/>
              <w:jc w:val="left"/>
              <w:rPr>
                <w:rFonts w:eastAsia="仿宋"/>
                <w:color w:val="000000"/>
                <w:kern w:val="0"/>
                <w:sz w:val="24"/>
                <w:szCs w:val="24"/>
              </w:rPr>
            </w:pPr>
            <w:r>
              <w:rPr>
                <w:rFonts w:hint="eastAsia" w:eastAsia="仿宋"/>
                <w:color w:val="000000"/>
                <w:kern w:val="0"/>
                <w:sz w:val="24"/>
                <w:szCs w:val="24"/>
                <w:lang w:val="en-US" w:eastAsia="zh-CN"/>
              </w:rPr>
              <w:t>②利用游标卡尺和千分尺等工具，开展测量及安装实训。</w:t>
            </w:r>
          </w:p>
        </w:tc>
        <w:tc>
          <w:tcPr>
            <w:tcW w:w="1964" w:type="pct"/>
            <w:noWrap w:val="0"/>
            <w:vAlign w:val="center"/>
          </w:tcPr>
          <w:p w14:paraId="2C810DA1">
            <w:pPr>
              <w:widowControl/>
              <w:spacing w:line="320" w:lineRule="exact"/>
              <w:ind w:firstLine="480" w:firstLineChars="200"/>
              <w:jc w:val="left"/>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产教融合课程，与内蒙古联晟新能源材料有限公司共同授课。其中实践部分由内蒙古联晟新能源材料有限公司企业导师授课，理论部分由本专业教师授课。课程内容：①掌握安装的各类公差带以及公差等级的含义。</w:t>
            </w:r>
          </w:p>
          <w:p w14:paraId="25E4CC29">
            <w:pPr>
              <w:widowControl/>
              <w:spacing w:line="32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②掌握</w:t>
            </w:r>
            <w:r>
              <w:rPr>
                <w:rFonts w:hint="eastAsia" w:ascii="仿宋" w:hAnsi="仿宋" w:eastAsia="仿宋" w:cs="仿宋"/>
                <w:color w:val="000000"/>
                <w:kern w:val="0"/>
                <w:sz w:val="24"/>
                <w:szCs w:val="24"/>
                <w:highlight w:val="none"/>
              </w:rPr>
              <w:t>各种零部件配合关系。</w:t>
            </w:r>
          </w:p>
          <w:p w14:paraId="127A35D7">
            <w:pPr>
              <w:widowControl/>
              <w:spacing w:line="320" w:lineRule="exact"/>
              <w:jc w:val="left"/>
              <w:rPr>
                <w:rFonts w:eastAsia="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③掌握零部件测量工艺和注意事项。</w:t>
            </w:r>
          </w:p>
        </w:tc>
      </w:tr>
      <w:tr w14:paraId="739A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64" w:type="pct"/>
            <w:noWrap w:val="0"/>
            <w:vAlign w:val="center"/>
          </w:tcPr>
          <w:p w14:paraId="10F2B305">
            <w:pPr>
              <w:spacing w:line="32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lang w:val="en-US" w:eastAsia="zh-CN"/>
              </w:rPr>
              <w:t>7</w:t>
            </w:r>
          </w:p>
        </w:tc>
        <w:tc>
          <w:tcPr>
            <w:tcW w:w="1010" w:type="pct"/>
            <w:noWrap w:val="0"/>
            <w:vAlign w:val="center"/>
          </w:tcPr>
          <w:p w14:paraId="3AE26D58">
            <w:pPr>
              <w:spacing w:line="32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智能生产线</w:t>
            </w:r>
          </w:p>
          <w:p w14:paraId="4DD98006">
            <w:pPr>
              <w:spacing w:line="320" w:lineRule="exact"/>
              <w:jc w:val="center"/>
              <w:rPr>
                <w:rFonts w:hint="eastAsia" w:eastAsia="仿宋"/>
                <w:color w:val="000000"/>
                <w:kern w:val="0"/>
                <w:sz w:val="24"/>
                <w:szCs w:val="24"/>
                <w:highlight w:val="none"/>
              </w:rPr>
            </w:pPr>
            <w:r>
              <w:rPr>
                <w:rFonts w:hint="eastAsia" w:ascii="仿宋" w:hAnsi="仿宋" w:eastAsia="仿宋" w:cs="仿宋"/>
                <w:kern w:val="0"/>
                <w:sz w:val="24"/>
                <w:szCs w:val="24"/>
                <w:highlight w:val="none"/>
                <w:lang w:val="en-US" w:eastAsia="zh-CN"/>
              </w:rPr>
              <w:t>装调技术</w:t>
            </w:r>
          </w:p>
        </w:tc>
        <w:tc>
          <w:tcPr>
            <w:tcW w:w="1660" w:type="pct"/>
            <w:noWrap w:val="0"/>
            <w:vAlign w:val="center"/>
          </w:tcPr>
          <w:p w14:paraId="7CDA5543">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①利用西门子及三菱等品牌变频器，开展变频器等产产线常见控制电气元件进行结构讲解。</w:t>
            </w:r>
          </w:p>
          <w:p w14:paraId="30D3D070">
            <w:pPr>
              <w:spacing w:line="320" w:lineRule="exact"/>
              <w:jc w:val="left"/>
              <w:rPr>
                <w:rFonts w:eastAsia="仿宋"/>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②利用企业生产真实项目，开展触摸屏的编程操作。</w:t>
            </w:r>
          </w:p>
        </w:tc>
        <w:tc>
          <w:tcPr>
            <w:tcW w:w="1964" w:type="pct"/>
            <w:noWrap w:val="0"/>
            <w:vAlign w:val="center"/>
          </w:tcPr>
          <w:p w14:paraId="6610B344">
            <w:pPr>
              <w:spacing w:line="320" w:lineRule="exact"/>
              <w:ind w:firstLine="480" w:firstLineChars="200"/>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产教融合课程，与中国核工业集团二三三公司共同授课，其中实践部分由中国核工业集团二三三公司企业导师授课，理论部分由本专业教师授课。课程内容：①掌握变频器类型、各元件的结构和工作过程。</w:t>
            </w:r>
          </w:p>
          <w:p w14:paraId="34291A3F">
            <w:pPr>
              <w:spacing w:line="320" w:lineRule="exact"/>
              <w:jc w:val="left"/>
              <w:rPr>
                <w:rFonts w:eastAsia="仿宋"/>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②掌握触摸屏的编程原理。</w:t>
            </w:r>
          </w:p>
        </w:tc>
      </w:tr>
      <w:tr w14:paraId="3FAC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64" w:type="pct"/>
            <w:noWrap w:val="0"/>
            <w:vAlign w:val="center"/>
          </w:tcPr>
          <w:p w14:paraId="6B661A0C">
            <w:pPr>
              <w:spacing w:line="320" w:lineRule="exact"/>
              <w:jc w:val="center"/>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8</w:t>
            </w:r>
          </w:p>
        </w:tc>
        <w:tc>
          <w:tcPr>
            <w:tcW w:w="1010" w:type="pct"/>
            <w:noWrap w:val="0"/>
            <w:vAlign w:val="center"/>
          </w:tcPr>
          <w:p w14:paraId="7D7C3813">
            <w:pPr>
              <w:spacing w:line="320" w:lineRule="exact"/>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C语言</w:t>
            </w:r>
          </w:p>
        </w:tc>
        <w:tc>
          <w:tcPr>
            <w:tcW w:w="1660" w:type="pct"/>
            <w:noWrap w:val="0"/>
            <w:vAlign w:val="center"/>
          </w:tcPr>
          <w:p w14:paraId="3DC60797">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①按机电设备需求写基础控制代码；②编程序处理传感器批量数据；③结合嵌入式场景写控制程序；④调试机电控制程序；⑤优化代码提升效率。</w:t>
            </w:r>
          </w:p>
        </w:tc>
        <w:tc>
          <w:tcPr>
            <w:tcW w:w="1964" w:type="pct"/>
            <w:noWrap w:val="0"/>
            <w:vAlign w:val="center"/>
          </w:tcPr>
          <w:p w14:paraId="3F8D76FD">
            <w:pPr>
              <w:spacing w:line="320" w:lineRule="exact"/>
              <w:ind w:firstLine="480" w:firstLineChars="200"/>
              <w:jc w:val="left"/>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专业+课程，与信息技术系计算机应用技术专业共同授课，其中计算机应用技术专业负责数据结构与算法分析，各种逻辑结构的存储和实现、算法分析等部分教学内容，机电一体化技术专业负责基础指令、基础函数以及工业设备的上位机编程等部分的教学内容。</w:t>
            </w:r>
          </w:p>
          <w:p w14:paraId="2932563A">
            <w:pPr>
              <w:spacing w:line="320" w:lineRule="exact"/>
              <w:jc w:val="left"/>
              <w:rPr>
                <w:rFonts w:hint="eastAsia"/>
                <w:lang w:val="en-US" w:eastAsia="zh-CN"/>
              </w:rPr>
            </w:pPr>
            <w:r>
              <w:rPr>
                <w:rFonts w:hint="eastAsia" w:ascii="Times New Roman" w:hAnsi="Times New Roman" w:eastAsia="仿宋" w:cs="Times New Roman"/>
                <w:color w:val="000000"/>
                <w:kern w:val="0"/>
                <w:sz w:val="24"/>
                <w:szCs w:val="24"/>
                <w:highlight w:val="none"/>
                <w:lang w:val="en-US" w:eastAsia="zh-CN"/>
              </w:rPr>
              <w:t>①掌握 C 语言基础语法与控制结构；②会用数组、函数实现模块化编程；③懂指针、结构体封装机电参数；④了解嵌入式 C 应用；⑤能调试优化代码。</w:t>
            </w:r>
          </w:p>
        </w:tc>
      </w:tr>
    </w:tbl>
    <w:p w14:paraId="38AD04B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Cs/>
          <w:color w:val="000000"/>
          <w:kern w:val="0"/>
          <w:sz w:val="28"/>
          <w:szCs w:val="28"/>
        </w:rPr>
      </w:pPr>
    </w:p>
    <w:p w14:paraId="43CBCA7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bCs/>
          <w:color w:val="000000"/>
          <w:kern w:val="0"/>
          <w:sz w:val="28"/>
          <w:szCs w:val="28"/>
        </w:rPr>
        <w:t>4.</w:t>
      </w:r>
      <w:r>
        <w:rPr>
          <w:rFonts w:hint="eastAsia" w:ascii="仿宋" w:hAnsi="仿宋" w:eastAsia="仿宋" w:cs="仿宋"/>
          <w:color w:val="000000"/>
          <w:kern w:val="0"/>
          <w:sz w:val="28"/>
          <w:szCs w:val="28"/>
        </w:rPr>
        <w:t>实践性教学环节</w:t>
      </w:r>
    </w:p>
    <w:p w14:paraId="09B174AC">
      <w:pPr>
        <w:pStyle w:val="6"/>
        <w:keepNext w:val="0"/>
        <w:keepLines w:val="0"/>
        <w:pageBreakBefore w:val="0"/>
        <w:widowControl w:val="0"/>
        <w:kinsoku/>
        <w:wordWrap/>
        <w:overflowPunct/>
        <w:topLinePunct w:val="0"/>
        <w:autoSpaceDE/>
        <w:autoSpaceDN/>
        <w:bidi w:val="0"/>
        <w:adjustRightInd/>
        <w:snapToGrid/>
        <w:spacing w:line="360" w:lineRule="exact"/>
        <w:ind w:firstLine="48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实践性教学体系由课程基本技能训练、专项技能训练、专业综合实务技能训练三个环节组成，三个环节共同构成学生毕业前所具备的就业顶岗能力。实践性教学环节主要包括实验、实训、实习、毕业设计、社会实践等。</w:t>
      </w:r>
    </w:p>
    <w:p w14:paraId="17B4E26E">
      <w:pPr>
        <w:pStyle w:val="6"/>
        <w:keepNext w:val="0"/>
        <w:keepLines w:val="0"/>
        <w:pageBreakBefore w:val="0"/>
        <w:widowControl w:val="0"/>
        <w:numPr>
          <w:ilvl w:val="0"/>
          <w:numId w:val="3"/>
        </w:numPr>
        <w:kinsoku/>
        <w:wordWrap/>
        <w:overflowPunct/>
        <w:topLinePunct w:val="0"/>
        <w:autoSpaceDE/>
        <w:autoSpaceDN/>
        <w:bidi w:val="0"/>
        <w:adjustRightInd/>
        <w:snapToGrid/>
        <w:spacing w:line="360" w:lineRule="exact"/>
        <w:ind w:firstLine="48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实验、实训</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主要在校内实验室、实训室完成，社会实践由学院组织在相应合作单位完成。</w:t>
      </w:r>
    </w:p>
    <w:p w14:paraId="54982B1E">
      <w:pPr>
        <w:pStyle w:val="6"/>
        <w:keepNext w:val="0"/>
        <w:keepLines w:val="0"/>
        <w:pageBreakBefore w:val="0"/>
        <w:widowControl w:val="0"/>
        <w:numPr>
          <w:ilvl w:val="0"/>
          <w:numId w:val="3"/>
        </w:numPr>
        <w:kinsoku/>
        <w:wordWrap/>
        <w:overflowPunct/>
        <w:topLinePunct w:val="0"/>
        <w:autoSpaceDE/>
        <w:autoSpaceDN/>
        <w:bidi w:val="0"/>
        <w:adjustRightInd/>
        <w:snapToGrid/>
        <w:spacing w:line="360" w:lineRule="exact"/>
        <w:ind w:firstLine="480"/>
        <w:textAlignment w:val="auto"/>
        <w:rPr>
          <w:rFonts w:hint="eastAsia" w:eastAsia="仿宋"/>
          <w:bCs/>
          <w:color w:val="000000"/>
          <w:kern w:val="0"/>
          <w:sz w:val="24"/>
          <w:szCs w:val="24"/>
        </w:rPr>
      </w:pPr>
      <w:r>
        <w:rPr>
          <w:rFonts w:hint="eastAsia" w:ascii="仿宋" w:hAnsi="仿宋" w:eastAsia="仿宋" w:cs="仿宋"/>
          <w:bCs/>
          <w:color w:val="000000"/>
          <w:kern w:val="0"/>
          <w:sz w:val="28"/>
          <w:szCs w:val="28"/>
        </w:rPr>
        <w:t>实习</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主要在</w:t>
      </w:r>
      <w:r>
        <w:rPr>
          <w:rFonts w:hint="eastAsia" w:ascii="仿宋" w:hAnsi="仿宋" w:eastAsia="仿宋" w:cs="仿宋"/>
          <w:bCs/>
          <w:color w:val="000000"/>
          <w:kern w:val="0"/>
          <w:sz w:val="28"/>
          <w:szCs w:val="28"/>
          <w:lang w:val="en-US" w:eastAsia="zh-CN"/>
        </w:rPr>
        <w:t>中核工业集团</w:t>
      </w:r>
      <w:r>
        <w:rPr>
          <w:rFonts w:hint="eastAsia" w:ascii="仿宋" w:hAnsi="仿宋" w:eastAsia="仿宋" w:cs="仿宋"/>
          <w:bCs/>
          <w:color w:val="000000"/>
          <w:kern w:val="0"/>
          <w:sz w:val="28"/>
          <w:szCs w:val="28"/>
        </w:rPr>
        <w:t>、</w:t>
      </w:r>
      <w:r>
        <w:rPr>
          <w:rFonts w:hint="eastAsia" w:ascii="仿宋" w:hAnsi="仿宋" w:eastAsia="仿宋" w:cs="仿宋"/>
          <w:bCs/>
          <w:color w:val="000000"/>
          <w:kern w:val="0"/>
          <w:sz w:val="28"/>
          <w:szCs w:val="28"/>
          <w:lang w:val="en-US" w:eastAsia="zh-CN"/>
        </w:rPr>
        <w:t>内蒙古龙马重工集团、内蒙古联晟新能源材料有限公司，通辽市宁珞科技</w:t>
      </w:r>
      <w:r>
        <w:rPr>
          <w:rFonts w:hint="eastAsia" w:ascii="仿宋" w:hAnsi="仿宋" w:eastAsia="仿宋" w:cs="仿宋"/>
          <w:bCs/>
          <w:color w:val="000000"/>
          <w:kern w:val="0"/>
          <w:sz w:val="28"/>
          <w:szCs w:val="28"/>
        </w:rPr>
        <w:t>企业等实习基地完成。</w:t>
      </w:r>
    </w:p>
    <w:p w14:paraId="16C5C7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8"/>
          <w:szCs w:val="28"/>
        </w:rPr>
      </w:pPr>
    </w:p>
    <w:p w14:paraId="7A41D5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eastAsia="仿宋"/>
          <w:color w:val="000000"/>
          <w:kern w:val="0"/>
          <w:sz w:val="28"/>
          <w:szCs w:val="28"/>
        </w:rPr>
        <w:t>表</w:t>
      </w:r>
      <w:r>
        <w:rPr>
          <w:rFonts w:hint="eastAsia" w:eastAsia="仿宋"/>
          <w:color w:val="000000"/>
          <w:kern w:val="0"/>
          <w:sz w:val="28"/>
          <w:szCs w:val="28"/>
        </w:rPr>
        <w:t>8</w:t>
      </w:r>
      <w:r>
        <w:rPr>
          <w:rFonts w:eastAsia="仿宋"/>
          <w:color w:val="000000"/>
          <w:kern w:val="0"/>
          <w:sz w:val="28"/>
          <w:szCs w:val="28"/>
        </w:rPr>
        <w:t xml:space="preserve">  实践性教学的主要内容</w:t>
      </w:r>
    </w:p>
    <w:tbl>
      <w:tblPr>
        <w:tblStyle w:val="13"/>
        <w:tblW w:w="8931"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498"/>
        <w:gridCol w:w="5795"/>
      </w:tblGrid>
      <w:tr w14:paraId="46E9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38" w:type="dxa"/>
            <w:noWrap w:val="0"/>
            <w:vAlign w:val="center"/>
          </w:tcPr>
          <w:p w14:paraId="42AB4C9B">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498" w:type="dxa"/>
            <w:noWrap w:val="0"/>
            <w:vAlign w:val="center"/>
          </w:tcPr>
          <w:p w14:paraId="65B83985">
            <w:pPr>
              <w:spacing w:line="320" w:lineRule="exact"/>
              <w:jc w:val="center"/>
              <w:rPr>
                <w:rFonts w:eastAsia="仿宋"/>
                <w:b/>
                <w:bCs/>
                <w:color w:val="000000"/>
                <w:kern w:val="0"/>
                <w:sz w:val="24"/>
                <w:szCs w:val="24"/>
              </w:rPr>
            </w:pPr>
            <w:r>
              <w:rPr>
                <w:rFonts w:hint="eastAsia" w:eastAsia="仿宋"/>
                <w:b/>
                <w:bCs/>
                <w:color w:val="000000"/>
                <w:kern w:val="0"/>
                <w:sz w:val="24"/>
                <w:szCs w:val="24"/>
              </w:rPr>
              <w:t>实训项目</w:t>
            </w:r>
          </w:p>
        </w:tc>
        <w:tc>
          <w:tcPr>
            <w:tcW w:w="5795" w:type="dxa"/>
            <w:noWrap w:val="0"/>
            <w:vAlign w:val="center"/>
          </w:tcPr>
          <w:p w14:paraId="367BAC39">
            <w:pPr>
              <w:spacing w:line="320" w:lineRule="exact"/>
              <w:jc w:val="center"/>
              <w:rPr>
                <w:rFonts w:eastAsia="仿宋"/>
                <w:b/>
                <w:bCs/>
                <w:color w:val="000000"/>
                <w:kern w:val="0"/>
                <w:sz w:val="24"/>
                <w:szCs w:val="24"/>
              </w:rPr>
            </w:pPr>
            <w:r>
              <w:rPr>
                <w:rFonts w:eastAsia="仿宋"/>
                <w:b/>
                <w:bCs/>
                <w:color w:val="000000"/>
                <w:kern w:val="0"/>
                <w:sz w:val="24"/>
                <w:szCs w:val="24"/>
              </w:rPr>
              <w:t>主要内容</w:t>
            </w:r>
          </w:p>
        </w:tc>
      </w:tr>
      <w:tr w14:paraId="620B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38" w:type="dxa"/>
            <w:noWrap w:val="0"/>
            <w:vAlign w:val="center"/>
          </w:tcPr>
          <w:p w14:paraId="3BFFC5AD">
            <w:pPr>
              <w:spacing w:line="320" w:lineRule="exact"/>
              <w:jc w:val="center"/>
              <w:rPr>
                <w:rFonts w:eastAsia="仿宋"/>
                <w:color w:val="000000"/>
                <w:kern w:val="0"/>
                <w:sz w:val="24"/>
                <w:szCs w:val="24"/>
              </w:rPr>
            </w:pPr>
            <w:r>
              <w:rPr>
                <w:rFonts w:hint="eastAsia" w:ascii="仿宋" w:hAnsi="仿宋" w:eastAsia="仿宋" w:cs="仿宋"/>
                <w:kern w:val="0"/>
                <w:sz w:val="24"/>
                <w:szCs w:val="24"/>
              </w:rPr>
              <w:t>1</w:t>
            </w:r>
          </w:p>
        </w:tc>
        <w:tc>
          <w:tcPr>
            <w:tcW w:w="2498" w:type="dxa"/>
            <w:noWrap w:val="0"/>
            <w:vAlign w:val="center"/>
          </w:tcPr>
          <w:p w14:paraId="1E5C0B20">
            <w:pPr>
              <w:spacing w:line="320" w:lineRule="exact"/>
              <w:jc w:val="center"/>
              <w:rPr>
                <w:rFonts w:eastAsia="仿宋"/>
                <w:color w:val="000000"/>
                <w:kern w:val="0"/>
                <w:sz w:val="24"/>
                <w:szCs w:val="24"/>
              </w:rPr>
            </w:pPr>
            <w:r>
              <w:rPr>
                <w:rFonts w:hint="eastAsia" w:eastAsia="仿宋"/>
                <w:color w:val="000000"/>
                <w:kern w:val="0"/>
                <w:sz w:val="24"/>
                <w:szCs w:val="24"/>
              </w:rPr>
              <w:t>机械制造技术</w:t>
            </w:r>
          </w:p>
        </w:tc>
        <w:tc>
          <w:tcPr>
            <w:tcW w:w="5795" w:type="dxa"/>
            <w:noWrap w:val="0"/>
            <w:vAlign w:val="center"/>
          </w:tcPr>
          <w:p w14:paraId="3F67E161">
            <w:pPr>
              <w:spacing w:line="320" w:lineRule="exact"/>
              <w:ind w:firstLine="480" w:firstLineChars="200"/>
              <w:jc w:val="left"/>
              <w:rPr>
                <w:rFonts w:eastAsia="仿宋"/>
                <w:color w:val="000000"/>
                <w:kern w:val="0"/>
                <w:sz w:val="24"/>
                <w:szCs w:val="24"/>
              </w:rPr>
            </w:pPr>
            <w:r>
              <w:rPr>
                <w:rFonts w:hint="eastAsia" w:ascii="仿宋" w:hAnsi="仿宋" w:eastAsia="仿宋" w:cs="仿宋"/>
                <w:bCs/>
                <w:kern w:val="0"/>
                <w:sz w:val="24"/>
                <w:szCs w:val="24"/>
              </w:rPr>
              <w:t>通过</w:t>
            </w:r>
            <w:r>
              <w:rPr>
                <w:rFonts w:hint="eastAsia" w:ascii="仿宋" w:hAnsi="仿宋" w:eastAsia="仿宋" w:cs="仿宋"/>
                <w:kern w:val="0"/>
                <w:sz w:val="24"/>
                <w:szCs w:val="24"/>
              </w:rPr>
              <w:t>机械加工实训</w:t>
            </w:r>
            <w:r>
              <w:rPr>
                <w:rFonts w:hint="eastAsia" w:ascii="仿宋" w:hAnsi="仿宋" w:eastAsia="仿宋" w:cs="仿宋"/>
                <w:bCs/>
                <w:kern w:val="0"/>
                <w:sz w:val="24"/>
                <w:szCs w:val="24"/>
              </w:rPr>
              <w:t>课程的集中实训，使学生在掌握课堂教学内容的基础上，进一步提高机床设备操作的基本能力。</w:t>
            </w:r>
          </w:p>
        </w:tc>
      </w:tr>
      <w:tr w14:paraId="22F0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38" w:type="dxa"/>
            <w:noWrap w:val="0"/>
            <w:vAlign w:val="center"/>
          </w:tcPr>
          <w:p w14:paraId="66DAE2BA">
            <w:pPr>
              <w:spacing w:line="320" w:lineRule="exact"/>
              <w:jc w:val="center"/>
              <w:rPr>
                <w:rFonts w:eastAsia="仿宋"/>
                <w:color w:val="000000"/>
                <w:kern w:val="0"/>
                <w:sz w:val="24"/>
                <w:szCs w:val="24"/>
              </w:rPr>
            </w:pPr>
            <w:r>
              <w:rPr>
                <w:rFonts w:hint="eastAsia" w:ascii="仿宋" w:hAnsi="仿宋" w:eastAsia="仿宋" w:cs="仿宋"/>
                <w:kern w:val="0"/>
                <w:sz w:val="24"/>
                <w:szCs w:val="24"/>
              </w:rPr>
              <w:t>2</w:t>
            </w:r>
          </w:p>
        </w:tc>
        <w:tc>
          <w:tcPr>
            <w:tcW w:w="2498" w:type="dxa"/>
            <w:noWrap w:val="0"/>
            <w:vAlign w:val="center"/>
          </w:tcPr>
          <w:p w14:paraId="15884AD9">
            <w:pPr>
              <w:spacing w:line="320" w:lineRule="exact"/>
              <w:jc w:val="center"/>
              <w:rPr>
                <w:rFonts w:eastAsia="仿宋"/>
                <w:color w:val="000000"/>
                <w:kern w:val="0"/>
                <w:sz w:val="24"/>
                <w:szCs w:val="24"/>
              </w:rPr>
            </w:pPr>
            <w:r>
              <w:rPr>
                <w:rFonts w:hint="eastAsia" w:ascii="仿宋" w:hAnsi="仿宋" w:eastAsia="仿宋" w:cs="仿宋"/>
                <w:kern w:val="0"/>
                <w:sz w:val="24"/>
                <w:szCs w:val="24"/>
              </w:rPr>
              <w:t>专业技能综合实训</w:t>
            </w:r>
          </w:p>
        </w:tc>
        <w:tc>
          <w:tcPr>
            <w:tcW w:w="5795" w:type="dxa"/>
            <w:noWrap w:val="0"/>
            <w:vAlign w:val="center"/>
          </w:tcPr>
          <w:p w14:paraId="230750DB">
            <w:pPr>
              <w:spacing w:line="320" w:lineRule="exact"/>
              <w:ind w:firstLine="480" w:firstLineChars="200"/>
              <w:jc w:val="left"/>
              <w:rPr>
                <w:rFonts w:eastAsia="仿宋"/>
                <w:color w:val="000000"/>
                <w:kern w:val="0"/>
                <w:sz w:val="24"/>
                <w:szCs w:val="24"/>
              </w:rPr>
            </w:pPr>
            <w:r>
              <w:rPr>
                <w:rFonts w:hint="eastAsia" w:ascii="仿宋" w:hAnsi="仿宋" w:eastAsia="仿宋" w:cs="仿宋"/>
                <w:kern w:val="0"/>
                <w:sz w:val="24"/>
                <w:szCs w:val="24"/>
              </w:rPr>
              <w:t>通过钳工实训课程的集中实训，使学生在掌握课堂教学内容的基础上，进一步提高</w:t>
            </w:r>
            <w:r>
              <w:rPr>
                <w:rFonts w:hint="eastAsia" w:ascii="仿宋" w:hAnsi="仿宋" w:eastAsia="仿宋" w:cs="仿宋"/>
                <w:bCs/>
                <w:kern w:val="0"/>
                <w:sz w:val="24"/>
                <w:szCs w:val="24"/>
              </w:rPr>
              <w:t>钳工常用设备、量具的使用；立体划线；钳工锯削、锉削、錾削、钻孔、攻/套螺纹等基本操作</w:t>
            </w:r>
            <w:r>
              <w:rPr>
                <w:rFonts w:hint="eastAsia" w:ascii="仿宋" w:hAnsi="仿宋" w:eastAsia="仿宋" w:cs="仿宋"/>
                <w:kern w:val="0"/>
                <w:sz w:val="24"/>
                <w:szCs w:val="24"/>
              </w:rPr>
              <w:t>的基本能力</w:t>
            </w:r>
          </w:p>
        </w:tc>
      </w:tr>
      <w:tr w14:paraId="462D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38" w:type="dxa"/>
            <w:noWrap w:val="0"/>
            <w:vAlign w:val="center"/>
          </w:tcPr>
          <w:p w14:paraId="10E34C01">
            <w:pPr>
              <w:spacing w:line="320" w:lineRule="exact"/>
              <w:jc w:val="center"/>
              <w:rPr>
                <w:rFonts w:eastAsia="仿宋"/>
                <w:color w:val="000000"/>
                <w:kern w:val="0"/>
                <w:sz w:val="24"/>
                <w:szCs w:val="24"/>
              </w:rPr>
            </w:pPr>
            <w:r>
              <w:rPr>
                <w:rFonts w:hint="eastAsia" w:ascii="仿宋" w:hAnsi="仿宋" w:eastAsia="仿宋" w:cs="仿宋"/>
                <w:kern w:val="0"/>
                <w:sz w:val="24"/>
                <w:szCs w:val="24"/>
              </w:rPr>
              <w:t>3</w:t>
            </w:r>
          </w:p>
        </w:tc>
        <w:tc>
          <w:tcPr>
            <w:tcW w:w="2498" w:type="dxa"/>
            <w:noWrap w:val="0"/>
            <w:vAlign w:val="center"/>
          </w:tcPr>
          <w:p w14:paraId="48FE215B">
            <w:pPr>
              <w:spacing w:line="320" w:lineRule="exact"/>
              <w:jc w:val="center"/>
              <w:rPr>
                <w:rFonts w:hint="eastAsia" w:eastAsia="仿宋"/>
                <w:color w:val="000000"/>
                <w:kern w:val="0"/>
                <w:sz w:val="24"/>
                <w:szCs w:val="24"/>
              </w:rPr>
            </w:pPr>
            <w:r>
              <w:rPr>
                <w:rFonts w:hint="eastAsia" w:ascii="仿宋" w:hAnsi="仿宋" w:eastAsia="仿宋" w:cs="仿宋"/>
                <w:kern w:val="0"/>
                <w:sz w:val="24"/>
                <w:szCs w:val="24"/>
              </w:rPr>
              <w:t>焊工技术</w:t>
            </w:r>
          </w:p>
        </w:tc>
        <w:tc>
          <w:tcPr>
            <w:tcW w:w="5795" w:type="dxa"/>
            <w:noWrap w:val="0"/>
            <w:vAlign w:val="center"/>
          </w:tcPr>
          <w:p w14:paraId="7FA8EADD">
            <w:pPr>
              <w:spacing w:line="320" w:lineRule="exact"/>
              <w:ind w:firstLine="480" w:firstLineChars="200"/>
              <w:jc w:val="left"/>
              <w:rPr>
                <w:rFonts w:eastAsia="仿宋"/>
                <w:color w:val="000000"/>
                <w:kern w:val="0"/>
                <w:sz w:val="24"/>
                <w:szCs w:val="24"/>
              </w:rPr>
            </w:pPr>
            <w:r>
              <w:rPr>
                <w:rFonts w:hint="eastAsia" w:ascii="仿宋" w:hAnsi="仿宋" w:eastAsia="仿宋" w:cs="仿宋"/>
                <w:kern w:val="0"/>
                <w:sz w:val="24"/>
                <w:szCs w:val="24"/>
              </w:rPr>
              <w:t>通过焊工实训课程的集中实训，使学生在掌握课堂教学内容的基础上，进一步提高了焊工安全文明生产知识及操作规程、焊接常用工具和量具的使用、焊条电弧焊等基本知识及操作技能。</w:t>
            </w:r>
          </w:p>
        </w:tc>
      </w:tr>
      <w:tr w14:paraId="6743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638" w:type="dxa"/>
            <w:noWrap w:val="0"/>
            <w:vAlign w:val="center"/>
          </w:tcPr>
          <w:p w14:paraId="1A075258">
            <w:pPr>
              <w:spacing w:line="320" w:lineRule="exact"/>
              <w:jc w:val="center"/>
              <w:rPr>
                <w:rFonts w:eastAsia="仿宋"/>
                <w:color w:val="000000"/>
                <w:kern w:val="0"/>
                <w:sz w:val="24"/>
                <w:szCs w:val="24"/>
              </w:rPr>
            </w:pPr>
            <w:r>
              <w:rPr>
                <w:rFonts w:hint="eastAsia" w:ascii="仿宋" w:hAnsi="仿宋" w:eastAsia="仿宋" w:cs="仿宋"/>
                <w:kern w:val="0"/>
                <w:sz w:val="24"/>
                <w:szCs w:val="24"/>
              </w:rPr>
              <w:t>4</w:t>
            </w:r>
          </w:p>
        </w:tc>
        <w:tc>
          <w:tcPr>
            <w:tcW w:w="2498" w:type="dxa"/>
            <w:noWrap w:val="0"/>
            <w:vAlign w:val="center"/>
          </w:tcPr>
          <w:p w14:paraId="2F6C90CE">
            <w:pPr>
              <w:spacing w:line="320" w:lineRule="exact"/>
              <w:jc w:val="center"/>
              <w:rPr>
                <w:rFonts w:eastAsia="仿宋"/>
                <w:color w:val="000000"/>
                <w:kern w:val="0"/>
                <w:sz w:val="24"/>
                <w:szCs w:val="24"/>
              </w:rPr>
            </w:pPr>
            <w:r>
              <w:rPr>
                <w:rFonts w:hint="eastAsia" w:eastAsia="仿宋"/>
                <w:color w:val="000000"/>
                <w:kern w:val="0"/>
                <w:sz w:val="24"/>
                <w:szCs w:val="24"/>
              </w:rPr>
              <w:t>仪表照明</w:t>
            </w:r>
          </w:p>
        </w:tc>
        <w:tc>
          <w:tcPr>
            <w:tcW w:w="5795" w:type="dxa"/>
            <w:noWrap w:val="0"/>
            <w:vAlign w:val="center"/>
          </w:tcPr>
          <w:p w14:paraId="41DC8CE3">
            <w:pPr>
              <w:spacing w:line="320" w:lineRule="exact"/>
              <w:ind w:firstLine="480" w:firstLineChars="200"/>
              <w:jc w:val="left"/>
              <w:rPr>
                <w:rFonts w:eastAsia="仿宋"/>
                <w:bCs/>
                <w:color w:val="000000"/>
                <w:kern w:val="0"/>
                <w:sz w:val="24"/>
                <w:szCs w:val="24"/>
              </w:rPr>
            </w:pPr>
            <w:r>
              <w:rPr>
                <w:rFonts w:hint="eastAsia" w:ascii="仿宋" w:hAnsi="仿宋" w:eastAsia="仿宋" w:cs="仿宋"/>
                <w:kern w:val="0"/>
                <w:sz w:val="24"/>
                <w:szCs w:val="24"/>
              </w:rPr>
              <w:t>通过电工实训课程的集中实训，使学生在掌握课堂教学内容的基础上，进一步提高安全用电的常识、常用的电工材料和选择、常用电工工具和测量仪器的使用、室内布线的方法和技巧等基本知识及操作能力</w:t>
            </w:r>
          </w:p>
        </w:tc>
      </w:tr>
      <w:tr w14:paraId="09E9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8" w:type="dxa"/>
            <w:noWrap w:val="0"/>
            <w:vAlign w:val="center"/>
          </w:tcPr>
          <w:p w14:paraId="2735BB6C">
            <w:pPr>
              <w:spacing w:line="320" w:lineRule="exact"/>
              <w:jc w:val="center"/>
              <w:rPr>
                <w:rFonts w:eastAsia="仿宋"/>
                <w:color w:val="000000"/>
                <w:kern w:val="0"/>
                <w:sz w:val="24"/>
                <w:szCs w:val="24"/>
              </w:rPr>
            </w:pPr>
            <w:r>
              <w:rPr>
                <w:rFonts w:hint="eastAsia" w:ascii="仿宋" w:hAnsi="仿宋" w:eastAsia="仿宋" w:cs="仿宋"/>
                <w:kern w:val="0"/>
                <w:sz w:val="24"/>
                <w:szCs w:val="24"/>
              </w:rPr>
              <w:t>5</w:t>
            </w:r>
          </w:p>
        </w:tc>
        <w:tc>
          <w:tcPr>
            <w:tcW w:w="2498" w:type="dxa"/>
            <w:noWrap w:val="0"/>
            <w:vAlign w:val="center"/>
          </w:tcPr>
          <w:p w14:paraId="006275DB">
            <w:pPr>
              <w:spacing w:line="320" w:lineRule="exact"/>
              <w:jc w:val="center"/>
              <w:rPr>
                <w:rFonts w:eastAsia="仿宋"/>
                <w:color w:val="000000"/>
                <w:kern w:val="0"/>
                <w:sz w:val="24"/>
                <w:szCs w:val="24"/>
              </w:rPr>
            </w:pPr>
            <w:r>
              <w:rPr>
                <w:rFonts w:hint="eastAsia" w:eastAsia="仿宋"/>
                <w:color w:val="000000"/>
                <w:kern w:val="0"/>
                <w:sz w:val="24"/>
                <w:szCs w:val="24"/>
              </w:rPr>
              <w:t>运动控制技术与应用</w:t>
            </w:r>
          </w:p>
        </w:tc>
        <w:tc>
          <w:tcPr>
            <w:tcW w:w="5795" w:type="dxa"/>
            <w:noWrap w:val="0"/>
            <w:vAlign w:val="top"/>
          </w:tcPr>
          <w:p w14:paraId="401FE53C">
            <w:pPr>
              <w:spacing w:line="320" w:lineRule="exact"/>
              <w:ind w:firstLine="480" w:firstLineChars="200"/>
              <w:rPr>
                <w:rFonts w:eastAsia="仿宋"/>
                <w:bCs/>
                <w:color w:val="000000"/>
                <w:kern w:val="0"/>
                <w:sz w:val="24"/>
                <w:szCs w:val="24"/>
              </w:rPr>
            </w:pPr>
            <w:r>
              <w:rPr>
                <w:rFonts w:hint="eastAsia" w:ascii="仿宋" w:hAnsi="仿宋" w:eastAsia="仿宋" w:cs="仿宋"/>
                <w:kern w:val="0"/>
                <w:sz w:val="24"/>
                <w:szCs w:val="24"/>
              </w:rPr>
              <w:t>通过电机与电力拖动实训课程的集中实训，使学生在掌握电机与拖动课程课堂教学内容的基础上，进一步提高三相异步电动机的控制、电力拖动常用元件的拆装、点动控制电路、长动控制电路、顺序控制电路、双速电动机控制电路连接及调试的基本能力。</w:t>
            </w:r>
          </w:p>
        </w:tc>
      </w:tr>
      <w:tr w14:paraId="5373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38" w:type="dxa"/>
            <w:noWrap w:val="0"/>
            <w:vAlign w:val="center"/>
          </w:tcPr>
          <w:p w14:paraId="319B7234">
            <w:pPr>
              <w:spacing w:line="320" w:lineRule="exact"/>
              <w:jc w:val="center"/>
              <w:rPr>
                <w:rFonts w:eastAsia="仿宋"/>
                <w:color w:val="000000"/>
                <w:kern w:val="0"/>
                <w:sz w:val="24"/>
                <w:szCs w:val="24"/>
              </w:rPr>
            </w:pPr>
            <w:r>
              <w:rPr>
                <w:rFonts w:hint="eastAsia" w:ascii="仿宋" w:hAnsi="仿宋" w:eastAsia="仿宋" w:cs="仿宋"/>
                <w:kern w:val="0"/>
                <w:sz w:val="24"/>
                <w:szCs w:val="24"/>
              </w:rPr>
              <w:t>6</w:t>
            </w:r>
          </w:p>
        </w:tc>
        <w:tc>
          <w:tcPr>
            <w:tcW w:w="2498" w:type="dxa"/>
            <w:noWrap w:val="0"/>
            <w:vAlign w:val="center"/>
          </w:tcPr>
          <w:p w14:paraId="0F2EC59A">
            <w:pPr>
              <w:spacing w:line="320" w:lineRule="exact"/>
              <w:jc w:val="center"/>
              <w:rPr>
                <w:rFonts w:eastAsia="仿宋"/>
                <w:color w:val="000000"/>
                <w:kern w:val="0"/>
                <w:sz w:val="24"/>
                <w:szCs w:val="24"/>
              </w:rPr>
            </w:pPr>
            <w:r>
              <w:rPr>
                <w:rFonts w:hint="eastAsia" w:eastAsia="仿宋"/>
                <w:color w:val="000000"/>
                <w:kern w:val="0"/>
                <w:sz w:val="24"/>
                <w:szCs w:val="24"/>
              </w:rPr>
              <w:t>自动化生产线运行与维护</w:t>
            </w:r>
          </w:p>
        </w:tc>
        <w:tc>
          <w:tcPr>
            <w:tcW w:w="5795" w:type="dxa"/>
            <w:noWrap w:val="0"/>
            <w:vAlign w:val="top"/>
          </w:tcPr>
          <w:p w14:paraId="20FDABF1">
            <w:pPr>
              <w:spacing w:line="320" w:lineRule="exact"/>
              <w:ind w:firstLine="480" w:firstLineChars="200"/>
              <w:rPr>
                <w:rFonts w:eastAsia="仿宋"/>
                <w:bCs/>
                <w:color w:val="000000"/>
                <w:kern w:val="0"/>
                <w:sz w:val="24"/>
                <w:szCs w:val="24"/>
              </w:rPr>
            </w:pPr>
            <w:r>
              <w:rPr>
                <w:rFonts w:hint="eastAsia" w:ascii="仿宋" w:hAnsi="仿宋" w:eastAsia="仿宋" w:cs="仿宋"/>
                <w:kern w:val="0"/>
                <w:sz w:val="24"/>
                <w:szCs w:val="24"/>
              </w:rPr>
              <w:t>主要学习自动化生产线的认识、供料站的安装与调试、加工站的安装与调试、装配站的安装与调试。学习自动生产线安装运行的方法等。</w:t>
            </w:r>
          </w:p>
        </w:tc>
      </w:tr>
      <w:tr w14:paraId="6D9E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38" w:type="dxa"/>
            <w:noWrap w:val="0"/>
            <w:vAlign w:val="center"/>
          </w:tcPr>
          <w:p w14:paraId="75DB3C47">
            <w:pPr>
              <w:spacing w:line="320" w:lineRule="exact"/>
              <w:jc w:val="center"/>
              <w:rPr>
                <w:rFonts w:eastAsia="仿宋"/>
                <w:color w:val="000000"/>
                <w:kern w:val="0"/>
                <w:sz w:val="24"/>
                <w:szCs w:val="24"/>
              </w:rPr>
            </w:pPr>
            <w:r>
              <w:rPr>
                <w:rFonts w:hint="eastAsia" w:ascii="仿宋" w:hAnsi="仿宋" w:eastAsia="仿宋" w:cs="仿宋"/>
                <w:kern w:val="0"/>
                <w:sz w:val="24"/>
                <w:szCs w:val="24"/>
              </w:rPr>
              <w:t>7</w:t>
            </w:r>
          </w:p>
        </w:tc>
        <w:tc>
          <w:tcPr>
            <w:tcW w:w="2498" w:type="dxa"/>
            <w:noWrap w:val="0"/>
            <w:vAlign w:val="center"/>
          </w:tcPr>
          <w:p w14:paraId="4103C074">
            <w:pPr>
              <w:spacing w:line="320" w:lineRule="exact"/>
              <w:jc w:val="center"/>
              <w:rPr>
                <w:rFonts w:eastAsia="仿宋"/>
                <w:color w:val="000000"/>
                <w:kern w:val="0"/>
                <w:sz w:val="24"/>
                <w:szCs w:val="24"/>
              </w:rPr>
            </w:pPr>
            <w:r>
              <w:rPr>
                <w:rFonts w:hint="eastAsia" w:ascii="仿宋" w:hAnsi="仿宋" w:eastAsia="仿宋" w:cs="仿宋"/>
                <w:kern w:val="0"/>
                <w:sz w:val="24"/>
                <w:szCs w:val="24"/>
              </w:rPr>
              <w:t>毕业设计（论文）</w:t>
            </w:r>
          </w:p>
        </w:tc>
        <w:tc>
          <w:tcPr>
            <w:tcW w:w="5795" w:type="dxa"/>
            <w:noWrap w:val="0"/>
            <w:vAlign w:val="center"/>
          </w:tcPr>
          <w:p w14:paraId="28A73674">
            <w:pPr>
              <w:spacing w:line="320" w:lineRule="exact"/>
              <w:ind w:firstLine="480" w:firstLineChars="200"/>
              <w:jc w:val="left"/>
              <w:rPr>
                <w:rFonts w:eastAsia="仿宋"/>
                <w:bCs/>
                <w:color w:val="000000"/>
                <w:kern w:val="0"/>
                <w:sz w:val="24"/>
                <w:szCs w:val="24"/>
              </w:rPr>
            </w:pPr>
            <w:r>
              <w:rPr>
                <w:rFonts w:hint="eastAsia" w:ascii="仿宋" w:hAnsi="仿宋" w:eastAsia="仿宋" w:cs="仿宋"/>
                <w:bCs/>
                <w:kern w:val="0"/>
                <w:sz w:val="24"/>
                <w:szCs w:val="24"/>
              </w:rPr>
              <w:t>通过毕业设计，以机械手控制为载体，</w:t>
            </w:r>
            <w:r>
              <w:rPr>
                <w:rFonts w:hint="eastAsia" w:ascii="仿宋" w:hAnsi="仿宋" w:eastAsia="仿宋" w:cs="仿宋"/>
                <w:kern w:val="0"/>
                <w:sz w:val="24"/>
                <w:szCs w:val="24"/>
              </w:rPr>
              <w:t>综合运用所学理论知识和技能解决实际问题的能力</w:t>
            </w:r>
            <w:r>
              <w:rPr>
                <w:rFonts w:hint="eastAsia" w:ascii="仿宋" w:hAnsi="仿宋" w:eastAsia="仿宋" w:cs="仿宋"/>
                <w:bCs/>
                <w:kern w:val="0"/>
                <w:sz w:val="24"/>
                <w:szCs w:val="24"/>
              </w:rPr>
              <w:t>培养学生设计、计算、绘图、工艺技术、经济论证的能力，培养学生综合运用知识解决实际问题的能力。</w:t>
            </w:r>
          </w:p>
        </w:tc>
      </w:tr>
      <w:tr w14:paraId="7383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38" w:type="dxa"/>
            <w:noWrap w:val="0"/>
            <w:vAlign w:val="center"/>
          </w:tcPr>
          <w:p w14:paraId="41124571">
            <w:pPr>
              <w:spacing w:line="320" w:lineRule="exact"/>
              <w:jc w:val="center"/>
              <w:rPr>
                <w:rFonts w:eastAsia="仿宋"/>
                <w:color w:val="000000"/>
                <w:kern w:val="0"/>
                <w:sz w:val="24"/>
                <w:szCs w:val="24"/>
              </w:rPr>
            </w:pPr>
            <w:r>
              <w:rPr>
                <w:rFonts w:hint="eastAsia" w:ascii="仿宋" w:hAnsi="仿宋" w:eastAsia="仿宋" w:cs="仿宋"/>
                <w:kern w:val="0"/>
                <w:sz w:val="24"/>
                <w:szCs w:val="24"/>
              </w:rPr>
              <w:t>8</w:t>
            </w:r>
          </w:p>
        </w:tc>
        <w:tc>
          <w:tcPr>
            <w:tcW w:w="2498" w:type="dxa"/>
            <w:noWrap w:val="0"/>
            <w:vAlign w:val="center"/>
          </w:tcPr>
          <w:p w14:paraId="329829A0">
            <w:pPr>
              <w:spacing w:line="320" w:lineRule="exact"/>
              <w:jc w:val="center"/>
              <w:rPr>
                <w:rFonts w:eastAsia="仿宋"/>
                <w:color w:val="000000"/>
                <w:kern w:val="0"/>
                <w:sz w:val="24"/>
                <w:szCs w:val="24"/>
              </w:rPr>
            </w:pPr>
            <w:r>
              <w:rPr>
                <w:rFonts w:hint="eastAsia" w:ascii="仿宋" w:hAnsi="仿宋" w:eastAsia="仿宋" w:cs="仿宋"/>
                <w:kern w:val="0"/>
                <w:sz w:val="24"/>
                <w:szCs w:val="24"/>
              </w:rPr>
              <w:t>顶岗（跟岗）实习</w:t>
            </w:r>
          </w:p>
        </w:tc>
        <w:tc>
          <w:tcPr>
            <w:tcW w:w="5795" w:type="dxa"/>
            <w:noWrap w:val="0"/>
            <w:vAlign w:val="center"/>
          </w:tcPr>
          <w:p w14:paraId="5E36FE7B">
            <w:pPr>
              <w:spacing w:line="320" w:lineRule="exact"/>
              <w:ind w:firstLine="480" w:firstLineChars="200"/>
              <w:jc w:val="left"/>
              <w:rPr>
                <w:rFonts w:eastAsia="仿宋"/>
                <w:bCs/>
                <w:color w:val="000000"/>
                <w:kern w:val="0"/>
                <w:sz w:val="24"/>
                <w:szCs w:val="24"/>
              </w:rPr>
            </w:pPr>
            <w:r>
              <w:rPr>
                <w:rFonts w:hint="eastAsia" w:ascii="仿宋" w:hAnsi="仿宋" w:eastAsia="仿宋" w:cs="仿宋"/>
                <w:bCs/>
                <w:kern w:val="0"/>
                <w:sz w:val="24"/>
                <w:szCs w:val="24"/>
              </w:rPr>
              <w:t>学生在企业和学校的共同指导下，通过顶岗实习，能够运用所学知识解决工作中的实际问题，能够从事</w:t>
            </w:r>
            <w:r>
              <w:rPr>
                <w:rFonts w:hint="eastAsia" w:ascii="仿宋" w:hAnsi="仿宋" w:eastAsia="仿宋" w:cs="仿宋"/>
                <w:kern w:val="0"/>
                <w:sz w:val="24"/>
                <w:szCs w:val="24"/>
              </w:rPr>
              <w:t>机电一体化设备维修、自动生产线运行维护</w:t>
            </w:r>
            <w:r>
              <w:rPr>
                <w:rFonts w:hint="eastAsia" w:ascii="仿宋" w:hAnsi="仿宋" w:eastAsia="仿宋" w:cs="仿宋"/>
                <w:bCs/>
                <w:kern w:val="0"/>
                <w:sz w:val="24"/>
                <w:szCs w:val="24"/>
              </w:rPr>
              <w:t>的具体工作，最终达到胜任</w:t>
            </w:r>
            <w:r>
              <w:rPr>
                <w:rFonts w:hint="eastAsia" w:ascii="仿宋" w:hAnsi="仿宋" w:eastAsia="仿宋" w:cs="仿宋"/>
                <w:kern w:val="0"/>
                <w:sz w:val="24"/>
                <w:szCs w:val="24"/>
              </w:rPr>
              <w:t>机电一体化设备维修技术员、机电一体化设备销售和技术支持技术员、机电一体化设备技改技术员</w:t>
            </w:r>
            <w:r>
              <w:rPr>
                <w:rFonts w:hint="eastAsia" w:ascii="仿宋" w:hAnsi="仿宋" w:eastAsia="仿宋" w:cs="仿宋"/>
                <w:bCs/>
                <w:kern w:val="0"/>
                <w:sz w:val="24"/>
                <w:szCs w:val="24"/>
              </w:rPr>
              <w:t>岗位的能力。</w:t>
            </w:r>
          </w:p>
        </w:tc>
      </w:tr>
      <w:tr w14:paraId="72F4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38" w:type="dxa"/>
            <w:noWrap w:val="0"/>
            <w:vAlign w:val="center"/>
          </w:tcPr>
          <w:p w14:paraId="500FA445">
            <w:pPr>
              <w:spacing w:line="320" w:lineRule="exact"/>
              <w:jc w:val="center"/>
              <w:rPr>
                <w:rFonts w:ascii="仿宋" w:hAnsi="仿宋" w:eastAsia="仿宋" w:cs="仿宋"/>
                <w:color w:val="auto"/>
                <w:sz w:val="24"/>
                <w:szCs w:val="24"/>
              </w:rPr>
            </w:pPr>
            <w:r>
              <w:rPr>
                <w:rFonts w:hint="eastAsia" w:ascii="仿宋" w:hAnsi="仿宋" w:eastAsia="仿宋" w:cs="仿宋"/>
                <w:color w:val="auto"/>
                <w:sz w:val="24"/>
                <w:szCs w:val="24"/>
              </w:rPr>
              <w:t>9</w:t>
            </w:r>
          </w:p>
        </w:tc>
        <w:tc>
          <w:tcPr>
            <w:tcW w:w="2498" w:type="dxa"/>
            <w:noWrap w:val="0"/>
            <w:vAlign w:val="center"/>
          </w:tcPr>
          <w:p w14:paraId="072A6A25">
            <w:pPr>
              <w:spacing w:line="32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专业技能综合实训</w:t>
            </w:r>
          </w:p>
        </w:tc>
        <w:tc>
          <w:tcPr>
            <w:tcW w:w="5795" w:type="dxa"/>
            <w:noWrap w:val="0"/>
            <w:vAlign w:val="center"/>
          </w:tcPr>
          <w:p w14:paraId="440D2594">
            <w:pPr>
              <w:spacing w:line="32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rPr>
              <w:t>通过钳工实训课程的集中实训，使学生在掌握课堂教学内容的基础上，进一步提高</w:t>
            </w:r>
            <w:r>
              <w:rPr>
                <w:rFonts w:hint="eastAsia" w:ascii="仿宋" w:hAnsi="仿宋" w:eastAsia="仿宋" w:cs="仿宋"/>
                <w:bCs/>
                <w:color w:val="auto"/>
                <w:kern w:val="0"/>
                <w:sz w:val="24"/>
                <w:szCs w:val="24"/>
              </w:rPr>
              <w:t>钳工常用设备、量具的使用；立体划线；钳工锯削、锉削、錾削、钻孔、攻/套螺纹等基本操作</w:t>
            </w:r>
            <w:r>
              <w:rPr>
                <w:rFonts w:hint="eastAsia" w:ascii="仿宋" w:hAnsi="仿宋" w:eastAsia="仿宋" w:cs="仿宋"/>
                <w:color w:val="auto"/>
                <w:kern w:val="0"/>
                <w:sz w:val="24"/>
                <w:szCs w:val="24"/>
              </w:rPr>
              <w:t>的基本能力</w:t>
            </w:r>
          </w:p>
        </w:tc>
      </w:tr>
      <w:tr w14:paraId="0D24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38" w:type="dxa"/>
            <w:noWrap w:val="0"/>
            <w:vAlign w:val="center"/>
          </w:tcPr>
          <w:p w14:paraId="36188ED0">
            <w:pPr>
              <w:spacing w:line="32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498" w:type="dxa"/>
            <w:noWrap w:val="0"/>
            <w:vAlign w:val="center"/>
          </w:tcPr>
          <w:p w14:paraId="0591E4D1">
            <w:pPr>
              <w:spacing w:line="320" w:lineRule="exact"/>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认知实习</w:t>
            </w:r>
          </w:p>
        </w:tc>
        <w:tc>
          <w:tcPr>
            <w:tcW w:w="5795" w:type="dxa"/>
            <w:noWrap w:val="0"/>
            <w:vAlign w:val="center"/>
          </w:tcPr>
          <w:p w14:paraId="77761B88">
            <w:pPr>
              <w:spacing w:line="320" w:lineRule="exact"/>
              <w:ind w:firstLine="480" w:firstLineChars="200"/>
              <w:jc w:val="left"/>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通过认知实习，让学生了解更多的加工工艺，如线切割、数控机床、焊接机器人、工业六轴机器人、自动化生产线等，提升技能水平。</w:t>
            </w:r>
          </w:p>
        </w:tc>
      </w:tr>
      <w:tr w14:paraId="0EC5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38" w:type="dxa"/>
            <w:noWrap w:val="0"/>
            <w:vAlign w:val="center"/>
          </w:tcPr>
          <w:p w14:paraId="2C1270BA">
            <w:pPr>
              <w:spacing w:line="32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2498" w:type="dxa"/>
            <w:noWrap w:val="0"/>
            <w:vAlign w:val="center"/>
          </w:tcPr>
          <w:p w14:paraId="76AA284E">
            <w:pPr>
              <w:spacing w:line="320" w:lineRule="exact"/>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见习</w:t>
            </w:r>
          </w:p>
        </w:tc>
        <w:tc>
          <w:tcPr>
            <w:tcW w:w="5795" w:type="dxa"/>
            <w:noWrap w:val="0"/>
            <w:vAlign w:val="center"/>
          </w:tcPr>
          <w:p w14:paraId="0E0541F4">
            <w:pPr>
              <w:spacing w:line="320" w:lineRule="exact"/>
              <w:ind w:firstLine="480" w:firstLineChars="200"/>
              <w:jc w:val="left"/>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通过利用引企入校的企业通辽市宁洛科技有限公司的现有设备，让同学们在“工业机器人编程与操作”、“液压与气动技术”、“机电设备故障诊断与维修”等课程见习（具体见习时间见教学进程安排表）。在企业学习普通车床、数控铣床、等离子切割机、热处理等设备的使用与维护，拓宽学生专业视野。</w:t>
            </w:r>
          </w:p>
        </w:tc>
      </w:tr>
    </w:tbl>
    <w:p w14:paraId="32D6B70E">
      <w:pPr>
        <w:spacing w:line="320" w:lineRule="exact"/>
        <w:rPr>
          <w:rFonts w:hint="eastAsia" w:eastAsia="仿宋"/>
          <w:color w:val="000000"/>
          <w:kern w:val="0"/>
          <w:sz w:val="24"/>
          <w:szCs w:val="24"/>
        </w:rPr>
      </w:pPr>
    </w:p>
    <w:p w14:paraId="2512375A">
      <w:pPr>
        <w:spacing w:line="320" w:lineRule="exact"/>
        <w:rPr>
          <w:rFonts w:hint="eastAsia" w:ascii="仿宋" w:hAnsi="仿宋" w:eastAsia="仿宋" w:cs="仿宋"/>
          <w:color w:val="000000"/>
          <w:kern w:val="0"/>
          <w:sz w:val="28"/>
          <w:szCs w:val="28"/>
        </w:rPr>
      </w:pPr>
    </w:p>
    <w:p w14:paraId="2F8AE0B2">
      <w:pPr>
        <w:spacing w:line="320" w:lineRule="exact"/>
        <w:ind w:firstLine="560" w:firstLineChars="200"/>
        <w:rPr>
          <w:rFonts w:hint="eastAsia" w:ascii="仿宋" w:hAnsi="仿宋" w:eastAsia="仿宋" w:cs="仿宋"/>
          <w:color w:val="000000"/>
          <w:kern w:val="0"/>
          <w:sz w:val="28"/>
          <w:szCs w:val="28"/>
        </w:rPr>
      </w:pPr>
    </w:p>
    <w:p w14:paraId="4DD6E0EB">
      <w:pPr>
        <w:spacing w:line="320" w:lineRule="exact"/>
        <w:ind w:firstLine="560" w:firstLineChars="200"/>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5.创新创业课程</w:t>
      </w:r>
    </w:p>
    <w:p w14:paraId="7777363C">
      <w:pPr>
        <w:spacing w:line="32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表9 创新创业教育一览表</w:t>
      </w:r>
    </w:p>
    <w:tbl>
      <w:tblPr>
        <w:tblStyle w:val="13"/>
        <w:tblW w:w="8931"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2396"/>
        <w:gridCol w:w="3275"/>
        <w:gridCol w:w="998"/>
        <w:gridCol w:w="1503"/>
      </w:tblGrid>
      <w:tr w14:paraId="65E6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59" w:type="dxa"/>
            <w:noWrap w:val="0"/>
            <w:vAlign w:val="center"/>
          </w:tcPr>
          <w:p w14:paraId="55880133">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396" w:type="dxa"/>
            <w:noWrap w:val="0"/>
            <w:vAlign w:val="center"/>
          </w:tcPr>
          <w:p w14:paraId="43726DFD">
            <w:pPr>
              <w:spacing w:line="320" w:lineRule="exact"/>
              <w:jc w:val="center"/>
              <w:rPr>
                <w:rFonts w:eastAsia="仿宋"/>
                <w:b/>
                <w:bCs/>
                <w:color w:val="000000"/>
                <w:kern w:val="0"/>
                <w:sz w:val="24"/>
                <w:szCs w:val="24"/>
              </w:rPr>
            </w:pPr>
            <w:r>
              <w:rPr>
                <w:rFonts w:eastAsia="仿宋"/>
                <w:b/>
                <w:bCs/>
                <w:color w:val="000000"/>
                <w:kern w:val="0"/>
                <w:sz w:val="24"/>
                <w:szCs w:val="24"/>
              </w:rPr>
              <w:t>课程类型</w:t>
            </w:r>
          </w:p>
        </w:tc>
        <w:tc>
          <w:tcPr>
            <w:tcW w:w="3275" w:type="dxa"/>
            <w:noWrap w:val="0"/>
            <w:vAlign w:val="center"/>
          </w:tcPr>
          <w:p w14:paraId="3A03D4D1">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998" w:type="dxa"/>
            <w:noWrap w:val="0"/>
            <w:vAlign w:val="center"/>
          </w:tcPr>
          <w:p w14:paraId="57D5CB56">
            <w:pPr>
              <w:spacing w:line="320" w:lineRule="exact"/>
              <w:jc w:val="center"/>
              <w:rPr>
                <w:rFonts w:eastAsia="仿宋"/>
                <w:b/>
                <w:bCs/>
                <w:color w:val="000000"/>
                <w:kern w:val="0"/>
                <w:sz w:val="24"/>
                <w:szCs w:val="24"/>
              </w:rPr>
            </w:pPr>
            <w:r>
              <w:rPr>
                <w:rFonts w:eastAsia="仿宋"/>
                <w:b/>
                <w:bCs/>
                <w:color w:val="000000"/>
                <w:kern w:val="0"/>
                <w:sz w:val="24"/>
                <w:szCs w:val="24"/>
              </w:rPr>
              <w:t>学时</w:t>
            </w:r>
          </w:p>
        </w:tc>
        <w:tc>
          <w:tcPr>
            <w:tcW w:w="1503" w:type="dxa"/>
            <w:noWrap w:val="0"/>
            <w:vAlign w:val="center"/>
          </w:tcPr>
          <w:p w14:paraId="5D40D3BB">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154F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5C4738A6">
            <w:pPr>
              <w:spacing w:line="320" w:lineRule="exact"/>
              <w:jc w:val="center"/>
              <w:rPr>
                <w:rFonts w:eastAsia="仿宋"/>
                <w:color w:val="000000"/>
                <w:kern w:val="0"/>
                <w:sz w:val="24"/>
                <w:szCs w:val="24"/>
              </w:rPr>
            </w:pPr>
            <w:r>
              <w:rPr>
                <w:rFonts w:eastAsia="仿宋"/>
                <w:color w:val="000000"/>
                <w:kern w:val="0"/>
                <w:sz w:val="24"/>
                <w:szCs w:val="24"/>
              </w:rPr>
              <w:t>1</w:t>
            </w:r>
          </w:p>
        </w:tc>
        <w:tc>
          <w:tcPr>
            <w:tcW w:w="2396" w:type="dxa"/>
            <w:noWrap w:val="0"/>
            <w:vAlign w:val="center"/>
          </w:tcPr>
          <w:p w14:paraId="2BE46A2E">
            <w:pPr>
              <w:spacing w:line="320" w:lineRule="exact"/>
              <w:jc w:val="center"/>
              <w:rPr>
                <w:rFonts w:eastAsia="仿宋"/>
                <w:color w:val="000000"/>
                <w:kern w:val="0"/>
                <w:sz w:val="24"/>
                <w:szCs w:val="24"/>
              </w:rPr>
            </w:pPr>
            <w:r>
              <w:rPr>
                <w:rFonts w:eastAsia="仿宋"/>
                <w:color w:val="000000"/>
                <w:kern w:val="0"/>
                <w:sz w:val="24"/>
                <w:szCs w:val="24"/>
              </w:rPr>
              <w:t>公共必修课程</w:t>
            </w:r>
          </w:p>
        </w:tc>
        <w:tc>
          <w:tcPr>
            <w:tcW w:w="3275" w:type="dxa"/>
            <w:noWrap w:val="0"/>
            <w:vAlign w:val="center"/>
          </w:tcPr>
          <w:p w14:paraId="234C8C70">
            <w:pPr>
              <w:spacing w:line="320" w:lineRule="exact"/>
              <w:jc w:val="center"/>
              <w:rPr>
                <w:rFonts w:eastAsia="仿宋"/>
                <w:color w:val="000000"/>
                <w:kern w:val="0"/>
                <w:sz w:val="24"/>
                <w:szCs w:val="24"/>
              </w:rPr>
            </w:pPr>
            <w:r>
              <w:rPr>
                <w:rFonts w:eastAsia="仿宋"/>
                <w:color w:val="000000"/>
                <w:kern w:val="0"/>
                <w:sz w:val="24"/>
                <w:szCs w:val="24"/>
              </w:rPr>
              <w:t>大学生职业发展与就业指导</w:t>
            </w:r>
          </w:p>
        </w:tc>
        <w:tc>
          <w:tcPr>
            <w:tcW w:w="998" w:type="dxa"/>
            <w:noWrap w:val="0"/>
            <w:vAlign w:val="center"/>
          </w:tcPr>
          <w:p w14:paraId="6AD55438">
            <w:pPr>
              <w:spacing w:line="320" w:lineRule="exact"/>
              <w:jc w:val="center"/>
              <w:rPr>
                <w:rFonts w:eastAsia="仿宋"/>
                <w:color w:val="000000"/>
                <w:kern w:val="0"/>
                <w:sz w:val="24"/>
                <w:szCs w:val="24"/>
              </w:rPr>
            </w:pPr>
            <w:r>
              <w:rPr>
                <w:rFonts w:eastAsia="仿宋"/>
                <w:color w:val="000000"/>
                <w:kern w:val="0"/>
                <w:sz w:val="24"/>
                <w:szCs w:val="24"/>
              </w:rPr>
              <w:t>38</w:t>
            </w:r>
          </w:p>
        </w:tc>
        <w:tc>
          <w:tcPr>
            <w:tcW w:w="1503" w:type="dxa"/>
            <w:noWrap w:val="0"/>
            <w:vAlign w:val="center"/>
          </w:tcPr>
          <w:p w14:paraId="6CE31275">
            <w:pPr>
              <w:spacing w:line="320" w:lineRule="exact"/>
              <w:jc w:val="center"/>
              <w:rPr>
                <w:rFonts w:eastAsia="仿宋"/>
                <w:color w:val="000000"/>
                <w:kern w:val="0"/>
                <w:sz w:val="24"/>
                <w:szCs w:val="24"/>
              </w:rPr>
            </w:pPr>
          </w:p>
        </w:tc>
      </w:tr>
      <w:tr w14:paraId="3777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417D592B">
            <w:pPr>
              <w:spacing w:line="320" w:lineRule="exact"/>
              <w:jc w:val="center"/>
              <w:rPr>
                <w:rFonts w:eastAsia="仿宋"/>
                <w:color w:val="000000"/>
                <w:kern w:val="0"/>
                <w:sz w:val="24"/>
                <w:szCs w:val="24"/>
              </w:rPr>
            </w:pPr>
            <w:r>
              <w:rPr>
                <w:rFonts w:eastAsia="仿宋"/>
                <w:color w:val="000000"/>
                <w:kern w:val="0"/>
                <w:sz w:val="24"/>
                <w:szCs w:val="24"/>
              </w:rPr>
              <w:t>2</w:t>
            </w:r>
          </w:p>
        </w:tc>
        <w:tc>
          <w:tcPr>
            <w:tcW w:w="2396" w:type="dxa"/>
            <w:noWrap w:val="0"/>
            <w:vAlign w:val="center"/>
          </w:tcPr>
          <w:p w14:paraId="146F93DD">
            <w:pPr>
              <w:spacing w:line="320" w:lineRule="exact"/>
              <w:jc w:val="center"/>
              <w:rPr>
                <w:rFonts w:eastAsia="仿宋"/>
                <w:color w:val="000000"/>
                <w:kern w:val="0"/>
                <w:sz w:val="24"/>
                <w:szCs w:val="24"/>
              </w:rPr>
            </w:pPr>
            <w:r>
              <w:rPr>
                <w:rFonts w:eastAsia="仿宋"/>
                <w:color w:val="000000"/>
                <w:kern w:val="0"/>
                <w:sz w:val="24"/>
                <w:szCs w:val="24"/>
              </w:rPr>
              <w:t>公共</w:t>
            </w:r>
            <w:r>
              <w:rPr>
                <w:rFonts w:hint="eastAsia" w:eastAsia="仿宋"/>
                <w:color w:val="000000"/>
                <w:kern w:val="0"/>
                <w:sz w:val="24"/>
                <w:szCs w:val="24"/>
                <w:lang w:val="en-US" w:eastAsia="zh-CN"/>
              </w:rPr>
              <w:t>选修</w:t>
            </w:r>
            <w:r>
              <w:rPr>
                <w:rFonts w:eastAsia="仿宋"/>
                <w:color w:val="000000"/>
                <w:kern w:val="0"/>
                <w:sz w:val="24"/>
                <w:szCs w:val="24"/>
              </w:rPr>
              <w:t>课程</w:t>
            </w:r>
          </w:p>
        </w:tc>
        <w:tc>
          <w:tcPr>
            <w:tcW w:w="3275" w:type="dxa"/>
            <w:noWrap w:val="0"/>
            <w:vAlign w:val="center"/>
          </w:tcPr>
          <w:p w14:paraId="20B324BA">
            <w:pPr>
              <w:spacing w:line="320" w:lineRule="exact"/>
              <w:jc w:val="center"/>
              <w:rPr>
                <w:rFonts w:hint="eastAsia" w:eastAsia="仿宋"/>
                <w:color w:val="000000"/>
                <w:kern w:val="0"/>
                <w:sz w:val="24"/>
                <w:szCs w:val="24"/>
                <w:lang w:val="en-US" w:eastAsia="zh-CN"/>
              </w:rPr>
            </w:pPr>
            <w:r>
              <w:rPr>
                <w:rFonts w:eastAsia="仿宋"/>
                <w:color w:val="000000"/>
                <w:kern w:val="0"/>
                <w:sz w:val="24"/>
                <w:szCs w:val="24"/>
              </w:rPr>
              <w:t>创新创业</w:t>
            </w:r>
            <w:r>
              <w:rPr>
                <w:rFonts w:hint="eastAsia" w:eastAsia="仿宋"/>
                <w:color w:val="000000"/>
                <w:kern w:val="0"/>
                <w:sz w:val="24"/>
                <w:szCs w:val="24"/>
                <w:lang w:val="en-US" w:eastAsia="zh-CN"/>
              </w:rPr>
              <w:t>教育</w:t>
            </w:r>
          </w:p>
        </w:tc>
        <w:tc>
          <w:tcPr>
            <w:tcW w:w="998" w:type="dxa"/>
            <w:noWrap w:val="0"/>
            <w:vAlign w:val="center"/>
          </w:tcPr>
          <w:p w14:paraId="1C4DF848">
            <w:pPr>
              <w:spacing w:line="320" w:lineRule="exact"/>
              <w:jc w:val="center"/>
              <w:rPr>
                <w:rFonts w:eastAsia="仿宋"/>
                <w:color w:val="000000"/>
                <w:kern w:val="0"/>
                <w:sz w:val="24"/>
                <w:szCs w:val="24"/>
              </w:rPr>
            </w:pPr>
            <w:r>
              <w:rPr>
                <w:rFonts w:eastAsia="仿宋"/>
                <w:color w:val="000000"/>
                <w:kern w:val="0"/>
                <w:sz w:val="24"/>
                <w:szCs w:val="24"/>
              </w:rPr>
              <w:t>32</w:t>
            </w:r>
          </w:p>
        </w:tc>
        <w:tc>
          <w:tcPr>
            <w:tcW w:w="1503" w:type="dxa"/>
            <w:noWrap w:val="0"/>
            <w:vAlign w:val="center"/>
          </w:tcPr>
          <w:p w14:paraId="2188A449">
            <w:pPr>
              <w:spacing w:line="320" w:lineRule="exact"/>
              <w:jc w:val="center"/>
              <w:rPr>
                <w:rFonts w:eastAsia="仿宋"/>
                <w:color w:val="000000"/>
                <w:kern w:val="0"/>
                <w:sz w:val="24"/>
                <w:szCs w:val="24"/>
              </w:rPr>
            </w:pPr>
          </w:p>
        </w:tc>
      </w:tr>
      <w:tr w14:paraId="1FFF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59" w:type="dxa"/>
            <w:noWrap w:val="0"/>
            <w:vAlign w:val="center"/>
          </w:tcPr>
          <w:p w14:paraId="04E54CAD">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3</w:t>
            </w:r>
          </w:p>
        </w:tc>
        <w:tc>
          <w:tcPr>
            <w:tcW w:w="2396" w:type="dxa"/>
            <w:noWrap w:val="0"/>
            <w:vAlign w:val="center"/>
          </w:tcPr>
          <w:p w14:paraId="58081956">
            <w:pPr>
              <w:spacing w:line="320" w:lineRule="exact"/>
              <w:jc w:val="center"/>
              <w:rPr>
                <w:rFonts w:hint="eastAsia" w:eastAsia="仿宋"/>
                <w:kern w:val="0"/>
                <w:sz w:val="24"/>
                <w:szCs w:val="24"/>
              </w:rPr>
            </w:pPr>
            <w:r>
              <w:rPr>
                <w:rFonts w:hint="eastAsia" w:eastAsia="仿宋"/>
                <w:kern w:val="0"/>
                <w:sz w:val="24"/>
                <w:szCs w:val="24"/>
              </w:rPr>
              <w:t>专业技能大赛</w:t>
            </w:r>
          </w:p>
        </w:tc>
        <w:tc>
          <w:tcPr>
            <w:tcW w:w="3275" w:type="dxa"/>
            <w:noWrap w:val="0"/>
            <w:vAlign w:val="center"/>
          </w:tcPr>
          <w:p w14:paraId="2218052B">
            <w:pPr>
              <w:spacing w:line="320" w:lineRule="exact"/>
              <w:ind w:firstLine="240" w:firstLineChars="100"/>
              <w:jc w:val="center"/>
              <w:rPr>
                <w:rFonts w:eastAsia="仿宋"/>
                <w:color w:val="000000"/>
                <w:kern w:val="0"/>
                <w:sz w:val="24"/>
                <w:szCs w:val="24"/>
              </w:rPr>
            </w:pPr>
            <w:r>
              <w:rPr>
                <w:rFonts w:hint="eastAsia" w:eastAsia="仿宋"/>
                <w:color w:val="000000"/>
                <w:kern w:val="0"/>
                <w:sz w:val="24"/>
                <w:szCs w:val="24"/>
              </w:rPr>
              <w:t>运动控制技术与应用</w:t>
            </w:r>
          </w:p>
        </w:tc>
        <w:tc>
          <w:tcPr>
            <w:tcW w:w="998" w:type="dxa"/>
            <w:noWrap w:val="0"/>
            <w:vAlign w:val="center"/>
          </w:tcPr>
          <w:p w14:paraId="6923214F">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72</w:t>
            </w:r>
          </w:p>
        </w:tc>
        <w:tc>
          <w:tcPr>
            <w:tcW w:w="1503" w:type="dxa"/>
            <w:noWrap w:val="0"/>
            <w:vAlign w:val="center"/>
          </w:tcPr>
          <w:p w14:paraId="162F1EDE">
            <w:pPr>
              <w:spacing w:line="320" w:lineRule="exact"/>
              <w:jc w:val="center"/>
              <w:rPr>
                <w:rFonts w:eastAsia="仿宋"/>
                <w:color w:val="000000"/>
                <w:kern w:val="0"/>
                <w:sz w:val="24"/>
                <w:szCs w:val="24"/>
              </w:rPr>
            </w:pPr>
          </w:p>
        </w:tc>
      </w:tr>
      <w:tr w14:paraId="1458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5B6295DB">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4</w:t>
            </w:r>
          </w:p>
        </w:tc>
        <w:tc>
          <w:tcPr>
            <w:tcW w:w="2396" w:type="dxa"/>
            <w:noWrap w:val="0"/>
            <w:vAlign w:val="center"/>
          </w:tcPr>
          <w:p w14:paraId="6E636E0B">
            <w:pPr>
              <w:spacing w:line="320" w:lineRule="exact"/>
              <w:jc w:val="center"/>
              <w:rPr>
                <w:rFonts w:hint="eastAsia" w:eastAsia="仿宋"/>
                <w:kern w:val="0"/>
                <w:sz w:val="24"/>
                <w:szCs w:val="24"/>
              </w:rPr>
            </w:pPr>
            <w:r>
              <w:rPr>
                <w:rFonts w:hint="eastAsia" w:eastAsia="仿宋"/>
                <w:kern w:val="0"/>
                <w:sz w:val="24"/>
                <w:szCs w:val="24"/>
              </w:rPr>
              <w:t>技术研发与论文专利</w:t>
            </w:r>
          </w:p>
        </w:tc>
        <w:tc>
          <w:tcPr>
            <w:tcW w:w="3275" w:type="dxa"/>
            <w:noWrap w:val="0"/>
            <w:vAlign w:val="center"/>
          </w:tcPr>
          <w:p w14:paraId="4AECC6AE">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机械制造技术</w:t>
            </w:r>
          </w:p>
        </w:tc>
        <w:tc>
          <w:tcPr>
            <w:tcW w:w="998" w:type="dxa"/>
            <w:noWrap w:val="0"/>
            <w:vAlign w:val="center"/>
          </w:tcPr>
          <w:p w14:paraId="1DC96613">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64</w:t>
            </w:r>
          </w:p>
        </w:tc>
        <w:tc>
          <w:tcPr>
            <w:tcW w:w="1503" w:type="dxa"/>
            <w:noWrap w:val="0"/>
            <w:vAlign w:val="center"/>
          </w:tcPr>
          <w:p w14:paraId="65716D02">
            <w:pPr>
              <w:spacing w:line="320" w:lineRule="exact"/>
              <w:jc w:val="center"/>
              <w:rPr>
                <w:rFonts w:eastAsia="仿宋"/>
                <w:color w:val="000000"/>
                <w:kern w:val="0"/>
                <w:sz w:val="24"/>
                <w:szCs w:val="24"/>
              </w:rPr>
            </w:pPr>
          </w:p>
        </w:tc>
      </w:tr>
      <w:tr w14:paraId="7E30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547A9620">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5</w:t>
            </w:r>
          </w:p>
        </w:tc>
        <w:tc>
          <w:tcPr>
            <w:tcW w:w="2396" w:type="dxa"/>
            <w:noWrap w:val="0"/>
            <w:vAlign w:val="center"/>
          </w:tcPr>
          <w:p w14:paraId="32683D04">
            <w:pPr>
              <w:spacing w:line="320" w:lineRule="exact"/>
              <w:jc w:val="center"/>
              <w:rPr>
                <w:rFonts w:hint="eastAsia" w:eastAsia="仿宋"/>
                <w:kern w:val="0"/>
                <w:sz w:val="24"/>
                <w:szCs w:val="24"/>
              </w:rPr>
            </w:pPr>
            <w:r>
              <w:rPr>
                <w:rFonts w:hint="eastAsia" w:eastAsia="仿宋"/>
                <w:kern w:val="0"/>
                <w:sz w:val="24"/>
                <w:szCs w:val="24"/>
              </w:rPr>
              <w:t>技能等级证书</w:t>
            </w:r>
          </w:p>
        </w:tc>
        <w:tc>
          <w:tcPr>
            <w:tcW w:w="3275" w:type="dxa"/>
            <w:noWrap w:val="0"/>
            <w:vAlign w:val="center"/>
          </w:tcPr>
          <w:p w14:paraId="609C0BEC">
            <w:pPr>
              <w:spacing w:line="320" w:lineRule="exact"/>
              <w:jc w:val="center"/>
              <w:rPr>
                <w:rFonts w:eastAsia="仿宋"/>
                <w:color w:val="000000"/>
                <w:kern w:val="0"/>
                <w:sz w:val="24"/>
                <w:szCs w:val="24"/>
              </w:rPr>
            </w:pPr>
            <w:r>
              <w:rPr>
                <w:rFonts w:hint="eastAsia" w:eastAsia="仿宋"/>
                <w:color w:val="000000"/>
                <w:kern w:val="0"/>
                <w:sz w:val="24"/>
                <w:szCs w:val="24"/>
              </w:rPr>
              <w:t>焊接技术</w:t>
            </w:r>
          </w:p>
        </w:tc>
        <w:tc>
          <w:tcPr>
            <w:tcW w:w="998" w:type="dxa"/>
            <w:noWrap w:val="0"/>
            <w:vAlign w:val="center"/>
          </w:tcPr>
          <w:p w14:paraId="4EF61743">
            <w:pPr>
              <w:spacing w:line="320" w:lineRule="exact"/>
              <w:jc w:val="center"/>
              <w:rPr>
                <w:rFonts w:eastAsia="仿宋"/>
                <w:color w:val="000000"/>
                <w:kern w:val="0"/>
                <w:sz w:val="24"/>
                <w:szCs w:val="24"/>
              </w:rPr>
            </w:pPr>
            <w:r>
              <w:rPr>
                <w:rFonts w:hint="eastAsia" w:eastAsia="仿宋"/>
                <w:color w:val="000000"/>
                <w:kern w:val="0"/>
                <w:sz w:val="24"/>
                <w:szCs w:val="24"/>
              </w:rPr>
              <w:t>64</w:t>
            </w:r>
          </w:p>
        </w:tc>
        <w:tc>
          <w:tcPr>
            <w:tcW w:w="1503" w:type="dxa"/>
            <w:noWrap w:val="0"/>
            <w:vAlign w:val="center"/>
          </w:tcPr>
          <w:p w14:paraId="221800A0">
            <w:pPr>
              <w:spacing w:line="320" w:lineRule="exact"/>
              <w:jc w:val="center"/>
              <w:rPr>
                <w:rFonts w:eastAsia="仿宋"/>
                <w:color w:val="000000"/>
                <w:kern w:val="0"/>
                <w:sz w:val="24"/>
                <w:szCs w:val="24"/>
              </w:rPr>
            </w:pPr>
          </w:p>
        </w:tc>
      </w:tr>
      <w:tr w14:paraId="2002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noWrap w:val="0"/>
            <w:vAlign w:val="center"/>
          </w:tcPr>
          <w:p w14:paraId="4F3885C5">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6</w:t>
            </w:r>
          </w:p>
        </w:tc>
        <w:tc>
          <w:tcPr>
            <w:tcW w:w="2396" w:type="dxa"/>
            <w:noWrap w:val="0"/>
            <w:vAlign w:val="center"/>
          </w:tcPr>
          <w:p w14:paraId="36930ABF">
            <w:pPr>
              <w:spacing w:line="320" w:lineRule="exact"/>
              <w:jc w:val="center"/>
              <w:rPr>
                <w:rFonts w:hint="eastAsia" w:eastAsia="仿宋"/>
                <w:kern w:val="0"/>
                <w:sz w:val="24"/>
                <w:szCs w:val="24"/>
              </w:rPr>
            </w:pPr>
            <w:r>
              <w:rPr>
                <w:rFonts w:hint="eastAsia" w:eastAsia="仿宋"/>
                <w:kern w:val="0"/>
                <w:sz w:val="24"/>
                <w:szCs w:val="24"/>
              </w:rPr>
              <w:t>第二课堂活动</w:t>
            </w:r>
          </w:p>
        </w:tc>
        <w:tc>
          <w:tcPr>
            <w:tcW w:w="3275" w:type="dxa"/>
            <w:noWrap w:val="0"/>
            <w:vAlign w:val="center"/>
          </w:tcPr>
          <w:p w14:paraId="61C77394">
            <w:pPr>
              <w:spacing w:line="320" w:lineRule="exact"/>
              <w:jc w:val="center"/>
              <w:rPr>
                <w:rFonts w:eastAsia="仿宋"/>
                <w:color w:val="000000"/>
                <w:kern w:val="0"/>
                <w:sz w:val="24"/>
                <w:szCs w:val="24"/>
              </w:rPr>
            </w:pPr>
            <w:r>
              <w:rPr>
                <w:rFonts w:hint="eastAsia" w:eastAsia="仿宋"/>
                <w:color w:val="000000"/>
                <w:kern w:val="0"/>
                <w:sz w:val="24"/>
                <w:szCs w:val="24"/>
              </w:rPr>
              <w:t>创客空间社团</w:t>
            </w:r>
          </w:p>
        </w:tc>
        <w:tc>
          <w:tcPr>
            <w:tcW w:w="998" w:type="dxa"/>
            <w:noWrap w:val="0"/>
            <w:vAlign w:val="center"/>
          </w:tcPr>
          <w:p w14:paraId="25270170">
            <w:pPr>
              <w:spacing w:line="320" w:lineRule="exact"/>
              <w:jc w:val="center"/>
              <w:rPr>
                <w:rFonts w:eastAsia="仿宋"/>
                <w:color w:val="000000"/>
                <w:kern w:val="0"/>
                <w:sz w:val="24"/>
                <w:szCs w:val="24"/>
              </w:rPr>
            </w:pPr>
            <w:r>
              <w:rPr>
                <w:rFonts w:hint="eastAsia" w:eastAsia="仿宋"/>
                <w:color w:val="000000"/>
                <w:kern w:val="0"/>
                <w:sz w:val="24"/>
                <w:szCs w:val="24"/>
              </w:rPr>
              <w:t>64</w:t>
            </w:r>
          </w:p>
        </w:tc>
        <w:tc>
          <w:tcPr>
            <w:tcW w:w="1503" w:type="dxa"/>
            <w:noWrap w:val="0"/>
            <w:vAlign w:val="center"/>
          </w:tcPr>
          <w:p w14:paraId="69FA0A3C">
            <w:pPr>
              <w:spacing w:line="320" w:lineRule="exact"/>
              <w:jc w:val="center"/>
              <w:rPr>
                <w:rFonts w:eastAsia="仿宋"/>
                <w:color w:val="000000"/>
                <w:kern w:val="0"/>
                <w:sz w:val="24"/>
                <w:szCs w:val="24"/>
              </w:rPr>
            </w:pPr>
          </w:p>
        </w:tc>
      </w:tr>
    </w:tbl>
    <w:p w14:paraId="17A47B37">
      <w:pPr>
        <w:pStyle w:val="26"/>
        <w:shd w:val="clear" w:color="auto" w:fill="FFFFFF"/>
        <w:spacing w:before="0" w:after="0" w:line="320" w:lineRule="exact"/>
        <w:ind w:firstLine="480" w:firstLineChars="200"/>
        <w:rPr>
          <w:rFonts w:ascii="Times New Roman" w:hAnsi="Times New Roman" w:cs="Times New Roman"/>
          <w:color w:val="000000"/>
        </w:rPr>
        <w:sectPr>
          <w:headerReference r:id="rId8" w:type="default"/>
          <w:footerReference r:id="rId9" w:type="default"/>
          <w:pgSz w:w="11906" w:h="16838"/>
          <w:pgMar w:top="1440" w:right="1800" w:bottom="1440" w:left="1800" w:header="851" w:footer="992" w:gutter="0"/>
          <w:pgNumType w:fmt="decimal" w:start="1"/>
          <w:cols w:space="425" w:num="1"/>
          <w:docGrid w:type="lines" w:linePitch="312" w:charSpace="0"/>
        </w:sectPr>
      </w:pPr>
    </w:p>
    <w:p w14:paraId="551E6789">
      <w:pPr>
        <w:shd w:val="clear"/>
        <w:spacing w:line="320" w:lineRule="exact"/>
        <w:ind w:firstLine="560" w:firstLineChars="200"/>
        <w:rPr>
          <w:rFonts w:ascii="Times New Roman" w:hAnsi="Times New Roman" w:eastAsia="黑体" w:cs="Times New Roman"/>
          <w:color w:val="000000"/>
          <w:kern w:val="0"/>
          <w:sz w:val="28"/>
          <w:szCs w:val="28"/>
        </w:rPr>
      </w:pPr>
      <w:r>
        <w:rPr>
          <w:rFonts w:hint="eastAsia" w:ascii="Times New Roman" w:hAnsi="Times New Roman" w:eastAsia="黑体" w:cs="Times New Roman"/>
          <w:color w:val="000000"/>
          <w:kern w:val="0"/>
          <w:sz w:val="28"/>
          <w:szCs w:val="28"/>
          <w:lang w:val="en-US" w:eastAsia="zh-CN"/>
        </w:rPr>
        <w:t>九</w:t>
      </w:r>
      <w:r>
        <w:rPr>
          <w:rFonts w:ascii="Times New Roman" w:hAnsi="Times New Roman" w:eastAsia="黑体" w:cs="Times New Roman"/>
          <w:color w:val="000000"/>
          <w:kern w:val="0"/>
          <w:sz w:val="28"/>
          <w:szCs w:val="28"/>
        </w:rPr>
        <w:t>、教学进程</w:t>
      </w:r>
    </w:p>
    <w:p w14:paraId="026EFEAA">
      <w:pPr>
        <w:pStyle w:val="26"/>
        <w:shd w:val="clear" w:color="auto"/>
        <w:spacing w:before="0" w:after="0" w:line="320" w:lineRule="exact"/>
        <w:ind w:firstLine="643" w:firstLineChars="200"/>
        <w:rPr>
          <w:rFonts w:ascii="Times New Roman" w:hAnsi="Times New Roman" w:eastAsia="楷体" w:cs="Times New Roman"/>
          <w:b/>
          <w:bCs/>
          <w:color w:val="000000"/>
          <w:kern w:val="0"/>
          <w:sz w:val="32"/>
          <w:szCs w:val="32"/>
          <w:lang w:val="en-US" w:eastAsia="zh-CN" w:bidi="ar-SA"/>
        </w:rPr>
      </w:pPr>
      <w:r>
        <w:rPr>
          <w:rFonts w:ascii="Times New Roman" w:hAnsi="Times New Roman" w:eastAsia="楷体" w:cs="Times New Roman"/>
          <w:b/>
          <w:bCs/>
          <w:color w:val="000000"/>
          <w:kern w:val="0"/>
          <w:sz w:val="32"/>
          <w:szCs w:val="32"/>
          <w:lang w:val="en-US" w:eastAsia="zh-CN" w:bidi="ar-SA"/>
        </w:rPr>
        <w:t>（一）教学进程安排表</w:t>
      </w:r>
    </w:p>
    <w:p w14:paraId="7B1D8EB8">
      <w:pPr>
        <w:pStyle w:val="26"/>
        <w:shd w:val="clear" w:color="auto"/>
        <w:spacing w:before="0" w:after="0" w:line="320" w:lineRule="exact"/>
        <w:rPr>
          <w:rFonts w:ascii="Times New Roman" w:hAnsi="Times New Roman" w:eastAsia="楷体" w:cs="Times New Roman"/>
          <w:b/>
          <w:bCs/>
          <w:color w:val="000000"/>
        </w:rPr>
      </w:pPr>
    </w:p>
    <w:tbl>
      <w:tblPr>
        <w:tblStyle w:val="13"/>
        <w:tblW w:w="1504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
        <w:gridCol w:w="285"/>
        <w:gridCol w:w="480"/>
        <w:gridCol w:w="915"/>
        <w:gridCol w:w="1910"/>
        <w:gridCol w:w="527"/>
        <w:gridCol w:w="448"/>
        <w:gridCol w:w="569"/>
        <w:gridCol w:w="621"/>
        <w:gridCol w:w="570"/>
        <w:gridCol w:w="539"/>
        <w:gridCol w:w="473"/>
        <w:gridCol w:w="573"/>
        <w:gridCol w:w="638"/>
        <w:gridCol w:w="638"/>
        <w:gridCol w:w="707"/>
        <w:gridCol w:w="707"/>
        <w:gridCol w:w="672"/>
        <w:gridCol w:w="655"/>
        <w:gridCol w:w="1190"/>
        <w:gridCol w:w="1623"/>
      </w:tblGrid>
      <w:tr w14:paraId="3CFC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90" w:type="dxa"/>
            <w:gridSpan w:val="2"/>
            <w:vMerge w:val="restart"/>
            <w:noWrap w:val="0"/>
            <w:vAlign w:val="center"/>
          </w:tcPr>
          <w:p w14:paraId="259A285F">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课程</w:t>
            </w:r>
            <w:r>
              <w:rPr>
                <w:rFonts w:hint="default" w:ascii="Times New Roman" w:hAnsi="Times New Roman" w:eastAsia="宋体" w:cs="Times New Roman"/>
                <w:b w:val="0"/>
                <w:bCs w:val="0"/>
                <w:i w:val="0"/>
                <w:iCs w:val="0"/>
                <w:color w:val="000000"/>
                <w:kern w:val="0"/>
                <w:sz w:val="16"/>
                <w:szCs w:val="16"/>
                <w:u w:val="none"/>
                <w:lang w:val="en-US" w:eastAsia="zh-CN" w:bidi="ar"/>
              </w:rPr>
              <w:br w:type="textWrapping"/>
            </w:r>
            <w:r>
              <w:rPr>
                <w:rFonts w:hint="default" w:ascii="Times New Roman" w:hAnsi="Times New Roman" w:eastAsia="宋体" w:cs="Times New Roman"/>
                <w:b w:val="0"/>
                <w:bCs w:val="0"/>
                <w:i w:val="0"/>
                <w:iCs w:val="0"/>
                <w:color w:val="000000"/>
                <w:kern w:val="0"/>
                <w:sz w:val="16"/>
                <w:szCs w:val="16"/>
                <w:u w:val="none"/>
                <w:lang w:val="en-US" w:eastAsia="zh-CN" w:bidi="ar"/>
              </w:rPr>
              <w:t>类别</w:t>
            </w:r>
          </w:p>
        </w:tc>
        <w:tc>
          <w:tcPr>
            <w:tcW w:w="480" w:type="dxa"/>
            <w:vMerge w:val="restart"/>
            <w:noWrap w:val="0"/>
            <w:vAlign w:val="center"/>
          </w:tcPr>
          <w:p w14:paraId="639CBB28">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序号</w:t>
            </w:r>
          </w:p>
        </w:tc>
        <w:tc>
          <w:tcPr>
            <w:tcW w:w="915" w:type="dxa"/>
            <w:vMerge w:val="restart"/>
            <w:noWrap w:val="0"/>
            <w:vAlign w:val="center"/>
          </w:tcPr>
          <w:p w14:paraId="7660183B">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课程代码</w:t>
            </w:r>
          </w:p>
        </w:tc>
        <w:tc>
          <w:tcPr>
            <w:tcW w:w="1910" w:type="dxa"/>
            <w:vMerge w:val="restart"/>
            <w:noWrap w:val="0"/>
            <w:vAlign w:val="center"/>
          </w:tcPr>
          <w:p w14:paraId="0F7D9281">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课程名称</w:t>
            </w:r>
          </w:p>
        </w:tc>
        <w:tc>
          <w:tcPr>
            <w:tcW w:w="975" w:type="dxa"/>
            <w:gridSpan w:val="2"/>
            <w:noWrap/>
            <w:vAlign w:val="center"/>
          </w:tcPr>
          <w:p w14:paraId="7F9C3397">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课程性质</w:t>
            </w:r>
          </w:p>
        </w:tc>
        <w:tc>
          <w:tcPr>
            <w:tcW w:w="569" w:type="dxa"/>
            <w:vMerge w:val="restart"/>
            <w:noWrap w:val="0"/>
            <w:vAlign w:val="center"/>
          </w:tcPr>
          <w:p w14:paraId="3DB0011F">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学分</w:t>
            </w:r>
          </w:p>
        </w:tc>
        <w:tc>
          <w:tcPr>
            <w:tcW w:w="1730" w:type="dxa"/>
            <w:gridSpan w:val="3"/>
            <w:noWrap w:val="0"/>
            <w:vAlign w:val="center"/>
          </w:tcPr>
          <w:p w14:paraId="67F9CD6E">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教学课时</w:t>
            </w:r>
          </w:p>
        </w:tc>
        <w:tc>
          <w:tcPr>
            <w:tcW w:w="473" w:type="dxa"/>
            <w:vMerge w:val="restart"/>
            <w:noWrap w:val="0"/>
            <w:vAlign w:val="center"/>
          </w:tcPr>
          <w:p w14:paraId="752F6B37">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开设学期</w:t>
            </w:r>
          </w:p>
        </w:tc>
        <w:tc>
          <w:tcPr>
            <w:tcW w:w="3935" w:type="dxa"/>
            <w:gridSpan w:val="6"/>
            <w:noWrap w:val="0"/>
            <w:vAlign w:val="center"/>
          </w:tcPr>
          <w:p w14:paraId="0A2F5615">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教学进程(学期、教学活动周数</w:t>
            </w:r>
            <w:r>
              <w:rPr>
                <w:rFonts w:hint="default" w:ascii="Times New Roman" w:hAnsi="Times New Roman" w:eastAsia="宋体" w:cs="Times New Roman"/>
                <w:b w:val="0"/>
                <w:bCs w:val="0"/>
                <w:i w:val="0"/>
                <w:iCs w:val="0"/>
                <w:color w:val="000000"/>
                <w:kern w:val="0"/>
                <w:sz w:val="16"/>
                <w:szCs w:val="16"/>
                <w:u w:val="none"/>
                <w:lang w:val="en-US" w:eastAsia="zh-CN" w:bidi="ar"/>
              </w:rPr>
              <w:br w:type="textWrapping"/>
            </w:r>
            <w:r>
              <w:rPr>
                <w:rFonts w:hint="default" w:ascii="Times New Roman" w:hAnsi="Times New Roman" w:eastAsia="宋体" w:cs="Times New Roman"/>
                <w:b w:val="0"/>
                <w:bCs w:val="0"/>
                <w:i w:val="0"/>
                <w:iCs w:val="0"/>
                <w:color w:val="000000"/>
                <w:kern w:val="0"/>
                <w:sz w:val="16"/>
                <w:szCs w:val="16"/>
                <w:u w:val="none"/>
                <w:lang w:val="en-US" w:eastAsia="zh-CN" w:bidi="ar"/>
              </w:rPr>
              <w:t>课堂教学周数、平均周学时）</w:t>
            </w:r>
          </w:p>
        </w:tc>
        <w:tc>
          <w:tcPr>
            <w:tcW w:w="655" w:type="dxa"/>
            <w:vMerge w:val="restart"/>
            <w:noWrap w:val="0"/>
            <w:vAlign w:val="center"/>
          </w:tcPr>
          <w:p w14:paraId="4FB62D56">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课程</w:t>
            </w:r>
            <w:r>
              <w:rPr>
                <w:rFonts w:hint="default" w:ascii="Times New Roman" w:hAnsi="Times New Roman" w:eastAsia="宋体" w:cs="Times New Roman"/>
                <w:b w:val="0"/>
                <w:bCs w:val="0"/>
                <w:i w:val="0"/>
                <w:iCs w:val="0"/>
                <w:color w:val="000000"/>
                <w:kern w:val="0"/>
                <w:sz w:val="16"/>
                <w:szCs w:val="16"/>
                <w:u w:val="none"/>
                <w:lang w:val="en-US" w:eastAsia="zh-CN" w:bidi="ar"/>
              </w:rPr>
              <w:br w:type="textWrapping"/>
            </w:r>
            <w:r>
              <w:rPr>
                <w:rFonts w:hint="default" w:ascii="Times New Roman" w:hAnsi="Times New Roman" w:eastAsia="宋体" w:cs="Times New Roman"/>
                <w:b w:val="0"/>
                <w:bCs w:val="0"/>
                <w:i w:val="0"/>
                <w:iCs w:val="0"/>
                <w:color w:val="000000"/>
                <w:kern w:val="0"/>
                <w:sz w:val="16"/>
                <w:szCs w:val="16"/>
                <w:u w:val="none"/>
                <w:lang w:val="en-US" w:eastAsia="zh-CN" w:bidi="ar"/>
              </w:rPr>
              <w:t>考核</w:t>
            </w:r>
          </w:p>
        </w:tc>
        <w:tc>
          <w:tcPr>
            <w:tcW w:w="1190" w:type="dxa"/>
            <w:vMerge w:val="restart"/>
            <w:noWrap w:val="0"/>
            <w:vAlign w:val="center"/>
          </w:tcPr>
          <w:p w14:paraId="758F4802">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开课部门</w:t>
            </w:r>
          </w:p>
        </w:tc>
        <w:tc>
          <w:tcPr>
            <w:tcW w:w="1623" w:type="dxa"/>
            <w:vMerge w:val="restart"/>
            <w:noWrap w:val="0"/>
            <w:vAlign w:val="center"/>
          </w:tcPr>
          <w:p w14:paraId="0A973E12">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备注</w:t>
            </w:r>
          </w:p>
        </w:tc>
      </w:tr>
      <w:tr w14:paraId="2ABF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0" w:type="dxa"/>
            <w:gridSpan w:val="2"/>
            <w:vMerge w:val="continue"/>
            <w:shd w:val="clear" w:color="auto" w:fill="D9E1F2"/>
            <w:noWrap w:val="0"/>
            <w:vAlign w:val="center"/>
          </w:tcPr>
          <w:p w14:paraId="092C8A93">
            <w:pPr>
              <w:jc w:val="center"/>
              <w:rPr>
                <w:rFonts w:hint="default" w:ascii="Times New Roman" w:hAnsi="Times New Roman" w:eastAsia="宋体" w:cs="Times New Roman"/>
                <w:b w:val="0"/>
                <w:bCs w:val="0"/>
                <w:i w:val="0"/>
                <w:iCs w:val="0"/>
                <w:color w:val="000000"/>
                <w:sz w:val="16"/>
                <w:szCs w:val="16"/>
                <w:u w:val="none"/>
              </w:rPr>
            </w:pPr>
          </w:p>
        </w:tc>
        <w:tc>
          <w:tcPr>
            <w:tcW w:w="480" w:type="dxa"/>
            <w:vMerge w:val="continue"/>
            <w:shd w:val="clear" w:color="auto" w:fill="D9E1F2"/>
            <w:noWrap w:val="0"/>
            <w:vAlign w:val="center"/>
          </w:tcPr>
          <w:p w14:paraId="67CCF37C">
            <w:pPr>
              <w:jc w:val="center"/>
              <w:rPr>
                <w:rFonts w:hint="default" w:ascii="Times New Roman" w:hAnsi="Times New Roman" w:eastAsia="宋体" w:cs="Times New Roman"/>
                <w:b w:val="0"/>
                <w:bCs w:val="0"/>
                <w:i w:val="0"/>
                <w:iCs w:val="0"/>
                <w:color w:val="000000"/>
                <w:sz w:val="16"/>
                <w:szCs w:val="16"/>
                <w:u w:val="none"/>
              </w:rPr>
            </w:pPr>
          </w:p>
        </w:tc>
        <w:tc>
          <w:tcPr>
            <w:tcW w:w="915" w:type="dxa"/>
            <w:vMerge w:val="continue"/>
            <w:shd w:val="clear" w:color="auto" w:fill="D9E1F2"/>
            <w:noWrap w:val="0"/>
            <w:vAlign w:val="center"/>
          </w:tcPr>
          <w:p w14:paraId="4C43CBC9">
            <w:pPr>
              <w:jc w:val="center"/>
              <w:rPr>
                <w:rFonts w:hint="default" w:ascii="Times New Roman" w:hAnsi="Times New Roman" w:eastAsia="宋体" w:cs="Times New Roman"/>
                <w:b w:val="0"/>
                <w:bCs w:val="0"/>
                <w:i w:val="0"/>
                <w:iCs w:val="0"/>
                <w:color w:val="000000"/>
                <w:sz w:val="16"/>
                <w:szCs w:val="16"/>
                <w:u w:val="none"/>
              </w:rPr>
            </w:pPr>
          </w:p>
        </w:tc>
        <w:tc>
          <w:tcPr>
            <w:tcW w:w="1910" w:type="dxa"/>
            <w:vMerge w:val="continue"/>
            <w:shd w:val="clear" w:color="auto" w:fill="D9E1F2"/>
            <w:noWrap w:val="0"/>
            <w:vAlign w:val="center"/>
          </w:tcPr>
          <w:p w14:paraId="28F9FBCD">
            <w:pPr>
              <w:jc w:val="center"/>
              <w:rPr>
                <w:rFonts w:hint="default" w:ascii="Times New Roman" w:hAnsi="Times New Roman" w:eastAsia="宋体" w:cs="Times New Roman"/>
                <w:b w:val="0"/>
                <w:bCs w:val="0"/>
                <w:i w:val="0"/>
                <w:iCs w:val="0"/>
                <w:color w:val="000000"/>
                <w:sz w:val="16"/>
                <w:szCs w:val="16"/>
                <w:u w:val="none"/>
              </w:rPr>
            </w:pPr>
          </w:p>
        </w:tc>
        <w:tc>
          <w:tcPr>
            <w:tcW w:w="527" w:type="dxa"/>
            <w:vMerge w:val="restart"/>
            <w:shd w:val="clear" w:color="auto" w:fill="auto"/>
            <w:noWrap w:val="0"/>
            <w:vAlign w:val="center"/>
          </w:tcPr>
          <w:p w14:paraId="015076C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课程</w:t>
            </w:r>
            <w:r>
              <w:rPr>
                <w:rFonts w:hint="default" w:ascii="Times New Roman" w:hAnsi="Times New Roman" w:eastAsia="宋体" w:cs="Times New Roman"/>
                <w:b w:val="0"/>
                <w:bCs w:val="0"/>
                <w:i w:val="0"/>
                <w:iCs w:val="0"/>
                <w:color w:val="000000"/>
                <w:kern w:val="0"/>
                <w:sz w:val="16"/>
                <w:szCs w:val="16"/>
                <w:u w:val="none"/>
                <w:lang w:val="en-US" w:eastAsia="zh-CN" w:bidi="ar"/>
              </w:rPr>
              <w:br w:type="textWrapping"/>
            </w:r>
            <w:r>
              <w:rPr>
                <w:rFonts w:hint="default" w:ascii="Times New Roman" w:hAnsi="Times New Roman" w:eastAsia="宋体" w:cs="Times New Roman"/>
                <w:b w:val="0"/>
                <w:bCs w:val="0"/>
                <w:i w:val="0"/>
                <w:iCs w:val="0"/>
                <w:color w:val="000000"/>
                <w:kern w:val="0"/>
                <w:sz w:val="16"/>
                <w:szCs w:val="16"/>
                <w:u w:val="none"/>
                <w:lang w:val="en-US" w:eastAsia="zh-CN" w:bidi="ar"/>
              </w:rPr>
              <w:t>类型(A/B/C)</w:t>
            </w:r>
          </w:p>
        </w:tc>
        <w:tc>
          <w:tcPr>
            <w:tcW w:w="448" w:type="dxa"/>
            <w:vMerge w:val="restart"/>
            <w:shd w:val="clear" w:color="auto" w:fill="auto"/>
            <w:noWrap w:val="0"/>
            <w:vAlign w:val="center"/>
          </w:tcPr>
          <w:p w14:paraId="49FF40E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w:t>
            </w:r>
          </w:p>
        </w:tc>
        <w:tc>
          <w:tcPr>
            <w:tcW w:w="569" w:type="dxa"/>
            <w:vMerge w:val="continue"/>
            <w:shd w:val="clear" w:color="auto" w:fill="auto"/>
            <w:noWrap w:val="0"/>
            <w:vAlign w:val="center"/>
          </w:tcPr>
          <w:p w14:paraId="24ABE780">
            <w:pPr>
              <w:jc w:val="center"/>
              <w:rPr>
                <w:rFonts w:hint="default" w:ascii="Times New Roman" w:hAnsi="Times New Roman" w:eastAsia="宋体" w:cs="Times New Roman"/>
                <w:b w:val="0"/>
                <w:bCs w:val="0"/>
                <w:i w:val="0"/>
                <w:iCs w:val="0"/>
                <w:color w:val="000000"/>
                <w:sz w:val="16"/>
                <w:szCs w:val="16"/>
                <w:u w:val="none"/>
              </w:rPr>
            </w:pPr>
          </w:p>
        </w:tc>
        <w:tc>
          <w:tcPr>
            <w:tcW w:w="621" w:type="dxa"/>
            <w:vMerge w:val="restart"/>
            <w:shd w:val="clear" w:color="auto" w:fill="auto"/>
            <w:noWrap w:val="0"/>
            <w:vAlign w:val="center"/>
          </w:tcPr>
          <w:p w14:paraId="6E79CAB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总计</w:t>
            </w:r>
          </w:p>
        </w:tc>
        <w:tc>
          <w:tcPr>
            <w:tcW w:w="570" w:type="dxa"/>
            <w:vMerge w:val="restart"/>
            <w:shd w:val="clear" w:color="auto" w:fill="auto"/>
            <w:noWrap w:val="0"/>
            <w:vAlign w:val="center"/>
          </w:tcPr>
          <w:p w14:paraId="3161B3F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理论</w:t>
            </w:r>
          </w:p>
        </w:tc>
        <w:tc>
          <w:tcPr>
            <w:tcW w:w="539" w:type="dxa"/>
            <w:vMerge w:val="restart"/>
            <w:shd w:val="clear" w:color="auto" w:fill="auto"/>
            <w:noWrap w:val="0"/>
            <w:vAlign w:val="center"/>
          </w:tcPr>
          <w:p w14:paraId="328943F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实践</w:t>
            </w:r>
          </w:p>
        </w:tc>
        <w:tc>
          <w:tcPr>
            <w:tcW w:w="473" w:type="dxa"/>
            <w:vMerge w:val="continue"/>
            <w:shd w:val="clear" w:color="auto" w:fill="auto"/>
            <w:noWrap w:val="0"/>
            <w:vAlign w:val="center"/>
          </w:tcPr>
          <w:p w14:paraId="105AA304">
            <w:pPr>
              <w:jc w:val="center"/>
              <w:rPr>
                <w:rFonts w:hint="default" w:ascii="Times New Roman" w:hAnsi="Times New Roman" w:eastAsia="宋体" w:cs="Times New Roman"/>
                <w:b w:val="0"/>
                <w:bCs w:val="0"/>
                <w:i w:val="0"/>
                <w:iCs w:val="0"/>
                <w:color w:val="000000"/>
                <w:sz w:val="16"/>
                <w:szCs w:val="16"/>
                <w:u w:val="none"/>
              </w:rPr>
            </w:pPr>
          </w:p>
        </w:tc>
        <w:tc>
          <w:tcPr>
            <w:tcW w:w="573" w:type="dxa"/>
            <w:shd w:val="clear" w:color="auto" w:fill="auto"/>
            <w:noWrap w:val="0"/>
            <w:vAlign w:val="center"/>
          </w:tcPr>
          <w:p w14:paraId="45EEDC9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p w14:paraId="3AAACD1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学期</w:t>
            </w:r>
          </w:p>
        </w:tc>
        <w:tc>
          <w:tcPr>
            <w:tcW w:w="638" w:type="dxa"/>
            <w:shd w:val="clear" w:color="auto" w:fill="auto"/>
            <w:noWrap w:val="0"/>
            <w:vAlign w:val="center"/>
          </w:tcPr>
          <w:p w14:paraId="02C2DD7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p w14:paraId="14D1A7D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学期</w:t>
            </w:r>
          </w:p>
        </w:tc>
        <w:tc>
          <w:tcPr>
            <w:tcW w:w="638" w:type="dxa"/>
            <w:shd w:val="clear" w:color="auto" w:fill="auto"/>
            <w:noWrap w:val="0"/>
            <w:vAlign w:val="center"/>
          </w:tcPr>
          <w:p w14:paraId="22AF5B5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p w14:paraId="33BD9FF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学期</w:t>
            </w:r>
          </w:p>
        </w:tc>
        <w:tc>
          <w:tcPr>
            <w:tcW w:w="707" w:type="dxa"/>
            <w:shd w:val="clear" w:color="auto" w:fill="auto"/>
            <w:noWrap w:val="0"/>
            <w:vAlign w:val="center"/>
          </w:tcPr>
          <w:p w14:paraId="5470D55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p w14:paraId="3A249E4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学期</w:t>
            </w:r>
          </w:p>
        </w:tc>
        <w:tc>
          <w:tcPr>
            <w:tcW w:w="707" w:type="dxa"/>
            <w:shd w:val="clear" w:color="auto" w:fill="auto"/>
            <w:noWrap w:val="0"/>
            <w:vAlign w:val="center"/>
          </w:tcPr>
          <w:p w14:paraId="58AFCDC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5</w:t>
            </w:r>
          </w:p>
          <w:p w14:paraId="6CE684B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学期</w:t>
            </w:r>
          </w:p>
        </w:tc>
        <w:tc>
          <w:tcPr>
            <w:tcW w:w="672" w:type="dxa"/>
            <w:shd w:val="clear" w:color="auto" w:fill="auto"/>
            <w:noWrap w:val="0"/>
            <w:vAlign w:val="center"/>
          </w:tcPr>
          <w:p w14:paraId="68B5EE9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6</w:t>
            </w:r>
          </w:p>
          <w:p w14:paraId="14397DB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学期</w:t>
            </w:r>
          </w:p>
        </w:tc>
        <w:tc>
          <w:tcPr>
            <w:tcW w:w="655" w:type="dxa"/>
            <w:vMerge w:val="continue"/>
            <w:shd w:val="clear" w:color="auto" w:fill="D9E1F2"/>
            <w:noWrap w:val="0"/>
            <w:vAlign w:val="center"/>
          </w:tcPr>
          <w:p w14:paraId="36E8CBD2">
            <w:pPr>
              <w:jc w:val="center"/>
              <w:rPr>
                <w:rFonts w:hint="default" w:ascii="Times New Roman" w:hAnsi="Times New Roman" w:eastAsia="宋体" w:cs="Times New Roman"/>
                <w:b w:val="0"/>
                <w:bCs w:val="0"/>
                <w:i w:val="0"/>
                <w:iCs w:val="0"/>
                <w:color w:val="000000"/>
                <w:sz w:val="16"/>
                <w:szCs w:val="16"/>
                <w:u w:val="none"/>
              </w:rPr>
            </w:pPr>
          </w:p>
        </w:tc>
        <w:tc>
          <w:tcPr>
            <w:tcW w:w="1190" w:type="dxa"/>
            <w:vMerge w:val="continue"/>
            <w:shd w:val="clear" w:color="auto" w:fill="D9E1F2"/>
            <w:noWrap w:val="0"/>
            <w:vAlign w:val="center"/>
          </w:tcPr>
          <w:p w14:paraId="249BABD5">
            <w:pPr>
              <w:jc w:val="center"/>
              <w:rPr>
                <w:rFonts w:hint="default" w:ascii="Times New Roman" w:hAnsi="Times New Roman" w:eastAsia="宋体" w:cs="Times New Roman"/>
                <w:b w:val="0"/>
                <w:bCs w:val="0"/>
                <w:i w:val="0"/>
                <w:iCs w:val="0"/>
                <w:color w:val="000000"/>
                <w:sz w:val="16"/>
                <w:szCs w:val="16"/>
                <w:u w:val="none"/>
              </w:rPr>
            </w:pPr>
          </w:p>
        </w:tc>
        <w:tc>
          <w:tcPr>
            <w:tcW w:w="1623" w:type="dxa"/>
            <w:vMerge w:val="continue"/>
            <w:shd w:val="clear" w:color="auto" w:fill="D9E1F2"/>
            <w:noWrap w:val="0"/>
            <w:vAlign w:val="center"/>
          </w:tcPr>
          <w:p w14:paraId="174D6E03">
            <w:pPr>
              <w:jc w:val="center"/>
              <w:rPr>
                <w:rFonts w:hint="default" w:ascii="Times New Roman" w:hAnsi="Times New Roman" w:eastAsia="宋体" w:cs="Times New Roman"/>
                <w:b w:val="0"/>
                <w:bCs w:val="0"/>
                <w:i w:val="0"/>
                <w:iCs w:val="0"/>
                <w:color w:val="000000"/>
                <w:sz w:val="16"/>
                <w:szCs w:val="16"/>
                <w:u w:val="none"/>
              </w:rPr>
            </w:pPr>
          </w:p>
        </w:tc>
      </w:tr>
      <w:tr w14:paraId="6EA2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90" w:type="dxa"/>
            <w:gridSpan w:val="2"/>
            <w:vMerge w:val="continue"/>
            <w:shd w:val="clear" w:color="auto" w:fill="D9E1F2"/>
            <w:noWrap w:val="0"/>
            <w:vAlign w:val="center"/>
          </w:tcPr>
          <w:p w14:paraId="42B061F8">
            <w:pPr>
              <w:jc w:val="center"/>
              <w:rPr>
                <w:rFonts w:hint="default" w:ascii="Times New Roman" w:hAnsi="Times New Roman" w:eastAsia="宋体" w:cs="Times New Roman"/>
                <w:b w:val="0"/>
                <w:bCs w:val="0"/>
                <w:i w:val="0"/>
                <w:iCs w:val="0"/>
                <w:color w:val="000000"/>
                <w:sz w:val="16"/>
                <w:szCs w:val="16"/>
                <w:u w:val="none"/>
              </w:rPr>
            </w:pPr>
          </w:p>
        </w:tc>
        <w:tc>
          <w:tcPr>
            <w:tcW w:w="480" w:type="dxa"/>
            <w:vMerge w:val="continue"/>
            <w:shd w:val="clear" w:color="auto" w:fill="D9E1F2"/>
            <w:noWrap w:val="0"/>
            <w:vAlign w:val="center"/>
          </w:tcPr>
          <w:p w14:paraId="6BFC3009">
            <w:pPr>
              <w:jc w:val="center"/>
              <w:rPr>
                <w:rFonts w:hint="default" w:ascii="Times New Roman" w:hAnsi="Times New Roman" w:eastAsia="宋体" w:cs="Times New Roman"/>
                <w:b w:val="0"/>
                <w:bCs w:val="0"/>
                <w:i w:val="0"/>
                <w:iCs w:val="0"/>
                <w:color w:val="000000"/>
                <w:sz w:val="16"/>
                <w:szCs w:val="16"/>
                <w:u w:val="none"/>
              </w:rPr>
            </w:pPr>
          </w:p>
        </w:tc>
        <w:tc>
          <w:tcPr>
            <w:tcW w:w="915" w:type="dxa"/>
            <w:vMerge w:val="continue"/>
            <w:shd w:val="clear" w:color="auto" w:fill="D9E1F2"/>
            <w:noWrap w:val="0"/>
            <w:vAlign w:val="center"/>
          </w:tcPr>
          <w:p w14:paraId="50BDD8F5">
            <w:pPr>
              <w:jc w:val="center"/>
              <w:rPr>
                <w:rFonts w:hint="default" w:ascii="Times New Roman" w:hAnsi="Times New Roman" w:eastAsia="宋体" w:cs="Times New Roman"/>
                <w:b w:val="0"/>
                <w:bCs w:val="0"/>
                <w:i w:val="0"/>
                <w:iCs w:val="0"/>
                <w:color w:val="000000"/>
                <w:sz w:val="16"/>
                <w:szCs w:val="16"/>
                <w:u w:val="none"/>
              </w:rPr>
            </w:pPr>
          </w:p>
        </w:tc>
        <w:tc>
          <w:tcPr>
            <w:tcW w:w="1910" w:type="dxa"/>
            <w:vMerge w:val="continue"/>
            <w:shd w:val="clear" w:color="auto" w:fill="D9E1F2"/>
            <w:noWrap w:val="0"/>
            <w:vAlign w:val="center"/>
          </w:tcPr>
          <w:p w14:paraId="557F1135">
            <w:pPr>
              <w:jc w:val="center"/>
              <w:rPr>
                <w:rFonts w:hint="default" w:ascii="Times New Roman" w:hAnsi="Times New Roman" w:eastAsia="宋体" w:cs="Times New Roman"/>
                <w:b w:val="0"/>
                <w:bCs w:val="0"/>
                <w:i w:val="0"/>
                <w:iCs w:val="0"/>
                <w:color w:val="000000"/>
                <w:sz w:val="16"/>
                <w:szCs w:val="16"/>
                <w:u w:val="none"/>
              </w:rPr>
            </w:pPr>
          </w:p>
        </w:tc>
        <w:tc>
          <w:tcPr>
            <w:tcW w:w="527" w:type="dxa"/>
            <w:vMerge w:val="continue"/>
            <w:shd w:val="clear" w:color="auto" w:fill="auto"/>
            <w:noWrap w:val="0"/>
            <w:vAlign w:val="center"/>
          </w:tcPr>
          <w:p w14:paraId="79A9DB78">
            <w:pPr>
              <w:jc w:val="center"/>
              <w:rPr>
                <w:rFonts w:hint="default" w:ascii="Times New Roman" w:hAnsi="Times New Roman" w:eastAsia="宋体" w:cs="Times New Roman"/>
                <w:b w:val="0"/>
                <w:bCs w:val="0"/>
                <w:i w:val="0"/>
                <w:iCs w:val="0"/>
                <w:color w:val="000000"/>
                <w:sz w:val="16"/>
                <w:szCs w:val="16"/>
                <w:u w:val="none"/>
              </w:rPr>
            </w:pPr>
          </w:p>
        </w:tc>
        <w:tc>
          <w:tcPr>
            <w:tcW w:w="448" w:type="dxa"/>
            <w:vMerge w:val="continue"/>
            <w:shd w:val="clear" w:color="auto" w:fill="auto"/>
            <w:noWrap w:val="0"/>
            <w:vAlign w:val="center"/>
          </w:tcPr>
          <w:p w14:paraId="419EE4A6">
            <w:pPr>
              <w:jc w:val="center"/>
              <w:rPr>
                <w:rFonts w:hint="default" w:ascii="Times New Roman" w:hAnsi="Times New Roman" w:eastAsia="宋体" w:cs="Times New Roman"/>
                <w:b w:val="0"/>
                <w:bCs w:val="0"/>
                <w:i w:val="0"/>
                <w:iCs w:val="0"/>
                <w:color w:val="000000"/>
                <w:sz w:val="16"/>
                <w:szCs w:val="16"/>
                <w:u w:val="none"/>
              </w:rPr>
            </w:pPr>
          </w:p>
        </w:tc>
        <w:tc>
          <w:tcPr>
            <w:tcW w:w="569" w:type="dxa"/>
            <w:vMerge w:val="continue"/>
            <w:shd w:val="clear" w:color="auto" w:fill="auto"/>
            <w:noWrap w:val="0"/>
            <w:vAlign w:val="center"/>
          </w:tcPr>
          <w:p w14:paraId="60FFC5F5">
            <w:pPr>
              <w:jc w:val="center"/>
              <w:rPr>
                <w:rFonts w:hint="default" w:ascii="Times New Roman" w:hAnsi="Times New Roman" w:eastAsia="宋体" w:cs="Times New Roman"/>
                <w:b w:val="0"/>
                <w:bCs w:val="0"/>
                <w:i w:val="0"/>
                <w:iCs w:val="0"/>
                <w:color w:val="000000"/>
                <w:sz w:val="16"/>
                <w:szCs w:val="16"/>
                <w:u w:val="none"/>
              </w:rPr>
            </w:pPr>
          </w:p>
        </w:tc>
        <w:tc>
          <w:tcPr>
            <w:tcW w:w="621" w:type="dxa"/>
            <w:vMerge w:val="continue"/>
            <w:shd w:val="clear" w:color="auto" w:fill="auto"/>
            <w:noWrap w:val="0"/>
            <w:vAlign w:val="center"/>
          </w:tcPr>
          <w:p w14:paraId="4A8AACD8">
            <w:pPr>
              <w:jc w:val="center"/>
              <w:rPr>
                <w:rFonts w:hint="default" w:ascii="Times New Roman" w:hAnsi="Times New Roman" w:eastAsia="宋体" w:cs="Times New Roman"/>
                <w:b w:val="0"/>
                <w:bCs w:val="0"/>
                <w:i w:val="0"/>
                <w:iCs w:val="0"/>
                <w:color w:val="000000"/>
                <w:sz w:val="16"/>
                <w:szCs w:val="16"/>
                <w:u w:val="none"/>
              </w:rPr>
            </w:pPr>
          </w:p>
        </w:tc>
        <w:tc>
          <w:tcPr>
            <w:tcW w:w="570" w:type="dxa"/>
            <w:vMerge w:val="continue"/>
            <w:shd w:val="clear" w:color="auto" w:fill="auto"/>
            <w:noWrap w:val="0"/>
            <w:vAlign w:val="center"/>
          </w:tcPr>
          <w:p w14:paraId="57CAAF82">
            <w:pPr>
              <w:jc w:val="center"/>
              <w:rPr>
                <w:rFonts w:hint="default" w:ascii="Times New Roman" w:hAnsi="Times New Roman" w:eastAsia="宋体" w:cs="Times New Roman"/>
                <w:b w:val="0"/>
                <w:bCs w:val="0"/>
                <w:i w:val="0"/>
                <w:iCs w:val="0"/>
                <w:color w:val="000000"/>
                <w:sz w:val="16"/>
                <w:szCs w:val="16"/>
                <w:u w:val="none"/>
              </w:rPr>
            </w:pPr>
          </w:p>
        </w:tc>
        <w:tc>
          <w:tcPr>
            <w:tcW w:w="539" w:type="dxa"/>
            <w:vMerge w:val="continue"/>
            <w:shd w:val="clear" w:color="auto" w:fill="auto"/>
            <w:noWrap w:val="0"/>
            <w:vAlign w:val="center"/>
          </w:tcPr>
          <w:p w14:paraId="03CFD01B">
            <w:pPr>
              <w:jc w:val="center"/>
              <w:rPr>
                <w:rFonts w:hint="default" w:ascii="Times New Roman" w:hAnsi="Times New Roman" w:eastAsia="宋体" w:cs="Times New Roman"/>
                <w:b w:val="0"/>
                <w:bCs w:val="0"/>
                <w:i w:val="0"/>
                <w:iCs w:val="0"/>
                <w:color w:val="000000"/>
                <w:sz w:val="16"/>
                <w:szCs w:val="16"/>
                <w:u w:val="none"/>
              </w:rPr>
            </w:pPr>
          </w:p>
        </w:tc>
        <w:tc>
          <w:tcPr>
            <w:tcW w:w="473" w:type="dxa"/>
            <w:vMerge w:val="continue"/>
            <w:shd w:val="clear" w:color="auto" w:fill="auto"/>
            <w:noWrap w:val="0"/>
            <w:vAlign w:val="center"/>
          </w:tcPr>
          <w:p w14:paraId="4D149C9A">
            <w:pPr>
              <w:jc w:val="center"/>
              <w:rPr>
                <w:rFonts w:hint="default" w:ascii="Times New Roman" w:hAnsi="Times New Roman" w:eastAsia="宋体" w:cs="Times New Roman"/>
                <w:b w:val="0"/>
                <w:bCs w:val="0"/>
                <w:i w:val="0"/>
                <w:iCs w:val="0"/>
                <w:color w:val="000000"/>
                <w:sz w:val="16"/>
                <w:szCs w:val="16"/>
                <w:u w:val="none"/>
              </w:rPr>
            </w:pPr>
          </w:p>
        </w:tc>
        <w:tc>
          <w:tcPr>
            <w:tcW w:w="573" w:type="dxa"/>
            <w:shd w:val="clear" w:color="auto" w:fill="auto"/>
            <w:noWrap/>
            <w:vAlign w:val="center"/>
          </w:tcPr>
          <w:p w14:paraId="3237A7B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w:t>
            </w:r>
          </w:p>
        </w:tc>
        <w:tc>
          <w:tcPr>
            <w:tcW w:w="638" w:type="dxa"/>
            <w:shd w:val="clear" w:color="auto" w:fill="auto"/>
            <w:noWrap/>
            <w:vAlign w:val="center"/>
          </w:tcPr>
          <w:p w14:paraId="79444A3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w:t>
            </w:r>
          </w:p>
        </w:tc>
        <w:tc>
          <w:tcPr>
            <w:tcW w:w="638" w:type="dxa"/>
            <w:shd w:val="clear" w:color="auto" w:fill="auto"/>
            <w:noWrap/>
            <w:vAlign w:val="center"/>
          </w:tcPr>
          <w:p w14:paraId="79A0E11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w:t>
            </w:r>
          </w:p>
        </w:tc>
        <w:tc>
          <w:tcPr>
            <w:tcW w:w="707" w:type="dxa"/>
            <w:shd w:val="clear" w:color="auto" w:fill="auto"/>
            <w:noWrap/>
            <w:vAlign w:val="center"/>
          </w:tcPr>
          <w:p w14:paraId="5A71134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w:t>
            </w:r>
          </w:p>
        </w:tc>
        <w:tc>
          <w:tcPr>
            <w:tcW w:w="707" w:type="dxa"/>
            <w:shd w:val="clear" w:color="auto" w:fill="auto"/>
            <w:noWrap/>
            <w:vAlign w:val="center"/>
          </w:tcPr>
          <w:p w14:paraId="4027068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w:t>
            </w:r>
          </w:p>
        </w:tc>
        <w:tc>
          <w:tcPr>
            <w:tcW w:w="672" w:type="dxa"/>
            <w:shd w:val="clear" w:color="auto" w:fill="auto"/>
            <w:noWrap/>
            <w:vAlign w:val="center"/>
          </w:tcPr>
          <w:p w14:paraId="5FE2CF2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w:t>
            </w:r>
          </w:p>
        </w:tc>
        <w:tc>
          <w:tcPr>
            <w:tcW w:w="655" w:type="dxa"/>
            <w:vMerge w:val="continue"/>
            <w:shd w:val="clear" w:color="auto" w:fill="D9E1F2"/>
            <w:noWrap w:val="0"/>
            <w:vAlign w:val="center"/>
          </w:tcPr>
          <w:p w14:paraId="409291B1">
            <w:pPr>
              <w:jc w:val="center"/>
              <w:rPr>
                <w:rFonts w:hint="default" w:ascii="Times New Roman" w:hAnsi="Times New Roman" w:eastAsia="宋体" w:cs="Times New Roman"/>
                <w:b w:val="0"/>
                <w:bCs w:val="0"/>
                <w:i w:val="0"/>
                <w:iCs w:val="0"/>
                <w:color w:val="000000"/>
                <w:sz w:val="16"/>
                <w:szCs w:val="16"/>
                <w:u w:val="none"/>
              </w:rPr>
            </w:pPr>
          </w:p>
        </w:tc>
        <w:tc>
          <w:tcPr>
            <w:tcW w:w="1190" w:type="dxa"/>
            <w:vMerge w:val="continue"/>
            <w:shd w:val="clear" w:color="auto" w:fill="D9E1F2"/>
            <w:noWrap w:val="0"/>
            <w:vAlign w:val="center"/>
          </w:tcPr>
          <w:p w14:paraId="4D99EA82">
            <w:pPr>
              <w:jc w:val="center"/>
              <w:rPr>
                <w:rFonts w:hint="default" w:ascii="Times New Roman" w:hAnsi="Times New Roman" w:eastAsia="宋体" w:cs="Times New Roman"/>
                <w:b w:val="0"/>
                <w:bCs w:val="0"/>
                <w:i w:val="0"/>
                <w:iCs w:val="0"/>
                <w:color w:val="000000"/>
                <w:sz w:val="16"/>
                <w:szCs w:val="16"/>
                <w:u w:val="none"/>
              </w:rPr>
            </w:pPr>
          </w:p>
        </w:tc>
        <w:tc>
          <w:tcPr>
            <w:tcW w:w="1623" w:type="dxa"/>
            <w:vMerge w:val="continue"/>
            <w:shd w:val="clear" w:color="auto" w:fill="D9E1F2"/>
            <w:noWrap w:val="0"/>
            <w:vAlign w:val="center"/>
          </w:tcPr>
          <w:p w14:paraId="32880B8C">
            <w:pPr>
              <w:jc w:val="center"/>
              <w:rPr>
                <w:rFonts w:hint="default" w:ascii="Times New Roman" w:hAnsi="Times New Roman" w:eastAsia="宋体" w:cs="Times New Roman"/>
                <w:b w:val="0"/>
                <w:bCs w:val="0"/>
                <w:i w:val="0"/>
                <w:iCs w:val="0"/>
                <w:color w:val="000000"/>
                <w:sz w:val="16"/>
                <w:szCs w:val="16"/>
                <w:u w:val="none"/>
              </w:rPr>
            </w:pPr>
          </w:p>
        </w:tc>
      </w:tr>
      <w:tr w14:paraId="63E3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90" w:type="dxa"/>
            <w:gridSpan w:val="2"/>
            <w:vMerge w:val="continue"/>
            <w:shd w:val="clear" w:color="auto" w:fill="D9E1F2"/>
            <w:noWrap w:val="0"/>
            <w:vAlign w:val="center"/>
          </w:tcPr>
          <w:p w14:paraId="5EE7006E">
            <w:pPr>
              <w:jc w:val="center"/>
              <w:rPr>
                <w:rFonts w:hint="default" w:ascii="Times New Roman" w:hAnsi="Times New Roman" w:eastAsia="宋体" w:cs="Times New Roman"/>
                <w:b w:val="0"/>
                <w:bCs w:val="0"/>
                <w:i w:val="0"/>
                <w:iCs w:val="0"/>
                <w:color w:val="000000"/>
                <w:sz w:val="16"/>
                <w:szCs w:val="16"/>
                <w:u w:val="none"/>
              </w:rPr>
            </w:pPr>
          </w:p>
        </w:tc>
        <w:tc>
          <w:tcPr>
            <w:tcW w:w="480" w:type="dxa"/>
            <w:vMerge w:val="continue"/>
            <w:shd w:val="clear" w:color="auto" w:fill="D9E1F2"/>
            <w:noWrap w:val="0"/>
            <w:vAlign w:val="center"/>
          </w:tcPr>
          <w:p w14:paraId="4B9EFB06">
            <w:pPr>
              <w:jc w:val="center"/>
              <w:rPr>
                <w:rFonts w:hint="default" w:ascii="Times New Roman" w:hAnsi="Times New Roman" w:eastAsia="宋体" w:cs="Times New Roman"/>
                <w:b w:val="0"/>
                <w:bCs w:val="0"/>
                <w:i w:val="0"/>
                <w:iCs w:val="0"/>
                <w:color w:val="000000"/>
                <w:sz w:val="16"/>
                <w:szCs w:val="16"/>
                <w:u w:val="none"/>
              </w:rPr>
            </w:pPr>
          </w:p>
        </w:tc>
        <w:tc>
          <w:tcPr>
            <w:tcW w:w="915" w:type="dxa"/>
            <w:vMerge w:val="continue"/>
            <w:shd w:val="clear" w:color="auto" w:fill="D9E1F2"/>
            <w:noWrap w:val="0"/>
            <w:vAlign w:val="center"/>
          </w:tcPr>
          <w:p w14:paraId="5F09AD27">
            <w:pPr>
              <w:jc w:val="center"/>
              <w:rPr>
                <w:rFonts w:hint="default" w:ascii="Times New Roman" w:hAnsi="Times New Roman" w:eastAsia="宋体" w:cs="Times New Roman"/>
                <w:b w:val="0"/>
                <w:bCs w:val="0"/>
                <w:i w:val="0"/>
                <w:iCs w:val="0"/>
                <w:color w:val="000000"/>
                <w:sz w:val="16"/>
                <w:szCs w:val="16"/>
                <w:u w:val="none"/>
              </w:rPr>
            </w:pPr>
          </w:p>
        </w:tc>
        <w:tc>
          <w:tcPr>
            <w:tcW w:w="1910" w:type="dxa"/>
            <w:vMerge w:val="continue"/>
            <w:shd w:val="clear" w:color="auto" w:fill="D9E1F2"/>
            <w:noWrap w:val="0"/>
            <w:vAlign w:val="center"/>
          </w:tcPr>
          <w:p w14:paraId="2DF45770">
            <w:pPr>
              <w:jc w:val="center"/>
              <w:rPr>
                <w:rFonts w:hint="default" w:ascii="Times New Roman" w:hAnsi="Times New Roman" w:eastAsia="宋体" w:cs="Times New Roman"/>
                <w:b w:val="0"/>
                <w:bCs w:val="0"/>
                <w:i w:val="0"/>
                <w:iCs w:val="0"/>
                <w:color w:val="000000"/>
                <w:sz w:val="16"/>
                <w:szCs w:val="16"/>
                <w:u w:val="none"/>
              </w:rPr>
            </w:pPr>
          </w:p>
        </w:tc>
        <w:tc>
          <w:tcPr>
            <w:tcW w:w="527" w:type="dxa"/>
            <w:vMerge w:val="continue"/>
            <w:shd w:val="clear" w:color="auto" w:fill="D9E1F2"/>
            <w:noWrap w:val="0"/>
            <w:vAlign w:val="center"/>
          </w:tcPr>
          <w:p w14:paraId="6ED33672">
            <w:pPr>
              <w:jc w:val="center"/>
              <w:rPr>
                <w:rFonts w:hint="default" w:ascii="Times New Roman" w:hAnsi="Times New Roman" w:eastAsia="宋体" w:cs="Times New Roman"/>
                <w:b w:val="0"/>
                <w:bCs w:val="0"/>
                <w:i w:val="0"/>
                <w:iCs w:val="0"/>
                <w:color w:val="000000"/>
                <w:sz w:val="16"/>
                <w:szCs w:val="16"/>
                <w:u w:val="none"/>
              </w:rPr>
            </w:pPr>
          </w:p>
        </w:tc>
        <w:tc>
          <w:tcPr>
            <w:tcW w:w="448" w:type="dxa"/>
            <w:vMerge w:val="continue"/>
            <w:shd w:val="clear" w:color="auto" w:fill="D9E1F2"/>
            <w:noWrap w:val="0"/>
            <w:vAlign w:val="center"/>
          </w:tcPr>
          <w:p w14:paraId="25782396">
            <w:pPr>
              <w:jc w:val="center"/>
              <w:rPr>
                <w:rFonts w:hint="default" w:ascii="Times New Roman" w:hAnsi="Times New Roman" w:eastAsia="宋体" w:cs="Times New Roman"/>
                <w:b w:val="0"/>
                <w:bCs w:val="0"/>
                <w:i w:val="0"/>
                <w:iCs w:val="0"/>
                <w:color w:val="000000"/>
                <w:sz w:val="16"/>
                <w:szCs w:val="16"/>
                <w:u w:val="none"/>
              </w:rPr>
            </w:pPr>
          </w:p>
        </w:tc>
        <w:tc>
          <w:tcPr>
            <w:tcW w:w="569" w:type="dxa"/>
            <w:vMerge w:val="continue"/>
            <w:shd w:val="clear" w:color="auto" w:fill="D9E1F2"/>
            <w:noWrap w:val="0"/>
            <w:vAlign w:val="center"/>
          </w:tcPr>
          <w:p w14:paraId="3CF3FA56">
            <w:pPr>
              <w:jc w:val="center"/>
              <w:rPr>
                <w:rFonts w:hint="default" w:ascii="Times New Roman" w:hAnsi="Times New Roman" w:eastAsia="宋体" w:cs="Times New Roman"/>
                <w:b w:val="0"/>
                <w:bCs w:val="0"/>
                <w:i w:val="0"/>
                <w:iCs w:val="0"/>
                <w:color w:val="000000"/>
                <w:sz w:val="16"/>
                <w:szCs w:val="16"/>
                <w:u w:val="none"/>
              </w:rPr>
            </w:pPr>
          </w:p>
        </w:tc>
        <w:tc>
          <w:tcPr>
            <w:tcW w:w="621" w:type="dxa"/>
            <w:vMerge w:val="continue"/>
            <w:shd w:val="clear" w:color="auto" w:fill="D9E1F2"/>
            <w:noWrap w:val="0"/>
            <w:vAlign w:val="center"/>
          </w:tcPr>
          <w:p w14:paraId="7C39F79C">
            <w:pPr>
              <w:jc w:val="center"/>
              <w:rPr>
                <w:rFonts w:hint="default" w:ascii="Times New Roman" w:hAnsi="Times New Roman" w:eastAsia="宋体" w:cs="Times New Roman"/>
                <w:b w:val="0"/>
                <w:bCs w:val="0"/>
                <w:i w:val="0"/>
                <w:iCs w:val="0"/>
                <w:color w:val="000000"/>
                <w:sz w:val="16"/>
                <w:szCs w:val="16"/>
                <w:u w:val="none"/>
              </w:rPr>
            </w:pPr>
          </w:p>
        </w:tc>
        <w:tc>
          <w:tcPr>
            <w:tcW w:w="570" w:type="dxa"/>
            <w:vMerge w:val="continue"/>
            <w:shd w:val="clear" w:color="auto" w:fill="D9E1F2"/>
            <w:noWrap w:val="0"/>
            <w:vAlign w:val="center"/>
          </w:tcPr>
          <w:p w14:paraId="3BDA91BD">
            <w:pPr>
              <w:jc w:val="center"/>
              <w:rPr>
                <w:rFonts w:hint="default" w:ascii="Times New Roman" w:hAnsi="Times New Roman" w:eastAsia="宋体" w:cs="Times New Roman"/>
                <w:b w:val="0"/>
                <w:bCs w:val="0"/>
                <w:i w:val="0"/>
                <w:iCs w:val="0"/>
                <w:color w:val="000000"/>
                <w:sz w:val="16"/>
                <w:szCs w:val="16"/>
                <w:u w:val="none"/>
              </w:rPr>
            </w:pPr>
          </w:p>
        </w:tc>
        <w:tc>
          <w:tcPr>
            <w:tcW w:w="539" w:type="dxa"/>
            <w:vMerge w:val="continue"/>
            <w:shd w:val="clear" w:color="auto" w:fill="D9E1F2"/>
            <w:noWrap w:val="0"/>
            <w:vAlign w:val="center"/>
          </w:tcPr>
          <w:p w14:paraId="010CE379">
            <w:pPr>
              <w:jc w:val="center"/>
              <w:rPr>
                <w:rFonts w:hint="default" w:ascii="Times New Roman" w:hAnsi="Times New Roman" w:eastAsia="宋体" w:cs="Times New Roman"/>
                <w:b w:val="0"/>
                <w:bCs w:val="0"/>
                <w:i w:val="0"/>
                <w:iCs w:val="0"/>
                <w:color w:val="000000"/>
                <w:sz w:val="16"/>
                <w:szCs w:val="16"/>
                <w:u w:val="none"/>
              </w:rPr>
            </w:pPr>
          </w:p>
        </w:tc>
        <w:tc>
          <w:tcPr>
            <w:tcW w:w="473" w:type="dxa"/>
            <w:vMerge w:val="continue"/>
            <w:shd w:val="clear" w:color="auto" w:fill="D9E1F2"/>
            <w:noWrap w:val="0"/>
            <w:vAlign w:val="center"/>
          </w:tcPr>
          <w:p w14:paraId="32BB92CB">
            <w:pPr>
              <w:jc w:val="center"/>
              <w:rPr>
                <w:rFonts w:hint="default" w:ascii="Times New Roman" w:hAnsi="Times New Roman" w:eastAsia="宋体" w:cs="Times New Roman"/>
                <w:b w:val="0"/>
                <w:bCs w:val="0"/>
                <w:i w:val="0"/>
                <w:iCs w:val="0"/>
                <w:color w:val="000000"/>
                <w:sz w:val="16"/>
                <w:szCs w:val="16"/>
                <w:u w:val="none"/>
              </w:rPr>
            </w:pPr>
          </w:p>
        </w:tc>
        <w:tc>
          <w:tcPr>
            <w:tcW w:w="573" w:type="dxa"/>
            <w:shd w:val="clear" w:color="auto" w:fill="auto"/>
            <w:noWrap w:val="0"/>
            <w:vAlign w:val="center"/>
          </w:tcPr>
          <w:p w14:paraId="0696457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lang w:val="en-US"/>
              </w:rPr>
            </w:pPr>
            <w:r>
              <w:rPr>
                <w:rFonts w:hint="default" w:ascii="Times New Roman" w:hAnsi="Times New Roman" w:eastAsia="等线" w:cs="Times New Roman"/>
                <w:b w:val="0"/>
                <w:bCs w:val="0"/>
                <w:i w:val="0"/>
                <w:iCs w:val="0"/>
                <w:color w:val="000000"/>
                <w:kern w:val="0"/>
                <w:sz w:val="16"/>
                <w:szCs w:val="16"/>
                <w:u w:val="none"/>
                <w:lang w:val="en-US" w:eastAsia="zh-CN" w:bidi="ar"/>
              </w:rPr>
              <w:t>1</w:t>
            </w:r>
            <w:r>
              <w:rPr>
                <w:rFonts w:hint="eastAsia" w:ascii="Times New Roman" w:hAnsi="Times New Roman" w:eastAsia="等线" w:cs="Times New Roman"/>
                <w:b w:val="0"/>
                <w:bCs w:val="0"/>
                <w:i w:val="0"/>
                <w:iCs w:val="0"/>
                <w:color w:val="000000"/>
                <w:kern w:val="0"/>
                <w:sz w:val="16"/>
                <w:szCs w:val="16"/>
                <w:u w:val="none"/>
                <w:lang w:val="en-US" w:eastAsia="zh-CN" w:bidi="ar"/>
              </w:rPr>
              <w:t>5</w:t>
            </w:r>
            <w:r>
              <w:rPr>
                <w:rFonts w:hint="default" w:ascii="Times New Roman" w:hAnsi="Times New Roman" w:eastAsia="等线" w:cs="Times New Roman"/>
                <w:b w:val="0"/>
                <w:bCs w:val="0"/>
                <w:i w:val="0"/>
                <w:iCs w:val="0"/>
                <w:color w:val="000000"/>
                <w:kern w:val="0"/>
                <w:sz w:val="16"/>
                <w:szCs w:val="16"/>
                <w:u w:val="none"/>
                <w:lang w:val="en-US" w:eastAsia="zh-CN" w:bidi="ar"/>
              </w:rPr>
              <w:t>+</w:t>
            </w:r>
            <w:r>
              <w:rPr>
                <w:rFonts w:hint="eastAsia" w:ascii="Times New Roman" w:hAnsi="Times New Roman" w:eastAsia="等线" w:cs="Times New Roman"/>
                <w:b w:val="0"/>
                <w:bCs w:val="0"/>
                <w:i w:val="0"/>
                <w:iCs w:val="0"/>
                <w:color w:val="000000"/>
                <w:kern w:val="0"/>
                <w:sz w:val="16"/>
                <w:szCs w:val="16"/>
                <w:u w:val="none"/>
                <w:lang w:val="en-US" w:eastAsia="zh-CN" w:bidi="ar"/>
              </w:rPr>
              <w:t>5</w:t>
            </w:r>
          </w:p>
        </w:tc>
        <w:tc>
          <w:tcPr>
            <w:tcW w:w="638" w:type="dxa"/>
            <w:shd w:val="clear" w:color="auto" w:fill="auto"/>
            <w:noWrap w:val="0"/>
            <w:vAlign w:val="center"/>
          </w:tcPr>
          <w:p w14:paraId="3672D5B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18+2</w:t>
            </w:r>
          </w:p>
        </w:tc>
        <w:tc>
          <w:tcPr>
            <w:tcW w:w="638" w:type="dxa"/>
            <w:shd w:val="clear" w:color="auto" w:fill="auto"/>
            <w:noWrap w:val="0"/>
            <w:vAlign w:val="center"/>
          </w:tcPr>
          <w:p w14:paraId="355DEA0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18+2</w:t>
            </w:r>
          </w:p>
        </w:tc>
        <w:tc>
          <w:tcPr>
            <w:tcW w:w="707" w:type="dxa"/>
            <w:shd w:val="clear" w:color="auto" w:fill="auto"/>
            <w:noWrap w:val="0"/>
            <w:vAlign w:val="center"/>
          </w:tcPr>
          <w:p w14:paraId="086F0EF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18+2</w:t>
            </w:r>
          </w:p>
        </w:tc>
        <w:tc>
          <w:tcPr>
            <w:tcW w:w="707" w:type="dxa"/>
            <w:shd w:val="clear" w:color="auto" w:fill="auto"/>
            <w:noWrap w:val="0"/>
            <w:vAlign w:val="center"/>
          </w:tcPr>
          <w:p w14:paraId="1FB626F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lang w:val="en-US"/>
              </w:rPr>
            </w:pPr>
            <w:r>
              <w:rPr>
                <w:rFonts w:hint="eastAsia" w:ascii="Times New Roman" w:hAnsi="Times New Roman" w:eastAsia="等线" w:cs="Times New Roman"/>
                <w:b w:val="0"/>
                <w:bCs w:val="0"/>
                <w:i w:val="0"/>
                <w:iCs w:val="0"/>
                <w:color w:val="000000"/>
                <w:kern w:val="0"/>
                <w:sz w:val="16"/>
                <w:szCs w:val="16"/>
                <w:u w:val="none"/>
                <w:lang w:val="en-US" w:eastAsia="zh-CN" w:bidi="ar"/>
              </w:rPr>
              <w:t>3</w:t>
            </w:r>
            <w:r>
              <w:rPr>
                <w:rFonts w:hint="default" w:ascii="Times New Roman" w:hAnsi="Times New Roman" w:eastAsia="等线" w:cs="Times New Roman"/>
                <w:b w:val="0"/>
                <w:bCs w:val="0"/>
                <w:i w:val="0"/>
                <w:iCs w:val="0"/>
                <w:color w:val="000000"/>
                <w:kern w:val="0"/>
                <w:sz w:val="16"/>
                <w:szCs w:val="16"/>
                <w:u w:val="none"/>
                <w:lang w:val="en-US" w:eastAsia="zh-CN" w:bidi="ar"/>
              </w:rPr>
              <w:t>+1</w:t>
            </w:r>
            <w:r>
              <w:rPr>
                <w:rFonts w:hint="eastAsia" w:ascii="Times New Roman" w:hAnsi="Times New Roman" w:eastAsia="等线" w:cs="Times New Roman"/>
                <w:b w:val="0"/>
                <w:bCs w:val="0"/>
                <w:i w:val="0"/>
                <w:iCs w:val="0"/>
                <w:color w:val="000000"/>
                <w:kern w:val="0"/>
                <w:sz w:val="16"/>
                <w:szCs w:val="16"/>
                <w:u w:val="none"/>
                <w:lang w:val="en-US" w:eastAsia="zh-CN" w:bidi="ar"/>
              </w:rPr>
              <w:t>7</w:t>
            </w:r>
          </w:p>
        </w:tc>
        <w:tc>
          <w:tcPr>
            <w:tcW w:w="672" w:type="dxa"/>
            <w:shd w:val="clear" w:color="auto" w:fill="auto"/>
            <w:noWrap w:val="0"/>
            <w:vAlign w:val="center"/>
          </w:tcPr>
          <w:p w14:paraId="4036BED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0+20</w:t>
            </w:r>
          </w:p>
        </w:tc>
        <w:tc>
          <w:tcPr>
            <w:tcW w:w="655" w:type="dxa"/>
            <w:vMerge w:val="continue"/>
            <w:shd w:val="clear" w:color="auto" w:fill="D9E1F2"/>
            <w:noWrap w:val="0"/>
            <w:vAlign w:val="center"/>
          </w:tcPr>
          <w:p w14:paraId="406C6BE3">
            <w:pPr>
              <w:jc w:val="center"/>
              <w:rPr>
                <w:rFonts w:hint="default" w:ascii="Times New Roman" w:hAnsi="Times New Roman" w:eastAsia="宋体" w:cs="Times New Roman"/>
                <w:b w:val="0"/>
                <w:bCs w:val="0"/>
                <w:i w:val="0"/>
                <w:iCs w:val="0"/>
                <w:color w:val="000000"/>
                <w:sz w:val="16"/>
                <w:szCs w:val="16"/>
                <w:u w:val="none"/>
              </w:rPr>
            </w:pPr>
          </w:p>
        </w:tc>
        <w:tc>
          <w:tcPr>
            <w:tcW w:w="1190" w:type="dxa"/>
            <w:vMerge w:val="continue"/>
            <w:shd w:val="clear" w:color="auto" w:fill="D9E1F2"/>
            <w:noWrap w:val="0"/>
            <w:vAlign w:val="center"/>
          </w:tcPr>
          <w:p w14:paraId="17BBB5F7">
            <w:pPr>
              <w:jc w:val="center"/>
              <w:rPr>
                <w:rFonts w:hint="default" w:ascii="Times New Roman" w:hAnsi="Times New Roman" w:eastAsia="宋体" w:cs="Times New Roman"/>
                <w:b w:val="0"/>
                <w:bCs w:val="0"/>
                <w:i w:val="0"/>
                <w:iCs w:val="0"/>
                <w:color w:val="000000"/>
                <w:sz w:val="16"/>
                <w:szCs w:val="16"/>
                <w:u w:val="none"/>
              </w:rPr>
            </w:pPr>
          </w:p>
        </w:tc>
        <w:tc>
          <w:tcPr>
            <w:tcW w:w="1623" w:type="dxa"/>
            <w:vMerge w:val="continue"/>
            <w:shd w:val="clear" w:color="auto" w:fill="D9E1F2"/>
            <w:noWrap w:val="0"/>
            <w:vAlign w:val="center"/>
          </w:tcPr>
          <w:p w14:paraId="1CE11197">
            <w:pPr>
              <w:jc w:val="center"/>
              <w:rPr>
                <w:rFonts w:hint="default" w:ascii="Times New Roman" w:hAnsi="Times New Roman" w:eastAsia="宋体" w:cs="Times New Roman"/>
                <w:b w:val="0"/>
                <w:bCs w:val="0"/>
                <w:i w:val="0"/>
                <w:iCs w:val="0"/>
                <w:color w:val="000000"/>
                <w:sz w:val="16"/>
                <w:szCs w:val="16"/>
                <w:u w:val="none"/>
              </w:rPr>
            </w:pPr>
          </w:p>
        </w:tc>
      </w:tr>
      <w:tr w14:paraId="2B96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05" w:type="dxa"/>
            <w:vMerge w:val="restart"/>
            <w:noWrap w:val="0"/>
            <w:textDirection w:val="tbRlV"/>
            <w:vAlign w:val="center"/>
          </w:tcPr>
          <w:p w14:paraId="5425875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公共课基础课</w:t>
            </w:r>
          </w:p>
        </w:tc>
        <w:tc>
          <w:tcPr>
            <w:tcW w:w="285" w:type="dxa"/>
            <w:vMerge w:val="restart"/>
            <w:noWrap w:val="0"/>
            <w:textDirection w:val="tbRlV"/>
            <w:vAlign w:val="center"/>
          </w:tcPr>
          <w:p w14:paraId="17E7C23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公共必修课</w:t>
            </w:r>
          </w:p>
        </w:tc>
        <w:tc>
          <w:tcPr>
            <w:tcW w:w="480" w:type="dxa"/>
            <w:noWrap w:val="0"/>
            <w:vAlign w:val="center"/>
          </w:tcPr>
          <w:p w14:paraId="0AFDB65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915" w:type="dxa"/>
            <w:noWrap w:val="0"/>
            <w:vAlign w:val="center"/>
          </w:tcPr>
          <w:p w14:paraId="34CFADD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20901020</w:t>
            </w:r>
          </w:p>
        </w:tc>
        <w:tc>
          <w:tcPr>
            <w:tcW w:w="1910" w:type="dxa"/>
            <w:noWrap w:val="0"/>
            <w:vAlign w:val="center"/>
          </w:tcPr>
          <w:p w14:paraId="6E36844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思想道德与法治</w:t>
            </w:r>
          </w:p>
        </w:tc>
        <w:tc>
          <w:tcPr>
            <w:tcW w:w="527" w:type="dxa"/>
            <w:noWrap w:val="0"/>
            <w:vAlign w:val="center"/>
          </w:tcPr>
          <w:p w14:paraId="124592A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48" w:type="dxa"/>
            <w:noWrap w:val="0"/>
            <w:vAlign w:val="center"/>
          </w:tcPr>
          <w:p w14:paraId="66E6E2E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606F728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21" w:type="dxa"/>
            <w:noWrap w:val="0"/>
            <w:vAlign w:val="center"/>
          </w:tcPr>
          <w:p w14:paraId="39E9077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48</w:t>
            </w:r>
          </w:p>
        </w:tc>
        <w:tc>
          <w:tcPr>
            <w:tcW w:w="570" w:type="dxa"/>
            <w:noWrap w:val="0"/>
            <w:vAlign w:val="center"/>
          </w:tcPr>
          <w:p w14:paraId="3A6A883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42</w:t>
            </w:r>
          </w:p>
        </w:tc>
        <w:tc>
          <w:tcPr>
            <w:tcW w:w="539" w:type="dxa"/>
            <w:noWrap w:val="0"/>
            <w:vAlign w:val="center"/>
          </w:tcPr>
          <w:p w14:paraId="2970F26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6</w:t>
            </w:r>
          </w:p>
        </w:tc>
        <w:tc>
          <w:tcPr>
            <w:tcW w:w="473" w:type="dxa"/>
            <w:noWrap w:val="0"/>
            <w:vAlign w:val="center"/>
          </w:tcPr>
          <w:p w14:paraId="2E40973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573" w:type="dxa"/>
            <w:noWrap w:val="0"/>
            <w:vAlign w:val="center"/>
          </w:tcPr>
          <w:p w14:paraId="385DCF4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38" w:type="dxa"/>
            <w:noWrap w:val="0"/>
            <w:vAlign w:val="center"/>
          </w:tcPr>
          <w:p w14:paraId="59352C45">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08F1D9F8">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3F8A5A7E">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31D7BAF5">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41C129FB">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6E814C8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0"/>
            <w:vAlign w:val="center"/>
          </w:tcPr>
          <w:p w14:paraId="5FA5CDA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623" w:type="dxa"/>
            <w:noWrap w:val="0"/>
            <w:vAlign w:val="center"/>
          </w:tcPr>
          <w:p w14:paraId="634F9A40">
            <w:pPr>
              <w:jc w:val="both"/>
              <w:rPr>
                <w:rFonts w:hint="default" w:ascii="Times New Roman" w:hAnsi="Times New Roman" w:eastAsia="宋体" w:cs="Times New Roman"/>
                <w:b w:val="0"/>
                <w:bCs w:val="0"/>
                <w:i w:val="0"/>
                <w:iCs w:val="0"/>
                <w:color w:val="000000"/>
                <w:sz w:val="16"/>
                <w:szCs w:val="16"/>
                <w:u w:val="none"/>
              </w:rPr>
            </w:pPr>
          </w:p>
        </w:tc>
      </w:tr>
      <w:tr w14:paraId="4302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05" w:type="dxa"/>
            <w:vMerge w:val="continue"/>
            <w:noWrap w:val="0"/>
            <w:textDirection w:val="tbRlV"/>
            <w:vAlign w:val="center"/>
          </w:tcPr>
          <w:p w14:paraId="3FD9CE68">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27D390D8">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56A7685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915" w:type="dxa"/>
            <w:noWrap w:val="0"/>
            <w:vAlign w:val="center"/>
          </w:tcPr>
          <w:p w14:paraId="5CB7E25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20901032</w:t>
            </w:r>
          </w:p>
        </w:tc>
        <w:tc>
          <w:tcPr>
            <w:tcW w:w="1910" w:type="dxa"/>
            <w:noWrap w:val="0"/>
            <w:vAlign w:val="center"/>
          </w:tcPr>
          <w:p w14:paraId="5AA2DDC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毛泽东思想和中国特色社会主义理论体系概论</w:t>
            </w:r>
          </w:p>
        </w:tc>
        <w:tc>
          <w:tcPr>
            <w:tcW w:w="527" w:type="dxa"/>
            <w:noWrap w:val="0"/>
            <w:vAlign w:val="center"/>
          </w:tcPr>
          <w:p w14:paraId="6E64582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48" w:type="dxa"/>
            <w:noWrap w:val="0"/>
            <w:vAlign w:val="center"/>
          </w:tcPr>
          <w:p w14:paraId="2EDB994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197A235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21" w:type="dxa"/>
            <w:noWrap w:val="0"/>
            <w:vAlign w:val="center"/>
          </w:tcPr>
          <w:p w14:paraId="69F4B86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570" w:type="dxa"/>
            <w:noWrap w:val="0"/>
            <w:vAlign w:val="center"/>
          </w:tcPr>
          <w:p w14:paraId="1594C11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28</w:t>
            </w:r>
          </w:p>
        </w:tc>
        <w:tc>
          <w:tcPr>
            <w:tcW w:w="539" w:type="dxa"/>
            <w:noWrap w:val="0"/>
            <w:vAlign w:val="center"/>
          </w:tcPr>
          <w:p w14:paraId="4F83276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473" w:type="dxa"/>
            <w:noWrap w:val="0"/>
            <w:vAlign w:val="center"/>
          </w:tcPr>
          <w:p w14:paraId="40B90BC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573" w:type="dxa"/>
            <w:noWrap w:val="0"/>
            <w:vAlign w:val="center"/>
          </w:tcPr>
          <w:p w14:paraId="549DE0F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8" w:type="dxa"/>
            <w:noWrap w:val="0"/>
            <w:vAlign w:val="center"/>
          </w:tcPr>
          <w:p w14:paraId="6123FC2A">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6F3AB92D">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62A8FD0E">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3AEA2666">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66FF0CC8">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5739342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0"/>
            <w:vAlign w:val="center"/>
          </w:tcPr>
          <w:p w14:paraId="451CB09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623" w:type="dxa"/>
            <w:noWrap w:val="0"/>
            <w:vAlign w:val="top"/>
          </w:tcPr>
          <w:p w14:paraId="2776BCA8">
            <w:pPr>
              <w:jc w:val="right"/>
              <w:rPr>
                <w:rFonts w:hint="default" w:ascii="Times New Roman" w:hAnsi="Times New Roman" w:eastAsia="等线" w:cs="Times New Roman"/>
                <w:b w:val="0"/>
                <w:bCs w:val="0"/>
                <w:i w:val="0"/>
                <w:iCs w:val="0"/>
                <w:color w:val="000000"/>
                <w:sz w:val="16"/>
                <w:szCs w:val="16"/>
                <w:u w:val="none"/>
              </w:rPr>
            </w:pPr>
          </w:p>
        </w:tc>
      </w:tr>
      <w:tr w14:paraId="165B1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05" w:type="dxa"/>
            <w:vMerge w:val="continue"/>
            <w:noWrap w:val="0"/>
            <w:textDirection w:val="tbRlV"/>
            <w:vAlign w:val="center"/>
          </w:tcPr>
          <w:p w14:paraId="45172DBF">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6C50B218">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5DE258F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915" w:type="dxa"/>
            <w:noWrap w:val="0"/>
            <w:vAlign w:val="center"/>
          </w:tcPr>
          <w:p w14:paraId="0CEBB88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20905001</w:t>
            </w:r>
          </w:p>
        </w:tc>
        <w:tc>
          <w:tcPr>
            <w:tcW w:w="1910" w:type="dxa"/>
            <w:noWrap w:val="0"/>
            <w:vAlign w:val="center"/>
          </w:tcPr>
          <w:p w14:paraId="2A5E6E5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习近平新时代中国特色社会主义思想概论</w:t>
            </w:r>
          </w:p>
        </w:tc>
        <w:tc>
          <w:tcPr>
            <w:tcW w:w="527" w:type="dxa"/>
            <w:noWrap w:val="0"/>
            <w:vAlign w:val="center"/>
          </w:tcPr>
          <w:p w14:paraId="57E423C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48" w:type="dxa"/>
            <w:noWrap w:val="0"/>
            <w:vAlign w:val="center"/>
          </w:tcPr>
          <w:p w14:paraId="31DEA85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784B242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21" w:type="dxa"/>
            <w:noWrap w:val="0"/>
            <w:vAlign w:val="center"/>
          </w:tcPr>
          <w:p w14:paraId="3D6E58F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48</w:t>
            </w:r>
          </w:p>
        </w:tc>
        <w:tc>
          <w:tcPr>
            <w:tcW w:w="570" w:type="dxa"/>
            <w:noWrap w:val="0"/>
            <w:vAlign w:val="center"/>
          </w:tcPr>
          <w:p w14:paraId="1392BA4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42</w:t>
            </w:r>
          </w:p>
        </w:tc>
        <w:tc>
          <w:tcPr>
            <w:tcW w:w="539" w:type="dxa"/>
            <w:noWrap w:val="0"/>
            <w:vAlign w:val="center"/>
          </w:tcPr>
          <w:p w14:paraId="43DB86D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6</w:t>
            </w:r>
          </w:p>
        </w:tc>
        <w:tc>
          <w:tcPr>
            <w:tcW w:w="473" w:type="dxa"/>
            <w:noWrap w:val="0"/>
            <w:vAlign w:val="center"/>
          </w:tcPr>
          <w:p w14:paraId="2E814D0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573" w:type="dxa"/>
            <w:noWrap w:val="0"/>
            <w:vAlign w:val="center"/>
          </w:tcPr>
          <w:p w14:paraId="4621AEC5">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2D2A2AA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2.67</w:t>
            </w:r>
          </w:p>
        </w:tc>
        <w:tc>
          <w:tcPr>
            <w:tcW w:w="638" w:type="dxa"/>
            <w:noWrap w:val="0"/>
            <w:vAlign w:val="center"/>
          </w:tcPr>
          <w:p w14:paraId="25884240">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5058B3E3">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616E0449">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47DD9110">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1959491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0"/>
            <w:vAlign w:val="center"/>
          </w:tcPr>
          <w:p w14:paraId="51F7536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623" w:type="dxa"/>
            <w:noWrap/>
            <w:vAlign w:val="center"/>
          </w:tcPr>
          <w:p w14:paraId="502B7E8E">
            <w:pPr>
              <w:jc w:val="both"/>
              <w:rPr>
                <w:rFonts w:hint="default" w:ascii="Times New Roman" w:hAnsi="Times New Roman" w:eastAsia="等线" w:cs="Times New Roman"/>
                <w:b w:val="0"/>
                <w:bCs w:val="0"/>
                <w:i w:val="0"/>
                <w:iCs w:val="0"/>
                <w:color w:val="000000"/>
                <w:sz w:val="22"/>
                <w:szCs w:val="22"/>
                <w:u w:val="none"/>
              </w:rPr>
            </w:pPr>
          </w:p>
        </w:tc>
      </w:tr>
      <w:tr w14:paraId="49DC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05" w:type="dxa"/>
            <w:vMerge w:val="continue"/>
            <w:noWrap w:val="0"/>
            <w:textDirection w:val="tbRlV"/>
            <w:vAlign w:val="center"/>
          </w:tcPr>
          <w:p w14:paraId="3E96F716">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57CDDC96">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511BC84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915" w:type="dxa"/>
            <w:noWrap w:val="0"/>
            <w:vAlign w:val="center"/>
          </w:tcPr>
          <w:p w14:paraId="62499FF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20904001</w:t>
            </w:r>
          </w:p>
        </w:tc>
        <w:tc>
          <w:tcPr>
            <w:tcW w:w="1910" w:type="dxa"/>
            <w:noWrap w:val="0"/>
            <w:vAlign w:val="center"/>
          </w:tcPr>
          <w:p w14:paraId="523327F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形势与政策1</w:t>
            </w:r>
          </w:p>
        </w:tc>
        <w:tc>
          <w:tcPr>
            <w:tcW w:w="527" w:type="dxa"/>
            <w:noWrap w:val="0"/>
            <w:vAlign w:val="center"/>
          </w:tcPr>
          <w:p w14:paraId="4EB746A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6996E98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1E55061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0.5</w:t>
            </w:r>
          </w:p>
        </w:tc>
        <w:tc>
          <w:tcPr>
            <w:tcW w:w="621" w:type="dxa"/>
            <w:noWrap w:val="0"/>
            <w:vAlign w:val="center"/>
          </w:tcPr>
          <w:p w14:paraId="40AC288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70" w:type="dxa"/>
            <w:noWrap w:val="0"/>
            <w:vAlign w:val="center"/>
          </w:tcPr>
          <w:p w14:paraId="7AA349D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39" w:type="dxa"/>
            <w:noWrap w:val="0"/>
            <w:vAlign w:val="center"/>
          </w:tcPr>
          <w:p w14:paraId="3B102577">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6B31EC6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573" w:type="dxa"/>
            <w:noWrap w:val="0"/>
            <w:vAlign w:val="center"/>
          </w:tcPr>
          <w:p w14:paraId="0D88D66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38" w:type="dxa"/>
            <w:noWrap w:val="0"/>
            <w:vAlign w:val="center"/>
          </w:tcPr>
          <w:p w14:paraId="15AA4FB5">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3F87FDE1">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329D48F8">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05E5CF35">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3972B3C7">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749F743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722F47D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623" w:type="dxa"/>
            <w:vMerge w:val="restart"/>
            <w:noWrap w:val="0"/>
            <w:vAlign w:val="center"/>
          </w:tcPr>
          <w:p w14:paraId="7CBC0D6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不计入周学时平均值，根据实际情况保证总学时。</w:t>
            </w:r>
          </w:p>
        </w:tc>
      </w:tr>
      <w:tr w14:paraId="1EF6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05" w:type="dxa"/>
            <w:vMerge w:val="continue"/>
            <w:noWrap w:val="0"/>
            <w:textDirection w:val="tbRlV"/>
            <w:vAlign w:val="center"/>
          </w:tcPr>
          <w:p w14:paraId="6FB10026">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1267FF19">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16D15C8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5</w:t>
            </w:r>
          </w:p>
        </w:tc>
        <w:tc>
          <w:tcPr>
            <w:tcW w:w="915" w:type="dxa"/>
            <w:noWrap w:val="0"/>
            <w:vAlign w:val="center"/>
          </w:tcPr>
          <w:p w14:paraId="285CBC1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20904005</w:t>
            </w:r>
          </w:p>
        </w:tc>
        <w:tc>
          <w:tcPr>
            <w:tcW w:w="1910" w:type="dxa"/>
            <w:noWrap w:val="0"/>
            <w:vAlign w:val="center"/>
          </w:tcPr>
          <w:p w14:paraId="0A4FB2F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形势与政策2</w:t>
            </w:r>
          </w:p>
        </w:tc>
        <w:tc>
          <w:tcPr>
            <w:tcW w:w="527" w:type="dxa"/>
            <w:noWrap w:val="0"/>
            <w:vAlign w:val="center"/>
          </w:tcPr>
          <w:p w14:paraId="6307B43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3D2554F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64FDB40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0.5</w:t>
            </w:r>
          </w:p>
        </w:tc>
        <w:tc>
          <w:tcPr>
            <w:tcW w:w="621" w:type="dxa"/>
            <w:noWrap w:val="0"/>
            <w:vAlign w:val="center"/>
          </w:tcPr>
          <w:p w14:paraId="5D907A2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70" w:type="dxa"/>
            <w:noWrap w:val="0"/>
            <w:vAlign w:val="center"/>
          </w:tcPr>
          <w:p w14:paraId="4682CCE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39" w:type="dxa"/>
            <w:noWrap w:val="0"/>
            <w:vAlign w:val="center"/>
          </w:tcPr>
          <w:p w14:paraId="48DCDFA7">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6298841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573" w:type="dxa"/>
            <w:noWrap w:val="0"/>
            <w:vAlign w:val="center"/>
          </w:tcPr>
          <w:p w14:paraId="6A82A52B">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2AB617A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38" w:type="dxa"/>
            <w:noWrap w:val="0"/>
            <w:vAlign w:val="center"/>
          </w:tcPr>
          <w:p w14:paraId="62DCB5AE">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45BBD7C1">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058F6561">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3ED83262">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40B8B07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70F4D0F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623" w:type="dxa"/>
            <w:vMerge w:val="continue"/>
            <w:noWrap w:val="0"/>
            <w:vAlign w:val="center"/>
          </w:tcPr>
          <w:p w14:paraId="584EE795">
            <w:pPr>
              <w:jc w:val="center"/>
              <w:rPr>
                <w:rFonts w:hint="default" w:ascii="Times New Roman" w:hAnsi="Times New Roman" w:eastAsia="宋体" w:cs="Times New Roman"/>
                <w:b w:val="0"/>
                <w:bCs w:val="0"/>
                <w:i w:val="0"/>
                <w:iCs w:val="0"/>
                <w:color w:val="000000"/>
                <w:sz w:val="16"/>
                <w:szCs w:val="16"/>
                <w:u w:val="none"/>
              </w:rPr>
            </w:pPr>
          </w:p>
        </w:tc>
      </w:tr>
      <w:tr w14:paraId="0C60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305" w:type="dxa"/>
            <w:vMerge w:val="continue"/>
            <w:noWrap w:val="0"/>
            <w:textDirection w:val="tbRlV"/>
            <w:vAlign w:val="center"/>
          </w:tcPr>
          <w:p w14:paraId="65FB2CF6">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23D53E08">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4CA7D3F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6</w:t>
            </w:r>
          </w:p>
        </w:tc>
        <w:tc>
          <w:tcPr>
            <w:tcW w:w="915" w:type="dxa"/>
            <w:noWrap w:val="0"/>
            <w:vAlign w:val="center"/>
          </w:tcPr>
          <w:p w14:paraId="0BB079B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20904003</w:t>
            </w:r>
          </w:p>
        </w:tc>
        <w:tc>
          <w:tcPr>
            <w:tcW w:w="1910" w:type="dxa"/>
            <w:noWrap w:val="0"/>
            <w:vAlign w:val="center"/>
          </w:tcPr>
          <w:p w14:paraId="7773485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形势与政策3</w:t>
            </w:r>
          </w:p>
        </w:tc>
        <w:tc>
          <w:tcPr>
            <w:tcW w:w="527" w:type="dxa"/>
            <w:noWrap w:val="0"/>
            <w:vAlign w:val="center"/>
          </w:tcPr>
          <w:p w14:paraId="2660C07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38746C5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1DDD7EA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0.5</w:t>
            </w:r>
          </w:p>
        </w:tc>
        <w:tc>
          <w:tcPr>
            <w:tcW w:w="621" w:type="dxa"/>
            <w:noWrap w:val="0"/>
            <w:vAlign w:val="center"/>
          </w:tcPr>
          <w:p w14:paraId="65A6DBA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70" w:type="dxa"/>
            <w:noWrap w:val="0"/>
            <w:vAlign w:val="center"/>
          </w:tcPr>
          <w:p w14:paraId="051BA94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39" w:type="dxa"/>
            <w:noWrap w:val="0"/>
            <w:vAlign w:val="center"/>
          </w:tcPr>
          <w:p w14:paraId="7F843D63">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6395AD1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573" w:type="dxa"/>
            <w:noWrap w:val="0"/>
            <w:vAlign w:val="center"/>
          </w:tcPr>
          <w:p w14:paraId="55A58697">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05550C3D">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1BEC978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707" w:type="dxa"/>
            <w:noWrap w:val="0"/>
            <w:vAlign w:val="center"/>
          </w:tcPr>
          <w:p w14:paraId="12BB61D4">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36E45CE5">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140EBE5C">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7A80469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70699A9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623" w:type="dxa"/>
            <w:vMerge w:val="continue"/>
            <w:noWrap w:val="0"/>
            <w:vAlign w:val="center"/>
          </w:tcPr>
          <w:p w14:paraId="21FBD256">
            <w:pPr>
              <w:jc w:val="center"/>
              <w:rPr>
                <w:rFonts w:hint="default" w:ascii="Times New Roman" w:hAnsi="Times New Roman" w:eastAsia="宋体" w:cs="Times New Roman"/>
                <w:b w:val="0"/>
                <w:bCs w:val="0"/>
                <w:i w:val="0"/>
                <w:iCs w:val="0"/>
                <w:color w:val="000000"/>
                <w:sz w:val="16"/>
                <w:szCs w:val="16"/>
                <w:u w:val="none"/>
              </w:rPr>
            </w:pPr>
          </w:p>
        </w:tc>
      </w:tr>
      <w:tr w14:paraId="232A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05" w:type="dxa"/>
            <w:vMerge w:val="continue"/>
            <w:noWrap w:val="0"/>
            <w:textDirection w:val="tbRlV"/>
            <w:vAlign w:val="center"/>
          </w:tcPr>
          <w:p w14:paraId="43C7182C">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5FB8A5AB">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325660B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7</w:t>
            </w:r>
          </w:p>
        </w:tc>
        <w:tc>
          <w:tcPr>
            <w:tcW w:w="915" w:type="dxa"/>
            <w:noWrap w:val="0"/>
            <w:vAlign w:val="center"/>
          </w:tcPr>
          <w:p w14:paraId="6611223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20904004</w:t>
            </w:r>
          </w:p>
        </w:tc>
        <w:tc>
          <w:tcPr>
            <w:tcW w:w="1910" w:type="dxa"/>
            <w:noWrap w:val="0"/>
            <w:vAlign w:val="center"/>
          </w:tcPr>
          <w:p w14:paraId="42C56E7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形势与政策4</w:t>
            </w:r>
          </w:p>
        </w:tc>
        <w:tc>
          <w:tcPr>
            <w:tcW w:w="527" w:type="dxa"/>
            <w:noWrap w:val="0"/>
            <w:vAlign w:val="center"/>
          </w:tcPr>
          <w:p w14:paraId="44CD63A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72B626F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183CBF5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0.5</w:t>
            </w:r>
          </w:p>
        </w:tc>
        <w:tc>
          <w:tcPr>
            <w:tcW w:w="621" w:type="dxa"/>
            <w:noWrap w:val="0"/>
            <w:vAlign w:val="center"/>
          </w:tcPr>
          <w:p w14:paraId="5B1F233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70" w:type="dxa"/>
            <w:noWrap w:val="0"/>
            <w:vAlign w:val="center"/>
          </w:tcPr>
          <w:p w14:paraId="23ED77B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39" w:type="dxa"/>
            <w:noWrap w:val="0"/>
            <w:vAlign w:val="center"/>
          </w:tcPr>
          <w:p w14:paraId="52E43A6C">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1A58E0D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73" w:type="dxa"/>
            <w:noWrap w:val="0"/>
            <w:vAlign w:val="center"/>
          </w:tcPr>
          <w:p w14:paraId="5330D1D5">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1B952E80">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282F4A96">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4EA384B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707" w:type="dxa"/>
            <w:noWrap w:val="0"/>
            <w:vAlign w:val="center"/>
          </w:tcPr>
          <w:p w14:paraId="5084986B">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1BD27B12">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17D89A0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212DF5E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623" w:type="dxa"/>
            <w:vMerge w:val="continue"/>
            <w:noWrap w:val="0"/>
            <w:vAlign w:val="center"/>
          </w:tcPr>
          <w:p w14:paraId="4B9C2A2E">
            <w:pPr>
              <w:jc w:val="center"/>
              <w:rPr>
                <w:rFonts w:hint="default" w:ascii="Times New Roman" w:hAnsi="Times New Roman" w:eastAsia="宋体" w:cs="Times New Roman"/>
                <w:b w:val="0"/>
                <w:bCs w:val="0"/>
                <w:i w:val="0"/>
                <w:iCs w:val="0"/>
                <w:color w:val="000000"/>
                <w:sz w:val="16"/>
                <w:szCs w:val="16"/>
                <w:u w:val="none"/>
              </w:rPr>
            </w:pPr>
          </w:p>
        </w:tc>
      </w:tr>
      <w:tr w14:paraId="3A2B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5" w:type="dxa"/>
            <w:vMerge w:val="continue"/>
            <w:noWrap w:val="0"/>
            <w:textDirection w:val="tbRlV"/>
            <w:vAlign w:val="center"/>
          </w:tcPr>
          <w:p w14:paraId="003D834E">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5848E52A">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31B585A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915" w:type="dxa"/>
            <w:noWrap w:val="0"/>
            <w:vAlign w:val="center"/>
          </w:tcPr>
          <w:p w14:paraId="24F75F2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20902004</w:t>
            </w:r>
          </w:p>
        </w:tc>
        <w:tc>
          <w:tcPr>
            <w:tcW w:w="1910" w:type="dxa"/>
            <w:noWrap w:val="0"/>
            <w:vAlign w:val="center"/>
          </w:tcPr>
          <w:p w14:paraId="5781361A">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16"/>
                <w:szCs w:val="16"/>
                <w:u w:val="none"/>
                <w:lang w:val="en-US" w:eastAsia="zh-CN"/>
              </w:rPr>
            </w:pPr>
            <w:r>
              <w:rPr>
                <w:rFonts w:hint="default" w:ascii="Times New Roman" w:hAnsi="Times New Roman" w:eastAsia="宋体" w:cs="Times New Roman"/>
                <w:b w:val="0"/>
                <w:bCs w:val="0"/>
                <w:kern w:val="0"/>
                <w:sz w:val="16"/>
                <w:szCs w:val="16"/>
              </w:rPr>
              <w:t>中华民族共同体</w:t>
            </w:r>
            <w:r>
              <w:rPr>
                <w:rFonts w:hint="eastAsia" w:ascii="Times New Roman" w:hAnsi="Times New Roman" w:eastAsia="宋体" w:cs="Times New Roman"/>
                <w:b w:val="0"/>
                <w:bCs w:val="0"/>
                <w:kern w:val="0"/>
                <w:sz w:val="16"/>
                <w:szCs w:val="16"/>
                <w:lang w:val="en-US" w:eastAsia="zh-CN"/>
              </w:rPr>
              <w:t>概论</w:t>
            </w:r>
          </w:p>
        </w:tc>
        <w:tc>
          <w:tcPr>
            <w:tcW w:w="527" w:type="dxa"/>
            <w:noWrap w:val="0"/>
            <w:vAlign w:val="center"/>
          </w:tcPr>
          <w:p w14:paraId="71A7898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52785F6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2A651BB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0513F80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70" w:type="dxa"/>
            <w:noWrap w:val="0"/>
            <w:vAlign w:val="center"/>
          </w:tcPr>
          <w:p w14:paraId="31A0855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39" w:type="dxa"/>
            <w:noWrap w:val="0"/>
            <w:vAlign w:val="center"/>
          </w:tcPr>
          <w:p w14:paraId="712C7967">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263627D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573" w:type="dxa"/>
            <w:noWrap w:val="0"/>
            <w:vAlign w:val="center"/>
          </w:tcPr>
          <w:p w14:paraId="4079D926">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3EE69D5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8" w:type="dxa"/>
            <w:noWrap w:val="0"/>
            <w:vAlign w:val="center"/>
          </w:tcPr>
          <w:p w14:paraId="1DA92487">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08883F43">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63CD288E">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66CC22D6">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738A0B4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0"/>
            <w:vAlign w:val="center"/>
          </w:tcPr>
          <w:p w14:paraId="5C4BE35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623" w:type="dxa"/>
            <w:noWrap w:val="0"/>
            <w:vAlign w:val="top"/>
          </w:tcPr>
          <w:p w14:paraId="0514B803">
            <w:pPr>
              <w:jc w:val="right"/>
              <w:rPr>
                <w:rFonts w:hint="default" w:ascii="Times New Roman" w:hAnsi="Times New Roman" w:eastAsia="等线" w:cs="Times New Roman"/>
                <w:b w:val="0"/>
                <w:bCs w:val="0"/>
                <w:i w:val="0"/>
                <w:iCs w:val="0"/>
                <w:color w:val="000000"/>
                <w:sz w:val="16"/>
                <w:szCs w:val="16"/>
                <w:u w:val="none"/>
              </w:rPr>
            </w:pPr>
          </w:p>
        </w:tc>
      </w:tr>
      <w:tr w14:paraId="6547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1505E9BF">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75432638">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40FD7A3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9</w:t>
            </w:r>
          </w:p>
        </w:tc>
        <w:tc>
          <w:tcPr>
            <w:tcW w:w="915" w:type="dxa"/>
            <w:noWrap w:val="0"/>
            <w:vAlign w:val="center"/>
          </w:tcPr>
          <w:p w14:paraId="2C9D9EE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20207062</w:t>
            </w:r>
          </w:p>
        </w:tc>
        <w:tc>
          <w:tcPr>
            <w:tcW w:w="1910" w:type="dxa"/>
            <w:noWrap w:val="0"/>
            <w:vAlign w:val="center"/>
          </w:tcPr>
          <w:p w14:paraId="29C78D9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中华优秀传统文化</w:t>
            </w:r>
          </w:p>
        </w:tc>
        <w:tc>
          <w:tcPr>
            <w:tcW w:w="527" w:type="dxa"/>
            <w:noWrap w:val="0"/>
            <w:vAlign w:val="center"/>
          </w:tcPr>
          <w:p w14:paraId="734E2AB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66EAEBD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3A3B225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7A41298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70" w:type="dxa"/>
            <w:noWrap w:val="0"/>
            <w:vAlign w:val="center"/>
          </w:tcPr>
          <w:p w14:paraId="22D4F52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39" w:type="dxa"/>
            <w:noWrap w:val="0"/>
            <w:vAlign w:val="center"/>
          </w:tcPr>
          <w:p w14:paraId="14A4211E">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0C690AD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573" w:type="dxa"/>
            <w:noWrap w:val="0"/>
            <w:vAlign w:val="center"/>
          </w:tcPr>
          <w:p w14:paraId="6AD12EE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38" w:type="dxa"/>
            <w:noWrap w:val="0"/>
            <w:vAlign w:val="center"/>
          </w:tcPr>
          <w:p w14:paraId="23F40353">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6A14FD13">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213E98A6">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68FC6433">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09E70E88">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05D95E1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166DDF1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c>
          <w:tcPr>
            <w:tcW w:w="1623" w:type="dxa"/>
            <w:noWrap w:val="0"/>
            <w:vAlign w:val="top"/>
          </w:tcPr>
          <w:p w14:paraId="716B598E">
            <w:pPr>
              <w:jc w:val="right"/>
              <w:rPr>
                <w:rFonts w:hint="default" w:ascii="Times New Roman" w:hAnsi="Times New Roman" w:eastAsia="等线" w:cs="Times New Roman"/>
                <w:b w:val="0"/>
                <w:bCs w:val="0"/>
                <w:i w:val="0"/>
                <w:iCs w:val="0"/>
                <w:color w:val="000000"/>
                <w:sz w:val="16"/>
                <w:szCs w:val="16"/>
                <w:u w:val="none"/>
              </w:rPr>
            </w:pPr>
          </w:p>
        </w:tc>
      </w:tr>
      <w:tr w14:paraId="2A49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745B0F6C">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27AE3308">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20754BA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10</w:t>
            </w:r>
          </w:p>
        </w:tc>
        <w:tc>
          <w:tcPr>
            <w:tcW w:w="915" w:type="dxa"/>
            <w:noWrap w:val="0"/>
            <w:vAlign w:val="center"/>
          </w:tcPr>
          <w:p w14:paraId="5FE7DD9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21102021</w:t>
            </w:r>
          </w:p>
        </w:tc>
        <w:tc>
          <w:tcPr>
            <w:tcW w:w="1910" w:type="dxa"/>
            <w:noWrap w:val="0"/>
            <w:vAlign w:val="center"/>
          </w:tcPr>
          <w:p w14:paraId="4B7275D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体育1</w:t>
            </w:r>
          </w:p>
        </w:tc>
        <w:tc>
          <w:tcPr>
            <w:tcW w:w="527" w:type="dxa"/>
            <w:noWrap w:val="0"/>
            <w:vAlign w:val="center"/>
          </w:tcPr>
          <w:p w14:paraId="2016116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C</w:t>
            </w:r>
          </w:p>
        </w:tc>
        <w:tc>
          <w:tcPr>
            <w:tcW w:w="448" w:type="dxa"/>
            <w:noWrap w:val="0"/>
            <w:vAlign w:val="center"/>
          </w:tcPr>
          <w:p w14:paraId="550C926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1FFEA8F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37ECF32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24</w:t>
            </w:r>
          </w:p>
        </w:tc>
        <w:tc>
          <w:tcPr>
            <w:tcW w:w="570" w:type="dxa"/>
            <w:noWrap w:val="0"/>
            <w:vAlign w:val="center"/>
          </w:tcPr>
          <w:p w14:paraId="70080E6F">
            <w:pPr>
              <w:jc w:val="center"/>
              <w:rPr>
                <w:rFonts w:hint="default" w:ascii="Times New Roman" w:hAnsi="Times New Roman" w:eastAsia="等线" w:cs="Times New Roman"/>
                <w:b w:val="0"/>
                <w:bCs w:val="0"/>
                <w:i w:val="0"/>
                <w:iCs w:val="0"/>
                <w:color w:val="000000"/>
                <w:sz w:val="16"/>
                <w:szCs w:val="16"/>
                <w:u w:val="none"/>
              </w:rPr>
            </w:pPr>
          </w:p>
        </w:tc>
        <w:tc>
          <w:tcPr>
            <w:tcW w:w="539" w:type="dxa"/>
            <w:noWrap w:val="0"/>
            <w:vAlign w:val="center"/>
          </w:tcPr>
          <w:p w14:paraId="1223C48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24</w:t>
            </w:r>
          </w:p>
        </w:tc>
        <w:tc>
          <w:tcPr>
            <w:tcW w:w="473" w:type="dxa"/>
            <w:noWrap w:val="0"/>
            <w:vAlign w:val="center"/>
          </w:tcPr>
          <w:p w14:paraId="24E105C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573" w:type="dxa"/>
            <w:noWrap w:val="0"/>
            <w:vAlign w:val="center"/>
          </w:tcPr>
          <w:p w14:paraId="6344F6B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1.5</w:t>
            </w:r>
          </w:p>
        </w:tc>
        <w:tc>
          <w:tcPr>
            <w:tcW w:w="638" w:type="dxa"/>
            <w:noWrap w:val="0"/>
            <w:vAlign w:val="center"/>
          </w:tcPr>
          <w:p w14:paraId="28BF3A85">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2C93FAB4">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3EB475F5">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47BF0222">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1EE56FE7">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4EF11C9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达标</w:t>
            </w:r>
          </w:p>
        </w:tc>
        <w:tc>
          <w:tcPr>
            <w:tcW w:w="1190" w:type="dxa"/>
            <w:noWrap w:val="0"/>
            <w:vAlign w:val="center"/>
          </w:tcPr>
          <w:p w14:paraId="6228D61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体育系</w:t>
            </w:r>
          </w:p>
        </w:tc>
        <w:tc>
          <w:tcPr>
            <w:tcW w:w="1623" w:type="dxa"/>
            <w:noWrap w:val="0"/>
            <w:vAlign w:val="top"/>
          </w:tcPr>
          <w:p w14:paraId="7EF9B814">
            <w:pPr>
              <w:jc w:val="both"/>
              <w:rPr>
                <w:rFonts w:hint="default" w:ascii="Times New Roman" w:hAnsi="Times New Roman" w:eastAsia="等线" w:cs="Times New Roman"/>
                <w:b w:val="0"/>
                <w:bCs w:val="0"/>
                <w:i w:val="0"/>
                <w:iCs w:val="0"/>
                <w:color w:val="000000"/>
                <w:sz w:val="16"/>
                <w:szCs w:val="16"/>
                <w:u w:val="none"/>
              </w:rPr>
            </w:pPr>
          </w:p>
        </w:tc>
      </w:tr>
      <w:tr w14:paraId="024B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4739A401">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5D56A11E">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7EEA947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w:t>
            </w:r>
          </w:p>
        </w:tc>
        <w:tc>
          <w:tcPr>
            <w:tcW w:w="915" w:type="dxa"/>
            <w:noWrap w:val="0"/>
            <w:vAlign w:val="center"/>
          </w:tcPr>
          <w:p w14:paraId="5B7FD0E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21102022</w:t>
            </w:r>
          </w:p>
        </w:tc>
        <w:tc>
          <w:tcPr>
            <w:tcW w:w="1910" w:type="dxa"/>
            <w:noWrap w:val="0"/>
            <w:vAlign w:val="center"/>
          </w:tcPr>
          <w:p w14:paraId="3842C18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体育2</w:t>
            </w:r>
          </w:p>
        </w:tc>
        <w:tc>
          <w:tcPr>
            <w:tcW w:w="527" w:type="dxa"/>
            <w:noWrap w:val="0"/>
            <w:vAlign w:val="center"/>
          </w:tcPr>
          <w:p w14:paraId="2BE96BD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C</w:t>
            </w:r>
          </w:p>
        </w:tc>
        <w:tc>
          <w:tcPr>
            <w:tcW w:w="448" w:type="dxa"/>
            <w:noWrap w:val="0"/>
            <w:vAlign w:val="center"/>
          </w:tcPr>
          <w:p w14:paraId="55031EF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307EBC9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1280C52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30</w:t>
            </w:r>
          </w:p>
        </w:tc>
        <w:tc>
          <w:tcPr>
            <w:tcW w:w="570" w:type="dxa"/>
            <w:noWrap w:val="0"/>
            <w:vAlign w:val="center"/>
          </w:tcPr>
          <w:p w14:paraId="487F2087">
            <w:pPr>
              <w:jc w:val="center"/>
              <w:rPr>
                <w:rFonts w:hint="default" w:ascii="Times New Roman" w:hAnsi="Times New Roman" w:eastAsia="等线" w:cs="Times New Roman"/>
                <w:b w:val="0"/>
                <w:bCs w:val="0"/>
                <w:i w:val="0"/>
                <w:iCs w:val="0"/>
                <w:color w:val="000000"/>
                <w:sz w:val="16"/>
                <w:szCs w:val="16"/>
                <w:u w:val="none"/>
              </w:rPr>
            </w:pPr>
          </w:p>
        </w:tc>
        <w:tc>
          <w:tcPr>
            <w:tcW w:w="539" w:type="dxa"/>
            <w:noWrap w:val="0"/>
            <w:vAlign w:val="center"/>
          </w:tcPr>
          <w:p w14:paraId="63B0A59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30</w:t>
            </w:r>
          </w:p>
        </w:tc>
        <w:tc>
          <w:tcPr>
            <w:tcW w:w="473" w:type="dxa"/>
            <w:noWrap w:val="0"/>
            <w:vAlign w:val="center"/>
          </w:tcPr>
          <w:p w14:paraId="515BDA6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573" w:type="dxa"/>
            <w:noWrap w:val="0"/>
            <w:vAlign w:val="center"/>
          </w:tcPr>
          <w:p w14:paraId="0D0987BC">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72F3508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1.7</w:t>
            </w:r>
          </w:p>
        </w:tc>
        <w:tc>
          <w:tcPr>
            <w:tcW w:w="638" w:type="dxa"/>
            <w:noWrap w:val="0"/>
            <w:vAlign w:val="center"/>
          </w:tcPr>
          <w:p w14:paraId="6ED655BB">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69871AAF">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65D790D6">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42D2DF10">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6CA7332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达标</w:t>
            </w:r>
          </w:p>
        </w:tc>
        <w:tc>
          <w:tcPr>
            <w:tcW w:w="1190" w:type="dxa"/>
            <w:noWrap w:val="0"/>
            <w:vAlign w:val="center"/>
          </w:tcPr>
          <w:p w14:paraId="61767EE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体育系</w:t>
            </w:r>
          </w:p>
        </w:tc>
        <w:tc>
          <w:tcPr>
            <w:tcW w:w="1623" w:type="dxa"/>
            <w:noWrap w:val="0"/>
            <w:vAlign w:val="top"/>
          </w:tcPr>
          <w:p w14:paraId="337E9F18">
            <w:pPr>
              <w:jc w:val="both"/>
              <w:rPr>
                <w:rFonts w:hint="default" w:ascii="Times New Roman" w:hAnsi="Times New Roman" w:eastAsia="等线" w:cs="Times New Roman"/>
                <w:b w:val="0"/>
                <w:bCs w:val="0"/>
                <w:i w:val="0"/>
                <w:iCs w:val="0"/>
                <w:color w:val="000000"/>
                <w:sz w:val="16"/>
                <w:szCs w:val="16"/>
                <w:u w:val="none"/>
              </w:rPr>
            </w:pPr>
          </w:p>
        </w:tc>
      </w:tr>
      <w:tr w14:paraId="07F4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518C252A">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77E01ACA">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157BE73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12</w:t>
            </w:r>
          </w:p>
        </w:tc>
        <w:tc>
          <w:tcPr>
            <w:tcW w:w="915" w:type="dxa"/>
            <w:noWrap w:val="0"/>
            <w:vAlign w:val="center"/>
          </w:tcPr>
          <w:p w14:paraId="6C47135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20102023</w:t>
            </w:r>
          </w:p>
        </w:tc>
        <w:tc>
          <w:tcPr>
            <w:tcW w:w="1910" w:type="dxa"/>
            <w:noWrap w:val="0"/>
            <w:vAlign w:val="center"/>
          </w:tcPr>
          <w:p w14:paraId="319E256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体育3</w:t>
            </w:r>
          </w:p>
        </w:tc>
        <w:tc>
          <w:tcPr>
            <w:tcW w:w="527" w:type="dxa"/>
            <w:noWrap w:val="0"/>
            <w:vAlign w:val="center"/>
          </w:tcPr>
          <w:p w14:paraId="46248DE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C</w:t>
            </w:r>
          </w:p>
        </w:tc>
        <w:tc>
          <w:tcPr>
            <w:tcW w:w="448" w:type="dxa"/>
            <w:noWrap w:val="0"/>
            <w:vAlign w:val="center"/>
          </w:tcPr>
          <w:p w14:paraId="2476882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1D85628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228EACE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30</w:t>
            </w:r>
          </w:p>
        </w:tc>
        <w:tc>
          <w:tcPr>
            <w:tcW w:w="570" w:type="dxa"/>
            <w:noWrap w:val="0"/>
            <w:vAlign w:val="center"/>
          </w:tcPr>
          <w:p w14:paraId="6913497E">
            <w:pPr>
              <w:jc w:val="center"/>
              <w:rPr>
                <w:rFonts w:hint="default" w:ascii="Times New Roman" w:hAnsi="Times New Roman" w:eastAsia="等线" w:cs="Times New Roman"/>
                <w:b w:val="0"/>
                <w:bCs w:val="0"/>
                <w:i w:val="0"/>
                <w:iCs w:val="0"/>
                <w:color w:val="000000"/>
                <w:sz w:val="16"/>
                <w:szCs w:val="16"/>
                <w:u w:val="none"/>
              </w:rPr>
            </w:pPr>
          </w:p>
        </w:tc>
        <w:tc>
          <w:tcPr>
            <w:tcW w:w="539" w:type="dxa"/>
            <w:noWrap w:val="0"/>
            <w:vAlign w:val="center"/>
          </w:tcPr>
          <w:p w14:paraId="190B4CF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30</w:t>
            </w:r>
          </w:p>
        </w:tc>
        <w:tc>
          <w:tcPr>
            <w:tcW w:w="473" w:type="dxa"/>
            <w:noWrap w:val="0"/>
            <w:vAlign w:val="center"/>
          </w:tcPr>
          <w:p w14:paraId="387F911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573" w:type="dxa"/>
            <w:noWrap w:val="0"/>
            <w:vAlign w:val="center"/>
          </w:tcPr>
          <w:p w14:paraId="5B3B1822">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0A6A8E5E">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1A80393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707" w:type="dxa"/>
            <w:noWrap w:val="0"/>
            <w:vAlign w:val="center"/>
          </w:tcPr>
          <w:p w14:paraId="291A2472">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71C38197">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707F9954">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3FB7256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达标</w:t>
            </w:r>
          </w:p>
        </w:tc>
        <w:tc>
          <w:tcPr>
            <w:tcW w:w="1190" w:type="dxa"/>
            <w:noWrap w:val="0"/>
            <w:vAlign w:val="center"/>
          </w:tcPr>
          <w:p w14:paraId="42F3523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体育系</w:t>
            </w:r>
          </w:p>
        </w:tc>
        <w:tc>
          <w:tcPr>
            <w:tcW w:w="1623" w:type="dxa"/>
            <w:noWrap w:val="0"/>
            <w:vAlign w:val="top"/>
          </w:tcPr>
          <w:p w14:paraId="47A32340">
            <w:pPr>
              <w:jc w:val="both"/>
              <w:rPr>
                <w:rFonts w:hint="default" w:ascii="Times New Roman" w:hAnsi="Times New Roman" w:eastAsia="等线" w:cs="Times New Roman"/>
                <w:b w:val="0"/>
                <w:bCs w:val="0"/>
                <w:i w:val="0"/>
                <w:iCs w:val="0"/>
                <w:color w:val="000000"/>
                <w:sz w:val="16"/>
                <w:szCs w:val="16"/>
                <w:u w:val="none"/>
              </w:rPr>
            </w:pPr>
          </w:p>
        </w:tc>
      </w:tr>
      <w:tr w14:paraId="05E4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05F10DA2">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44CC7EFC">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29C7EB0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13</w:t>
            </w:r>
          </w:p>
        </w:tc>
        <w:tc>
          <w:tcPr>
            <w:tcW w:w="915" w:type="dxa"/>
            <w:noWrap w:val="0"/>
            <w:vAlign w:val="center"/>
          </w:tcPr>
          <w:p w14:paraId="61C907D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20102024</w:t>
            </w:r>
          </w:p>
        </w:tc>
        <w:tc>
          <w:tcPr>
            <w:tcW w:w="1910" w:type="dxa"/>
            <w:noWrap w:val="0"/>
            <w:vAlign w:val="center"/>
          </w:tcPr>
          <w:p w14:paraId="38FE4DA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体育4</w:t>
            </w:r>
          </w:p>
        </w:tc>
        <w:tc>
          <w:tcPr>
            <w:tcW w:w="527" w:type="dxa"/>
            <w:noWrap w:val="0"/>
            <w:vAlign w:val="center"/>
          </w:tcPr>
          <w:p w14:paraId="09E4D80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C</w:t>
            </w:r>
          </w:p>
        </w:tc>
        <w:tc>
          <w:tcPr>
            <w:tcW w:w="448" w:type="dxa"/>
            <w:noWrap w:val="0"/>
            <w:vAlign w:val="center"/>
          </w:tcPr>
          <w:p w14:paraId="68DBCAA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274C7F1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15F8613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24</w:t>
            </w:r>
          </w:p>
        </w:tc>
        <w:tc>
          <w:tcPr>
            <w:tcW w:w="570" w:type="dxa"/>
            <w:noWrap w:val="0"/>
            <w:vAlign w:val="center"/>
          </w:tcPr>
          <w:p w14:paraId="0E8F52C6">
            <w:pPr>
              <w:jc w:val="center"/>
              <w:rPr>
                <w:rFonts w:hint="default" w:ascii="Times New Roman" w:hAnsi="Times New Roman" w:eastAsia="等线" w:cs="Times New Roman"/>
                <w:b w:val="0"/>
                <w:bCs w:val="0"/>
                <w:i w:val="0"/>
                <w:iCs w:val="0"/>
                <w:color w:val="000000"/>
                <w:sz w:val="16"/>
                <w:szCs w:val="16"/>
                <w:u w:val="none"/>
              </w:rPr>
            </w:pPr>
          </w:p>
        </w:tc>
        <w:tc>
          <w:tcPr>
            <w:tcW w:w="539" w:type="dxa"/>
            <w:noWrap w:val="0"/>
            <w:vAlign w:val="center"/>
          </w:tcPr>
          <w:p w14:paraId="33F887E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24</w:t>
            </w:r>
          </w:p>
        </w:tc>
        <w:tc>
          <w:tcPr>
            <w:tcW w:w="473" w:type="dxa"/>
            <w:noWrap w:val="0"/>
            <w:vAlign w:val="center"/>
          </w:tcPr>
          <w:p w14:paraId="7F5111C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73" w:type="dxa"/>
            <w:noWrap w:val="0"/>
            <w:vAlign w:val="center"/>
          </w:tcPr>
          <w:p w14:paraId="62F7C40B">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5E10DD11">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75F9FF3C">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0537B94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1.3</w:t>
            </w:r>
          </w:p>
        </w:tc>
        <w:tc>
          <w:tcPr>
            <w:tcW w:w="707" w:type="dxa"/>
            <w:noWrap w:val="0"/>
            <w:vAlign w:val="center"/>
          </w:tcPr>
          <w:p w14:paraId="4E34D960">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61402BBC">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5BE9A18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达标</w:t>
            </w:r>
          </w:p>
        </w:tc>
        <w:tc>
          <w:tcPr>
            <w:tcW w:w="1190" w:type="dxa"/>
            <w:noWrap w:val="0"/>
            <w:vAlign w:val="center"/>
          </w:tcPr>
          <w:p w14:paraId="1BF0B8E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体育系</w:t>
            </w:r>
          </w:p>
        </w:tc>
        <w:tc>
          <w:tcPr>
            <w:tcW w:w="1623" w:type="dxa"/>
            <w:noWrap w:val="0"/>
            <w:vAlign w:val="top"/>
          </w:tcPr>
          <w:p w14:paraId="3BCC00AE">
            <w:pPr>
              <w:jc w:val="both"/>
              <w:rPr>
                <w:rFonts w:hint="default" w:ascii="Times New Roman" w:hAnsi="Times New Roman" w:eastAsia="等线" w:cs="Times New Roman"/>
                <w:b w:val="0"/>
                <w:bCs w:val="0"/>
                <w:i w:val="0"/>
                <w:iCs w:val="0"/>
                <w:color w:val="000000"/>
                <w:sz w:val="16"/>
                <w:szCs w:val="16"/>
                <w:u w:val="none"/>
              </w:rPr>
            </w:pPr>
          </w:p>
        </w:tc>
      </w:tr>
      <w:tr w14:paraId="786F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04482F06">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04842201">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04D6236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14</w:t>
            </w:r>
          </w:p>
        </w:tc>
        <w:tc>
          <w:tcPr>
            <w:tcW w:w="915" w:type="dxa"/>
            <w:noWrap w:val="0"/>
            <w:vAlign w:val="center"/>
          </w:tcPr>
          <w:p w14:paraId="74E8A09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20801201</w:t>
            </w:r>
          </w:p>
        </w:tc>
        <w:tc>
          <w:tcPr>
            <w:tcW w:w="1910" w:type="dxa"/>
            <w:noWrap w:val="0"/>
            <w:vAlign w:val="center"/>
          </w:tcPr>
          <w:p w14:paraId="79E9172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公共英语1</w:t>
            </w:r>
          </w:p>
        </w:tc>
        <w:tc>
          <w:tcPr>
            <w:tcW w:w="527" w:type="dxa"/>
            <w:noWrap w:val="0"/>
            <w:vAlign w:val="center"/>
          </w:tcPr>
          <w:p w14:paraId="3D86820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61AD5A8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4FAF8A5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21" w:type="dxa"/>
            <w:noWrap w:val="0"/>
            <w:vAlign w:val="center"/>
          </w:tcPr>
          <w:p w14:paraId="52D9A68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40</w:t>
            </w:r>
          </w:p>
        </w:tc>
        <w:tc>
          <w:tcPr>
            <w:tcW w:w="570" w:type="dxa"/>
            <w:noWrap w:val="0"/>
            <w:vAlign w:val="center"/>
          </w:tcPr>
          <w:p w14:paraId="61F6DE9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40</w:t>
            </w:r>
          </w:p>
        </w:tc>
        <w:tc>
          <w:tcPr>
            <w:tcW w:w="539" w:type="dxa"/>
            <w:noWrap w:val="0"/>
            <w:vAlign w:val="center"/>
          </w:tcPr>
          <w:p w14:paraId="66495F40">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3C0E31F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573" w:type="dxa"/>
            <w:noWrap w:val="0"/>
            <w:vAlign w:val="center"/>
          </w:tcPr>
          <w:p w14:paraId="107B4C2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3.5</w:t>
            </w:r>
          </w:p>
        </w:tc>
        <w:tc>
          <w:tcPr>
            <w:tcW w:w="638" w:type="dxa"/>
            <w:noWrap w:val="0"/>
            <w:vAlign w:val="center"/>
          </w:tcPr>
          <w:p w14:paraId="70F1FE29">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7F1576F6">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3B1DF798">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01C167AA">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463757B1">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4EF28F2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0"/>
            <w:vAlign w:val="center"/>
          </w:tcPr>
          <w:p w14:paraId="7324459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公共教学部</w:t>
            </w:r>
          </w:p>
        </w:tc>
        <w:tc>
          <w:tcPr>
            <w:tcW w:w="1623" w:type="dxa"/>
            <w:noWrap w:val="0"/>
            <w:vAlign w:val="top"/>
          </w:tcPr>
          <w:p w14:paraId="7CB911D8">
            <w:pPr>
              <w:jc w:val="right"/>
              <w:rPr>
                <w:rFonts w:hint="default" w:ascii="Times New Roman" w:hAnsi="Times New Roman" w:eastAsia="等线" w:cs="Times New Roman"/>
                <w:b w:val="0"/>
                <w:bCs w:val="0"/>
                <w:i w:val="0"/>
                <w:iCs w:val="0"/>
                <w:color w:val="000000"/>
                <w:sz w:val="16"/>
                <w:szCs w:val="16"/>
                <w:u w:val="none"/>
              </w:rPr>
            </w:pPr>
          </w:p>
        </w:tc>
      </w:tr>
      <w:tr w14:paraId="6097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6FE81336">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3FDD81B9">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506954F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15</w:t>
            </w:r>
          </w:p>
        </w:tc>
        <w:tc>
          <w:tcPr>
            <w:tcW w:w="915" w:type="dxa"/>
            <w:noWrap w:val="0"/>
            <w:vAlign w:val="center"/>
          </w:tcPr>
          <w:p w14:paraId="5A7DC01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20801202</w:t>
            </w:r>
          </w:p>
        </w:tc>
        <w:tc>
          <w:tcPr>
            <w:tcW w:w="1910" w:type="dxa"/>
            <w:noWrap w:val="0"/>
            <w:vAlign w:val="center"/>
          </w:tcPr>
          <w:p w14:paraId="50F98A2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公共英语2</w:t>
            </w:r>
          </w:p>
        </w:tc>
        <w:tc>
          <w:tcPr>
            <w:tcW w:w="527" w:type="dxa"/>
            <w:noWrap w:val="0"/>
            <w:vAlign w:val="center"/>
          </w:tcPr>
          <w:p w14:paraId="77827AD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316A9E1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731CDFC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21" w:type="dxa"/>
            <w:noWrap w:val="0"/>
            <w:vAlign w:val="center"/>
          </w:tcPr>
          <w:p w14:paraId="5539372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40</w:t>
            </w:r>
          </w:p>
        </w:tc>
        <w:tc>
          <w:tcPr>
            <w:tcW w:w="570" w:type="dxa"/>
            <w:noWrap w:val="0"/>
            <w:vAlign w:val="center"/>
          </w:tcPr>
          <w:p w14:paraId="2854FAA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40</w:t>
            </w:r>
          </w:p>
        </w:tc>
        <w:tc>
          <w:tcPr>
            <w:tcW w:w="539" w:type="dxa"/>
            <w:noWrap w:val="0"/>
            <w:vAlign w:val="center"/>
          </w:tcPr>
          <w:p w14:paraId="1CD52FFA">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078EAAB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573" w:type="dxa"/>
            <w:noWrap w:val="0"/>
            <w:vAlign w:val="center"/>
          </w:tcPr>
          <w:p w14:paraId="14BAB2A5">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097BAB5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638" w:type="dxa"/>
            <w:noWrap w:val="0"/>
            <w:vAlign w:val="center"/>
          </w:tcPr>
          <w:p w14:paraId="3B6DE0C9">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593A6E1D">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3E131E51">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3F02EF60">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2B2A389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0"/>
            <w:vAlign w:val="center"/>
          </w:tcPr>
          <w:p w14:paraId="1E60A33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公共教学部</w:t>
            </w:r>
          </w:p>
        </w:tc>
        <w:tc>
          <w:tcPr>
            <w:tcW w:w="1623" w:type="dxa"/>
            <w:noWrap w:val="0"/>
            <w:vAlign w:val="top"/>
          </w:tcPr>
          <w:p w14:paraId="026978E6">
            <w:pPr>
              <w:jc w:val="right"/>
              <w:rPr>
                <w:rFonts w:hint="default" w:ascii="Times New Roman" w:hAnsi="Times New Roman" w:eastAsia="等线" w:cs="Times New Roman"/>
                <w:b w:val="0"/>
                <w:bCs w:val="0"/>
                <w:i w:val="0"/>
                <w:iCs w:val="0"/>
                <w:color w:val="000000"/>
                <w:sz w:val="16"/>
                <w:szCs w:val="16"/>
                <w:u w:val="none"/>
              </w:rPr>
            </w:pPr>
          </w:p>
        </w:tc>
      </w:tr>
      <w:tr w14:paraId="23B6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60E358C0">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06DA5750">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4D6DD93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915" w:type="dxa"/>
            <w:noWrap w:val="0"/>
            <w:vAlign w:val="center"/>
          </w:tcPr>
          <w:p w14:paraId="5D998DB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20601049</w:t>
            </w:r>
          </w:p>
        </w:tc>
        <w:tc>
          <w:tcPr>
            <w:tcW w:w="1910" w:type="dxa"/>
            <w:noWrap w:val="0"/>
            <w:vAlign w:val="center"/>
          </w:tcPr>
          <w:p w14:paraId="06A96C9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信息技术</w:t>
            </w:r>
          </w:p>
        </w:tc>
        <w:tc>
          <w:tcPr>
            <w:tcW w:w="527" w:type="dxa"/>
            <w:noWrap w:val="0"/>
            <w:vAlign w:val="center"/>
          </w:tcPr>
          <w:p w14:paraId="132DB88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48" w:type="dxa"/>
            <w:noWrap w:val="0"/>
            <w:vAlign w:val="center"/>
          </w:tcPr>
          <w:p w14:paraId="18070F8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10A769E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21" w:type="dxa"/>
            <w:noWrap w:val="0"/>
            <w:vAlign w:val="center"/>
          </w:tcPr>
          <w:p w14:paraId="6E3989C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48</w:t>
            </w:r>
          </w:p>
        </w:tc>
        <w:tc>
          <w:tcPr>
            <w:tcW w:w="570" w:type="dxa"/>
            <w:noWrap w:val="0"/>
            <w:vAlign w:val="center"/>
          </w:tcPr>
          <w:p w14:paraId="080409E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39" w:type="dxa"/>
            <w:noWrap w:val="0"/>
            <w:vAlign w:val="center"/>
          </w:tcPr>
          <w:p w14:paraId="6F08ECB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473" w:type="dxa"/>
            <w:noWrap w:val="0"/>
            <w:vAlign w:val="center"/>
          </w:tcPr>
          <w:p w14:paraId="6621FCC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573" w:type="dxa"/>
            <w:noWrap w:val="0"/>
            <w:vAlign w:val="center"/>
          </w:tcPr>
          <w:p w14:paraId="077802D6">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3E924B1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38" w:type="dxa"/>
            <w:noWrap w:val="0"/>
            <w:vAlign w:val="center"/>
          </w:tcPr>
          <w:p w14:paraId="34ECF592">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5EC8FD2B">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760216BA">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64F83F34">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668BABD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2D15621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信息技术系</w:t>
            </w:r>
          </w:p>
        </w:tc>
        <w:tc>
          <w:tcPr>
            <w:tcW w:w="1623" w:type="dxa"/>
            <w:noWrap w:val="0"/>
            <w:vAlign w:val="center"/>
          </w:tcPr>
          <w:p w14:paraId="2A0676C3">
            <w:pPr>
              <w:jc w:val="center"/>
              <w:rPr>
                <w:rFonts w:hint="default" w:ascii="Times New Roman" w:hAnsi="Times New Roman" w:eastAsia="等线" w:cs="Times New Roman"/>
                <w:b w:val="0"/>
                <w:bCs w:val="0"/>
                <w:i w:val="0"/>
                <w:iCs w:val="0"/>
                <w:color w:val="000000"/>
                <w:sz w:val="16"/>
                <w:szCs w:val="16"/>
                <w:u w:val="none"/>
              </w:rPr>
            </w:pPr>
          </w:p>
        </w:tc>
      </w:tr>
      <w:tr w14:paraId="4F8A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05" w:type="dxa"/>
            <w:vMerge w:val="continue"/>
            <w:noWrap w:val="0"/>
            <w:textDirection w:val="tbRlV"/>
            <w:vAlign w:val="center"/>
          </w:tcPr>
          <w:p w14:paraId="4293ACAC">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1B47A88E">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49B921F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17</w:t>
            </w:r>
          </w:p>
        </w:tc>
        <w:tc>
          <w:tcPr>
            <w:tcW w:w="915" w:type="dxa"/>
            <w:noWrap w:val="0"/>
            <w:vAlign w:val="center"/>
          </w:tcPr>
          <w:p w14:paraId="5CA6A75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20601050</w:t>
            </w:r>
          </w:p>
        </w:tc>
        <w:tc>
          <w:tcPr>
            <w:tcW w:w="1910" w:type="dxa"/>
            <w:noWrap w:val="0"/>
            <w:vAlign w:val="center"/>
          </w:tcPr>
          <w:p w14:paraId="43820E3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rPr>
            </w:pPr>
            <w:r>
              <w:rPr>
                <w:rFonts w:hint="default" w:ascii="Times New Roman" w:hAnsi="Times New Roman" w:eastAsia="宋体" w:cs="Times New Roman"/>
                <w:b w:val="0"/>
                <w:bCs w:val="0"/>
                <w:i w:val="0"/>
                <w:iCs w:val="0"/>
                <w:color w:val="000000"/>
                <w:kern w:val="0"/>
                <w:sz w:val="16"/>
                <w:szCs w:val="16"/>
                <w:u w:val="none"/>
                <w:lang w:val="en-US" w:eastAsia="zh-CN" w:bidi="ar"/>
              </w:rPr>
              <w:t>人工智能</w:t>
            </w:r>
            <w:r>
              <w:rPr>
                <w:rFonts w:hint="eastAsia" w:ascii="Times New Roman" w:hAnsi="Times New Roman" w:eastAsia="宋体" w:cs="Times New Roman"/>
                <w:b w:val="0"/>
                <w:bCs w:val="0"/>
                <w:i w:val="0"/>
                <w:iCs w:val="0"/>
                <w:color w:val="000000"/>
                <w:kern w:val="0"/>
                <w:sz w:val="16"/>
                <w:szCs w:val="16"/>
                <w:u w:val="none"/>
                <w:lang w:val="en-US" w:eastAsia="zh-CN" w:bidi="ar"/>
              </w:rPr>
              <w:t>概论</w:t>
            </w:r>
          </w:p>
        </w:tc>
        <w:tc>
          <w:tcPr>
            <w:tcW w:w="527" w:type="dxa"/>
            <w:noWrap w:val="0"/>
            <w:vAlign w:val="center"/>
          </w:tcPr>
          <w:p w14:paraId="4FBC3BC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48" w:type="dxa"/>
            <w:noWrap w:val="0"/>
            <w:vAlign w:val="center"/>
          </w:tcPr>
          <w:p w14:paraId="2B3C0B7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6AEFC26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48FD86B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70" w:type="dxa"/>
            <w:noWrap w:val="0"/>
            <w:vAlign w:val="center"/>
          </w:tcPr>
          <w:p w14:paraId="5F7F72F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39" w:type="dxa"/>
            <w:noWrap w:val="0"/>
            <w:vAlign w:val="center"/>
          </w:tcPr>
          <w:p w14:paraId="782240E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12</w:t>
            </w:r>
          </w:p>
        </w:tc>
        <w:tc>
          <w:tcPr>
            <w:tcW w:w="473" w:type="dxa"/>
            <w:noWrap w:val="0"/>
            <w:vAlign w:val="center"/>
          </w:tcPr>
          <w:p w14:paraId="34958304">
            <w:pPr>
              <w:jc w:val="center"/>
              <w:rPr>
                <w:rFonts w:hint="default" w:ascii="Times New Roman" w:hAnsi="Times New Roman" w:eastAsia="等线" w:cs="Times New Roman"/>
                <w:b w:val="0"/>
                <w:bCs w:val="0"/>
                <w:i w:val="0"/>
                <w:iCs w:val="0"/>
                <w:color w:val="000000"/>
                <w:sz w:val="16"/>
                <w:szCs w:val="16"/>
                <w:u w:val="none"/>
              </w:rPr>
            </w:pPr>
          </w:p>
        </w:tc>
        <w:tc>
          <w:tcPr>
            <w:tcW w:w="573" w:type="dxa"/>
            <w:noWrap w:val="0"/>
            <w:vAlign w:val="center"/>
          </w:tcPr>
          <w:p w14:paraId="1004AF40">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516DB83B">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654841A2">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3CE8CDA1">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0C857DFF">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1E0EC44A">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02687DD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37DC24B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信息技术系</w:t>
            </w:r>
          </w:p>
        </w:tc>
        <w:tc>
          <w:tcPr>
            <w:tcW w:w="1623" w:type="dxa"/>
            <w:noWrap w:val="0"/>
            <w:vAlign w:val="top"/>
          </w:tcPr>
          <w:p w14:paraId="1D084EA6">
            <w:pPr>
              <w:jc w:val="right"/>
              <w:rPr>
                <w:rFonts w:hint="default" w:ascii="Times New Roman" w:hAnsi="Times New Roman" w:eastAsia="等线" w:cs="Times New Roman"/>
                <w:b w:val="0"/>
                <w:bCs w:val="0"/>
                <w:i w:val="0"/>
                <w:iCs w:val="0"/>
                <w:color w:val="000000"/>
                <w:sz w:val="22"/>
                <w:szCs w:val="22"/>
                <w:u w:val="none"/>
              </w:rPr>
            </w:pPr>
          </w:p>
        </w:tc>
      </w:tr>
      <w:tr w14:paraId="2B34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05" w:type="dxa"/>
            <w:vMerge w:val="continue"/>
            <w:noWrap w:val="0"/>
            <w:textDirection w:val="tbRlV"/>
            <w:vAlign w:val="center"/>
          </w:tcPr>
          <w:p w14:paraId="7255F405">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4B9B9FED">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6DC693D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915" w:type="dxa"/>
            <w:noWrap w:val="0"/>
            <w:vAlign w:val="center"/>
          </w:tcPr>
          <w:p w14:paraId="0533FDA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11401006</w:t>
            </w:r>
          </w:p>
        </w:tc>
        <w:tc>
          <w:tcPr>
            <w:tcW w:w="1910" w:type="dxa"/>
            <w:noWrap w:val="0"/>
            <w:vAlign w:val="center"/>
          </w:tcPr>
          <w:p w14:paraId="6CE2482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大学生职业发展与就业指导1</w:t>
            </w:r>
          </w:p>
        </w:tc>
        <w:tc>
          <w:tcPr>
            <w:tcW w:w="527" w:type="dxa"/>
            <w:noWrap w:val="0"/>
            <w:vAlign w:val="center"/>
          </w:tcPr>
          <w:p w14:paraId="2D18A9E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48" w:type="dxa"/>
            <w:noWrap w:val="0"/>
            <w:vAlign w:val="center"/>
          </w:tcPr>
          <w:p w14:paraId="749A9AA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1C72A92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5AFD538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570" w:type="dxa"/>
            <w:noWrap w:val="0"/>
            <w:vAlign w:val="center"/>
          </w:tcPr>
          <w:p w14:paraId="4551B18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12</w:t>
            </w:r>
          </w:p>
        </w:tc>
        <w:tc>
          <w:tcPr>
            <w:tcW w:w="539" w:type="dxa"/>
            <w:noWrap w:val="0"/>
            <w:vAlign w:val="center"/>
          </w:tcPr>
          <w:p w14:paraId="3D0E936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6</w:t>
            </w:r>
          </w:p>
        </w:tc>
        <w:tc>
          <w:tcPr>
            <w:tcW w:w="473" w:type="dxa"/>
            <w:noWrap w:val="0"/>
            <w:vAlign w:val="center"/>
          </w:tcPr>
          <w:p w14:paraId="7D9F783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573" w:type="dxa"/>
            <w:noWrap w:val="0"/>
            <w:vAlign w:val="center"/>
          </w:tcPr>
          <w:p w14:paraId="4D17189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w:t>
            </w:r>
          </w:p>
        </w:tc>
        <w:tc>
          <w:tcPr>
            <w:tcW w:w="638" w:type="dxa"/>
            <w:noWrap w:val="0"/>
            <w:vAlign w:val="center"/>
          </w:tcPr>
          <w:p w14:paraId="288C6452">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2608E35E">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44E088A6">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1EF7FAC6">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0C0935D8">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36D0911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59FE7BE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创业就业教研室</w:t>
            </w:r>
          </w:p>
        </w:tc>
        <w:tc>
          <w:tcPr>
            <w:tcW w:w="1623" w:type="dxa"/>
            <w:noWrap w:val="0"/>
            <w:vAlign w:val="top"/>
          </w:tcPr>
          <w:p w14:paraId="7C86E32C">
            <w:pPr>
              <w:jc w:val="right"/>
              <w:rPr>
                <w:rFonts w:hint="default" w:ascii="Times New Roman" w:hAnsi="Times New Roman" w:eastAsia="等线" w:cs="Times New Roman"/>
                <w:b w:val="0"/>
                <w:bCs w:val="0"/>
                <w:i w:val="0"/>
                <w:iCs w:val="0"/>
                <w:color w:val="000000"/>
                <w:sz w:val="22"/>
                <w:szCs w:val="22"/>
                <w:u w:val="none"/>
              </w:rPr>
            </w:pPr>
          </w:p>
        </w:tc>
      </w:tr>
      <w:tr w14:paraId="5D12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05" w:type="dxa"/>
            <w:vMerge w:val="continue"/>
            <w:noWrap w:val="0"/>
            <w:textDirection w:val="tbRlV"/>
            <w:vAlign w:val="center"/>
          </w:tcPr>
          <w:p w14:paraId="63740972">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68C88F00">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3E25C9A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19</w:t>
            </w:r>
          </w:p>
        </w:tc>
        <w:tc>
          <w:tcPr>
            <w:tcW w:w="915" w:type="dxa"/>
            <w:noWrap w:val="0"/>
            <w:vAlign w:val="center"/>
          </w:tcPr>
          <w:p w14:paraId="3BABFE2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11401007</w:t>
            </w:r>
          </w:p>
        </w:tc>
        <w:tc>
          <w:tcPr>
            <w:tcW w:w="1910" w:type="dxa"/>
            <w:noWrap w:val="0"/>
            <w:vAlign w:val="center"/>
          </w:tcPr>
          <w:p w14:paraId="2F47A9F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大学生职业发展与就业指导2</w:t>
            </w:r>
          </w:p>
        </w:tc>
        <w:tc>
          <w:tcPr>
            <w:tcW w:w="527" w:type="dxa"/>
            <w:noWrap w:val="0"/>
            <w:vAlign w:val="center"/>
          </w:tcPr>
          <w:p w14:paraId="361EC9E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48" w:type="dxa"/>
            <w:noWrap w:val="0"/>
            <w:vAlign w:val="center"/>
          </w:tcPr>
          <w:p w14:paraId="25583DB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0190F3B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4184300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w:t>
            </w:r>
          </w:p>
        </w:tc>
        <w:tc>
          <w:tcPr>
            <w:tcW w:w="570" w:type="dxa"/>
            <w:noWrap w:val="0"/>
            <w:vAlign w:val="center"/>
          </w:tcPr>
          <w:p w14:paraId="12A1395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12</w:t>
            </w:r>
          </w:p>
        </w:tc>
        <w:tc>
          <w:tcPr>
            <w:tcW w:w="539" w:type="dxa"/>
            <w:noWrap w:val="0"/>
            <w:vAlign w:val="center"/>
          </w:tcPr>
          <w:p w14:paraId="55B2B1E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473" w:type="dxa"/>
            <w:noWrap w:val="0"/>
            <w:vAlign w:val="center"/>
          </w:tcPr>
          <w:p w14:paraId="48C5DCD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73" w:type="dxa"/>
            <w:noWrap w:val="0"/>
            <w:vAlign w:val="center"/>
          </w:tcPr>
          <w:p w14:paraId="3F2EEC58">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05252A53">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5F513C5D">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06C79FD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w:t>
            </w:r>
          </w:p>
        </w:tc>
        <w:tc>
          <w:tcPr>
            <w:tcW w:w="707" w:type="dxa"/>
            <w:noWrap w:val="0"/>
            <w:vAlign w:val="center"/>
          </w:tcPr>
          <w:p w14:paraId="0340A71C">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53D6879E">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404388D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7CA489A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创业就业教研室</w:t>
            </w:r>
          </w:p>
        </w:tc>
        <w:tc>
          <w:tcPr>
            <w:tcW w:w="1623" w:type="dxa"/>
            <w:noWrap w:val="0"/>
            <w:vAlign w:val="top"/>
          </w:tcPr>
          <w:p w14:paraId="730BA030">
            <w:pPr>
              <w:jc w:val="right"/>
              <w:rPr>
                <w:rFonts w:hint="default" w:ascii="Times New Roman" w:hAnsi="Times New Roman" w:eastAsia="等线" w:cs="Times New Roman"/>
                <w:b w:val="0"/>
                <w:bCs w:val="0"/>
                <w:i w:val="0"/>
                <w:iCs w:val="0"/>
                <w:color w:val="000000"/>
                <w:sz w:val="22"/>
                <w:szCs w:val="22"/>
                <w:u w:val="none"/>
              </w:rPr>
            </w:pPr>
          </w:p>
        </w:tc>
      </w:tr>
      <w:tr w14:paraId="42B4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05" w:type="dxa"/>
            <w:vMerge w:val="continue"/>
            <w:noWrap w:val="0"/>
            <w:textDirection w:val="tbRlV"/>
            <w:vAlign w:val="center"/>
          </w:tcPr>
          <w:p w14:paraId="5BD3A0A3">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55140638">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63D8983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w:t>
            </w:r>
          </w:p>
        </w:tc>
        <w:tc>
          <w:tcPr>
            <w:tcW w:w="915" w:type="dxa"/>
            <w:noWrap w:val="0"/>
            <w:vAlign w:val="center"/>
          </w:tcPr>
          <w:p w14:paraId="5D0BD7B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11201007</w:t>
            </w:r>
          </w:p>
        </w:tc>
        <w:tc>
          <w:tcPr>
            <w:tcW w:w="1910" w:type="dxa"/>
            <w:noWrap w:val="0"/>
            <w:vAlign w:val="center"/>
          </w:tcPr>
          <w:p w14:paraId="517663F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心理健康教育</w:t>
            </w:r>
          </w:p>
        </w:tc>
        <w:tc>
          <w:tcPr>
            <w:tcW w:w="527" w:type="dxa"/>
            <w:noWrap w:val="0"/>
            <w:vAlign w:val="center"/>
          </w:tcPr>
          <w:p w14:paraId="3ED7723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6803F1F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62FC887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21" w:type="dxa"/>
            <w:noWrap w:val="0"/>
            <w:vAlign w:val="center"/>
          </w:tcPr>
          <w:p w14:paraId="07A710C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570" w:type="dxa"/>
            <w:noWrap w:val="0"/>
            <w:vAlign w:val="center"/>
          </w:tcPr>
          <w:p w14:paraId="4B6F102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539" w:type="dxa"/>
            <w:noWrap w:val="0"/>
            <w:vAlign w:val="center"/>
          </w:tcPr>
          <w:p w14:paraId="3BCCEDD9">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595E452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573" w:type="dxa"/>
            <w:noWrap w:val="0"/>
            <w:vAlign w:val="center"/>
          </w:tcPr>
          <w:p w14:paraId="671A55D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0.7</w:t>
            </w:r>
          </w:p>
        </w:tc>
        <w:tc>
          <w:tcPr>
            <w:tcW w:w="638" w:type="dxa"/>
            <w:noWrap w:val="0"/>
            <w:vAlign w:val="center"/>
          </w:tcPr>
          <w:p w14:paraId="38FB543F">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3D052883">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6B704F50">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4B4BCF84">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4A48ADEB">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6568AF0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500940C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公共教学部</w:t>
            </w:r>
          </w:p>
        </w:tc>
        <w:tc>
          <w:tcPr>
            <w:tcW w:w="1623" w:type="dxa"/>
            <w:noWrap w:val="0"/>
            <w:vAlign w:val="center"/>
          </w:tcPr>
          <w:p w14:paraId="76338570">
            <w:pPr>
              <w:keepNext w:val="0"/>
              <w:keepLines w:val="0"/>
              <w:widowControl/>
              <w:suppressLineNumbers w:val="0"/>
              <w:jc w:val="both"/>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线上（20）线下结合</w:t>
            </w:r>
          </w:p>
        </w:tc>
      </w:tr>
      <w:tr w14:paraId="7CB3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753D5F5E">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02236CD4">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0F178C4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21</w:t>
            </w:r>
          </w:p>
        </w:tc>
        <w:tc>
          <w:tcPr>
            <w:tcW w:w="915" w:type="dxa"/>
            <w:noWrap w:val="0"/>
            <w:vAlign w:val="center"/>
          </w:tcPr>
          <w:p w14:paraId="387CAA4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11201009</w:t>
            </w:r>
          </w:p>
        </w:tc>
        <w:tc>
          <w:tcPr>
            <w:tcW w:w="1910" w:type="dxa"/>
            <w:noWrap w:val="0"/>
            <w:vAlign w:val="center"/>
          </w:tcPr>
          <w:p w14:paraId="1367564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劳动教育1</w:t>
            </w:r>
          </w:p>
        </w:tc>
        <w:tc>
          <w:tcPr>
            <w:tcW w:w="527" w:type="dxa"/>
            <w:noWrap w:val="0"/>
            <w:vAlign w:val="center"/>
          </w:tcPr>
          <w:p w14:paraId="722ECB1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48" w:type="dxa"/>
            <w:noWrap w:val="0"/>
            <w:vAlign w:val="center"/>
          </w:tcPr>
          <w:p w14:paraId="05BC75E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218711B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0.5</w:t>
            </w:r>
          </w:p>
        </w:tc>
        <w:tc>
          <w:tcPr>
            <w:tcW w:w="621" w:type="dxa"/>
            <w:noWrap w:val="0"/>
            <w:vAlign w:val="center"/>
          </w:tcPr>
          <w:p w14:paraId="2BE5C9D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570" w:type="dxa"/>
            <w:noWrap w:val="0"/>
            <w:vAlign w:val="center"/>
          </w:tcPr>
          <w:p w14:paraId="3E9418F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539" w:type="dxa"/>
            <w:noWrap w:val="0"/>
            <w:vAlign w:val="center"/>
          </w:tcPr>
          <w:p w14:paraId="4600FC4C">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2A8F574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573" w:type="dxa"/>
            <w:noWrap w:val="0"/>
            <w:vAlign w:val="center"/>
          </w:tcPr>
          <w:p w14:paraId="267B67B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38" w:type="dxa"/>
            <w:noWrap w:val="0"/>
            <w:vAlign w:val="center"/>
          </w:tcPr>
          <w:p w14:paraId="3DD3D5BB">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709901A8">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6A34D274">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5946F636">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1230D3D7">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787667A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501FA39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公共教学部</w:t>
            </w:r>
          </w:p>
        </w:tc>
        <w:tc>
          <w:tcPr>
            <w:tcW w:w="1623" w:type="dxa"/>
            <w:noWrap w:val="0"/>
            <w:vAlign w:val="top"/>
          </w:tcPr>
          <w:p w14:paraId="777928A5">
            <w:pPr>
              <w:jc w:val="both"/>
              <w:rPr>
                <w:rFonts w:hint="default" w:ascii="Times New Roman" w:hAnsi="Times New Roman" w:eastAsia="等线" w:cs="Times New Roman"/>
                <w:b w:val="0"/>
                <w:bCs w:val="0"/>
                <w:i w:val="0"/>
                <w:iCs w:val="0"/>
                <w:color w:val="000000"/>
                <w:sz w:val="16"/>
                <w:szCs w:val="16"/>
                <w:u w:val="none"/>
              </w:rPr>
            </w:pPr>
          </w:p>
        </w:tc>
      </w:tr>
      <w:tr w14:paraId="1ADD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06FFDF70">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0BDBCA7C">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145A870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22</w:t>
            </w:r>
          </w:p>
        </w:tc>
        <w:tc>
          <w:tcPr>
            <w:tcW w:w="915" w:type="dxa"/>
            <w:noWrap w:val="0"/>
            <w:vAlign w:val="center"/>
          </w:tcPr>
          <w:p w14:paraId="1122C46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11201010</w:t>
            </w:r>
          </w:p>
        </w:tc>
        <w:tc>
          <w:tcPr>
            <w:tcW w:w="1910" w:type="dxa"/>
            <w:noWrap w:val="0"/>
            <w:vAlign w:val="center"/>
          </w:tcPr>
          <w:p w14:paraId="195BDFE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劳动教育2</w:t>
            </w:r>
          </w:p>
        </w:tc>
        <w:tc>
          <w:tcPr>
            <w:tcW w:w="527" w:type="dxa"/>
            <w:noWrap w:val="0"/>
            <w:vAlign w:val="center"/>
          </w:tcPr>
          <w:p w14:paraId="31CCB71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48" w:type="dxa"/>
            <w:noWrap w:val="0"/>
            <w:vAlign w:val="center"/>
          </w:tcPr>
          <w:p w14:paraId="7C70EDC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2B269FB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0.5</w:t>
            </w:r>
          </w:p>
        </w:tc>
        <w:tc>
          <w:tcPr>
            <w:tcW w:w="621" w:type="dxa"/>
            <w:noWrap w:val="0"/>
            <w:vAlign w:val="center"/>
          </w:tcPr>
          <w:p w14:paraId="0FF5640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570" w:type="dxa"/>
            <w:noWrap w:val="0"/>
            <w:vAlign w:val="center"/>
          </w:tcPr>
          <w:p w14:paraId="4B90171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539" w:type="dxa"/>
            <w:noWrap w:val="0"/>
            <w:vAlign w:val="center"/>
          </w:tcPr>
          <w:p w14:paraId="3AFE9814">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1019363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573" w:type="dxa"/>
            <w:noWrap w:val="0"/>
            <w:vAlign w:val="center"/>
          </w:tcPr>
          <w:p w14:paraId="1396E8ED">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2FCC33F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38" w:type="dxa"/>
            <w:noWrap w:val="0"/>
            <w:vAlign w:val="center"/>
          </w:tcPr>
          <w:p w14:paraId="358B625A">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49B338B0">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4CD8E1EA">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3198EB13">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693977D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396C455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公共教学部</w:t>
            </w:r>
          </w:p>
        </w:tc>
        <w:tc>
          <w:tcPr>
            <w:tcW w:w="1623" w:type="dxa"/>
            <w:noWrap w:val="0"/>
            <w:vAlign w:val="top"/>
          </w:tcPr>
          <w:p w14:paraId="5F6E1709">
            <w:pPr>
              <w:jc w:val="both"/>
              <w:rPr>
                <w:rFonts w:hint="default" w:ascii="Times New Roman" w:hAnsi="Times New Roman" w:eastAsia="等线" w:cs="Times New Roman"/>
                <w:b w:val="0"/>
                <w:bCs w:val="0"/>
                <w:i w:val="0"/>
                <w:iCs w:val="0"/>
                <w:color w:val="000000"/>
                <w:sz w:val="16"/>
                <w:szCs w:val="16"/>
                <w:u w:val="none"/>
              </w:rPr>
            </w:pPr>
          </w:p>
        </w:tc>
      </w:tr>
      <w:tr w14:paraId="6A6D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7F1A3898">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16F9035B">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675207D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23</w:t>
            </w:r>
          </w:p>
        </w:tc>
        <w:tc>
          <w:tcPr>
            <w:tcW w:w="915" w:type="dxa"/>
            <w:noWrap w:val="0"/>
            <w:vAlign w:val="center"/>
          </w:tcPr>
          <w:p w14:paraId="22572E8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11201005</w:t>
            </w:r>
          </w:p>
        </w:tc>
        <w:tc>
          <w:tcPr>
            <w:tcW w:w="1910" w:type="dxa"/>
            <w:noWrap w:val="0"/>
            <w:vAlign w:val="center"/>
          </w:tcPr>
          <w:p w14:paraId="247D219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军训</w:t>
            </w:r>
          </w:p>
        </w:tc>
        <w:tc>
          <w:tcPr>
            <w:tcW w:w="527" w:type="dxa"/>
            <w:noWrap w:val="0"/>
            <w:vAlign w:val="center"/>
          </w:tcPr>
          <w:p w14:paraId="0C24E26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C</w:t>
            </w:r>
          </w:p>
        </w:tc>
        <w:tc>
          <w:tcPr>
            <w:tcW w:w="448" w:type="dxa"/>
            <w:noWrap w:val="0"/>
            <w:vAlign w:val="center"/>
          </w:tcPr>
          <w:p w14:paraId="10FC90E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74E9263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21" w:type="dxa"/>
            <w:noWrap w:val="0"/>
            <w:vAlign w:val="center"/>
          </w:tcPr>
          <w:p w14:paraId="74B24FB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w:t>
            </w:r>
          </w:p>
        </w:tc>
        <w:tc>
          <w:tcPr>
            <w:tcW w:w="570" w:type="dxa"/>
            <w:noWrap w:val="0"/>
            <w:vAlign w:val="center"/>
          </w:tcPr>
          <w:p w14:paraId="2F0BB3B2">
            <w:pPr>
              <w:jc w:val="center"/>
              <w:rPr>
                <w:rFonts w:hint="default" w:ascii="Times New Roman" w:hAnsi="Times New Roman" w:eastAsia="等线" w:cs="Times New Roman"/>
                <w:b w:val="0"/>
                <w:bCs w:val="0"/>
                <w:i w:val="0"/>
                <w:iCs w:val="0"/>
                <w:color w:val="000000"/>
                <w:sz w:val="16"/>
                <w:szCs w:val="16"/>
                <w:u w:val="none"/>
              </w:rPr>
            </w:pPr>
          </w:p>
        </w:tc>
        <w:tc>
          <w:tcPr>
            <w:tcW w:w="539" w:type="dxa"/>
            <w:noWrap w:val="0"/>
            <w:vAlign w:val="center"/>
          </w:tcPr>
          <w:p w14:paraId="11DC5FA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w:t>
            </w:r>
          </w:p>
        </w:tc>
        <w:tc>
          <w:tcPr>
            <w:tcW w:w="473" w:type="dxa"/>
            <w:noWrap w:val="0"/>
            <w:vAlign w:val="center"/>
          </w:tcPr>
          <w:p w14:paraId="0CE8598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573" w:type="dxa"/>
            <w:noWrap w:val="0"/>
            <w:vAlign w:val="center"/>
          </w:tcPr>
          <w:p w14:paraId="01F1297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eastAsia" w:ascii="Times New Roman" w:hAnsi="Times New Roman" w:eastAsia="等线" w:cs="Times New Roman"/>
                <w:b w:val="0"/>
                <w:bCs w:val="0"/>
                <w:i w:val="0"/>
                <w:iCs w:val="0"/>
                <w:color w:val="000000"/>
                <w:kern w:val="0"/>
                <w:sz w:val="16"/>
                <w:szCs w:val="16"/>
                <w:u w:val="none"/>
                <w:lang w:val="en-US" w:eastAsia="zh-CN" w:bidi="ar"/>
              </w:rPr>
              <w:t>3</w:t>
            </w:r>
            <w:r>
              <w:rPr>
                <w:rFonts w:hint="default" w:ascii="Times New Roman" w:hAnsi="Times New Roman" w:eastAsia="等线" w:cs="Times New Roman"/>
                <w:b w:val="0"/>
                <w:bCs w:val="0"/>
                <w:i w:val="0"/>
                <w:iCs w:val="0"/>
                <w:color w:val="000000"/>
                <w:kern w:val="0"/>
                <w:sz w:val="16"/>
                <w:szCs w:val="16"/>
                <w:u w:val="none"/>
                <w:lang w:val="en-US" w:eastAsia="zh-CN" w:bidi="ar"/>
              </w:rPr>
              <w:t>w</w:t>
            </w:r>
          </w:p>
        </w:tc>
        <w:tc>
          <w:tcPr>
            <w:tcW w:w="638" w:type="dxa"/>
            <w:noWrap w:val="0"/>
            <w:vAlign w:val="center"/>
          </w:tcPr>
          <w:p w14:paraId="659FF995">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2C8728D6">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1E3DF383">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27934E4E">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219CEF2F">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2D30670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达标</w:t>
            </w:r>
          </w:p>
        </w:tc>
        <w:tc>
          <w:tcPr>
            <w:tcW w:w="1190" w:type="dxa"/>
            <w:noWrap w:val="0"/>
            <w:vAlign w:val="center"/>
          </w:tcPr>
          <w:p w14:paraId="37A508B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eastAsia="zh-CN"/>
              </w:rPr>
            </w:pPr>
            <w:r>
              <w:rPr>
                <w:rFonts w:hint="eastAsia" w:ascii="Times New Roman" w:hAnsi="Times New Roman" w:eastAsia="宋体" w:cs="Times New Roman"/>
                <w:b w:val="0"/>
                <w:bCs w:val="0"/>
                <w:i w:val="0"/>
                <w:iCs w:val="0"/>
                <w:color w:val="000000"/>
                <w:sz w:val="16"/>
                <w:szCs w:val="16"/>
                <w:u w:val="none"/>
                <w:lang w:val="en-US" w:eastAsia="zh-CN"/>
              </w:rPr>
              <w:t>学生工作处</w:t>
            </w:r>
          </w:p>
        </w:tc>
        <w:tc>
          <w:tcPr>
            <w:tcW w:w="1623" w:type="dxa"/>
            <w:noWrap w:val="0"/>
            <w:vAlign w:val="center"/>
          </w:tcPr>
          <w:p w14:paraId="3CB90C4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w:t>
            </w:r>
            <w:r>
              <w:rPr>
                <w:rFonts w:hint="default" w:ascii="Times New Roman" w:hAnsi="Times New Roman" w:eastAsia="宋体" w:cs="Times New Roman"/>
                <w:b w:val="0"/>
                <w:bCs w:val="0"/>
                <w:i w:val="0"/>
                <w:iCs w:val="0"/>
                <w:color w:val="000000"/>
                <w:kern w:val="0"/>
                <w:sz w:val="16"/>
                <w:szCs w:val="16"/>
                <w:u w:val="none"/>
                <w:lang w:val="en-US" w:eastAsia="zh-CN" w:bidi="ar"/>
              </w:rPr>
              <w:t>代表实践周</w:t>
            </w:r>
          </w:p>
        </w:tc>
      </w:tr>
      <w:tr w14:paraId="2E83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065FD113">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15CD9478">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7AEAD09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24</w:t>
            </w:r>
          </w:p>
        </w:tc>
        <w:tc>
          <w:tcPr>
            <w:tcW w:w="915" w:type="dxa"/>
            <w:noWrap w:val="0"/>
            <w:vAlign w:val="center"/>
          </w:tcPr>
          <w:p w14:paraId="03896E7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11201006</w:t>
            </w:r>
          </w:p>
        </w:tc>
        <w:tc>
          <w:tcPr>
            <w:tcW w:w="1910" w:type="dxa"/>
            <w:noWrap w:val="0"/>
            <w:vAlign w:val="center"/>
          </w:tcPr>
          <w:p w14:paraId="36F084E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军事理论</w:t>
            </w:r>
          </w:p>
        </w:tc>
        <w:tc>
          <w:tcPr>
            <w:tcW w:w="527" w:type="dxa"/>
            <w:noWrap w:val="0"/>
            <w:vAlign w:val="center"/>
          </w:tcPr>
          <w:p w14:paraId="53A465C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13FF06C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6D20119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21" w:type="dxa"/>
            <w:noWrap w:val="0"/>
            <w:vAlign w:val="center"/>
          </w:tcPr>
          <w:p w14:paraId="46DA7D7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36</w:t>
            </w:r>
          </w:p>
        </w:tc>
        <w:tc>
          <w:tcPr>
            <w:tcW w:w="570" w:type="dxa"/>
            <w:noWrap w:val="0"/>
            <w:vAlign w:val="center"/>
          </w:tcPr>
          <w:p w14:paraId="30FFA8E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36</w:t>
            </w:r>
          </w:p>
        </w:tc>
        <w:tc>
          <w:tcPr>
            <w:tcW w:w="539" w:type="dxa"/>
            <w:noWrap w:val="0"/>
            <w:vAlign w:val="center"/>
          </w:tcPr>
          <w:p w14:paraId="1792DD56">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0DC43A2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573" w:type="dxa"/>
            <w:noWrap w:val="0"/>
            <w:vAlign w:val="center"/>
          </w:tcPr>
          <w:p w14:paraId="4918A28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2.3</w:t>
            </w:r>
          </w:p>
        </w:tc>
        <w:tc>
          <w:tcPr>
            <w:tcW w:w="638" w:type="dxa"/>
            <w:noWrap w:val="0"/>
            <w:vAlign w:val="center"/>
          </w:tcPr>
          <w:p w14:paraId="6E00BEEC">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205C9DF3">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7439B0D2">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195CA86B">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6F9B4E73">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5F59B6A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0"/>
            <w:vAlign w:val="center"/>
          </w:tcPr>
          <w:p w14:paraId="0B12889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公共教学部</w:t>
            </w:r>
          </w:p>
        </w:tc>
        <w:tc>
          <w:tcPr>
            <w:tcW w:w="1623" w:type="dxa"/>
            <w:noWrap w:val="0"/>
            <w:vAlign w:val="center"/>
          </w:tcPr>
          <w:p w14:paraId="1F7ED29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r>
      <w:tr w14:paraId="13D9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2334D8AE">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168472DA">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7C37483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25</w:t>
            </w:r>
          </w:p>
        </w:tc>
        <w:tc>
          <w:tcPr>
            <w:tcW w:w="915" w:type="dxa"/>
            <w:noWrap w:val="0"/>
            <w:vAlign w:val="center"/>
          </w:tcPr>
          <w:p w14:paraId="6EC633C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20802204</w:t>
            </w:r>
          </w:p>
        </w:tc>
        <w:tc>
          <w:tcPr>
            <w:tcW w:w="1910" w:type="dxa"/>
            <w:noWrap w:val="0"/>
            <w:vAlign w:val="center"/>
          </w:tcPr>
          <w:p w14:paraId="5DD4F78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国家安全教育</w:t>
            </w:r>
          </w:p>
        </w:tc>
        <w:tc>
          <w:tcPr>
            <w:tcW w:w="527" w:type="dxa"/>
            <w:noWrap w:val="0"/>
            <w:vAlign w:val="center"/>
          </w:tcPr>
          <w:p w14:paraId="4882CCD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22"/>
                <w:szCs w:val="22"/>
                <w:u w:val="none"/>
              </w:rPr>
            </w:pPr>
            <w:r>
              <w:rPr>
                <w:rFonts w:hint="default" w:ascii="Times New Roman" w:hAnsi="Times New Roman" w:eastAsia="等线" w:cs="Times New Roman"/>
                <w:b w:val="0"/>
                <w:bCs w:val="0"/>
                <w:i w:val="0"/>
                <w:iCs w:val="0"/>
                <w:color w:val="000000"/>
                <w:kern w:val="0"/>
                <w:sz w:val="22"/>
                <w:szCs w:val="22"/>
                <w:u w:val="none"/>
                <w:lang w:val="en-US" w:eastAsia="zh-CN" w:bidi="ar"/>
              </w:rPr>
              <w:t>A</w:t>
            </w:r>
          </w:p>
        </w:tc>
        <w:tc>
          <w:tcPr>
            <w:tcW w:w="448" w:type="dxa"/>
            <w:noWrap w:val="0"/>
            <w:vAlign w:val="center"/>
          </w:tcPr>
          <w:p w14:paraId="79FA313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6D070CE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42230D0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70" w:type="dxa"/>
            <w:noWrap w:val="0"/>
            <w:vAlign w:val="center"/>
          </w:tcPr>
          <w:p w14:paraId="184D644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39" w:type="dxa"/>
            <w:noWrap w:val="0"/>
            <w:vAlign w:val="center"/>
          </w:tcPr>
          <w:p w14:paraId="015B0D3A">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42F9ED3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573" w:type="dxa"/>
            <w:noWrap w:val="0"/>
            <w:vAlign w:val="center"/>
          </w:tcPr>
          <w:p w14:paraId="1582094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8" w:type="dxa"/>
            <w:noWrap w:val="0"/>
            <w:vAlign w:val="center"/>
          </w:tcPr>
          <w:p w14:paraId="7AD62449">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45A8F8E0">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7B3F4984">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top"/>
          </w:tcPr>
          <w:p w14:paraId="06A4E433">
            <w:pPr>
              <w:jc w:val="center"/>
              <w:rPr>
                <w:rFonts w:hint="default" w:ascii="Times New Roman" w:hAnsi="Times New Roman" w:eastAsia="等线" w:cs="Times New Roman"/>
                <w:b w:val="0"/>
                <w:bCs w:val="0"/>
                <w:i w:val="0"/>
                <w:iCs w:val="0"/>
                <w:color w:val="000000"/>
                <w:sz w:val="22"/>
                <w:szCs w:val="22"/>
                <w:u w:val="none"/>
              </w:rPr>
            </w:pPr>
          </w:p>
        </w:tc>
        <w:tc>
          <w:tcPr>
            <w:tcW w:w="672" w:type="dxa"/>
            <w:noWrap w:val="0"/>
            <w:vAlign w:val="top"/>
          </w:tcPr>
          <w:p w14:paraId="73B5891C">
            <w:pPr>
              <w:jc w:val="center"/>
              <w:rPr>
                <w:rFonts w:hint="default" w:ascii="Times New Roman" w:hAnsi="Times New Roman" w:eastAsia="等线" w:cs="Times New Roman"/>
                <w:b w:val="0"/>
                <w:bCs w:val="0"/>
                <w:i w:val="0"/>
                <w:iCs w:val="0"/>
                <w:color w:val="000000"/>
                <w:sz w:val="22"/>
                <w:szCs w:val="22"/>
                <w:u w:val="none"/>
              </w:rPr>
            </w:pPr>
          </w:p>
        </w:tc>
        <w:tc>
          <w:tcPr>
            <w:tcW w:w="655" w:type="dxa"/>
            <w:noWrap w:val="0"/>
            <w:vAlign w:val="center"/>
          </w:tcPr>
          <w:p w14:paraId="775395A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680F806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公共教学部</w:t>
            </w:r>
          </w:p>
        </w:tc>
        <w:tc>
          <w:tcPr>
            <w:tcW w:w="1623" w:type="dxa"/>
            <w:noWrap/>
            <w:vAlign w:val="center"/>
          </w:tcPr>
          <w:p w14:paraId="09F9CC73">
            <w:pPr>
              <w:rPr>
                <w:rFonts w:hint="default" w:ascii="Times New Roman" w:hAnsi="Times New Roman" w:eastAsia="等线" w:cs="Times New Roman"/>
                <w:b w:val="0"/>
                <w:bCs w:val="0"/>
                <w:i w:val="0"/>
                <w:iCs w:val="0"/>
                <w:color w:val="000000"/>
                <w:sz w:val="22"/>
                <w:szCs w:val="22"/>
                <w:u w:val="none"/>
              </w:rPr>
            </w:pPr>
          </w:p>
        </w:tc>
      </w:tr>
      <w:tr w14:paraId="049C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33A04AED">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259996D8">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4813E223">
            <w:pPr>
              <w:jc w:val="center"/>
              <w:rPr>
                <w:rFonts w:hint="default" w:ascii="Times New Roman" w:hAnsi="Times New Roman" w:eastAsia="等线" w:cs="Times New Roman"/>
                <w:b w:val="0"/>
                <w:bCs w:val="0"/>
                <w:i w:val="0"/>
                <w:iCs w:val="0"/>
                <w:color w:val="000000"/>
                <w:sz w:val="22"/>
                <w:szCs w:val="22"/>
                <w:u w:val="none"/>
              </w:rPr>
            </w:pPr>
          </w:p>
        </w:tc>
        <w:tc>
          <w:tcPr>
            <w:tcW w:w="915" w:type="dxa"/>
            <w:noWrap w:val="0"/>
            <w:vAlign w:val="center"/>
          </w:tcPr>
          <w:p w14:paraId="1BBEE405">
            <w:pPr>
              <w:jc w:val="center"/>
              <w:rPr>
                <w:rFonts w:hint="default" w:ascii="Times New Roman" w:hAnsi="Times New Roman" w:eastAsia="等线" w:cs="Times New Roman"/>
                <w:b w:val="0"/>
                <w:bCs w:val="0"/>
                <w:i w:val="0"/>
                <w:iCs w:val="0"/>
                <w:color w:val="000000"/>
                <w:sz w:val="22"/>
                <w:szCs w:val="22"/>
                <w:u w:val="none"/>
              </w:rPr>
            </w:pPr>
          </w:p>
        </w:tc>
        <w:tc>
          <w:tcPr>
            <w:tcW w:w="1910" w:type="dxa"/>
            <w:noWrap w:val="0"/>
            <w:vAlign w:val="center"/>
          </w:tcPr>
          <w:p w14:paraId="55F007F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小计</w:t>
            </w:r>
          </w:p>
        </w:tc>
        <w:tc>
          <w:tcPr>
            <w:tcW w:w="527" w:type="dxa"/>
            <w:noWrap w:val="0"/>
            <w:vAlign w:val="center"/>
          </w:tcPr>
          <w:p w14:paraId="4CC3D239">
            <w:pPr>
              <w:jc w:val="center"/>
              <w:rPr>
                <w:rFonts w:hint="default" w:ascii="Times New Roman" w:hAnsi="Times New Roman" w:eastAsia="等线" w:cs="Times New Roman"/>
                <w:b w:val="0"/>
                <w:bCs w:val="0"/>
                <w:i w:val="0"/>
                <w:iCs w:val="0"/>
                <w:color w:val="000000"/>
                <w:sz w:val="22"/>
                <w:szCs w:val="22"/>
                <w:u w:val="none"/>
              </w:rPr>
            </w:pPr>
          </w:p>
        </w:tc>
        <w:tc>
          <w:tcPr>
            <w:tcW w:w="448" w:type="dxa"/>
            <w:noWrap w:val="0"/>
            <w:vAlign w:val="center"/>
          </w:tcPr>
          <w:p w14:paraId="087D9617">
            <w:pPr>
              <w:jc w:val="center"/>
              <w:rPr>
                <w:rFonts w:hint="default" w:ascii="Times New Roman" w:hAnsi="Times New Roman" w:eastAsia="等线" w:cs="Times New Roman"/>
                <w:b w:val="0"/>
                <w:bCs w:val="0"/>
                <w:i w:val="0"/>
                <w:iCs w:val="0"/>
                <w:color w:val="000000"/>
                <w:sz w:val="22"/>
                <w:szCs w:val="22"/>
                <w:u w:val="none"/>
              </w:rPr>
            </w:pPr>
          </w:p>
        </w:tc>
        <w:tc>
          <w:tcPr>
            <w:tcW w:w="569" w:type="dxa"/>
            <w:noWrap w:val="0"/>
            <w:vAlign w:val="center"/>
          </w:tcPr>
          <w:p w14:paraId="5BAD13E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33</w:t>
            </w:r>
          </w:p>
        </w:tc>
        <w:tc>
          <w:tcPr>
            <w:tcW w:w="621" w:type="dxa"/>
            <w:noWrap w:val="0"/>
            <w:vAlign w:val="center"/>
          </w:tcPr>
          <w:p w14:paraId="32277CF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lang w:val="en-US" w:eastAsia="zh-CN"/>
              </w:rPr>
            </w:pPr>
            <w:r>
              <w:rPr>
                <w:rFonts w:hint="eastAsia" w:ascii="Times New Roman" w:hAnsi="Times New Roman" w:eastAsia="等线" w:cs="Times New Roman"/>
                <w:b w:val="0"/>
                <w:bCs w:val="0"/>
                <w:i w:val="0"/>
                <w:iCs w:val="0"/>
                <w:color w:val="000000"/>
                <w:sz w:val="16"/>
                <w:szCs w:val="16"/>
                <w:u w:val="none"/>
                <w:lang w:val="en-US" w:eastAsia="zh-CN"/>
              </w:rPr>
              <w:t>602</w:t>
            </w:r>
          </w:p>
        </w:tc>
        <w:tc>
          <w:tcPr>
            <w:tcW w:w="570" w:type="dxa"/>
            <w:noWrap w:val="0"/>
            <w:vAlign w:val="center"/>
          </w:tcPr>
          <w:p w14:paraId="04350C4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296</w:t>
            </w:r>
          </w:p>
        </w:tc>
        <w:tc>
          <w:tcPr>
            <w:tcW w:w="539" w:type="dxa"/>
            <w:noWrap w:val="0"/>
            <w:vAlign w:val="center"/>
          </w:tcPr>
          <w:p w14:paraId="6898BD1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294</w:t>
            </w:r>
          </w:p>
        </w:tc>
        <w:tc>
          <w:tcPr>
            <w:tcW w:w="473" w:type="dxa"/>
            <w:noWrap w:val="0"/>
            <w:vAlign w:val="center"/>
          </w:tcPr>
          <w:p w14:paraId="04BCF984">
            <w:pPr>
              <w:jc w:val="center"/>
              <w:rPr>
                <w:rFonts w:hint="default" w:ascii="Times New Roman" w:hAnsi="Times New Roman" w:eastAsia="等线" w:cs="Times New Roman"/>
                <w:b w:val="0"/>
                <w:bCs w:val="0"/>
                <w:i w:val="0"/>
                <w:iCs w:val="0"/>
                <w:color w:val="000000"/>
                <w:sz w:val="22"/>
                <w:szCs w:val="22"/>
                <w:u w:val="none"/>
              </w:rPr>
            </w:pPr>
          </w:p>
        </w:tc>
        <w:tc>
          <w:tcPr>
            <w:tcW w:w="573" w:type="dxa"/>
            <w:noWrap w:val="0"/>
            <w:vAlign w:val="top"/>
          </w:tcPr>
          <w:p w14:paraId="7274B7CD">
            <w:pPr>
              <w:keepNext w:val="0"/>
              <w:keepLines w:val="0"/>
              <w:widowControl/>
              <w:suppressLineNumbers w:val="0"/>
              <w:jc w:val="center"/>
              <w:textAlignment w:val="top"/>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15.1</w:t>
            </w:r>
          </w:p>
        </w:tc>
        <w:tc>
          <w:tcPr>
            <w:tcW w:w="638" w:type="dxa"/>
            <w:noWrap w:val="0"/>
            <w:vAlign w:val="top"/>
          </w:tcPr>
          <w:p w14:paraId="5FF3D95D">
            <w:pPr>
              <w:keepNext w:val="0"/>
              <w:keepLines w:val="0"/>
              <w:widowControl/>
              <w:suppressLineNumbers w:val="0"/>
              <w:jc w:val="center"/>
              <w:textAlignment w:val="top"/>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12.37</w:t>
            </w:r>
          </w:p>
        </w:tc>
        <w:tc>
          <w:tcPr>
            <w:tcW w:w="638" w:type="dxa"/>
            <w:noWrap w:val="0"/>
            <w:vAlign w:val="top"/>
          </w:tcPr>
          <w:p w14:paraId="248BC51A">
            <w:pPr>
              <w:keepNext w:val="0"/>
              <w:keepLines w:val="0"/>
              <w:widowControl/>
              <w:suppressLineNumbers w:val="0"/>
              <w:jc w:val="center"/>
              <w:textAlignment w:val="top"/>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707" w:type="dxa"/>
            <w:noWrap w:val="0"/>
            <w:vAlign w:val="top"/>
          </w:tcPr>
          <w:p w14:paraId="50CCDD60">
            <w:pPr>
              <w:keepNext w:val="0"/>
              <w:keepLines w:val="0"/>
              <w:widowControl/>
              <w:suppressLineNumbers w:val="0"/>
              <w:jc w:val="center"/>
              <w:textAlignment w:val="top"/>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2.4</w:t>
            </w:r>
          </w:p>
        </w:tc>
        <w:tc>
          <w:tcPr>
            <w:tcW w:w="707" w:type="dxa"/>
            <w:noWrap w:val="0"/>
            <w:vAlign w:val="top"/>
          </w:tcPr>
          <w:p w14:paraId="54D2BE1E">
            <w:pPr>
              <w:keepNext w:val="0"/>
              <w:keepLines w:val="0"/>
              <w:widowControl/>
              <w:suppressLineNumbers w:val="0"/>
              <w:jc w:val="center"/>
              <w:textAlignment w:val="top"/>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w:t>
            </w:r>
          </w:p>
        </w:tc>
        <w:tc>
          <w:tcPr>
            <w:tcW w:w="672" w:type="dxa"/>
            <w:noWrap w:val="0"/>
            <w:vAlign w:val="top"/>
          </w:tcPr>
          <w:p w14:paraId="64F5279C">
            <w:pPr>
              <w:keepNext w:val="0"/>
              <w:keepLines w:val="0"/>
              <w:widowControl/>
              <w:suppressLineNumbers w:val="0"/>
              <w:jc w:val="center"/>
              <w:textAlignment w:val="top"/>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w:t>
            </w:r>
          </w:p>
        </w:tc>
        <w:tc>
          <w:tcPr>
            <w:tcW w:w="655" w:type="dxa"/>
            <w:noWrap w:val="0"/>
            <w:vAlign w:val="center"/>
          </w:tcPr>
          <w:p w14:paraId="29B05F45">
            <w:pPr>
              <w:jc w:val="center"/>
              <w:rPr>
                <w:rFonts w:hint="default" w:ascii="Times New Roman" w:hAnsi="Times New Roman" w:eastAsia="等线" w:cs="Times New Roman"/>
                <w:b w:val="0"/>
                <w:bCs w:val="0"/>
                <w:i w:val="0"/>
                <w:iCs w:val="0"/>
                <w:color w:val="000000"/>
                <w:sz w:val="22"/>
                <w:szCs w:val="22"/>
                <w:u w:val="none"/>
              </w:rPr>
            </w:pPr>
          </w:p>
        </w:tc>
        <w:tc>
          <w:tcPr>
            <w:tcW w:w="1190" w:type="dxa"/>
            <w:noWrap w:val="0"/>
            <w:vAlign w:val="top"/>
          </w:tcPr>
          <w:p w14:paraId="6CBC05E6">
            <w:pPr>
              <w:jc w:val="right"/>
              <w:rPr>
                <w:rFonts w:hint="default" w:ascii="Times New Roman" w:hAnsi="Times New Roman" w:eastAsia="等线" w:cs="Times New Roman"/>
                <w:b w:val="0"/>
                <w:bCs w:val="0"/>
                <w:i w:val="0"/>
                <w:iCs w:val="0"/>
                <w:color w:val="000000"/>
                <w:sz w:val="22"/>
                <w:szCs w:val="22"/>
                <w:u w:val="none"/>
              </w:rPr>
            </w:pPr>
          </w:p>
        </w:tc>
        <w:tc>
          <w:tcPr>
            <w:tcW w:w="1623" w:type="dxa"/>
            <w:noWrap/>
            <w:vAlign w:val="center"/>
          </w:tcPr>
          <w:p w14:paraId="664F680B">
            <w:pPr>
              <w:rPr>
                <w:rFonts w:hint="default" w:ascii="Times New Roman" w:hAnsi="Times New Roman" w:eastAsia="等线" w:cs="Times New Roman"/>
                <w:b w:val="0"/>
                <w:bCs w:val="0"/>
                <w:i w:val="0"/>
                <w:iCs w:val="0"/>
                <w:color w:val="000000"/>
                <w:sz w:val="22"/>
                <w:szCs w:val="22"/>
                <w:u w:val="none"/>
              </w:rPr>
            </w:pPr>
          </w:p>
        </w:tc>
      </w:tr>
      <w:tr w14:paraId="5409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5" w:type="dxa"/>
            <w:vMerge w:val="continue"/>
            <w:noWrap w:val="0"/>
            <w:textDirection w:val="tbRlV"/>
            <w:vAlign w:val="center"/>
          </w:tcPr>
          <w:p w14:paraId="45202924">
            <w:pPr>
              <w:jc w:val="center"/>
              <w:rPr>
                <w:rFonts w:hint="default" w:ascii="Times New Roman" w:hAnsi="Times New Roman" w:eastAsia="宋体" w:cs="Times New Roman"/>
                <w:b w:val="0"/>
                <w:bCs w:val="0"/>
                <w:i w:val="0"/>
                <w:iCs w:val="0"/>
                <w:color w:val="000000"/>
                <w:sz w:val="16"/>
                <w:szCs w:val="16"/>
                <w:u w:val="none"/>
              </w:rPr>
            </w:pPr>
          </w:p>
        </w:tc>
        <w:tc>
          <w:tcPr>
            <w:tcW w:w="285" w:type="dxa"/>
            <w:vMerge w:val="restart"/>
            <w:noWrap w:val="0"/>
            <w:textDirection w:val="tbRlV"/>
            <w:vAlign w:val="center"/>
          </w:tcPr>
          <w:p w14:paraId="6416EA1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公共选修课</w:t>
            </w:r>
          </w:p>
        </w:tc>
        <w:tc>
          <w:tcPr>
            <w:tcW w:w="480" w:type="dxa"/>
            <w:noWrap w:val="0"/>
            <w:vAlign w:val="center"/>
          </w:tcPr>
          <w:p w14:paraId="0110BD7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915" w:type="dxa"/>
            <w:noWrap w:val="0"/>
            <w:vAlign w:val="center"/>
          </w:tcPr>
          <w:p w14:paraId="274A3B1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11401001</w:t>
            </w:r>
          </w:p>
        </w:tc>
        <w:tc>
          <w:tcPr>
            <w:tcW w:w="1910" w:type="dxa"/>
            <w:noWrap w:val="0"/>
            <w:vAlign w:val="center"/>
          </w:tcPr>
          <w:p w14:paraId="3C84AB0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创新创业教育</w:t>
            </w:r>
          </w:p>
        </w:tc>
        <w:tc>
          <w:tcPr>
            <w:tcW w:w="527" w:type="dxa"/>
            <w:noWrap w:val="0"/>
            <w:vAlign w:val="center"/>
          </w:tcPr>
          <w:p w14:paraId="2FBD7F0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25ABDEB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27BB453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21" w:type="dxa"/>
            <w:noWrap w:val="0"/>
            <w:vAlign w:val="center"/>
          </w:tcPr>
          <w:p w14:paraId="3392334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570" w:type="dxa"/>
            <w:noWrap w:val="0"/>
            <w:vAlign w:val="center"/>
          </w:tcPr>
          <w:p w14:paraId="0AF89FD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539" w:type="dxa"/>
            <w:noWrap w:val="0"/>
            <w:vAlign w:val="center"/>
          </w:tcPr>
          <w:p w14:paraId="3AC197F8">
            <w:pPr>
              <w:jc w:val="center"/>
              <w:rPr>
                <w:rFonts w:hint="default" w:ascii="Times New Roman" w:hAnsi="Times New Roman" w:eastAsia="宋体" w:cs="Times New Roman"/>
                <w:b w:val="0"/>
                <w:bCs w:val="0"/>
                <w:i w:val="0"/>
                <w:iCs w:val="0"/>
                <w:color w:val="000000"/>
                <w:sz w:val="16"/>
                <w:szCs w:val="16"/>
                <w:u w:val="none"/>
              </w:rPr>
            </w:pPr>
          </w:p>
        </w:tc>
        <w:tc>
          <w:tcPr>
            <w:tcW w:w="473" w:type="dxa"/>
            <w:noWrap w:val="0"/>
            <w:vAlign w:val="center"/>
          </w:tcPr>
          <w:p w14:paraId="2D2FE92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573" w:type="dxa"/>
            <w:noWrap w:val="0"/>
            <w:vAlign w:val="center"/>
          </w:tcPr>
          <w:p w14:paraId="6D64D9C8">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04CE54D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638" w:type="dxa"/>
            <w:noWrap w:val="0"/>
            <w:vAlign w:val="center"/>
          </w:tcPr>
          <w:p w14:paraId="2AB62394">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60B4998E">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23CC26AD">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107EA4D7">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479378F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6988848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创业就业教研室</w:t>
            </w:r>
          </w:p>
        </w:tc>
        <w:tc>
          <w:tcPr>
            <w:tcW w:w="1623" w:type="dxa"/>
            <w:noWrap w:val="0"/>
            <w:vAlign w:val="center"/>
          </w:tcPr>
          <w:p w14:paraId="21B09A4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            线上（8）线下结合</w:t>
            </w:r>
          </w:p>
        </w:tc>
      </w:tr>
      <w:tr w14:paraId="17DF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5" w:type="dxa"/>
            <w:vMerge w:val="continue"/>
            <w:noWrap w:val="0"/>
            <w:textDirection w:val="tbRlV"/>
            <w:vAlign w:val="center"/>
          </w:tcPr>
          <w:p w14:paraId="2BED80A0">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3D9E3B2C">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286E190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915" w:type="dxa"/>
            <w:noWrap w:val="0"/>
            <w:vAlign w:val="center"/>
          </w:tcPr>
          <w:p w14:paraId="49E3A81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20304073</w:t>
            </w:r>
          </w:p>
        </w:tc>
        <w:tc>
          <w:tcPr>
            <w:tcW w:w="1910" w:type="dxa"/>
            <w:noWrap w:val="0"/>
            <w:vAlign w:val="center"/>
          </w:tcPr>
          <w:p w14:paraId="2539916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美育</w:t>
            </w:r>
          </w:p>
        </w:tc>
        <w:tc>
          <w:tcPr>
            <w:tcW w:w="527" w:type="dxa"/>
            <w:noWrap w:val="0"/>
            <w:vAlign w:val="center"/>
          </w:tcPr>
          <w:p w14:paraId="32CB06E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48" w:type="dxa"/>
            <w:noWrap w:val="0"/>
            <w:vAlign w:val="center"/>
          </w:tcPr>
          <w:p w14:paraId="1DE45A6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572F72E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21" w:type="dxa"/>
            <w:noWrap w:val="0"/>
            <w:vAlign w:val="center"/>
          </w:tcPr>
          <w:p w14:paraId="5EDB25C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570" w:type="dxa"/>
            <w:noWrap w:val="0"/>
            <w:vAlign w:val="center"/>
          </w:tcPr>
          <w:p w14:paraId="3A8A578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39" w:type="dxa"/>
            <w:noWrap w:val="0"/>
            <w:vAlign w:val="center"/>
          </w:tcPr>
          <w:p w14:paraId="08B0890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473" w:type="dxa"/>
            <w:noWrap w:val="0"/>
            <w:vAlign w:val="center"/>
          </w:tcPr>
          <w:p w14:paraId="131F7AD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573" w:type="dxa"/>
            <w:noWrap w:val="0"/>
            <w:vAlign w:val="center"/>
          </w:tcPr>
          <w:p w14:paraId="22D4BB8A">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1EFD44E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38" w:type="dxa"/>
            <w:noWrap w:val="0"/>
            <w:vAlign w:val="center"/>
          </w:tcPr>
          <w:p w14:paraId="230F98B7">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0D387F00">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629A8B0D">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34A1609E">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7573233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1712365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师范教育系</w:t>
            </w:r>
          </w:p>
        </w:tc>
        <w:tc>
          <w:tcPr>
            <w:tcW w:w="1623" w:type="dxa"/>
            <w:noWrap w:val="0"/>
            <w:vAlign w:val="center"/>
          </w:tcPr>
          <w:p w14:paraId="5AD049F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            线上（16）线下结合</w:t>
            </w:r>
          </w:p>
        </w:tc>
      </w:tr>
      <w:tr w14:paraId="12CD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6FA630A5">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055E51C5">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0E192AC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915" w:type="dxa"/>
            <w:noWrap w:val="0"/>
            <w:vAlign w:val="center"/>
          </w:tcPr>
          <w:p w14:paraId="6C50765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20802201</w:t>
            </w:r>
          </w:p>
        </w:tc>
        <w:tc>
          <w:tcPr>
            <w:tcW w:w="1910" w:type="dxa"/>
            <w:noWrap w:val="0"/>
            <w:vAlign w:val="center"/>
          </w:tcPr>
          <w:p w14:paraId="5E5E6AD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职业素养</w:t>
            </w:r>
          </w:p>
        </w:tc>
        <w:tc>
          <w:tcPr>
            <w:tcW w:w="527" w:type="dxa"/>
            <w:noWrap w:val="0"/>
            <w:vAlign w:val="center"/>
          </w:tcPr>
          <w:p w14:paraId="1907D80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6EDE59A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20B1A84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4DD07DA5">
            <w:pPr>
              <w:jc w:val="center"/>
              <w:rPr>
                <w:rFonts w:hint="default" w:ascii="Times New Roman" w:hAnsi="Times New Roman" w:eastAsia="等线" w:cs="Times New Roman"/>
                <w:b w:val="0"/>
                <w:bCs w:val="0"/>
                <w:i w:val="0"/>
                <w:iCs w:val="0"/>
                <w:color w:val="000000"/>
                <w:sz w:val="16"/>
                <w:szCs w:val="16"/>
                <w:u w:val="none"/>
              </w:rPr>
            </w:pPr>
          </w:p>
        </w:tc>
        <w:tc>
          <w:tcPr>
            <w:tcW w:w="570" w:type="dxa"/>
            <w:noWrap w:val="0"/>
            <w:vAlign w:val="center"/>
          </w:tcPr>
          <w:p w14:paraId="6F45A924">
            <w:pPr>
              <w:jc w:val="center"/>
              <w:rPr>
                <w:rFonts w:hint="default" w:ascii="Times New Roman" w:hAnsi="Times New Roman" w:eastAsia="等线" w:cs="Times New Roman"/>
                <w:b w:val="0"/>
                <w:bCs w:val="0"/>
                <w:i w:val="0"/>
                <w:iCs w:val="0"/>
                <w:color w:val="000000"/>
                <w:sz w:val="16"/>
                <w:szCs w:val="16"/>
                <w:u w:val="none"/>
              </w:rPr>
            </w:pPr>
          </w:p>
        </w:tc>
        <w:tc>
          <w:tcPr>
            <w:tcW w:w="539" w:type="dxa"/>
            <w:noWrap w:val="0"/>
            <w:vAlign w:val="center"/>
          </w:tcPr>
          <w:p w14:paraId="137E1D82">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613D9DA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573" w:type="dxa"/>
            <w:noWrap w:val="0"/>
            <w:vAlign w:val="center"/>
          </w:tcPr>
          <w:p w14:paraId="65641A84">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0B9CC9E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38" w:type="dxa"/>
            <w:noWrap w:val="0"/>
            <w:vAlign w:val="center"/>
          </w:tcPr>
          <w:p w14:paraId="253EB377">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79A921C2">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72B6C81A">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05CD3294">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3872841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6B2AC70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c>
          <w:tcPr>
            <w:tcW w:w="1623" w:type="dxa"/>
            <w:noWrap w:val="0"/>
            <w:vAlign w:val="center"/>
          </w:tcPr>
          <w:p w14:paraId="6A64C6F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w:t>
            </w:r>
          </w:p>
        </w:tc>
      </w:tr>
      <w:tr w14:paraId="5B55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3858B825">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53A089AE">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6A0B8AE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915" w:type="dxa"/>
            <w:noWrap w:val="0"/>
            <w:vAlign w:val="center"/>
          </w:tcPr>
          <w:p w14:paraId="6DF5638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20207064</w:t>
            </w:r>
          </w:p>
        </w:tc>
        <w:tc>
          <w:tcPr>
            <w:tcW w:w="1910" w:type="dxa"/>
            <w:noWrap w:val="0"/>
            <w:vAlign w:val="center"/>
          </w:tcPr>
          <w:p w14:paraId="2930031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思政课程</w:t>
            </w:r>
          </w:p>
        </w:tc>
        <w:tc>
          <w:tcPr>
            <w:tcW w:w="527" w:type="dxa"/>
            <w:noWrap w:val="0"/>
            <w:vAlign w:val="center"/>
          </w:tcPr>
          <w:p w14:paraId="64EC223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5B5CC61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732D058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21" w:type="dxa"/>
            <w:noWrap w:val="0"/>
            <w:vAlign w:val="center"/>
          </w:tcPr>
          <w:p w14:paraId="1230E88C">
            <w:pPr>
              <w:jc w:val="center"/>
              <w:rPr>
                <w:rFonts w:hint="default" w:ascii="Times New Roman" w:hAnsi="Times New Roman" w:eastAsia="等线" w:cs="Times New Roman"/>
                <w:b w:val="0"/>
                <w:bCs w:val="0"/>
                <w:i w:val="0"/>
                <w:iCs w:val="0"/>
                <w:color w:val="000000"/>
                <w:sz w:val="16"/>
                <w:szCs w:val="16"/>
                <w:u w:val="none"/>
              </w:rPr>
            </w:pPr>
          </w:p>
        </w:tc>
        <w:tc>
          <w:tcPr>
            <w:tcW w:w="570" w:type="dxa"/>
            <w:noWrap w:val="0"/>
            <w:vAlign w:val="center"/>
          </w:tcPr>
          <w:p w14:paraId="4E0E47F3">
            <w:pPr>
              <w:jc w:val="center"/>
              <w:rPr>
                <w:rFonts w:hint="default" w:ascii="Times New Roman" w:hAnsi="Times New Roman" w:eastAsia="等线" w:cs="Times New Roman"/>
                <w:b w:val="0"/>
                <w:bCs w:val="0"/>
                <w:i w:val="0"/>
                <w:iCs w:val="0"/>
                <w:color w:val="000000"/>
                <w:sz w:val="16"/>
                <w:szCs w:val="16"/>
                <w:u w:val="none"/>
              </w:rPr>
            </w:pPr>
          </w:p>
        </w:tc>
        <w:tc>
          <w:tcPr>
            <w:tcW w:w="539" w:type="dxa"/>
            <w:noWrap w:val="0"/>
            <w:vAlign w:val="center"/>
          </w:tcPr>
          <w:p w14:paraId="245908BA">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0BE48F7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573" w:type="dxa"/>
            <w:noWrap w:val="0"/>
            <w:vAlign w:val="center"/>
          </w:tcPr>
          <w:p w14:paraId="00DED2E3">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037073FE">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450957B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707" w:type="dxa"/>
            <w:noWrap w:val="0"/>
            <w:vAlign w:val="center"/>
          </w:tcPr>
          <w:p w14:paraId="5ED5BECD">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4366A2C6">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0C536951">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5909F0B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776C850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c>
          <w:tcPr>
            <w:tcW w:w="1623" w:type="dxa"/>
            <w:noWrap w:val="0"/>
            <w:vAlign w:val="center"/>
          </w:tcPr>
          <w:p w14:paraId="53DCA2D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w:t>
            </w:r>
          </w:p>
        </w:tc>
      </w:tr>
      <w:tr w14:paraId="4EDA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3EAB17D9">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111681DF">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1E11039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5</w:t>
            </w:r>
          </w:p>
        </w:tc>
        <w:tc>
          <w:tcPr>
            <w:tcW w:w="915" w:type="dxa"/>
            <w:noWrap w:val="0"/>
            <w:vAlign w:val="center"/>
          </w:tcPr>
          <w:p w14:paraId="42FF419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88888888</w:t>
            </w:r>
          </w:p>
        </w:tc>
        <w:tc>
          <w:tcPr>
            <w:tcW w:w="1910" w:type="dxa"/>
            <w:noWrap w:val="0"/>
            <w:vAlign w:val="center"/>
          </w:tcPr>
          <w:p w14:paraId="4E5C3F5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生态环境教育</w:t>
            </w:r>
          </w:p>
        </w:tc>
        <w:tc>
          <w:tcPr>
            <w:tcW w:w="527" w:type="dxa"/>
            <w:noWrap w:val="0"/>
            <w:vAlign w:val="center"/>
          </w:tcPr>
          <w:p w14:paraId="3974303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2F0DFCE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3A3FD1F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04AD017F">
            <w:pPr>
              <w:jc w:val="center"/>
              <w:rPr>
                <w:rFonts w:hint="default" w:ascii="Times New Roman" w:hAnsi="Times New Roman" w:eastAsia="等线" w:cs="Times New Roman"/>
                <w:b w:val="0"/>
                <w:bCs w:val="0"/>
                <w:i w:val="0"/>
                <w:iCs w:val="0"/>
                <w:color w:val="000000"/>
                <w:sz w:val="16"/>
                <w:szCs w:val="16"/>
                <w:u w:val="none"/>
              </w:rPr>
            </w:pPr>
          </w:p>
        </w:tc>
        <w:tc>
          <w:tcPr>
            <w:tcW w:w="570" w:type="dxa"/>
            <w:noWrap w:val="0"/>
            <w:vAlign w:val="center"/>
          </w:tcPr>
          <w:p w14:paraId="4B6772B6">
            <w:pPr>
              <w:jc w:val="center"/>
              <w:rPr>
                <w:rFonts w:hint="default" w:ascii="Times New Roman" w:hAnsi="Times New Roman" w:eastAsia="等线" w:cs="Times New Roman"/>
                <w:b w:val="0"/>
                <w:bCs w:val="0"/>
                <w:i w:val="0"/>
                <w:iCs w:val="0"/>
                <w:color w:val="000000"/>
                <w:sz w:val="16"/>
                <w:szCs w:val="16"/>
                <w:u w:val="none"/>
              </w:rPr>
            </w:pPr>
          </w:p>
        </w:tc>
        <w:tc>
          <w:tcPr>
            <w:tcW w:w="539" w:type="dxa"/>
            <w:noWrap w:val="0"/>
            <w:vAlign w:val="center"/>
          </w:tcPr>
          <w:p w14:paraId="691DF258">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50DF3A8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573" w:type="dxa"/>
            <w:noWrap w:val="0"/>
            <w:vAlign w:val="center"/>
          </w:tcPr>
          <w:p w14:paraId="48D2CEDB">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4B2EDBF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38" w:type="dxa"/>
            <w:noWrap w:val="0"/>
            <w:vAlign w:val="center"/>
          </w:tcPr>
          <w:p w14:paraId="3493C054">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785854E3">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497863D8">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27A03333">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2DEA30D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29F0A14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c>
          <w:tcPr>
            <w:tcW w:w="1623" w:type="dxa"/>
            <w:noWrap w:val="0"/>
            <w:vAlign w:val="center"/>
          </w:tcPr>
          <w:p w14:paraId="25A52CF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w:t>
            </w:r>
          </w:p>
        </w:tc>
      </w:tr>
      <w:tr w14:paraId="1742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1DBC7F6B">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0E9DFC23">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3AE2EB9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6</w:t>
            </w:r>
          </w:p>
        </w:tc>
        <w:tc>
          <w:tcPr>
            <w:tcW w:w="915" w:type="dxa"/>
            <w:noWrap w:val="0"/>
            <w:vAlign w:val="center"/>
          </w:tcPr>
          <w:p w14:paraId="6D5A5F3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11201008</w:t>
            </w:r>
          </w:p>
        </w:tc>
        <w:tc>
          <w:tcPr>
            <w:tcW w:w="1910" w:type="dxa"/>
            <w:noWrap w:val="0"/>
            <w:vAlign w:val="center"/>
          </w:tcPr>
          <w:p w14:paraId="13121B1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健康教育</w:t>
            </w:r>
          </w:p>
        </w:tc>
        <w:tc>
          <w:tcPr>
            <w:tcW w:w="527" w:type="dxa"/>
            <w:noWrap w:val="0"/>
            <w:vAlign w:val="center"/>
          </w:tcPr>
          <w:p w14:paraId="593DDE7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7D901DE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597AD11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3DA33CEC">
            <w:pPr>
              <w:jc w:val="center"/>
              <w:rPr>
                <w:rFonts w:hint="default" w:ascii="Times New Roman" w:hAnsi="Times New Roman" w:eastAsia="等线" w:cs="Times New Roman"/>
                <w:b w:val="0"/>
                <w:bCs w:val="0"/>
                <w:i w:val="0"/>
                <w:iCs w:val="0"/>
                <w:color w:val="000000"/>
                <w:sz w:val="16"/>
                <w:szCs w:val="16"/>
                <w:u w:val="none"/>
              </w:rPr>
            </w:pPr>
          </w:p>
        </w:tc>
        <w:tc>
          <w:tcPr>
            <w:tcW w:w="570" w:type="dxa"/>
            <w:noWrap w:val="0"/>
            <w:vAlign w:val="center"/>
          </w:tcPr>
          <w:p w14:paraId="797B01FE">
            <w:pPr>
              <w:jc w:val="center"/>
              <w:rPr>
                <w:rFonts w:hint="default" w:ascii="Times New Roman" w:hAnsi="Times New Roman" w:eastAsia="等线" w:cs="Times New Roman"/>
                <w:b w:val="0"/>
                <w:bCs w:val="0"/>
                <w:i w:val="0"/>
                <w:iCs w:val="0"/>
                <w:color w:val="000000"/>
                <w:sz w:val="16"/>
                <w:szCs w:val="16"/>
                <w:u w:val="none"/>
              </w:rPr>
            </w:pPr>
          </w:p>
        </w:tc>
        <w:tc>
          <w:tcPr>
            <w:tcW w:w="539" w:type="dxa"/>
            <w:noWrap w:val="0"/>
            <w:vAlign w:val="center"/>
          </w:tcPr>
          <w:p w14:paraId="00AB0D10">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440A9EF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573" w:type="dxa"/>
            <w:noWrap w:val="0"/>
            <w:vAlign w:val="center"/>
          </w:tcPr>
          <w:p w14:paraId="176877FB">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2CB335E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38" w:type="dxa"/>
            <w:noWrap w:val="0"/>
            <w:vAlign w:val="center"/>
          </w:tcPr>
          <w:p w14:paraId="3BE5E48D">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68343B07">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3AB8D269">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03E0BECB">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57C0341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3AFBCFE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c>
          <w:tcPr>
            <w:tcW w:w="1623" w:type="dxa"/>
            <w:noWrap w:val="0"/>
            <w:vAlign w:val="center"/>
          </w:tcPr>
          <w:p w14:paraId="7905A60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w:t>
            </w:r>
          </w:p>
        </w:tc>
      </w:tr>
      <w:tr w14:paraId="745D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4A619EB4">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415CBD85">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4A6C941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7</w:t>
            </w:r>
          </w:p>
        </w:tc>
        <w:tc>
          <w:tcPr>
            <w:tcW w:w="915" w:type="dxa"/>
            <w:noWrap w:val="0"/>
            <w:vAlign w:val="center"/>
          </w:tcPr>
          <w:p w14:paraId="7C01867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20302201</w:t>
            </w:r>
          </w:p>
        </w:tc>
        <w:tc>
          <w:tcPr>
            <w:tcW w:w="1910" w:type="dxa"/>
            <w:noWrap w:val="0"/>
            <w:vAlign w:val="center"/>
          </w:tcPr>
          <w:p w14:paraId="5020C27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大学语文</w:t>
            </w:r>
          </w:p>
        </w:tc>
        <w:tc>
          <w:tcPr>
            <w:tcW w:w="527" w:type="dxa"/>
            <w:noWrap w:val="0"/>
            <w:vAlign w:val="center"/>
          </w:tcPr>
          <w:p w14:paraId="647DDCF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4B7CD3C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5D3137D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noWrap w:val="0"/>
            <w:vAlign w:val="center"/>
          </w:tcPr>
          <w:p w14:paraId="41F5711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70" w:type="dxa"/>
            <w:noWrap w:val="0"/>
            <w:vAlign w:val="center"/>
          </w:tcPr>
          <w:p w14:paraId="795FECD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39" w:type="dxa"/>
            <w:noWrap w:val="0"/>
            <w:vAlign w:val="center"/>
          </w:tcPr>
          <w:p w14:paraId="05956446">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575F157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573" w:type="dxa"/>
            <w:noWrap w:val="0"/>
            <w:vAlign w:val="center"/>
          </w:tcPr>
          <w:p w14:paraId="4C4A191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638" w:type="dxa"/>
            <w:noWrap w:val="0"/>
            <w:vAlign w:val="center"/>
          </w:tcPr>
          <w:p w14:paraId="789BB824">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24769D70">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23124A4E">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2E21C8E6">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0CD249BE">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47EE620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4CB3D13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师范教育系</w:t>
            </w:r>
          </w:p>
        </w:tc>
        <w:tc>
          <w:tcPr>
            <w:tcW w:w="1623" w:type="dxa"/>
            <w:noWrap w:val="0"/>
            <w:vAlign w:val="center"/>
          </w:tcPr>
          <w:p w14:paraId="72F1B6F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w:t>
            </w:r>
          </w:p>
        </w:tc>
      </w:tr>
      <w:tr w14:paraId="5FEE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3B4A9E8A">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2A23C563">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360218F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9</w:t>
            </w:r>
          </w:p>
        </w:tc>
        <w:tc>
          <w:tcPr>
            <w:tcW w:w="915" w:type="dxa"/>
            <w:noWrap w:val="0"/>
            <w:vAlign w:val="center"/>
          </w:tcPr>
          <w:p w14:paraId="0E2EC73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11101001</w:t>
            </w:r>
          </w:p>
        </w:tc>
        <w:tc>
          <w:tcPr>
            <w:tcW w:w="1910" w:type="dxa"/>
            <w:noWrap w:val="0"/>
            <w:vAlign w:val="center"/>
          </w:tcPr>
          <w:p w14:paraId="12B1A6E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科学素养</w:t>
            </w:r>
          </w:p>
        </w:tc>
        <w:tc>
          <w:tcPr>
            <w:tcW w:w="527" w:type="dxa"/>
            <w:noWrap w:val="0"/>
            <w:vAlign w:val="center"/>
          </w:tcPr>
          <w:p w14:paraId="396AAF3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7851673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714FC11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21" w:type="dxa"/>
            <w:noWrap w:val="0"/>
            <w:vAlign w:val="center"/>
          </w:tcPr>
          <w:p w14:paraId="6562508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28</w:t>
            </w:r>
          </w:p>
        </w:tc>
        <w:tc>
          <w:tcPr>
            <w:tcW w:w="570" w:type="dxa"/>
            <w:noWrap w:val="0"/>
            <w:vAlign w:val="center"/>
          </w:tcPr>
          <w:p w14:paraId="16396C7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28</w:t>
            </w:r>
          </w:p>
        </w:tc>
        <w:tc>
          <w:tcPr>
            <w:tcW w:w="539" w:type="dxa"/>
            <w:noWrap w:val="0"/>
            <w:vAlign w:val="center"/>
          </w:tcPr>
          <w:p w14:paraId="6EC07BCA">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40527F1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573" w:type="dxa"/>
            <w:noWrap w:val="0"/>
            <w:vAlign w:val="center"/>
          </w:tcPr>
          <w:p w14:paraId="4F8595B9">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7D25027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38" w:type="dxa"/>
            <w:noWrap w:val="0"/>
            <w:vAlign w:val="center"/>
          </w:tcPr>
          <w:p w14:paraId="51D86F3F">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6BF3035F">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7AC93C20">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30536CFE">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5A97025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1249A80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c>
          <w:tcPr>
            <w:tcW w:w="1623" w:type="dxa"/>
            <w:vMerge w:val="restart"/>
            <w:noWrap w:val="0"/>
            <w:vAlign w:val="center"/>
          </w:tcPr>
          <w:p w14:paraId="2E47547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限选（最少完成4学分）</w:t>
            </w:r>
          </w:p>
        </w:tc>
      </w:tr>
      <w:tr w14:paraId="5265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val="0"/>
            <w:textDirection w:val="tbRlV"/>
            <w:vAlign w:val="center"/>
          </w:tcPr>
          <w:p w14:paraId="009648D8">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78B4BF47">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7F43E19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10</w:t>
            </w:r>
          </w:p>
        </w:tc>
        <w:tc>
          <w:tcPr>
            <w:tcW w:w="915" w:type="dxa"/>
            <w:noWrap w:val="0"/>
            <w:vAlign w:val="center"/>
          </w:tcPr>
          <w:p w14:paraId="405DB6B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20302032</w:t>
            </w:r>
          </w:p>
        </w:tc>
        <w:tc>
          <w:tcPr>
            <w:tcW w:w="1910" w:type="dxa"/>
            <w:noWrap w:val="0"/>
            <w:vAlign w:val="center"/>
          </w:tcPr>
          <w:p w14:paraId="4F836C2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高等数学</w:t>
            </w:r>
          </w:p>
        </w:tc>
        <w:tc>
          <w:tcPr>
            <w:tcW w:w="527" w:type="dxa"/>
            <w:noWrap w:val="0"/>
            <w:vAlign w:val="center"/>
          </w:tcPr>
          <w:p w14:paraId="7FBF620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48" w:type="dxa"/>
            <w:noWrap w:val="0"/>
            <w:vAlign w:val="center"/>
          </w:tcPr>
          <w:p w14:paraId="4E5BAE0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0"/>
            <w:vAlign w:val="center"/>
          </w:tcPr>
          <w:p w14:paraId="53BE670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21" w:type="dxa"/>
            <w:noWrap w:val="0"/>
            <w:vAlign w:val="center"/>
          </w:tcPr>
          <w:p w14:paraId="71535B4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570" w:type="dxa"/>
            <w:noWrap w:val="0"/>
            <w:vAlign w:val="center"/>
          </w:tcPr>
          <w:p w14:paraId="08B9B3A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539" w:type="dxa"/>
            <w:noWrap w:val="0"/>
            <w:vAlign w:val="center"/>
          </w:tcPr>
          <w:p w14:paraId="4648EBD5">
            <w:pPr>
              <w:jc w:val="center"/>
              <w:rPr>
                <w:rFonts w:hint="default" w:ascii="Times New Roman" w:hAnsi="Times New Roman" w:eastAsia="等线" w:cs="Times New Roman"/>
                <w:b w:val="0"/>
                <w:bCs w:val="0"/>
                <w:i w:val="0"/>
                <w:iCs w:val="0"/>
                <w:color w:val="000000"/>
                <w:sz w:val="16"/>
                <w:szCs w:val="16"/>
                <w:u w:val="none"/>
              </w:rPr>
            </w:pPr>
          </w:p>
        </w:tc>
        <w:tc>
          <w:tcPr>
            <w:tcW w:w="473" w:type="dxa"/>
            <w:noWrap w:val="0"/>
            <w:vAlign w:val="center"/>
          </w:tcPr>
          <w:p w14:paraId="2159EE9C">
            <w:pPr>
              <w:jc w:val="center"/>
              <w:rPr>
                <w:rFonts w:hint="eastAsia" w:ascii="Times New Roman" w:hAnsi="Times New Roman" w:eastAsia="等线" w:cs="Times New Roman"/>
                <w:b w:val="0"/>
                <w:bCs w:val="0"/>
                <w:i w:val="0"/>
                <w:iCs w:val="0"/>
                <w:color w:val="000000"/>
                <w:sz w:val="16"/>
                <w:szCs w:val="16"/>
                <w:u w:val="none"/>
                <w:lang w:val="en-US" w:eastAsia="zh-CN"/>
              </w:rPr>
            </w:pPr>
            <w:r>
              <w:rPr>
                <w:rFonts w:hint="eastAsia" w:ascii="Times New Roman" w:hAnsi="Times New Roman" w:eastAsia="等线" w:cs="Times New Roman"/>
                <w:b w:val="0"/>
                <w:bCs w:val="0"/>
                <w:i w:val="0"/>
                <w:iCs w:val="0"/>
                <w:color w:val="000000"/>
                <w:sz w:val="16"/>
                <w:szCs w:val="16"/>
                <w:u w:val="none"/>
                <w:lang w:val="en-US" w:eastAsia="zh-CN"/>
              </w:rPr>
              <w:t>4</w:t>
            </w:r>
          </w:p>
        </w:tc>
        <w:tc>
          <w:tcPr>
            <w:tcW w:w="573" w:type="dxa"/>
            <w:noWrap w:val="0"/>
            <w:vAlign w:val="center"/>
          </w:tcPr>
          <w:p w14:paraId="6FC6CA47">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64A7E758">
            <w:pPr>
              <w:jc w:val="center"/>
              <w:rPr>
                <w:rFonts w:hint="default" w:ascii="Times New Roman" w:hAnsi="Times New Roman" w:eastAsia="等线" w:cs="Times New Roman"/>
                <w:b w:val="0"/>
                <w:bCs w:val="0"/>
                <w:i w:val="0"/>
                <w:iCs w:val="0"/>
                <w:color w:val="000000"/>
                <w:sz w:val="16"/>
                <w:szCs w:val="16"/>
                <w:u w:val="none"/>
              </w:rPr>
            </w:pPr>
          </w:p>
        </w:tc>
        <w:tc>
          <w:tcPr>
            <w:tcW w:w="638" w:type="dxa"/>
            <w:noWrap w:val="0"/>
            <w:vAlign w:val="center"/>
          </w:tcPr>
          <w:p w14:paraId="08BA00DA">
            <w:pPr>
              <w:jc w:val="center"/>
              <w:rPr>
                <w:rFonts w:hint="default" w:ascii="Times New Roman" w:hAnsi="Times New Roman" w:eastAsia="等线" w:cs="Times New Roman"/>
                <w:b w:val="0"/>
                <w:bCs w:val="0"/>
                <w:i w:val="0"/>
                <w:iCs w:val="0"/>
                <w:color w:val="000000"/>
                <w:sz w:val="16"/>
                <w:szCs w:val="16"/>
                <w:u w:val="none"/>
              </w:rPr>
            </w:pPr>
          </w:p>
        </w:tc>
        <w:tc>
          <w:tcPr>
            <w:tcW w:w="707" w:type="dxa"/>
            <w:noWrap w:val="0"/>
            <w:vAlign w:val="center"/>
          </w:tcPr>
          <w:p w14:paraId="40A8C63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707" w:type="dxa"/>
            <w:noWrap w:val="0"/>
            <w:vAlign w:val="center"/>
          </w:tcPr>
          <w:p w14:paraId="71283800">
            <w:pPr>
              <w:jc w:val="center"/>
              <w:rPr>
                <w:rFonts w:hint="default" w:ascii="Times New Roman" w:hAnsi="Times New Roman" w:eastAsia="等线" w:cs="Times New Roman"/>
                <w:b w:val="0"/>
                <w:bCs w:val="0"/>
                <w:i w:val="0"/>
                <w:iCs w:val="0"/>
                <w:color w:val="000000"/>
                <w:sz w:val="16"/>
                <w:szCs w:val="16"/>
                <w:u w:val="none"/>
              </w:rPr>
            </w:pPr>
          </w:p>
        </w:tc>
        <w:tc>
          <w:tcPr>
            <w:tcW w:w="672" w:type="dxa"/>
            <w:noWrap w:val="0"/>
            <w:vAlign w:val="center"/>
          </w:tcPr>
          <w:p w14:paraId="0FBA4985">
            <w:pPr>
              <w:jc w:val="center"/>
              <w:rPr>
                <w:rFonts w:hint="default" w:ascii="Times New Roman" w:hAnsi="Times New Roman" w:eastAsia="等线" w:cs="Times New Roman"/>
                <w:b w:val="0"/>
                <w:bCs w:val="0"/>
                <w:i w:val="0"/>
                <w:iCs w:val="0"/>
                <w:color w:val="000000"/>
                <w:sz w:val="16"/>
                <w:szCs w:val="16"/>
                <w:u w:val="none"/>
              </w:rPr>
            </w:pPr>
          </w:p>
        </w:tc>
        <w:tc>
          <w:tcPr>
            <w:tcW w:w="655" w:type="dxa"/>
            <w:noWrap w:val="0"/>
            <w:vAlign w:val="center"/>
          </w:tcPr>
          <w:p w14:paraId="03E459C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0"/>
            <w:vAlign w:val="center"/>
          </w:tcPr>
          <w:p w14:paraId="3ED54C9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师范教育系</w:t>
            </w:r>
          </w:p>
        </w:tc>
        <w:tc>
          <w:tcPr>
            <w:tcW w:w="1623" w:type="dxa"/>
            <w:vMerge w:val="continue"/>
            <w:noWrap w:val="0"/>
            <w:vAlign w:val="center"/>
          </w:tcPr>
          <w:p w14:paraId="55EE79B1">
            <w:pPr>
              <w:jc w:val="center"/>
              <w:rPr>
                <w:rFonts w:hint="default" w:ascii="Times New Roman" w:hAnsi="Times New Roman" w:eastAsia="宋体" w:cs="Times New Roman"/>
                <w:b w:val="0"/>
                <w:bCs w:val="0"/>
                <w:i w:val="0"/>
                <w:iCs w:val="0"/>
                <w:color w:val="000000"/>
                <w:sz w:val="16"/>
                <w:szCs w:val="16"/>
                <w:u w:val="none"/>
              </w:rPr>
            </w:pPr>
          </w:p>
        </w:tc>
      </w:tr>
      <w:tr w14:paraId="042E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shd w:val="clear" w:color="auto" w:fill="auto"/>
            <w:noWrap w:val="0"/>
            <w:textDirection w:val="tbRlV"/>
            <w:vAlign w:val="center"/>
          </w:tcPr>
          <w:p w14:paraId="51873342">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shd w:val="clear" w:color="auto" w:fill="auto"/>
            <w:noWrap w:val="0"/>
            <w:textDirection w:val="tbRlV"/>
            <w:vAlign w:val="center"/>
          </w:tcPr>
          <w:p w14:paraId="5F0AA16B">
            <w:pPr>
              <w:jc w:val="center"/>
              <w:rPr>
                <w:rFonts w:hint="default" w:ascii="Times New Roman" w:hAnsi="Times New Roman" w:eastAsia="宋体" w:cs="Times New Roman"/>
                <w:b w:val="0"/>
                <w:bCs w:val="0"/>
                <w:i w:val="0"/>
                <w:iCs w:val="0"/>
                <w:color w:val="000000"/>
                <w:sz w:val="16"/>
                <w:szCs w:val="16"/>
                <w:u w:val="none"/>
              </w:rPr>
            </w:pPr>
          </w:p>
        </w:tc>
        <w:tc>
          <w:tcPr>
            <w:tcW w:w="4280" w:type="dxa"/>
            <w:gridSpan w:val="5"/>
            <w:shd w:val="clear" w:color="auto" w:fill="auto"/>
            <w:noWrap w:val="0"/>
            <w:vAlign w:val="center"/>
          </w:tcPr>
          <w:p w14:paraId="5084692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小计</w:t>
            </w:r>
          </w:p>
        </w:tc>
        <w:tc>
          <w:tcPr>
            <w:tcW w:w="569" w:type="dxa"/>
            <w:shd w:val="clear" w:color="auto" w:fill="auto"/>
            <w:noWrap w:val="0"/>
            <w:vAlign w:val="center"/>
          </w:tcPr>
          <w:p w14:paraId="59DF471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14</w:t>
            </w:r>
          </w:p>
        </w:tc>
        <w:tc>
          <w:tcPr>
            <w:tcW w:w="621" w:type="dxa"/>
            <w:shd w:val="clear" w:color="auto" w:fill="auto"/>
            <w:noWrap w:val="0"/>
            <w:vAlign w:val="center"/>
          </w:tcPr>
          <w:p w14:paraId="04A6767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88</w:t>
            </w:r>
          </w:p>
        </w:tc>
        <w:tc>
          <w:tcPr>
            <w:tcW w:w="570" w:type="dxa"/>
            <w:shd w:val="clear" w:color="auto" w:fill="auto"/>
            <w:noWrap w:val="0"/>
            <w:vAlign w:val="center"/>
          </w:tcPr>
          <w:p w14:paraId="3FDD9F7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72</w:t>
            </w:r>
          </w:p>
        </w:tc>
        <w:tc>
          <w:tcPr>
            <w:tcW w:w="539" w:type="dxa"/>
            <w:shd w:val="clear" w:color="auto" w:fill="auto"/>
            <w:noWrap w:val="0"/>
            <w:vAlign w:val="center"/>
          </w:tcPr>
          <w:p w14:paraId="3899737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473" w:type="dxa"/>
            <w:shd w:val="clear" w:color="auto" w:fill="auto"/>
            <w:noWrap w:val="0"/>
            <w:vAlign w:val="center"/>
          </w:tcPr>
          <w:p w14:paraId="46E404FE">
            <w:pPr>
              <w:jc w:val="center"/>
              <w:rPr>
                <w:rFonts w:hint="default" w:ascii="Times New Roman" w:hAnsi="Times New Roman" w:eastAsia="等线" w:cs="Times New Roman"/>
                <w:b w:val="0"/>
                <w:bCs w:val="0"/>
                <w:i w:val="0"/>
                <w:iCs w:val="0"/>
                <w:color w:val="000000"/>
                <w:sz w:val="22"/>
                <w:szCs w:val="22"/>
                <w:u w:val="none"/>
              </w:rPr>
            </w:pPr>
          </w:p>
        </w:tc>
        <w:tc>
          <w:tcPr>
            <w:tcW w:w="573" w:type="dxa"/>
            <w:shd w:val="clear" w:color="auto" w:fill="auto"/>
            <w:noWrap w:val="0"/>
            <w:vAlign w:val="center"/>
          </w:tcPr>
          <w:p w14:paraId="72E8BE6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638" w:type="dxa"/>
            <w:shd w:val="clear" w:color="auto" w:fill="auto"/>
            <w:noWrap w:val="0"/>
            <w:vAlign w:val="center"/>
          </w:tcPr>
          <w:p w14:paraId="137266A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638" w:type="dxa"/>
            <w:shd w:val="clear" w:color="auto" w:fill="auto"/>
            <w:noWrap w:val="0"/>
            <w:vAlign w:val="center"/>
          </w:tcPr>
          <w:p w14:paraId="7589A8B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w:t>
            </w:r>
          </w:p>
        </w:tc>
        <w:tc>
          <w:tcPr>
            <w:tcW w:w="707" w:type="dxa"/>
            <w:shd w:val="clear" w:color="auto" w:fill="auto"/>
            <w:noWrap w:val="0"/>
            <w:vAlign w:val="center"/>
          </w:tcPr>
          <w:p w14:paraId="689B619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w:t>
            </w:r>
          </w:p>
        </w:tc>
        <w:tc>
          <w:tcPr>
            <w:tcW w:w="707" w:type="dxa"/>
            <w:shd w:val="clear" w:color="auto" w:fill="auto"/>
            <w:noWrap w:val="0"/>
            <w:vAlign w:val="center"/>
          </w:tcPr>
          <w:p w14:paraId="5C5C5C5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w:t>
            </w:r>
          </w:p>
        </w:tc>
        <w:tc>
          <w:tcPr>
            <w:tcW w:w="672" w:type="dxa"/>
            <w:shd w:val="clear" w:color="auto" w:fill="auto"/>
            <w:noWrap w:val="0"/>
            <w:vAlign w:val="center"/>
          </w:tcPr>
          <w:p w14:paraId="1611C0B4">
            <w:pPr>
              <w:jc w:val="center"/>
              <w:rPr>
                <w:rFonts w:hint="default" w:ascii="Times New Roman" w:hAnsi="Times New Roman" w:eastAsia="宋体" w:cs="Times New Roman"/>
                <w:b w:val="0"/>
                <w:bCs w:val="0"/>
                <w:i w:val="0"/>
                <w:iCs w:val="0"/>
                <w:color w:val="000000"/>
                <w:sz w:val="16"/>
                <w:szCs w:val="16"/>
                <w:u w:val="none"/>
              </w:rPr>
            </w:pPr>
          </w:p>
        </w:tc>
        <w:tc>
          <w:tcPr>
            <w:tcW w:w="1845" w:type="dxa"/>
            <w:gridSpan w:val="2"/>
            <w:shd w:val="clear" w:color="auto" w:fill="auto"/>
            <w:noWrap/>
            <w:vAlign w:val="center"/>
          </w:tcPr>
          <w:p w14:paraId="3CD0BFE3">
            <w:pPr>
              <w:jc w:val="center"/>
              <w:rPr>
                <w:rFonts w:hint="default" w:ascii="Times New Roman" w:hAnsi="Times New Roman" w:eastAsia="宋体" w:cs="Times New Roman"/>
                <w:b w:val="0"/>
                <w:bCs w:val="0"/>
                <w:i w:val="0"/>
                <w:iCs w:val="0"/>
                <w:color w:val="000000"/>
                <w:sz w:val="16"/>
                <w:szCs w:val="16"/>
                <w:u w:val="none"/>
              </w:rPr>
            </w:pPr>
          </w:p>
        </w:tc>
        <w:tc>
          <w:tcPr>
            <w:tcW w:w="1623" w:type="dxa"/>
            <w:shd w:val="clear" w:color="auto" w:fill="auto"/>
            <w:noWrap w:val="0"/>
            <w:vAlign w:val="center"/>
          </w:tcPr>
          <w:p w14:paraId="11472C69">
            <w:pPr>
              <w:jc w:val="center"/>
              <w:rPr>
                <w:rFonts w:hint="default" w:ascii="Times New Roman" w:hAnsi="Times New Roman" w:eastAsia="宋体" w:cs="Times New Roman"/>
                <w:b w:val="0"/>
                <w:bCs w:val="0"/>
                <w:i w:val="0"/>
                <w:iCs w:val="0"/>
                <w:color w:val="000000"/>
                <w:sz w:val="16"/>
                <w:szCs w:val="16"/>
                <w:u w:val="none"/>
              </w:rPr>
            </w:pPr>
          </w:p>
        </w:tc>
      </w:tr>
      <w:tr w14:paraId="137D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shd w:val="clear" w:color="auto" w:fill="auto"/>
            <w:noWrap w:val="0"/>
            <w:textDirection w:val="tbRlV"/>
            <w:vAlign w:val="center"/>
          </w:tcPr>
          <w:p w14:paraId="41EFB8FF">
            <w:pPr>
              <w:jc w:val="center"/>
              <w:rPr>
                <w:rFonts w:hint="default" w:ascii="Times New Roman" w:hAnsi="Times New Roman" w:eastAsia="宋体" w:cs="Times New Roman"/>
                <w:b w:val="0"/>
                <w:bCs w:val="0"/>
                <w:i w:val="0"/>
                <w:iCs w:val="0"/>
                <w:color w:val="000000"/>
                <w:sz w:val="16"/>
                <w:szCs w:val="16"/>
                <w:u w:val="none"/>
              </w:rPr>
            </w:pPr>
          </w:p>
        </w:tc>
        <w:tc>
          <w:tcPr>
            <w:tcW w:w="285" w:type="dxa"/>
            <w:shd w:val="clear" w:color="auto" w:fill="auto"/>
            <w:noWrap w:val="0"/>
            <w:vAlign w:val="center"/>
          </w:tcPr>
          <w:p w14:paraId="1D0DD14F">
            <w:pPr>
              <w:jc w:val="center"/>
              <w:rPr>
                <w:rFonts w:hint="default" w:ascii="Times New Roman" w:hAnsi="Times New Roman" w:eastAsia="宋体" w:cs="Times New Roman"/>
                <w:b w:val="0"/>
                <w:bCs w:val="0"/>
                <w:i w:val="0"/>
                <w:iCs w:val="0"/>
                <w:color w:val="000000"/>
                <w:sz w:val="16"/>
                <w:szCs w:val="16"/>
                <w:u w:val="none"/>
              </w:rPr>
            </w:pPr>
          </w:p>
        </w:tc>
        <w:tc>
          <w:tcPr>
            <w:tcW w:w="4280" w:type="dxa"/>
            <w:gridSpan w:val="5"/>
            <w:shd w:val="clear" w:color="auto" w:fill="auto"/>
            <w:noWrap w:val="0"/>
            <w:vAlign w:val="center"/>
          </w:tcPr>
          <w:p w14:paraId="2FFF8EC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总计</w:t>
            </w:r>
          </w:p>
        </w:tc>
        <w:tc>
          <w:tcPr>
            <w:tcW w:w="569" w:type="dxa"/>
            <w:shd w:val="clear" w:color="auto" w:fill="auto"/>
            <w:noWrap w:val="0"/>
            <w:vAlign w:val="center"/>
          </w:tcPr>
          <w:p w14:paraId="2ED6A71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47</w:t>
            </w:r>
          </w:p>
        </w:tc>
        <w:tc>
          <w:tcPr>
            <w:tcW w:w="621" w:type="dxa"/>
            <w:shd w:val="clear" w:color="auto" w:fill="auto"/>
            <w:noWrap w:val="0"/>
            <w:vAlign w:val="center"/>
          </w:tcPr>
          <w:p w14:paraId="7EE191F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lang w:val="en-US"/>
              </w:rPr>
            </w:pPr>
            <w:r>
              <w:rPr>
                <w:rFonts w:hint="default" w:ascii="Times New Roman" w:hAnsi="Times New Roman" w:eastAsia="等线" w:cs="Times New Roman"/>
                <w:b w:val="0"/>
                <w:bCs w:val="0"/>
                <w:i w:val="0"/>
                <w:iCs w:val="0"/>
                <w:color w:val="000000"/>
                <w:kern w:val="0"/>
                <w:sz w:val="16"/>
                <w:szCs w:val="16"/>
                <w:u w:val="none"/>
                <w:lang w:val="en-US" w:eastAsia="zh-CN" w:bidi="ar"/>
              </w:rPr>
              <w:t>6</w:t>
            </w:r>
            <w:r>
              <w:rPr>
                <w:rFonts w:hint="eastAsia" w:ascii="Times New Roman" w:hAnsi="Times New Roman" w:eastAsia="等线" w:cs="Times New Roman"/>
                <w:b w:val="0"/>
                <w:bCs w:val="0"/>
                <w:i w:val="0"/>
                <w:iCs w:val="0"/>
                <w:color w:val="000000"/>
                <w:kern w:val="0"/>
                <w:sz w:val="16"/>
                <w:szCs w:val="16"/>
                <w:u w:val="none"/>
                <w:lang w:val="en-US" w:eastAsia="zh-CN" w:bidi="ar"/>
              </w:rPr>
              <w:t>90</w:t>
            </w:r>
          </w:p>
        </w:tc>
        <w:tc>
          <w:tcPr>
            <w:tcW w:w="570" w:type="dxa"/>
            <w:shd w:val="clear" w:color="auto" w:fill="auto"/>
            <w:noWrap w:val="0"/>
            <w:vAlign w:val="center"/>
          </w:tcPr>
          <w:p w14:paraId="62EA3E7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368</w:t>
            </w:r>
          </w:p>
        </w:tc>
        <w:tc>
          <w:tcPr>
            <w:tcW w:w="539" w:type="dxa"/>
            <w:shd w:val="clear" w:color="auto" w:fill="auto"/>
            <w:noWrap w:val="0"/>
            <w:vAlign w:val="center"/>
          </w:tcPr>
          <w:p w14:paraId="714108C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310</w:t>
            </w:r>
          </w:p>
        </w:tc>
        <w:tc>
          <w:tcPr>
            <w:tcW w:w="473" w:type="dxa"/>
            <w:shd w:val="clear" w:color="auto" w:fill="auto"/>
            <w:noWrap w:val="0"/>
            <w:vAlign w:val="center"/>
          </w:tcPr>
          <w:p w14:paraId="713879F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w:t>
            </w:r>
          </w:p>
        </w:tc>
        <w:tc>
          <w:tcPr>
            <w:tcW w:w="573" w:type="dxa"/>
            <w:shd w:val="clear" w:color="auto" w:fill="auto"/>
            <w:noWrap w:val="0"/>
            <w:vAlign w:val="center"/>
          </w:tcPr>
          <w:p w14:paraId="298CCA4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16.9</w:t>
            </w:r>
          </w:p>
        </w:tc>
        <w:tc>
          <w:tcPr>
            <w:tcW w:w="638" w:type="dxa"/>
            <w:shd w:val="clear" w:color="auto" w:fill="auto"/>
            <w:noWrap w:val="0"/>
            <w:vAlign w:val="center"/>
          </w:tcPr>
          <w:p w14:paraId="7D9CE8A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14.17</w:t>
            </w:r>
          </w:p>
        </w:tc>
        <w:tc>
          <w:tcPr>
            <w:tcW w:w="638" w:type="dxa"/>
            <w:shd w:val="clear" w:color="auto" w:fill="auto"/>
            <w:noWrap w:val="0"/>
            <w:vAlign w:val="center"/>
          </w:tcPr>
          <w:p w14:paraId="6053557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707" w:type="dxa"/>
            <w:shd w:val="clear" w:color="auto" w:fill="auto"/>
            <w:noWrap w:val="0"/>
            <w:vAlign w:val="center"/>
          </w:tcPr>
          <w:p w14:paraId="0407373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2.4</w:t>
            </w:r>
          </w:p>
        </w:tc>
        <w:tc>
          <w:tcPr>
            <w:tcW w:w="707" w:type="dxa"/>
            <w:shd w:val="clear" w:color="auto" w:fill="auto"/>
            <w:noWrap w:val="0"/>
            <w:vAlign w:val="center"/>
          </w:tcPr>
          <w:p w14:paraId="31E391DB">
            <w:pPr>
              <w:jc w:val="center"/>
              <w:rPr>
                <w:rFonts w:hint="default" w:ascii="Times New Roman" w:hAnsi="Times New Roman" w:eastAsia="等线" w:cs="Times New Roman"/>
                <w:b w:val="0"/>
                <w:bCs w:val="0"/>
                <w:i w:val="0"/>
                <w:iCs w:val="0"/>
                <w:color w:val="000000"/>
                <w:sz w:val="16"/>
                <w:szCs w:val="16"/>
                <w:u w:val="none"/>
              </w:rPr>
            </w:pPr>
          </w:p>
        </w:tc>
        <w:tc>
          <w:tcPr>
            <w:tcW w:w="672" w:type="dxa"/>
            <w:shd w:val="clear" w:color="auto" w:fill="auto"/>
            <w:noWrap w:val="0"/>
            <w:vAlign w:val="center"/>
          </w:tcPr>
          <w:p w14:paraId="15176954">
            <w:pPr>
              <w:jc w:val="center"/>
              <w:rPr>
                <w:rFonts w:hint="default" w:ascii="Times New Roman" w:hAnsi="Times New Roman" w:eastAsia="等线" w:cs="Times New Roman"/>
                <w:b w:val="0"/>
                <w:bCs w:val="0"/>
                <w:i w:val="0"/>
                <w:iCs w:val="0"/>
                <w:color w:val="000000"/>
                <w:sz w:val="16"/>
                <w:szCs w:val="16"/>
                <w:u w:val="none"/>
              </w:rPr>
            </w:pPr>
          </w:p>
        </w:tc>
        <w:tc>
          <w:tcPr>
            <w:tcW w:w="655" w:type="dxa"/>
            <w:shd w:val="clear" w:color="auto" w:fill="auto"/>
            <w:noWrap w:val="0"/>
            <w:vAlign w:val="center"/>
          </w:tcPr>
          <w:p w14:paraId="52A93240">
            <w:pPr>
              <w:jc w:val="center"/>
              <w:rPr>
                <w:rFonts w:hint="default" w:ascii="Times New Roman" w:hAnsi="Times New Roman" w:eastAsia="等线" w:cs="Times New Roman"/>
                <w:b w:val="0"/>
                <w:bCs w:val="0"/>
                <w:i w:val="0"/>
                <w:iCs w:val="0"/>
                <w:color w:val="000000"/>
                <w:sz w:val="16"/>
                <w:szCs w:val="16"/>
                <w:u w:val="none"/>
              </w:rPr>
            </w:pPr>
          </w:p>
        </w:tc>
        <w:tc>
          <w:tcPr>
            <w:tcW w:w="1190" w:type="dxa"/>
            <w:shd w:val="clear" w:color="auto" w:fill="auto"/>
            <w:noWrap w:val="0"/>
            <w:vAlign w:val="center"/>
          </w:tcPr>
          <w:p w14:paraId="3EA9E522">
            <w:pPr>
              <w:jc w:val="center"/>
              <w:rPr>
                <w:rFonts w:hint="default" w:ascii="Times New Roman" w:hAnsi="Times New Roman" w:eastAsia="等线" w:cs="Times New Roman"/>
                <w:b w:val="0"/>
                <w:bCs w:val="0"/>
                <w:i w:val="0"/>
                <w:iCs w:val="0"/>
                <w:color w:val="000000"/>
                <w:sz w:val="22"/>
                <w:szCs w:val="22"/>
                <w:u w:val="none"/>
              </w:rPr>
            </w:pPr>
          </w:p>
        </w:tc>
        <w:tc>
          <w:tcPr>
            <w:tcW w:w="1623" w:type="dxa"/>
            <w:shd w:val="clear" w:color="auto" w:fill="auto"/>
            <w:noWrap/>
            <w:vAlign w:val="center"/>
          </w:tcPr>
          <w:p w14:paraId="3995DC42">
            <w:pPr>
              <w:rPr>
                <w:rFonts w:hint="default" w:ascii="Times New Roman" w:hAnsi="Times New Roman" w:eastAsia="等线" w:cs="Times New Roman"/>
                <w:b w:val="0"/>
                <w:bCs w:val="0"/>
                <w:i w:val="0"/>
                <w:iCs w:val="0"/>
                <w:color w:val="000000"/>
                <w:sz w:val="22"/>
                <w:szCs w:val="22"/>
                <w:u w:val="none"/>
              </w:rPr>
            </w:pPr>
          </w:p>
        </w:tc>
      </w:tr>
      <w:tr w14:paraId="0865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noWrap/>
            <w:textDirection w:val="tbRlV"/>
            <w:vAlign w:val="center"/>
          </w:tcPr>
          <w:p w14:paraId="6AA5E54D">
            <w:pPr>
              <w:jc w:val="center"/>
              <w:rPr>
                <w:rFonts w:hint="default" w:ascii="Times New Roman" w:hAnsi="Times New Roman" w:eastAsia="宋体" w:cs="Times New Roman"/>
                <w:b w:val="0"/>
                <w:bCs w:val="0"/>
                <w:i w:val="0"/>
                <w:iCs w:val="0"/>
                <w:color w:val="000000"/>
                <w:sz w:val="16"/>
                <w:szCs w:val="16"/>
                <w:u w:val="none"/>
              </w:rPr>
            </w:pPr>
          </w:p>
        </w:tc>
        <w:tc>
          <w:tcPr>
            <w:tcW w:w="285" w:type="dxa"/>
            <w:noWrap/>
            <w:textDirection w:val="tbRlV"/>
            <w:vAlign w:val="center"/>
          </w:tcPr>
          <w:p w14:paraId="3EFF69E5">
            <w:pPr>
              <w:jc w:val="center"/>
              <w:rPr>
                <w:rFonts w:hint="default" w:ascii="Times New Roman" w:hAnsi="Times New Roman" w:eastAsia="宋体" w:cs="Times New Roman"/>
                <w:b w:val="0"/>
                <w:bCs w:val="0"/>
                <w:i w:val="0"/>
                <w:iCs w:val="0"/>
                <w:color w:val="000000"/>
                <w:sz w:val="16"/>
                <w:szCs w:val="16"/>
                <w:u w:val="none"/>
              </w:rPr>
            </w:pPr>
          </w:p>
        </w:tc>
        <w:tc>
          <w:tcPr>
            <w:tcW w:w="4280" w:type="dxa"/>
            <w:gridSpan w:val="5"/>
            <w:shd w:val="clear" w:color="auto" w:fill="auto"/>
            <w:noWrap/>
            <w:vAlign w:val="center"/>
          </w:tcPr>
          <w:p w14:paraId="12EC47C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公共基础课累计、占总学时比例</w:t>
            </w:r>
          </w:p>
        </w:tc>
        <w:tc>
          <w:tcPr>
            <w:tcW w:w="2772" w:type="dxa"/>
            <w:gridSpan w:val="5"/>
            <w:shd w:val="clear" w:color="auto" w:fill="auto"/>
            <w:noWrap/>
            <w:vAlign w:val="center"/>
          </w:tcPr>
          <w:p w14:paraId="628074F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6</w:t>
            </w:r>
            <w:r>
              <w:rPr>
                <w:rFonts w:hint="eastAsia" w:ascii="Times New Roman" w:hAnsi="Times New Roman" w:eastAsia="宋体" w:cs="Times New Roman"/>
                <w:b w:val="0"/>
                <w:bCs w:val="0"/>
                <w:i w:val="0"/>
                <w:iCs w:val="0"/>
                <w:color w:val="000000"/>
                <w:kern w:val="0"/>
                <w:sz w:val="16"/>
                <w:szCs w:val="16"/>
                <w:u w:val="none"/>
                <w:lang w:val="en-US" w:eastAsia="zh-CN" w:bidi="ar"/>
              </w:rPr>
              <w:t>90</w:t>
            </w:r>
          </w:p>
        </w:tc>
        <w:tc>
          <w:tcPr>
            <w:tcW w:w="7403" w:type="dxa"/>
            <w:gridSpan w:val="9"/>
            <w:shd w:val="clear" w:color="auto" w:fill="auto"/>
            <w:noWrap/>
            <w:vAlign w:val="center"/>
          </w:tcPr>
          <w:p w14:paraId="2895550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26%</w:t>
            </w:r>
          </w:p>
        </w:tc>
      </w:tr>
      <w:tr w14:paraId="2A6B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restart"/>
            <w:noWrap/>
            <w:textDirection w:val="tbRlV"/>
            <w:vAlign w:val="center"/>
          </w:tcPr>
          <w:p w14:paraId="4CF0DF8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专业(技能）课</w:t>
            </w:r>
          </w:p>
        </w:tc>
        <w:tc>
          <w:tcPr>
            <w:tcW w:w="285" w:type="dxa"/>
            <w:vMerge w:val="restart"/>
            <w:noWrap/>
            <w:textDirection w:val="tbRlV"/>
            <w:vAlign w:val="center"/>
          </w:tcPr>
          <w:p w14:paraId="381420C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专业基础课（必修）</w:t>
            </w:r>
          </w:p>
        </w:tc>
        <w:tc>
          <w:tcPr>
            <w:tcW w:w="480" w:type="dxa"/>
            <w:shd w:val="clear" w:color="auto" w:fill="auto"/>
            <w:noWrap w:val="0"/>
            <w:vAlign w:val="center"/>
          </w:tcPr>
          <w:p w14:paraId="54142BE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915" w:type="dxa"/>
            <w:shd w:val="clear" w:color="auto" w:fill="auto"/>
            <w:noWrap w:val="0"/>
            <w:vAlign w:val="center"/>
          </w:tcPr>
          <w:p w14:paraId="6EFB677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20401038</w:t>
            </w:r>
          </w:p>
        </w:tc>
        <w:tc>
          <w:tcPr>
            <w:tcW w:w="1910" w:type="dxa"/>
            <w:shd w:val="clear" w:color="auto" w:fill="auto"/>
            <w:noWrap w:val="0"/>
            <w:vAlign w:val="center"/>
          </w:tcPr>
          <w:p w14:paraId="66C54ADD">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机械制图</w:t>
            </w:r>
          </w:p>
        </w:tc>
        <w:tc>
          <w:tcPr>
            <w:tcW w:w="527" w:type="dxa"/>
            <w:shd w:val="clear" w:color="auto" w:fill="auto"/>
            <w:noWrap w:val="0"/>
            <w:vAlign w:val="center"/>
          </w:tcPr>
          <w:p w14:paraId="1427B21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A</w:t>
            </w:r>
          </w:p>
        </w:tc>
        <w:tc>
          <w:tcPr>
            <w:tcW w:w="448" w:type="dxa"/>
            <w:shd w:val="clear" w:color="auto" w:fill="auto"/>
            <w:noWrap/>
            <w:vAlign w:val="center"/>
          </w:tcPr>
          <w:p w14:paraId="229577C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shd w:val="clear" w:color="auto" w:fill="auto"/>
            <w:noWrap/>
            <w:vAlign w:val="center"/>
          </w:tcPr>
          <w:p w14:paraId="668688C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21" w:type="dxa"/>
            <w:shd w:val="clear" w:color="auto" w:fill="auto"/>
            <w:noWrap/>
            <w:vAlign w:val="center"/>
          </w:tcPr>
          <w:p w14:paraId="7121912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570" w:type="dxa"/>
            <w:shd w:val="clear" w:color="auto" w:fill="auto"/>
            <w:noWrap/>
            <w:vAlign w:val="center"/>
          </w:tcPr>
          <w:p w14:paraId="3D1FD57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539" w:type="dxa"/>
            <w:shd w:val="clear" w:color="auto" w:fill="auto"/>
            <w:noWrap/>
            <w:vAlign w:val="center"/>
          </w:tcPr>
          <w:p w14:paraId="6CF889C5">
            <w:pPr>
              <w:jc w:val="center"/>
              <w:rPr>
                <w:rFonts w:hint="default" w:ascii="Times New Roman" w:hAnsi="Times New Roman" w:eastAsia="宋体" w:cs="Times New Roman"/>
                <w:b w:val="0"/>
                <w:bCs w:val="0"/>
                <w:i w:val="0"/>
                <w:iCs w:val="0"/>
                <w:color w:val="000000"/>
                <w:sz w:val="16"/>
                <w:szCs w:val="16"/>
                <w:u w:val="none"/>
              </w:rPr>
            </w:pPr>
          </w:p>
        </w:tc>
        <w:tc>
          <w:tcPr>
            <w:tcW w:w="473" w:type="dxa"/>
            <w:shd w:val="clear" w:color="auto" w:fill="auto"/>
            <w:noWrap w:val="0"/>
            <w:vAlign w:val="center"/>
          </w:tcPr>
          <w:p w14:paraId="23BB695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573" w:type="dxa"/>
            <w:shd w:val="clear" w:color="auto" w:fill="auto"/>
            <w:noWrap/>
            <w:vAlign w:val="center"/>
          </w:tcPr>
          <w:p w14:paraId="79B3376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4.00 </w:t>
            </w:r>
          </w:p>
        </w:tc>
        <w:tc>
          <w:tcPr>
            <w:tcW w:w="638" w:type="dxa"/>
            <w:shd w:val="clear" w:color="auto" w:fill="auto"/>
            <w:noWrap/>
            <w:vAlign w:val="center"/>
          </w:tcPr>
          <w:p w14:paraId="3FADE738">
            <w:pPr>
              <w:jc w:val="center"/>
              <w:rPr>
                <w:rFonts w:hint="default" w:ascii="Times New Roman" w:hAnsi="Times New Roman" w:eastAsia="宋体" w:cs="Times New Roman"/>
                <w:b w:val="0"/>
                <w:bCs w:val="0"/>
                <w:i w:val="0"/>
                <w:iCs w:val="0"/>
                <w:color w:val="000000"/>
                <w:sz w:val="16"/>
                <w:szCs w:val="16"/>
                <w:u w:val="none"/>
              </w:rPr>
            </w:pPr>
          </w:p>
        </w:tc>
        <w:tc>
          <w:tcPr>
            <w:tcW w:w="638" w:type="dxa"/>
            <w:shd w:val="clear" w:color="auto" w:fill="auto"/>
            <w:noWrap/>
            <w:vAlign w:val="center"/>
          </w:tcPr>
          <w:p w14:paraId="2E583D71">
            <w:pPr>
              <w:jc w:val="center"/>
              <w:rPr>
                <w:rFonts w:hint="default" w:ascii="Times New Roman" w:hAnsi="Times New Roman" w:eastAsia="宋体" w:cs="Times New Roman"/>
                <w:b w:val="0"/>
                <w:bCs w:val="0"/>
                <w:i w:val="0"/>
                <w:iCs w:val="0"/>
                <w:color w:val="000000"/>
                <w:sz w:val="16"/>
                <w:szCs w:val="16"/>
                <w:u w:val="none"/>
              </w:rPr>
            </w:pPr>
          </w:p>
        </w:tc>
        <w:tc>
          <w:tcPr>
            <w:tcW w:w="707" w:type="dxa"/>
            <w:shd w:val="clear" w:color="auto" w:fill="auto"/>
            <w:noWrap/>
            <w:vAlign w:val="center"/>
          </w:tcPr>
          <w:p w14:paraId="5F286D19">
            <w:pPr>
              <w:jc w:val="center"/>
              <w:rPr>
                <w:rFonts w:hint="default" w:ascii="Times New Roman" w:hAnsi="Times New Roman" w:eastAsia="宋体" w:cs="Times New Roman"/>
                <w:b w:val="0"/>
                <w:bCs w:val="0"/>
                <w:i w:val="0"/>
                <w:iCs w:val="0"/>
                <w:color w:val="000000"/>
                <w:sz w:val="16"/>
                <w:szCs w:val="16"/>
                <w:u w:val="none"/>
              </w:rPr>
            </w:pPr>
          </w:p>
        </w:tc>
        <w:tc>
          <w:tcPr>
            <w:tcW w:w="707" w:type="dxa"/>
            <w:shd w:val="clear" w:color="auto" w:fill="auto"/>
            <w:noWrap/>
            <w:vAlign w:val="center"/>
          </w:tcPr>
          <w:p w14:paraId="7744C04B">
            <w:pPr>
              <w:jc w:val="center"/>
              <w:rPr>
                <w:rFonts w:hint="default" w:ascii="Times New Roman" w:hAnsi="Times New Roman" w:eastAsia="宋体" w:cs="Times New Roman"/>
                <w:b w:val="0"/>
                <w:bCs w:val="0"/>
                <w:i w:val="0"/>
                <w:iCs w:val="0"/>
                <w:color w:val="000000"/>
                <w:sz w:val="16"/>
                <w:szCs w:val="16"/>
                <w:u w:val="none"/>
              </w:rPr>
            </w:pPr>
          </w:p>
        </w:tc>
        <w:tc>
          <w:tcPr>
            <w:tcW w:w="672" w:type="dxa"/>
            <w:shd w:val="clear" w:color="auto" w:fill="auto"/>
            <w:noWrap/>
            <w:vAlign w:val="center"/>
          </w:tcPr>
          <w:p w14:paraId="7DBC7CC8">
            <w:pPr>
              <w:jc w:val="center"/>
              <w:rPr>
                <w:rFonts w:hint="default" w:ascii="Times New Roman" w:hAnsi="Times New Roman" w:eastAsia="宋体" w:cs="Times New Roman"/>
                <w:b w:val="0"/>
                <w:bCs w:val="0"/>
                <w:i w:val="0"/>
                <w:iCs w:val="0"/>
                <w:color w:val="000000"/>
                <w:sz w:val="16"/>
                <w:szCs w:val="16"/>
                <w:u w:val="none"/>
              </w:rPr>
            </w:pPr>
          </w:p>
        </w:tc>
        <w:tc>
          <w:tcPr>
            <w:tcW w:w="655" w:type="dxa"/>
            <w:shd w:val="clear" w:color="auto" w:fill="auto"/>
            <w:noWrap/>
            <w:vAlign w:val="center"/>
          </w:tcPr>
          <w:p w14:paraId="2FFCFEC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shd w:val="clear" w:color="auto" w:fill="auto"/>
            <w:noWrap/>
            <w:vAlign w:val="center"/>
          </w:tcPr>
          <w:p w14:paraId="19C501B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shd w:val="clear" w:color="auto" w:fill="auto"/>
            <w:noWrap/>
            <w:vAlign w:val="center"/>
          </w:tcPr>
          <w:p w14:paraId="6C455B30">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其它</w:t>
            </w:r>
          </w:p>
        </w:tc>
      </w:tr>
      <w:tr w14:paraId="1EED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textDirection w:val="tbRlV"/>
            <w:vAlign w:val="center"/>
          </w:tcPr>
          <w:p w14:paraId="05FFC804">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1800152C">
            <w:pPr>
              <w:jc w:val="center"/>
              <w:rPr>
                <w:rFonts w:hint="default" w:ascii="Times New Roman" w:hAnsi="Times New Roman" w:eastAsia="宋体" w:cs="Times New Roman"/>
                <w:b w:val="0"/>
                <w:bCs w:val="0"/>
                <w:i w:val="0"/>
                <w:iCs w:val="0"/>
                <w:color w:val="000000"/>
                <w:sz w:val="16"/>
                <w:szCs w:val="16"/>
                <w:u w:val="none"/>
              </w:rPr>
            </w:pPr>
          </w:p>
        </w:tc>
        <w:tc>
          <w:tcPr>
            <w:tcW w:w="480" w:type="dxa"/>
            <w:shd w:val="clear" w:color="auto" w:fill="auto"/>
            <w:noWrap w:val="0"/>
            <w:vAlign w:val="center"/>
          </w:tcPr>
          <w:p w14:paraId="45DF820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915" w:type="dxa"/>
            <w:shd w:val="clear" w:color="auto" w:fill="auto"/>
            <w:noWrap w:val="0"/>
            <w:vAlign w:val="center"/>
          </w:tcPr>
          <w:p w14:paraId="252065A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20402116</w:t>
            </w:r>
          </w:p>
        </w:tc>
        <w:tc>
          <w:tcPr>
            <w:tcW w:w="1910" w:type="dxa"/>
            <w:shd w:val="clear" w:color="auto" w:fill="auto"/>
            <w:noWrap w:val="0"/>
            <w:vAlign w:val="center"/>
          </w:tcPr>
          <w:p w14:paraId="047C17A1">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电工与电子技术</w:t>
            </w:r>
          </w:p>
        </w:tc>
        <w:tc>
          <w:tcPr>
            <w:tcW w:w="527" w:type="dxa"/>
            <w:shd w:val="clear" w:color="auto" w:fill="auto"/>
            <w:noWrap w:val="0"/>
            <w:vAlign w:val="center"/>
          </w:tcPr>
          <w:p w14:paraId="2C10D00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A</w:t>
            </w:r>
          </w:p>
        </w:tc>
        <w:tc>
          <w:tcPr>
            <w:tcW w:w="448" w:type="dxa"/>
            <w:shd w:val="clear" w:color="auto" w:fill="auto"/>
            <w:noWrap/>
            <w:vAlign w:val="center"/>
          </w:tcPr>
          <w:p w14:paraId="2B103BF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shd w:val="clear" w:color="auto" w:fill="auto"/>
            <w:noWrap/>
            <w:vAlign w:val="center"/>
          </w:tcPr>
          <w:p w14:paraId="27BF645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21" w:type="dxa"/>
            <w:shd w:val="clear" w:color="auto" w:fill="auto"/>
            <w:noWrap/>
            <w:vAlign w:val="center"/>
          </w:tcPr>
          <w:p w14:paraId="7BFBAB0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570" w:type="dxa"/>
            <w:shd w:val="clear" w:color="auto" w:fill="auto"/>
            <w:noWrap/>
            <w:vAlign w:val="center"/>
          </w:tcPr>
          <w:p w14:paraId="2D054E6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539" w:type="dxa"/>
            <w:shd w:val="clear" w:color="auto" w:fill="auto"/>
            <w:noWrap/>
            <w:vAlign w:val="center"/>
          </w:tcPr>
          <w:p w14:paraId="33E8B125">
            <w:pPr>
              <w:jc w:val="center"/>
              <w:rPr>
                <w:rFonts w:hint="default" w:ascii="Times New Roman" w:hAnsi="Times New Roman" w:eastAsia="宋体" w:cs="Times New Roman"/>
                <w:b w:val="0"/>
                <w:bCs w:val="0"/>
                <w:i w:val="0"/>
                <w:iCs w:val="0"/>
                <w:color w:val="000000"/>
                <w:sz w:val="16"/>
                <w:szCs w:val="16"/>
                <w:u w:val="none"/>
              </w:rPr>
            </w:pPr>
          </w:p>
        </w:tc>
        <w:tc>
          <w:tcPr>
            <w:tcW w:w="473" w:type="dxa"/>
            <w:shd w:val="clear" w:color="auto" w:fill="auto"/>
            <w:noWrap w:val="0"/>
            <w:vAlign w:val="center"/>
          </w:tcPr>
          <w:p w14:paraId="66F78F4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573" w:type="dxa"/>
            <w:shd w:val="clear" w:color="auto" w:fill="auto"/>
            <w:noWrap/>
            <w:vAlign w:val="center"/>
          </w:tcPr>
          <w:p w14:paraId="5301704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3.00 </w:t>
            </w:r>
          </w:p>
        </w:tc>
        <w:tc>
          <w:tcPr>
            <w:tcW w:w="638" w:type="dxa"/>
            <w:shd w:val="clear" w:color="auto" w:fill="auto"/>
            <w:noWrap/>
            <w:vAlign w:val="center"/>
          </w:tcPr>
          <w:p w14:paraId="4FCBBB25">
            <w:pPr>
              <w:jc w:val="center"/>
              <w:rPr>
                <w:rFonts w:hint="default" w:ascii="Times New Roman" w:hAnsi="Times New Roman" w:eastAsia="宋体" w:cs="Times New Roman"/>
                <w:b w:val="0"/>
                <w:bCs w:val="0"/>
                <w:i w:val="0"/>
                <w:iCs w:val="0"/>
                <w:color w:val="000000"/>
                <w:sz w:val="16"/>
                <w:szCs w:val="16"/>
                <w:u w:val="none"/>
              </w:rPr>
            </w:pPr>
          </w:p>
        </w:tc>
        <w:tc>
          <w:tcPr>
            <w:tcW w:w="638" w:type="dxa"/>
            <w:shd w:val="clear" w:color="auto" w:fill="auto"/>
            <w:noWrap/>
            <w:vAlign w:val="center"/>
          </w:tcPr>
          <w:p w14:paraId="78733FDD">
            <w:pPr>
              <w:jc w:val="center"/>
              <w:rPr>
                <w:rFonts w:hint="default" w:ascii="Times New Roman" w:hAnsi="Times New Roman" w:eastAsia="宋体" w:cs="Times New Roman"/>
                <w:b w:val="0"/>
                <w:bCs w:val="0"/>
                <w:i w:val="0"/>
                <w:iCs w:val="0"/>
                <w:color w:val="000000"/>
                <w:sz w:val="16"/>
                <w:szCs w:val="16"/>
                <w:u w:val="none"/>
              </w:rPr>
            </w:pPr>
          </w:p>
        </w:tc>
        <w:tc>
          <w:tcPr>
            <w:tcW w:w="707" w:type="dxa"/>
            <w:shd w:val="clear" w:color="auto" w:fill="auto"/>
            <w:noWrap/>
            <w:vAlign w:val="center"/>
          </w:tcPr>
          <w:p w14:paraId="53E7994B">
            <w:pPr>
              <w:jc w:val="center"/>
              <w:rPr>
                <w:rFonts w:hint="default" w:ascii="Times New Roman" w:hAnsi="Times New Roman" w:eastAsia="宋体" w:cs="Times New Roman"/>
                <w:b w:val="0"/>
                <w:bCs w:val="0"/>
                <w:i w:val="0"/>
                <w:iCs w:val="0"/>
                <w:color w:val="000000"/>
                <w:sz w:val="16"/>
                <w:szCs w:val="16"/>
                <w:u w:val="none"/>
              </w:rPr>
            </w:pPr>
          </w:p>
        </w:tc>
        <w:tc>
          <w:tcPr>
            <w:tcW w:w="707" w:type="dxa"/>
            <w:shd w:val="clear" w:color="auto" w:fill="auto"/>
            <w:noWrap/>
            <w:vAlign w:val="center"/>
          </w:tcPr>
          <w:p w14:paraId="48C1B264">
            <w:pPr>
              <w:jc w:val="center"/>
              <w:rPr>
                <w:rFonts w:hint="default" w:ascii="Times New Roman" w:hAnsi="Times New Roman" w:eastAsia="宋体" w:cs="Times New Roman"/>
                <w:b w:val="0"/>
                <w:bCs w:val="0"/>
                <w:i w:val="0"/>
                <w:iCs w:val="0"/>
                <w:color w:val="000000"/>
                <w:sz w:val="16"/>
                <w:szCs w:val="16"/>
                <w:u w:val="none"/>
              </w:rPr>
            </w:pPr>
          </w:p>
        </w:tc>
        <w:tc>
          <w:tcPr>
            <w:tcW w:w="672" w:type="dxa"/>
            <w:shd w:val="clear" w:color="auto" w:fill="auto"/>
            <w:noWrap/>
            <w:vAlign w:val="center"/>
          </w:tcPr>
          <w:p w14:paraId="66B3F486">
            <w:pPr>
              <w:jc w:val="center"/>
              <w:rPr>
                <w:rFonts w:hint="default" w:ascii="Times New Roman" w:hAnsi="Times New Roman" w:eastAsia="宋体" w:cs="Times New Roman"/>
                <w:b w:val="0"/>
                <w:bCs w:val="0"/>
                <w:i w:val="0"/>
                <w:iCs w:val="0"/>
                <w:color w:val="000000"/>
                <w:sz w:val="16"/>
                <w:szCs w:val="16"/>
                <w:u w:val="none"/>
              </w:rPr>
            </w:pPr>
          </w:p>
        </w:tc>
        <w:tc>
          <w:tcPr>
            <w:tcW w:w="655" w:type="dxa"/>
            <w:shd w:val="clear" w:color="auto" w:fill="auto"/>
            <w:noWrap/>
            <w:vAlign w:val="center"/>
          </w:tcPr>
          <w:p w14:paraId="5B0415E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shd w:val="clear" w:color="auto" w:fill="auto"/>
            <w:noWrap/>
            <w:vAlign w:val="center"/>
          </w:tcPr>
          <w:p w14:paraId="25240A2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shd w:val="clear" w:color="auto" w:fill="auto"/>
            <w:noWrap/>
            <w:vAlign w:val="center"/>
          </w:tcPr>
          <w:p w14:paraId="209062D1">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其它</w:t>
            </w:r>
          </w:p>
        </w:tc>
      </w:tr>
      <w:tr w14:paraId="16AC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textDirection w:val="tbRlV"/>
            <w:vAlign w:val="center"/>
          </w:tcPr>
          <w:p w14:paraId="70DCC4A0">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30370380">
            <w:pPr>
              <w:jc w:val="center"/>
              <w:rPr>
                <w:rFonts w:hint="default" w:ascii="Times New Roman" w:hAnsi="Times New Roman" w:eastAsia="宋体" w:cs="Times New Roman"/>
                <w:b w:val="0"/>
                <w:bCs w:val="0"/>
                <w:i w:val="0"/>
                <w:iCs w:val="0"/>
                <w:color w:val="000000"/>
                <w:sz w:val="16"/>
                <w:szCs w:val="16"/>
                <w:u w:val="none"/>
              </w:rPr>
            </w:pPr>
          </w:p>
        </w:tc>
        <w:tc>
          <w:tcPr>
            <w:tcW w:w="480" w:type="dxa"/>
            <w:shd w:val="clear" w:color="auto" w:fill="auto"/>
            <w:noWrap w:val="0"/>
            <w:vAlign w:val="center"/>
          </w:tcPr>
          <w:p w14:paraId="0226E6A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915" w:type="dxa"/>
            <w:shd w:val="clear" w:color="auto" w:fill="auto"/>
            <w:noWrap w:val="0"/>
            <w:vAlign w:val="center"/>
          </w:tcPr>
          <w:p w14:paraId="77134E6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20403089</w:t>
            </w:r>
          </w:p>
        </w:tc>
        <w:tc>
          <w:tcPr>
            <w:tcW w:w="1910" w:type="dxa"/>
            <w:shd w:val="clear" w:color="auto" w:fill="auto"/>
            <w:noWrap w:val="0"/>
            <w:vAlign w:val="center"/>
          </w:tcPr>
          <w:p w14:paraId="186B38D0">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机械设计基础</w:t>
            </w:r>
          </w:p>
        </w:tc>
        <w:tc>
          <w:tcPr>
            <w:tcW w:w="527" w:type="dxa"/>
            <w:shd w:val="clear" w:color="auto" w:fill="auto"/>
            <w:noWrap w:val="0"/>
            <w:vAlign w:val="center"/>
          </w:tcPr>
          <w:p w14:paraId="29FC99E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A</w:t>
            </w:r>
          </w:p>
        </w:tc>
        <w:tc>
          <w:tcPr>
            <w:tcW w:w="448" w:type="dxa"/>
            <w:shd w:val="clear" w:color="auto" w:fill="auto"/>
            <w:noWrap/>
            <w:vAlign w:val="center"/>
          </w:tcPr>
          <w:p w14:paraId="7A83CD2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shd w:val="clear" w:color="auto" w:fill="auto"/>
            <w:noWrap/>
            <w:vAlign w:val="center"/>
          </w:tcPr>
          <w:p w14:paraId="505121A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21" w:type="dxa"/>
            <w:shd w:val="clear" w:color="auto" w:fill="auto"/>
            <w:noWrap/>
            <w:vAlign w:val="center"/>
          </w:tcPr>
          <w:p w14:paraId="0D307D5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570" w:type="dxa"/>
            <w:shd w:val="clear" w:color="auto" w:fill="auto"/>
            <w:noWrap/>
            <w:vAlign w:val="center"/>
          </w:tcPr>
          <w:p w14:paraId="200EED3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539" w:type="dxa"/>
            <w:shd w:val="clear" w:color="auto" w:fill="auto"/>
            <w:noWrap/>
            <w:vAlign w:val="center"/>
          </w:tcPr>
          <w:p w14:paraId="7F1D7515">
            <w:pPr>
              <w:jc w:val="center"/>
              <w:rPr>
                <w:rFonts w:hint="default" w:ascii="Times New Roman" w:hAnsi="Times New Roman" w:eastAsia="宋体" w:cs="Times New Roman"/>
                <w:b w:val="0"/>
                <w:bCs w:val="0"/>
                <w:i w:val="0"/>
                <w:iCs w:val="0"/>
                <w:color w:val="000000"/>
                <w:sz w:val="16"/>
                <w:szCs w:val="16"/>
                <w:u w:val="none"/>
              </w:rPr>
            </w:pPr>
          </w:p>
        </w:tc>
        <w:tc>
          <w:tcPr>
            <w:tcW w:w="473" w:type="dxa"/>
            <w:shd w:val="clear" w:color="auto" w:fill="auto"/>
            <w:noWrap w:val="0"/>
            <w:vAlign w:val="center"/>
          </w:tcPr>
          <w:p w14:paraId="188F350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573" w:type="dxa"/>
            <w:shd w:val="clear" w:color="auto" w:fill="auto"/>
            <w:noWrap/>
            <w:vAlign w:val="center"/>
          </w:tcPr>
          <w:p w14:paraId="38B30BBA">
            <w:pPr>
              <w:jc w:val="center"/>
              <w:rPr>
                <w:rFonts w:hint="default" w:ascii="Times New Roman" w:hAnsi="Times New Roman" w:eastAsia="宋体" w:cs="Times New Roman"/>
                <w:b w:val="0"/>
                <w:bCs w:val="0"/>
                <w:i w:val="0"/>
                <w:iCs w:val="0"/>
                <w:color w:val="000000"/>
                <w:sz w:val="16"/>
                <w:szCs w:val="16"/>
                <w:u w:val="none"/>
              </w:rPr>
            </w:pPr>
          </w:p>
        </w:tc>
        <w:tc>
          <w:tcPr>
            <w:tcW w:w="638" w:type="dxa"/>
            <w:shd w:val="clear" w:color="auto" w:fill="auto"/>
            <w:noWrap/>
            <w:vAlign w:val="center"/>
          </w:tcPr>
          <w:p w14:paraId="33D96E1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2.66 </w:t>
            </w:r>
          </w:p>
        </w:tc>
        <w:tc>
          <w:tcPr>
            <w:tcW w:w="638" w:type="dxa"/>
            <w:shd w:val="clear" w:color="auto" w:fill="auto"/>
            <w:noWrap/>
            <w:vAlign w:val="center"/>
          </w:tcPr>
          <w:p w14:paraId="366CC476">
            <w:pPr>
              <w:jc w:val="center"/>
              <w:rPr>
                <w:rFonts w:hint="default" w:ascii="Times New Roman" w:hAnsi="Times New Roman" w:eastAsia="宋体" w:cs="Times New Roman"/>
                <w:b w:val="0"/>
                <w:bCs w:val="0"/>
                <w:i w:val="0"/>
                <w:iCs w:val="0"/>
                <w:color w:val="000000"/>
                <w:sz w:val="16"/>
                <w:szCs w:val="16"/>
                <w:u w:val="none"/>
              </w:rPr>
            </w:pPr>
          </w:p>
        </w:tc>
        <w:tc>
          <w:tcPr>
            <w:tcW w:w="707" w:type="dxa"/>
            <w:shd w:val="clear" w:color="auto" w:fill="auto"/>
            <w:noWrap/>
            <w:vAlign w:val="center"/>
          </w:tcPr>
          <w:p w14:paraId="6FB79890">
            <w:pPr>
              <w:jc w:val="center"/>
              <w:rPr>
                <w:rFonts w:hint="default" w:ascii="Times New Roman" w:hAnsi="Times New Roman" w:eastAsia="宋体" w:cs="Times New Roman"/>
                <w:b w:val="0"/>
                <w:bCs w:val="0"/>
                <w:i w:val="0"/>
                <w:iCs w:val="0"/>
                <w:color w:val="000000"/>
                <w:sz w:val="16"/>
                <w:szCs w:val="16"/>
                <w:u w:val="none"/>
              </w:rPr>
            </w:pPr>
          </w:p>
        </w:tc>
        <w:tc>
          <w:tcPr>
            <w:tcW w:w="707" w:type="dxa"/>
            <w:shd w:val="clear" w:color="auto" w:fill="auto"/>
            <w:noWrap/>
            <w:vAlign w:val="center"/>
          </w:tcPr>
          <w:p w14:paraId="63605B21">
            <w:pPr>
              <w:jc w:val="center"/>
              <w:rPr>
                <w:rFonts w:hint="default" w:ascii="Times New Roman" w:hAnsi="Times New Roman" w:eastAsia="宋体" w:cs="Times New Roman"/>
                <w:b w:val="0"/>
                <w:bCs w:val="0"/>
                <w:i w:val="0"/>
                <w:iCs w:val="0"/>
                <w:color w:val="000000"/>
                <w:sz w:val="16"/>
                <w:szCs w:val="16"/>
                <w:u w:val="none"/>
              </w:rPr>
            </w:pPr>
          </w:p>
        </w:tc>
        <w:tc>
          <w:tcPr>
            <w:tcW w:w="672" w:type="dxa"/>
            <w:shd w:val="clear" w:color="auto" w:fill="auto"/>
            <w:noWrap/>
            <w:vAlign w:val="center"/>
          </w:tcPr>
          <w:p w14:paraId="26AE4AED">
            <w:pPr>
              <w:jc w:val="center"/>
              <w:rPr>
                <w:rFonts w:hint="default" w:ascii="Times New Roman" w:hAnsi="Times New Roman" w:eastAsia="宋体" w:cs="Times New Roman"/>
                <w:b w:val="0"/>
                <w:bCs w:val="0"/>
                <w:i w:val="0"/>
                <w:iCs w:val="0"/>
                <w:color w:val="000000"/>
                <w:sz w:val="16"/>
                <w:szCs w:val="16"/>
                <w:u w:val="none"/>
              </w:rPr>
            </w:pPr>
          </w:p>
        </w:tc>
        <w:tc>
          <w:tcPr>
            <w:tcW w:w="655" w:type="dxa"/>
            <w:shd w:val="clear" w:color="auto" w:fill="auto"/>
            <w:noWrap/>
            <w:vAlign w:val="center"/>
          </w:tcPr>
          <w:p w14:paraId="1F1A875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shd w:val="clear" w:color="auto" w:fill="auto"/>
            <w:noWrap/>
            <w:vAlign w:val="center"/>
          </w:tcPr>
          <w:p w14:paraId="029E116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shd w:val="clear" w:color="auto" w:fill="auto"/>
            <w:noWrap/>
            <w:vAlign w:val="center"/>
          </w:tcPr>
          <w:p w14:paraId="34626D6F">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其它</w:t>
            </w:r>
          </w:p>
        </w:tc>
      </w:tr>
      <w:tr w14:paraId="4E74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textDirection w:val="tbRlV"/>
            <w:vAlign w:val="center"/>
          </w:tcPr>
          <w:p w14:paraId="3D1D4292">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03FE29C1">
            <w:pPr>
              <w:jc w:val="center"/>
              <w:rPr>
                <w:rFonts w:hint="default" w:ascii="Times New Roman" w:hAnsi="Times New Roman" w:eastAsia="宋体" w:cs="Times New Roman"/>
                <w:b w:val="0"/>
                <w:bCs w:val="0"/>
                <w:i w:val="0"/>
                <w:iCs w:val="0"/>
                <w:color w:val="000000"/>
                <w:sz w:val="16"/>
                <w:szCs w:val="16"/>
                <w:u w:val="none"/>
              </w:rPr>
            </w:pPr>
          </w:p>
        </w:tc>
        <w:tc>
          <w:tcPr>
            <w:tcW w:w="480" w:type="dxa"/>
            <w:shd w:val="clear" w:color="auto" w:fill="auto"/>
            <w:noWrap w:val="0"/>
            <w:vAlign w:val="center"/>
          </w:tcPr>
          <w:p w14:paraId="33FC88E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915" w:type="dxa"/>
            <w:shd w:val="clear" w:color="auto" w:fill="auto"/>
            <w:noWrap w:val="0"/>
            <w:vAlign w:val="center"/>
          </w:tcPr>
          <w:p w14:paraId="1BE960C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20403125</w:t>
            </w:r>
          </w:p>
        </w:tc>
        <w:tc>
          <w:tcPr>
            <w:tcW w:w="1910" w:type="dxa"/>
            <w:shd w:val="clear" w:color="auto" w:fill="auto"/>
            <w:noWrap w:val="0"/>
            <w:vAlign w:val="center"/>
          </w:tcPr>
          <w:p w14:paraId="7A038AFA">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传感器与检测技术</w:t>
            </w:r>
          </w:p>
        </w:tc>
        <w:tc>
          <w:tcPr>
            <w:tcW w:w="527" w:type="dxa"/>
            <w:shd w:val="clear" w:color="auto" w:fill="auto"/>
            <w:noWrap w:val="0"/>
            <w:vAlign w:val="center"/>
          </w:tcPr>
          <w:p w14:paraId="0851E89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A</w:t>
            </w:r>
          </w:p>
        </w:tc>
        <w:tc>
          <w:tcPr>
            <w:tcW w:w="448" w:type="dxa"/>
            <w:shd w:val="clear" w:color="auto" w:fill="auto"/>
            <w:noWrap/>
            <w:vAlign w:val="center"/>
          </w:tcPr>
          <w:p w14:paraId="3ED3F63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shd w:val="clear" w:color="auto" w:fill="auto"/>
            <w:noWrap/>
            <w:vAlign w:val="center"/>
          </w:tcPr>
          <w:p w14:paraId="5D120A7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621" w:type="dxa"/>
            <w:shd w:val="clear" w:color="auto" w:fill="auto"/>
            <w:noWrap/>
            <w:vAlign w:val="center"/>
          </w:tcPr>
          <w:p w14:paraId="333FA5B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70" w:type="dxa"/>
            <w:shd w:val="clear" w:color="auto" w:fill="auto"/>
            <w:noWrap/>
            <w:vAlign w:val="center"/>
          </w:tcPr>
          <w:p w14:paraId="3753165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39" w:type="dxa"/>
            <w:shd w:val="clear" w:color="auto" w:fill="auto"/>
            <w:noWrap/>
            <w:vAlign w:val="center"/>
          </w:tcPr>
          <w:p w14:paraId="7FB5B27E">
            <w:pPr>
              <w:jc w:val="center"/>
              <w:rPr>
                <w:rFonts w:hint="default" w:ascii="Times New Roman" w:hAnsi="Times New Roman" w:eastAsia="宋体" w:cs="Times New Roman"/>
                <w:b w:val="0"/>
                <w:bCs w:val="0"/>
                <w:i w:val="0"/>
                <w:iCs w:val="0"/>
                <w:color w:val="000000"/>
                <w:sz w:val="16"/>
                <w:szCs w:val="16"/>
                <w:u w:val="none"/>
              </w:rPr>
            </w:pPr>
          </w:p>
        </w:tc>
        <w:tc>
          <w:tcPr>
            <w:tcW w:w="473" w:type="dxa"/>
            <w:shd w:val="clear" w:color="auto" w:fill="auto"/>
            <w:noWrap w:val="0"/>
            <w:vAlign w:val="center"/>
          </w:tcPr>
          <w:p w14:paraId="1BF628B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573" w:type="dxa"/>
            <w:shd w:val="clear" w:color="auto" w:fill="auto"/>
            <w:noWrap/>
            <w:vAlign w:val="center"/>
          </w:tcPr>
          <w:p w14:paraId="35BD5611">
            <w:pPr>
              <w:jc w:val="center"/>
              <w:rPr>
                <w:rFonts w:hint="default" w:ascii="Times New Roman" w:hAnsi="Times New Roman" w:eastAsia="宋体" w:cs="Times New Roman"/>
                <w:b w:val="0"/>
                <w:bCs w:val="0"/>
                <w:i w:val="0"/>
                <w:iCs w:val="0"/>
                <w:color w:val="000000"/>
                <w:sz w:val="16"/>
                <w:szCs w:val="16"/>
                <w:u w:val="none"/>
              </w:rPr>
            </w:pPr>
          </w:p>
        </w:tc>
        <w:tc>
          <w:tcPr>
            <w:tcW w:w="638" w:type="dxa"/>
            <w:shd w:val="clear" w:color="auto" w:fill="auto"/>
            <w:noWrap/>
            <w:vAlign w:val="center"/>
          </w:tcPr>
          <w:p w14:paraId="57AE359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1.78 </w:t>
            </w:r>
          </w:p>
        </w:tc>
        <w:tc>
          <w:tcPr>
            <w:tcW w:w="638" w:type="dxa"/>
            <w:shd w:val="clear" w:color="auto" w:fill="auto"/>
            <w:noWrap/>
            <w:vAlign w:val="center"/>
          </w:tcPr>
          <w:p w14:paraId="776BD1A7">
            <w:pPr>
              <w:jc w:val="center"/>
              <w:rPr>
                <w:rFonts w:hint="default" w:ascii="Times New Roman" w:hAnsi="Times New Roman" w:eastAsia="宋体" w:cs="Times New Roman"/>
                <w:b w:val="0"/>
                <w:bCs w:val="0"/>
                <w:i w:val="0"/>
                <w:iCs w:val="0"/>
                <w:color w:val="000000"/>
                <w:sz w:val="16"/>
                <w:szCs w:val="16"/>
                <w:u w:val="none"/>
              </w:rPr>
            </w:pPr>
          </w:p>
        </w:tc>
        <w:tc>
          <w:tcPr>
            <w:tcW w:w="707" w:type="dxa"/>
            <w:shd w:val="clear" w:color="auto" w:fill="auto"/>
            <w:noWrap/>
            <w:vAlign w:val="center"/>
          </w:tcPr>
          <w:p w14:paraId="20BC5B6B">
            <w:pPr>
              <w:jc w:val="center"/>
              <w:rPr>
                <w:rFonts w:hint="default" w:ascii="Times New Roman" w:hAnsi="Times New Roman" w:eastAsia="宋体" w:cs="Times New Roman"/>
                <w:b w:val="0"/>
                <w:bCs w:val="0"/>
                <w:i w:val="0"/>
                <w:iCs w:val="0"/>
                <w:color w:val="000000"/>
                <w:sz w:val="16"/>
                <w:szCs w:val="16"/>
                <w:u w:val="none"/>
              </w:rPr>
            </w:pPr>
          </w:p>
        </w:tc>
        <w:tc>
          <w:tcPr>
            <w:tcW w:w="707" w:type="dxa"/>
            <w:shd w:val="clear" w:color="auto" w:fill="auto"/>
            <w:noWrap/>
            <w:vAlign w:val="center"/>
          </w:tcPr>
          <w:p w14:paraId="7FC39EF4">
            <w:pPr>
              <w:jc w:val="center"/>
              <w:rPr>
                <w:rFonts w:hint="default" w:ascii="Times New Roman" w:hAnsi="Times New Roman" w:eastAsia="宋体" w:cs="Times New Roman"/>
                <w:b w:val="0"/>
                <w:bCs w:val="0"/>
                <w:i w:val="0"/>
                <w:iCs w:val="0"/>
                <w:color w:val="000000"/>
                <w:sz w:val="16"/>
                <w:szCs w:val="16"/>
                <w:u w:val="none"/>
              </w:rPr>
            </w:pPr>
          </w:p>
        </w:tc>
        <w:tc>
          <w:tcPr>
            <w:tcW w:w="672" w:type="dxa"/>
            <w:shd w:val="clear" w:color="auto" w:fill="auto"/>
            <w:noWrap/>
            <w:vAlign w:val="center"/>
          </w:tcPr>
          <w:p w14:paraId="5C115ABF">
            <w:pPr>
              <w:jc w:val="center"/>
              <w:rPr>
                <w:rFonts w:hint="default" w:ascii="Times New Roman" w:hAnsi="Times New Roman" w:eastAsia="宋体" w:cs="Times New Roman"/>
                <w:b w:val="0"/>
                <w:bCs w:val="0"/>
                <w:i w:val="0"/>
                <w:iCs w:val="0"/>
                <w:color w:val="000000"/>
                <w:sz w:val="16"/>
                <w:szCs w:val="16"/>
                <w:u w:val="none"/>
              </w:rPr>
            </w:pPr>
          </w:p>
        </w:tc>
        <w:tc>
          <w:tcPr>
            <w:tcW w:w="655" w:type="dxa"/>
            <w:shd w:val="clear" w:color="auto" w:fill="auto"/>
            <w:noWrap/>
            <w:vAlign w:val="center"/>
          </w:tcPr>
          <w:p w14:paraId="5A3849D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shd w:val="clear" w:color="auto" w:fill="auto"/>
            <w:noWrap/>
            <w:vAlign w:val="center"/>
          </w:tcPr>
          <w:p w14:paraId="547E277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shd w:val="clear" w:color="auto" w:fill="auto"/>
            <w:noWrap/>
            <w:vAlign w:val="center"/>
          </w:tcPr>
          <w:p w14:paraId="7017B2F1">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lang w:val="en-US" w:eastAsia="zh-CN"/>
              </w:rPr>
            </w:pPr>
            <w:r>
              <w:rPr>
                <w:rFonts w:hint="eastAsia" w:ascii="Times New Roman" w:hAnsi="Times New Roman" w:eastAsia="宋体" w:cs="Times New Roman"/>
                <w:b w:val="0"/>
                <w:bCs w:val="0"/>
                <w:i w:val="0"/>
                <w:iCs w:val="0"/>
                <w:color w:val="000000"/>
                <w:sz w:val="16"/>
                <w:szCs w:val="16"/>
                <w:u w:val="none"/>
                <w:lang w:val="en-US" w:eastAsia="zh-CN"/>
              </w:rPr>
              <w:t>专业+课程，其中汽车电子技术专业授课4学时</w:t>
            </w:r>
          </w:p>
        </w:tc>
      </w:tr>
      <w:tr w14:paraId="3961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305" w:type="dxa"/>
            <w:vMerge w:val="continue"/>
            <w:noWrap/>
            <w:textDirection w:val="tbRlV"/>
            <w:vAlign w:val="center"/>
          </w:tcPr>
          <w:p w14:paraId="604F6CE6">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68155781">
            <w:pPr>
              <w:jc w:val="center"/>
              <w:rPr>
                <w:rFonts w:hint="default" w:ascii="Times New Roman" w:hAnsi="Times New Roman" w:eastAsia="宋体" w:cs="Times New Roman"/>
                <w:b w:val="0"/>
                <w:bCs w:val="0"/>
                <w:i w:val="0"/>
                <w:iCs w:val="0"/>
                <w:color w:val="000000"/>
                <w:sz w:val="16"/>
                <w:szCs w:val="16"/>
                <w:u w:val="none"/>
              </w:rPr>
            </w:pPr>
          </w:p>
        </w:tc>
        <w:tc>
          <w:tcPr>
            <w:tcW w:w="480" w:type="dxa"/>
            <w:shd w:val="clear" w:color="auto" w:fill="auto"/>
            <w:noWrap w:val="0"/>
            <w:vAlign w:val="center"/>
          </w:tcPr>
          <w:p w14:paraId="27176BA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w:t>
            </w:r>
          </w:p>
        </w:tc>
        <w:tc>
          <w:tcPr>
            <w:tcW w:w="915" w:type="dxa"/>
            <w:shd w:val="clear" w:color="auto" w:fill="auto"/>
            <w:noWrap w:val="0"/>
            <w:vAlign w:val="center"/>
          </w:tcPr>
          <w:p w14:paraId="681F48A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20403161</w:t>
            </w:r>
          </w:p>
        </w:tc>
        <w:tc>
          <w:tcPr>
            <w:tcW w:w="1910" w:type="dxa"/>
            <w:shd w:val="clear" w:color="auto" w:fill="auto"/>
            <w:noWrap w:val="0"/>
            <w:vAlign w:val="center"/>
          </w:tcPr>
          <w:p w14:paraId="72382891">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液压与气动技术</w:t>
            </w:r>
          </w:p>
        </w:tc>
        <w:tc>
          <w:tcPr>
            <w:tcW w:w="527" w:type="dxa"/>
            <w:shd w:val="clear" w:color="auto" w:fill="auto"/>
            <w:noWrap w:val="0"/>
            <w:vAlign w:val="center"/>
          </w:tcPr>
          <w:p w14:paraId="30A4CC3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48" w:type="dxa"/>
            <w:shd w:val="clear" w:color="auto" w:fill="auto"/>
            <w:noWrap/>
            <w:vAlign w:val="center"/>
          </w:tcPr>
          <w:p w14:paraId="5D8C181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shd w:val="clear" w:color="auto" w:fill="auto"/>
            <w:noWrap/>
            <w:vAlign w:val="center"/>
          </w:tcPr>
          <w:p w14:paraId="73F8AD6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1.5</w:t>
            </w:r>
          </w:p>
        </w:tc>
        <w:tc>
          <w:tcPr>
            <w:tcW w:w="621" w:type="dxa"/>
            <w:shd w:val="clear" w:color="auto" w:fill="auto"/>
            <w:noWrap/>
            <w:vAlign w:val="center"/>
          </w:tcPr>
          <w:p w14:paraId="360A7FD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70" w:type="dxa"/>
            <w:shd w:val="clear" w:color="auto" w:fill="auto"/>
            <w:noWrap/>
            <w:vAlign w:val="center"/>
          </w:tcPr>
          <w:p w14:paraId="4CF995D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39" w:type="dxa"/>
            <w:shd w:val="clear" w:color="auto" w:fill="auto"/>
            <w:noWrap/>
            <w:vAlign w:val="center"/>
          </w:tcPr>
          <w:p w14:paraId="752D3D3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473" w:type="dxa"/>
            <w:shd w:val="clear" w:color="auto" w:fill="auto"/>
            <w:noWrap w:val="0"/>
            <w:vAlign w:val="center"/>
          </w:tcPr>
          <w:p w14:paraId="617DEEA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573" w:type="dxa"/>
            <w:shd w:val="clear" w:color="auto" w:fill="auto"/>
            <w:noWrap/>
            <w:vAlign w:val="center"/>
          </w:tcPr>
          <w:p w14:paraId="6190E1DF">
            <w:pPr>
              <w:jc w:val="center"/>
              <w:rPr>
                <w:rFonts w:hint="default" w:ascii="Times New Roman" w:hAnsi="Times New Roman" w:eastAsia="宋体" w:cs="Times New Roman"/>
                <w:b w:val="0"/>
                <w:bCs w:val="0"/>
                <w:i w:val="0"/>
                <w:iCs w:val="0"/>
                <w:color w:val="000000"/>
                <w:sz w:val="16"/>
                <w:szCs w:val="16"/>
                <w:u w:val="none"/>
              </w:rPr>
            </w:pPr>
          </w:p>
        </w:tc>
        <w:tc>
          <w:tcPr>
            <w:tcW w:w="638" w:type="dxa"/>
            <w:shd w:val="clear" w:color="auto" w:fill="auto"/>
            <w:noWrap/>
            <w:vAlign w:val="center"/>
          </w:tcPr>
          <w:p w14:paraId="7F26369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1.78 </w:t>
            </w:r>
          </w:p>
        </w:tc>
        <w:tc>
          <w:tcPr>
            <w:tcW w:w="638" w:type="dxa"/>
            <w:shd w:val="clear" w:color="auto" w:fill="auto"/>
            <w:noWrap/>
            <w:vAlign w:val="center"/>
          </w:tcPr>
          <w:p w14:paraId="54A8FCD3">
            <w:pPr>
              <w:jc w:val="center"/>
              <w:rPr>
                <w:rFonts w:hint="default" w:ascii="Times New Roman" w:hAnsi="Times New Roman" w:eastAsia="宋体" w:cs="Times New Roman"/>
                <w:b w:val="0"/>
                <w:bCs w:val="0"/>
                <w:i w:val="0"/>
                <w:iCs w:val="0"/>
                <w:color w:val="000000"/>
                <w:sz w:val="16"/>
                <w:szCs w:val="16"/>
                <w:u w:val="none"/>
              </w:rPr>
            </w:pPr>
          </w:p>
        </w:tc>
        <w:tc>
          <w:tcPr>
            <w:tcW w:w="707" w:type="dxa"/>
            <w:shd w:val="clear" w:color="auto" w:fill="auto"/>
            <w:noWrap/>
            <w:vAlign w:val="center"/>
          </w:tcPr>
          <w:p w14:paraId="314DEE9A">
            <w:pPr>
              <w:jc w:val="center"/>
              <w:rPr>
                <w:rFonts w:hint="default" w:ascii="Times New Roman" w:hAnsi="Times New Roman" w:eastAsia="宋体" w:cs="Times New Roman"/>
                <w:b w:val="0"/>
                <w:bCs w:val="0"/>
                <w:i w:val="0"/>
                <w:iCs w:val="0"/>
                <w:color w:val="000000"/>
                <w:sz w:val="16"/>
                <w:szCs w:val="16"/>
                <w:u w:val="none"/>
              </w:rPr>
            </w:pPr>
          </w:p>
        </w:tc>
        <w:tc>
          <w:tcPr>
            <w:tcW w:w="707" w:type="dxa"/>
            <w:shd w:val="clear" w:color="auto" w:fill="auto"/>
            <w:noWrap/>
            <w:vAlign w:val="center"/>
          </w:tcPr>
          <w:p w14:paraId="0C523847">
            <w:pPr>
              <w:jc w:val="center"/>
              <w:rPr>
                <w:rFonts w:hint="default" w:ascii="Times New Roman" w:hAnsi="Times New Roman" w:eastAsia="宋体" w:cs="Times New Roman"/>
                <w:b w:val="0"/>
                <w:bCs w:val="0"/>
                <w:i w:val="0"/>
                <w:iCs w:val="0"/>
                <w:color w:val="000000"/>
                <w:sz w:val="16"/>
                <w:szCs w:val="16"/>
                <w:u w:val="none"/>
              </w:rPr>
            </w:pPr>
          </w:p>
        </w:tc>
        <w:tc>
          <w:tcPr>
            <w:tcW w:w="672" w:type="dxa"/>
            <w:shd w:val="clear" w:color="auto" w:fill="auto"/>
            <w:noWrap/>
            <w:vAlign w:val="center"/>
          </w:tcPr>
          <w:p w14:paraId="3B16889B">
            <w:pPr>
              <w:jc w:val="center"/>
              <w:rPr>
                <w:rFonts w:hint="default" w:ascii="Times New Roman" w:hAnsi="Times New Roman" w:eastAsia="宋体" w:cs="Times New Roman"/>
                <w:b w:val="0"/>
                <w:bCs w:val="0"/>
                <w:i w:val="0"/>
                <w:iCs w:val="0"/>
                <w:color w:val="000000"/>
                <w:sz w:val="16"/>
                <w:szCs w:val="16"/>
                <w:u w:val="none"/>
              </w:rPr>
            </w:pPr>
          </w:p>
        </w:tc>
        <w:tc>
          <w:tcPr>
            <w:tcW w:w="655" w:type="dxa"/>
            <w:shd w:val="clear" w:color="auto" w:fill="auto"/>
            <w:noWrap/>
            <w:vAlign w:val="center"/>
          </w:tcPr>
          <w:p w14:paraId="4D0161F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shd w:val="clear" w:color="auto" w:fill="auto"/>
            <w:noWrap/>
            <w:vAlign w:val="center"/>
          </w:tcPr>
          <w:p w14:paraId="5535272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shd w:val="clear" w:color="auto" w:fill="auto"/>
            <w:noWrap w:val="0"/>
            <w:vAlign w:val="center"/>
          </w:tcPr>
          <w:p w14:paraId="452A25F6">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见习通辽市宁珞科技公司，见习时间第二学期第10-12周</w:t>
            </w:r>
          </w:p>
        </w:tc>
      </w:tr>
      <w:tr w14:paraId="170A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05" w:type="dxa"/>
            <w:vMerge w:val="continue"/>
            <w:noWrap/>
            <w:textDirection w:val="tbRlV"/>
            <w:vAlign w:val="center"/>
          </w:tcPr>
          <w:p w14:paraId="07F79904">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0985C8F5">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1565DF1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w:t>
            </w:r>
          </w:p>
        </w:tc>
        <w:tc>
          <w:tcPr>
            <w:tcW w:w="915" w:type="dxa"/>
            <w:noWrap w:val="0"/>
            <w:vAlign w:val="center"/>
          </w:tcPr>
          <w:p w14:paraId="5C05E50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20403090</w:t>
            </w:r>
          </w:p>
        </w:tc>
        <w:tc>
          <w:tcPr>
            <w:tcW w:w="1910" w:type="dxa"/>
            <w:noWrap w:val="0"/>
            <w:vAlign w:val="center"/>
          </w:tcPr>
          <w:p w14:paraId="4A834B7E">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电机与电气控制技术</w:t>
            </w:r>
          </w:p>
        </w:tc>
        <w:tc>
          <w:tcPr>
            <w:tcW w:w="527" w:type="dxa"/>
            <w:noWrap w:val="0"/>
            <w:vAlign w:val="center"/>
          </w:tcPr>
          <w:p w14:paraId="7CFA628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A</w:t>
            </w:r>
          </w:p>
        </w:tc>
        <w:tc>
          <w:tcPr>
            <w:tcW w:w="448" w:type="dxa"/>
            <w:noWrap/>
            <w:vAlign w:val="center"/>
          </w:tcPr>
          <w:p w14:paraId="71F2B25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369575D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3.5</w:t>
            </w:r>
          </w:p>
        </w:tc>
        <w:tc>
          <w:tcPr>
            <w:tcW w:w="621" w:type="dxa"/>
            <w:noWrap/>
            <w:vAlign w:val="center"/>
          </w:tcPr>
          <w:p w14:paraId="53C0677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570" w:type="dxa"/>
            <w:noWrap/>
            <w:vAlign w:val="center"/>
          </w:tcPr>
          <w:p w14:paraId="049CD73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539" w:type="dxa"/>
            <w:noWrap/>
            <w:vAlign w:val="center"/>
          </w:tcPr>
          <w:p w14:paraId="4C4E569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473" w:type="dxa"/>
            <w:noWrap w:val="0"/>
            <w:vAlign w:val="center"/>
          </w:tcPr>
          <w:p w14:paraId="7BA4C1A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573" w:type="dxa"/>
            <w:noWrap/>
            <w:vAlign w:val="center"/>
          </w:tcPr>
          <w:p w14:paraId="5164F094">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1A0E1488">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51A8B3E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3.56 </w:t>
            </w:r>
          </w:p>
        </w:tc>
        <w:tc>
          <w:tcPr>
            <w:tcW w:w="707" w:type="dxa"/>
            <w:noWrap/>
            <w:vAlign w:val="center"/>
          </w:tcPr>
          <w:p w14:paraId="433BE536">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0398605F">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41D1F7CD">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260D00F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ign w:val="center"/>
          </w:tcPr>
          <w:p w14:paraId="4843152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noWrap/>
            <w:vAlign w:val="center"/>
          </w:tcPr>
          <w:p w14:paraId="49092367">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eastAsia" w:ascii="Times New Roman" w:hAnsi="Times New Roman" w:eastAsia="宋体" w:cs="Times New Roman"/>
                <w:b w:val="0"/>
                <w:bCs w:val="0"/>
                <w:i w:val="0"/>
                <w:iCs w:val="0"/>
                <w:color w:val="000000"/>
                <w:sz w:val="16"/>
                <w:szCs w:val="16"/>
                <w:u w:val="none"/>
                <w:lang w:val="en-US" w:eastAsia="zh-CN"/>
              </w:rPr>
              <w:t>专业+课程，其中风力发电工程技术专业授课8学时</w:t>
            </w:r>
          </w:p>
        </w:tc>
      </w:tr>
      <w:tr w14:paraId="5C34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textDirection w:val="tbRlV"/>
            <w:vAlign w:val="center"/>
          </w:tcPr>
          <w:p w14:paraId="7C602FF7">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6B4DBB8C">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19C848A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7</w:t>
            </w:r>
          </w:p>
        </w:tc>
        <w:tc>
          <w:tcPr>
            <w:tcW w:w="915" w:type="dxa"/>
            <w:noWrap w:val="0"/>
            <w:vAlign w:val="center"/>
          </w:tcPr>
          <w:p w14:paraId="6E668F7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20403163</w:t>
            </w:r>
          </w:p>
        </w:tc>
        <w:tc>
          <w:tcPr>
            <w:tcW w:w="1910" w:type="dxa"/>
            <w:noWrap w:val="0"/>
            <w:vAlign w:val="center"/>
          </w:tcPr>
          <w:p w14:paraId="2FDB6473">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机械制造技术</w:t>
            </w:r>
          </w:p>
        </w:tc>
        <w:tc>
          <w:tcPr>
            <w:tcW w:w="527" w:type="dxa"/>
            <w:noWrap w:val="0"/>
            <w:vAlign w:val="center"/>
          </w:tcPr>
          <w:p w14:paraId="6829822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C</w:t>
            </w:r>
          </w:p>
        </w:tc>
        <w:tc>
          <w:tcPr>
            <w:tcW w:w="448" w:type="dxa"/>
            <w:noWrap/>
            <w:vAlign w:val="center"/>
          </w:tcPr>
          <w:p w14:paraId="4428025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7D89FEF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2.5</w:t>
            </w:r>
          </w:p>
        </w:tc>
        <w:tc>
          <w:tcPr>
            <w:tcW w:w="621" w:type="dxa"/>
            <w:noWrap/>
            <w:vAlign w:val="center"/>
          </w:tcPr>
          <w:p w14:paraId="4D1E64F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570" w:type="dxa"/>
            <w:noWrap/>
            <w:vAlign w:val="center"/>
          </w:tcPr>
          <w:p w14:paraId="364DCA6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39" w:type="dxa"/>
            <w:noWrap/>
            <w:vAlign w:val="center"/>
          </w:tcPr>
          <w:p w14:paraId="4BCAA7F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473" w:type="dxa"/>
            <w:noWrap w:val="0"/>
            <w:vAlign w:val="center"/>
          </w:tcPr>
          <w:p w14:paraId="101BF48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573" w:type="dxa"/>
            <w:noWrap/>
            <w:vAlign w:val="center"/>
          </w:tcPr>
          <w:p w14:paraId="338500FD">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2C3A800F">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1B17944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3.56 </w:t>
            </w:r>
          </w:p>
        </w:tc>
        <w:tc>
          <w:tcPr>
            <w:tcW w:w="707" w:type="dxa"/>
            <w:noWrap/>
            <w:vAlign w:val="center"/>
          </w:tcPr>
          <w:p w14:paraId="68FFCD41">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4798411E">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7BC90924">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7C2F139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ign w:val="center"/>
          </w:tcPr>
          <w:p w14:paraId="0642D62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noWrap/>
            <w:vAlign w:val="center"/>
          </w:tcPr>
          <w:p w14:paraId="44A1F16B">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1EF1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305" w:type="dxa"/>
            <w:vMerge w:val="continue"/>
            <w:noWrap/>
            <w:textDirection w:val="tbRlV"/>
            <w:vAlign w:val="center"/>
          </w:tcPr>
          <w:p w14:paraId="2314CD92">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7B0A01FB">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5C7057A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8</w:t>
            </w:r>
          </w:p>
        </w:tc>
        <w:tc>
          <w:tcPr>
            <w:tcW w:w="915" w:type="dxa"/>
            <w:noWrap w:val="0"/>
            <w:vAlign w:val="center"/>
          </w:tcPr>
          <w:p w14:paraId="15B59C9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20403168</w:t>
            </w:r>
          </w:p>
        </w:tc>
        <w:tc>
          <w:tcPr>
            <w:tcW w:w="1910" w:type="dxa"/>
            <w:noWrap w:val="0"/>
            <w:vAlign w:val="center"/>
          </w:tcPr>
          <w:p w14:paraId="3921E351">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工业机器人编程与操作</w:t>
            </w:r>
          </w:p>
        </w:tc>
        <w:tc>
          <w:tcPr>
            <w:tcW w:w="527" w:type="dxa"/>
            <w:noWrap w:val="0"/>
            <w:vAlign w:val="center"/>
          </w:tcPr>
          <w:p w14:paraId="2957C12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48" w:type="dxa"/>
            <w:noWrap/>
            <w:vAlign w:val="center"/>
          </w:tcPr>
          <w:p w14:paraId="62F4F76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35D4B62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1.5</w:t>
            </w:r>
          </w:p>
        </w:tc>
        <w:tc>
          <w:tcPr>
            <w:tcW w:w="621" w:type="dxa"/>
            <w:noWrap/>
            <w:vAlign w:val="center"/>
          </w:tcPr>
          <w:p w14:paraId="5F07E44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70" w:type="dxa"/>
            <w:noWrap/>
            <w:vAlign w:val="center"/>
          </w:tcPr>
          <w:p w14:paraId="60BCA25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39" w:type="dxa"/>
            <w:noWrap/>
            <w:vAlign w:val="center"/>
          </w:tcPr>
          <w:p w14:paraId="7E9A0A0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473" w:type="dxa"/>
            <w:noWrap w:val="0"/>
            <w:vAlign w:val="center"/>
          </w:tcPr>
          <w:p w14:paraId="5DDF862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573" w:type="dxa"/>
            <w:noWrap/>
            <w:vAlign w:val="center"/>
          </w:tcPr>
          <w:p w14:paraId="7EA52ACE">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2CF615D8">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6F798D4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1.78 </w:t>
            </w:r>
          </w:p>
        </w:tc>
        <w:tc>
          <w:tcPr>
            <w:tcW w:w="707" w:type="dxa"/>
            <w:noWrap/>
            <w:vAlign w:val="center"/>
          </w:tcPr>
          <w:p w14:paraId="63F47070">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4102496C">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0B9EFEDA">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3574842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ign w:val="center"/>
          </w:tcPr>
          <w:p w14:paraId="1D71CB4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noWrap w:val="0"/>
            <w:vAlign w:val="center"/>
          </w:tcPr>
          <w:p w14:paraId="27ED6CC9">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见习通辽市宁珞科技公司，见习时间第三学期第13-15周</w:t>
            </w:r>
          </w:p>
        </w:tc>
      </w:tr>
      <w:tr w14:paraId="25C9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textDirection w:val="tbRlV"/>
            <w:vAlign w:val="center"/>
          </w:tcPr>
          <w:p w14:paraId="1D0F76EA">
            <w:pPr>
              <w:jc w:val="center"/>
              <w:rPr>
                <w:rFonts w:hint="default" w:ascii="Times New Roman" w:hAnsi="Times New Roman" w:eastAsia="宋体" w:cs="Times New Roman"/>
                <w:b w:val="0"/>
                <w:bCs w:val="0"/>
                <w:i w:val="0"/>
                <w:iCs w:val="0"/>
                <w:color w:val="000000"/>
                <w:sz w:val="16"/>
                <w:szCs w:val="16"/>
                <w:u w:val="none"/>
              </w:rPr>
            </w:pPr>
          </w:p>
        </w:tc>
        <w:tc>
          <w:tcPr>
            <w:tcW w:w="285" w:type="dxa"/>
            <w:vMerge w:val="restart"/>
            <w:noWrap/>
            <w:textDirection w:val="tbRlV"/>
            <w:vAlign w:val="center"/>
          </w:tcPr>
          <w:p w14:paraId="06674B2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专业核心课（必修）</w:t>
            </w:r>
          </w:p>
        </w:tc>
        <w:tc>
          <w:tcPr>
            <w:tcW w:w="480" w:type="dxa"/>
            <w:noWrap w:val="0"/>
            <w:vAlign w:val="center"/>
          </w:tcPr>
          <w:p w14:paraId="63BAF1B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915" w:type="dxa"/>
            <w:noWrap w:val="0"/>
            <w:vAlign w:val="center"/>
          </w:tcPr>
          <w:p w14:paraId="4CBA063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20403160</w:t>
            </w:r>
          </w:p>
        </w:tc>
        <w:tc>
          <w:tcPr>
            <w:tcW w:w="1910" w:type="dxa"/>
            <w:noWrap w:val="0"/>
            <w:vAlign w:val="center"/>
          </w:tcPr>
          <w:p w14:paraId="2941A518">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机械产品数字化设计</w:t>
            </w:r>
          </w:p>
        </w:tc>
        <w:tc>
          <w:tcPr>
            <w:tcW w:w="527" w:type="dxa"/>
            <w:noWrap w:val="0"/>
            <w:vAlign w:val="center"/>
          </w:tcPr>
          <w:p w14:paraId="4876235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C</w:t>
            </w:r>
          </w:p>
        </w:tc>
        <w:tc>
          <w:tcPr>
            <w:tcW w:w="448" w:type="dxa"/>
            <w:noWrap/>
            <w:vAlign w:val="center"/>
          </w:tcPr>
          <w:p w14:paraId="61209C1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ign w:val="center"/>
          </w:tcPr>
          <w:p w14:paraId="24AC16A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2.5</w:t>
            </w:r>
          </w:p>
        </w:tc>
        <w:tc>
          <w:tcPr>
            <w:tcW w:w="621" w:type="dxa"/>
            <w:noWrap/>
            <w:vAlign w:val="center"/>
          </w:tcPr>
          <w:p w14:paraId="101B264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570" w:type="dxa"/>
            <w:noWrap/>
            <w:vAlign w:val="center"/>
          </w:tcPr>
          <w:p w14:paraId="14CA50C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39" w:type="dxa"/>
            <w:noWrap/>
            <w:vAlign w:val="center"/>
          </w:tcPr>
          <w:p w14:paraId="49F96A1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473" w:type="dxa"/>
            <w:noWrap w:val="0"/>
            <w:vAlign w:val="center"/>
          </w:tcPr>
          <w:p w14:paraId="3052C4F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573" w:type="dxa"/>
            <w:noWrap/>
            <w:vAlign w:val="center"/>
          </w:tcPr>
          <w:p w14:paraId="545F860E">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5A2C8D58">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08B315C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3.56 </w:t>
            </w:r>
          </w:p>
        </w:tc>
        <w:tc>
          <w:tcPr>
            <w:tcW w:w="707" w:type="dxa"/>
            <w:noWrap/>
            <w:vAlign w:val="center"/>
          </w:tcPr>
          <w:p w14:paraId="71181AA7">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32197562">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5AD6EB0B">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5FF1B2F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ign w:val="center"/>
          </w:tcPr>
          <w:p w14:paraId="17176AD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noWrap/>
            <w:vAlign w:val="center"/>
          </w:tcPr>
          <w:p w14:paraId="0D532688">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2CDB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textDirection w:val="tbRlV"/>
            <w:vAlign w:val="center"/>
          </w:tcPr>
          <w:p w14:paraId="13E36A74">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113BDB0B">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442B5F8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915" w:type="dxa"/>
            <w:noWrap w:val="0"/>
            <w:vAlign w:val="center"/>
          </w:tcPr>
          <w:p w14:paraId="2241E35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20403164</w:t>
            </w:r>
          </w:p>
        </w:tc>
        <w:tc>
          <w:tcPr>
            <w:tcW w:w="1910" w:type="dxa"/>
            <w:noWrap w:val="0"/>
            <w:vAlign w:val="center"/>
          </w:tcPr>
          <w:p w14:paraId="73DB5591">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PLC技术与应用</w:t>
            </w:r>
          </w:p>
        </w:tc>
        <w:tc>
          <w:tcPr>
            <w:tcW w:w="527" w:type="dxa"/>
            <w:noWrap w:val="0"/>
            <w:vAlign w:val="center"/>
          </w:tcPr>
          <w:p w14:paraId="774474A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48" w:type="dxa"/>
            <w:noWrap/>
            <w:vAlign w:val="center"/>
          </w:tcPr>
          <w:p w14:paraId="1D9790E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0EE4332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21" w:type="dxa"/>
            <w:noWrap/>
            <w:vAlign w:val="center"/>
          </w:tcPr>
          <w:p w14:paraId="5CD786D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570" w:type="dxa"/>
            <w:noWrap/>
            <w:vAlign w:val="center"/>
          </w:tcPr>
          <w:p w14:paraId="398E304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39" w:type="dxa"/>
            <w:noWrap/>
            <w:vAlign w:val="center"/>
          </w:tcPr>
          <w:p w14:paraId="709F308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473" w:type="dxa"/>
            <w:noWrap w:val="0"/>
            <w:vAlign w:val="center"/>
          </w:tcPr>
          <w:p w14:paraId="1D837A8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573" w:type="dxa"/>
            <w:noWrap/>
            <w:vAlign w:val="center"/>
          </w:tcPr>
          <w:p w14:paraId="30DACAF8">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448B1AA2">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77A64C7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3.56 </w:t>
            </w:r>
          </w:p>
        </w:tc>
        <w:tc>
          <w:tcPr>
            <w:tcW w:w="707" w:type="dxa"/>
            <w:noWrap/>
            <w:vAlign w:val="center"/>
          </w:tcPr>
          <w:p w14:paraId="2E55E2ED">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72CE3A73">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7C99E7FC">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3B83250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ign w:val="center"/>
          </w:tcPr>
          <w:p w14:paraId="6E3E993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noWrap/>
            <w:vAlign w:val="center"/>
          </w:tcPr>
          <w:p w14:paraId="1E474962">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63A4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05" w:type="dxa"/>
            <w:vMerge w:val="continue"/>
            <w:noWrap/>
            <w:textDirection w:val="tbRlV"/>
            <w:vAlign w:val="center"/>
          </w:tcPr>
          <w:p w14:paraId="6717C792">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371BFCEB">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1AB14CB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915" w:type="dxa"/>
            <w:noWrap w:val="0"/>
            <w:vAlign w:val="center"/>
          </w:tcPr>
          <w:p w14:paraId="692B403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20403180</w:t>
            </w:r>
          </w:p>
        </w:tc>
        <w:tc>
          <w:tcPr>
            <w:tcW w:w="1910" w:type="dxa"/>
            <w:noWrap w:val="0"/>
            <w:vAlign w:val="center"/>
          </w:tcPr>
          <w:p w14:paraId="56EE68EF">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机电设备装配与调试</w:t>
            </w:r>
          </w:p>
        </w:tc>
        <w:tc>
          <w:tcPr>
            <w:tcW w:w="527" w:type="dxa"/>
            <w:noWrap w:val="0"/>
            <w:vAlign w:val="center"/>
          </w:tcPr>
          <w:p w14:paraId="5E1F4D6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48" w:type="dxa"/>
            <w:noWrap/>
            <w:vAlign w:val="center"/>
          </w:tcPr>
          <w:p w14:paraId="6674B23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1F7F57C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621" w:type="dxa"/>
            <w:noWrap/>
            <w:vAlign w:val="center"/>
          </w:tcPr>
          <w:p w14:paraId="644799C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70" w:type="dxa"/>
            <w:noWrap/>
            <w:vAlign w:val="center"/>
          </w:tcPr>
          <w:p w14:paraId="4E6CB79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28</w:t>
            </w:r>
          </w:p>
        </w:tc>
        <w:tc>
          <w:tcPr>
            <w:tcW w:w="539" w:type="dxa"/>
            <w:noWrap/>
            <w:vAlign w:val="center"/>
          </w:tcPr>
          <w:p w14:paraId="5D2B2A4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473" w:type="dxa"/>
            <w:noWrap w:val="0"/>
            <w:vAlign w:val="center"/>
          </w:tcPr>
          <w:p w14:paraId="415CE2E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573" w:type="dxa"/>
            <w:noWrap/>
            <w:vAlign w:val="center"/>
          </w:tcPr>
          <w:p w14:paraId="5350A14C">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6EF1AE6A">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173B7082">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68D3BD1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1.78 </w:t>
            </w:r>
          </w:p>
        </w:tc>
        <w:tc>
          <w:tcPr>
            <w:tcW w:w="707" w:type="dxa"/>
            <w:noWrap/>
            <w:vAlign w:val="center"/>
          </w:tcPr>
          <w:p w14:paraId="123D48CB">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684F5D77">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43574FA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ign w:val="center"/>
          </w:tcPr>
          <w:p w14:paraId="07F0093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noWrap/>
            <w:vAlign w:val="center"/>
          </w:tcPr>
          <w:p w14:paraId="1C2BB62F">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5D68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305" w:type="dxa"/>
            <w:vMerge w:val="continue"/>
            <w:noWrap/>
            <w:textDirection w:val="tbRlV"/>
            <w:vAlign w:val="center"/>
          </w:tcPr>
          <w:p w14:paraId="3DFF5AB1">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1C67A920">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0810D09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915" w:type="dxa"/>
            <w:noWrap w:val="0"/>
            <w:vAlign w:val="center"/>
          </w:tcPr>
          <w:p w14:paraId="044CDB3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20403162</w:t>
            </w:r>
          </w:p>
        </w:tc>
        <w:tc>
          <w:tcPr>
            <w:tcW w:w="1910" w:type="dxa"/>
            <w:noWrap w:val="0"/>
            <w:vAlign w:val="center"/>
          </w:tcPr>
          <w:p w14:paraId="3F90FF36">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机电设备故障诊断与维修</w:t>
            </w:r>
          </w:p>
        </w:tc>
        <w:tc>
          <w:tcPr>
            <w:tcW w:w="527" w:type="dxa"/>
            <w:noWrap w:val="0"/>
            <w:vAlign w:val="center"/>
          </w:tcPr>
          <w:p w14:paraId="250D13A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48" w:type="dxa"/>
            <w:noWrap/>
            <w:vAlign w:val="center"/>
          </w:tcPr>
          <w:p w14:paraId="5DFC989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3F4C9C3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21" w:type="dxa"/>
            <w:noWrap/>
            <w:vAlign w:val="center"/>
          </w:tcPr>
          <w:p w14:paraId="4AF175A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570" w:type="dxa"/>
            <w:noWrap/>
            <w:vAlign w:val="center"/>
          </w:tcPr>
          <w:p w14:paraId="215FADA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39" w:type="dxa"/>
            <w:noWrap/>
            <w:vAlign w:val="center"/>
          </w:tcPr>
          <w:p w14:paraId="5B53D1A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473" w:type="dxa"/>
            <w:noWrap w:val="0"/>
            <w:vAlign w:val="center"/>
          </w:tcPr>
          <w:p w14:paraId="4F75179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573" w:type="dxa"/>
            <w:noWrap/>
            <w:vAlign w:val="center"/>
          </w:tcPr>
          <w:p w14:paraId="2E04C050">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50E1CA1E">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487DA328">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68AC592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3.56 </w:t>
            </w:r>
          </w:p>
        </w:tc>
        <w:tc>
          <w:tcPr>
            <w:tcW w:w="707" w:type="dxa"/>
            <w:noWrap/>
            <w:vAlign w:val="center"/>
          </w:tcPr>
          <w:p w14:paraId="0010FA2C">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4561A0A2">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513D16A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ign w:val="center"/>
          </w:tcPr>
          <w:p w14:paraId="3346309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noWrap w:val="0"/>
            <w:vAlign w:val="center"/>
          </w:tcPr>
          <w:p w14:paraId="1276C279">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见习通辽市宁珞科技公司，见习时间第四学期第10-13周</w:t>
            </w:r>
          </w:p>
        </w:tc>
      </w:tr>
      <w:tr w14:paraId="6380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05" w:type="dxa"/>
            <w:vMerge w:val="continue"/>
            <w:noWrap/>
            <w:textDirection w:val="tbRlV"/>
            <w:vAlign w:val="center"/>
          </w:tcPr>
          <w:p w14:paraId="7C1FF579">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351C5790">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6CA4E65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w:t>
            </w:r>
          </w:p>
        </w:tc>
        <w:tc>
          <w:tcPr>
            <w:tcW w:w="915" w:type="dxa"/>
            <w:noWrap w:val="0"/>
            <w:vAlign w:val="center"/>
          </w:tcPr>
          <w:p w14:paraId="581CA9B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20403165</w:t>
            </w:r>
          </w:p>
        </w:tc>
        <w:tc>
          <w:tcPr>
            <w:tcW w:w="1910" w:type="dxa"/>
            <w:noWrap w:val="0"/>
            <w:vAlign w:val="center"/>
          </w:tcPr>
          <w:p w14:paraId="328FE89B">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自动化生产线运行与维护</w:t>
            </w:r>
          </w:p>
        </w:tc>
        <w:tc>
          <w:tcPr>
            <w:tcW w:w="527" w:type="dxa"/>
            <w:noWrap w:val="0"/>
            <w:vAlign w:val="center"/>
          </w:tcPr>
          <w:p w14:paraId="092A1D7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48" w:type="dxa"/>
            <w:noWrap/>
            <w:vAlign w:val="center"/>
          </w:tcPr>
          <w:p w14:paraId="2B36E2A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3D33B9A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2.5</w:t>
            </w:r>
          </w:p>
        </w:tc>
        <w:tc>
          <w:tcPr>
            <w:tcW w:w="621" w:type="dxa"/>
            <w:noWrap/>
            <w:vAlign w:val="center"/>
          </w:tcPr>
          <w:p w14:paraId="37EC92A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570" w:type="dxa"/>
            <w:noWrap/>
            <w:vAlign w:val="center"/>
          </w:tcPr>
          <w:p w14:paraId="55FD658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39" w:type="dxa"/>
            <w:noWrap/>
            <w:vAlign w:val="center"/>
          </w:tcPr>
          <w:p w14:paraId="1D999A9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473" w:type="dxa"/>
            <w:noWrap w:val="0"/>
            <w:vAlign w:val="center"/>
          </w:tcPr>
          <w:p w14:paraId="6C2FE82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573" w:type="dxa"/>
            <w:noWrap/>
            <w:vAlign w:val="center"/>
          </w:tcPr>
          <w:p w14:paraId="0153332A">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22033A61">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188DA637">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3765997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3.56 </w:t>
            </w:r>
          </w:p>
        </w:tc>
        <w:tc>
          <w:tcPr>
            <w:tcW w:w="707" w:type="dxa"/>
            <w:noWrap/>
            <w:vAlign w:val="center"/>
          </w:tcPr>
          <w:p w14:paraId="48DEBF58">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3E32CC62">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23D0B25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ign w:val="center"/>
          </w:tcPr>
          <w:p w14:paraId="3F2006B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noWrap/>
            <w:vAlign w:val="center"/>
          </w:tcPr>
          <w:p w14:paraId="5721E467">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2315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05" w:type="dxa"/>
            <w:vMerge w:val="continue"/>
            <w:noWrap/>
            <w:textDirection w:val="tbRlV"/>
            <w:vAlign w:val="center"/>
          </w:tcPr>
          <w:p w14:paraId="77038349">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6F73CD0D">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785230C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w:t>
            </w:r>
          </w:p>
        </w:tc>
        <w:tc>
          <w:tcPr>
            <w:tcW w:w="915" w:type="dxa"/>
            <w:noWrap w:val="0"/>
            <w:vAlign w:val="center"/>
          </w:tcPr>
          <w:p w14:paraId="05A5BB8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20403166</w:t>
            </w:r>
          </w:p>
        </w:tc>
        <w:tc>
          <w:tcPr>
            <w:tcW w:w="1910" w:type="dxa"/>
            <w:noWrap w:val="0"/>
            <w:vAlign w:val="center"/>
          </w:tcPr>
          <w:p w14:paraId="72FD25CC">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运动控制技术与应用</w:t>
            </w:r>
          </w:p>
        </w:tc>
        <w:tc>
          <w:tcPr>
            <w:tcW w:w="527" w:type="dxa"/>
            <w:noWrap w:val="0"/>
            <w:vAlign w:val="center"/>
          </w:tcPr>
          <w:p w14:paraId="23B82DA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48" w:type="dxa"/>
            <w:noWrap/>
            <w:vAlign w:val="center"/>
          </w:tcPr>
          <w:p w14:paraId="69F6C0B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51BA4CB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21" w:type="dxa"/>
            <w:noWrap/>
            <w:vAlign w:val="center"/>
          </w:tcPr>
          <w:p w14:paraId="5C13934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72</w:t>
            </w:r>
          </w:p>
        </w:tc>
        <w:tc>
          <w:tcPr>
            <w:tcW w:w="570" w:type="dxa"/>
            <w:noWrap/>
            <w:vAlign w:val="center"/>
          </w:tcPr>
          <w:p w14:paraId="70D01C7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39" w:type="dxa"/>
            <w:noWrap/>
            <w:vAlign w:val="center"/>
          </w:tcPr>
          <w:p w14:paraId="2E881AB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56</w:t>
            </w:r>
          </w:p>
        </w:tc>
        <w:tc>
          <w:tcPr>
            <w:tcW w:w="473" w:type="dxa"/>
            <w:noWrap w:val="0"/>
            <w:vAlign w:val="center"/>
          </w:tcPr>
          <w:p w14:paraId="61C68A2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w:t>
            </w:r>
          </w:p>
        </w:tc>
        <w:tc>
          <w:tcPr>
            <w:tcW w:w="573" w:type="dxa"/>
            <w:noWrap/>
            <w:vAlign w:val="center"/>
          </w:tcPr>
          <w:p w14:paraId="5AF94B03">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4B02F90C">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23A10B74">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00A2D3F6">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52264A9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18.00 </w:t>
            </w:r>
          </w:p>
        </w:tc>
        <w:tc>
          <w:tcPr>
            <w:tcW w:w="672" w:type="dxa"/>
            <w:noWrap/>
            <w:vAlign w:val="center"/>
          </w:tcPr>
          <w:p w14:paraId="74CA6441">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120C49D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90" w:type="dxa"/>
            <w:noWrap/>
            <w:vAlign w:val="center"/>
          </w:tcPr>
          <w:p w14:paraId="30D7190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noWrap/>
            <w:vAlign w:val="center"/>
          </w:tcPr>
          <w:p w14:paraId="585C641C">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525C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5" w:type="dxa"/>
            <w:vMerge w:val="continue"/>
            <w:noWrap/>
            <w:textDirection w:val="tbRlV"/>
            <w:vAlign w:val="center"/>
          </w:tcPr>
          <w:p w14:paraId="65439D52">
            <w:pPr>
              <w:jc w:val="center"/>
              <w:rPr>
                <w:rFonts w:hint="default" w:ascii="Times New Roman" w:hAnsi="Times New Roman" w:eastAsia="宋体" w:cs="Times New Roman"/>
                <w:b w:val="0"/>
                <w:bCs w:val="0"/>
                <w:i w:val="0"/>
                <w:iCs w:val="0"/>
                <w:color w:val="000000"/>
                <w:sz w:val="16"/>
                <w:szCs w:val="16"/>
                <w:u w:val="none"/>
              </w:rPr>
            </w:pPr>
          </w:p>
        </w:tc>
        <w:tc>
          <w:tcPr>
            <w:tcW w:w="285" w:type="dxa"/>
            <w:noWrap/>
            <w:textDirection w:val="tbRlV"/>
            <w:vAlign w:val="center"/>
          </w:tcPr>
          <w:p w14:paraId="613EE476">
            <w:pPr>
              <w:jc w:val="center"/>
              <w:rPr>
                <w:rFonts w:hint="default" w:ascii="Times New Roman" w:hAnsi="Times New Roman" w:eastAsia="宋体" w:cs="Times New Roman"/>
                <w:b w:val="0"/>
                <w:bCs w:val="0"/>
                <w:i w:val="0"/>
                <w:iCs w:val="0"/>
                <w:color w:val="000000"/>
                <w:sz w:val="16"/>
                <w:szCs w:val="16"/>
                <w:u w:val="none"/>
              </w:rPr>
            </w:pPr>
          </w:p>
        </w:tc>
        <w:tc>
          <w:tcPr>
            <w:tcW w:w="4280" w:type="dxa"/>
            <w:gridSpan w:val="5"/>
            <w:noWrap/>
            <w:vAlign w:val="center"/>
          </w:tcPr>
          <w:p w14:paraId="61D6657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小计</w:t>
            </w:r>
          </w:p>
        </w:tc>
        <w:tc>
          <w:tcPr>
            <w:tcW w:w="569" w:type="dxa"/>
            <w:noWrap/>
            <w:vAlign w:val="center"/>
          </w:tcPr>
          <w:p w14:paraId="66E9481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37</w:t>
            </w:r>
          </w:p>
        </w:tc>
        <w:tc>
          <w:tcPr>
            <w:tcW w:w="621" w:type="dxa"/>
            <w:noWrap/>
            <w:vAlign w:val="center"/>
          </w:tcPr>
          <w:p w14:paraId="0F90420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744</w:t>
            </w:r>
          </w:p>
        </w:tc>
        <w:tc>
          <w:tcPr>
            <w:tcW w:w="570" w:type="dxa"/>
            <w:noWrap/>
            <w:vAlign w:val="center"/>
          </w:tcPr>
          <w:p w14:paraId="2F9D69B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428</w:t>
            </w:r>
          </w:p>
        </w:tc>
        <w:tc>
          <w:tcPr>
            <w:tcW w:w="539" w:type="dxa"/>
            <w:noWrap/>
            <w:vAlign w:val="center"/>
          </w:tcPr>
          <w:p w14:paraId="19B9DED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316</w:t>
            </w:r>
          </w:p>
        </w:tc>
        <w:tc>
          <w:tcPr>
            <w:tcW w:w="473" w:type="dxa"/>
            <w:noWrap/>
            <w:vAlign w:val="center"/>
          </w:tcPr>
          <w:p w14:paraId="34D7E628">
            <w:pPr>
              <w:jc w:val="center"/>
              <w:rPr>
                <w:rFonts w:hint="default" w:ascii="Times New Roman" w:hAnsi="Times New Roman" w:eastAsia="宋体" w:cs="Times New Roman"/>
                <w:b w:val="0"/>
                <w:bCs w:val="0"/>
                <w:i w:val="0"/>
                <w:iCs w:val="0"/>
                <w:color w:val="000000"/>
                <w:sz w:val="16"/>
                <w:szCs w:val="16"/>
                <w:u w:val="none"/>
              </w:rPr>
            </w:pPr>
          </w:p>
        </w:tc>
        <w:tc>
          <w:tcPr>
            <w:tcW w:w="573" w:type="dxa"/>
            <w:noWrap/>
            <w:vAlign w:val="center"/>
          </w:tcPr>
          <w:p w14:paraId="773EDAE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7</w:t>
            </w:r>
          </w:p>
        </w:tc>
        <w:tc>
          <w:tcPr>
            <w:tcW w:w="638" w:type="dxa"/>
            <w:noWrap/>
            <w:vAlign w:val="center"/>
          </w:tcPr>
          <w:p w14:paraId="1C78943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6.22</w:t>
            </w:r>
          </w:p>
        </w:tc>
        <w:tc>
          <w:tcPr>
            <w:tcW w:w="638" w:type="dxa"/>
            <w:noWrap/>
            <w:vAlign w:val="center"/>
          </w:tcPr>
          <w:p w14:paraId="3D883A5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16.02</w:t>
            </w:r>
          </w:p>
        </w:tc>
        <w:tc>
          <w:tcPr>
            <w:tcW w:w="707" w:type="dxa"/>
            <w:noWrap/>
            <w:vAlign w:val="center"/>
          </w:tcPr>
          <w:p w14:paraId="0DBD8D2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8.9</w:t>
            </w:r>
          </w:p>
        </w:tc>
        <w:tc>
          <w:tcPr>
            <w:tcW w:w="707" w:type="dxa"/>
            <w:noWrap/>
            <w:vAlign w:val="center"/>
          </w:tcPr>
          <w:p w14:paraId="34A1E4F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18</w:t>
            </w:r>
          </w:p>
        </w:tc>
        <w:tc>
          <w:tcPr>
            <w:tcW w:w="672" w:type="dxa"/>
            <w:noWrap/>
            <w:vAlign w:val="center"/>
          </w:tcPr>
          <w:p w14:paraId="25C25DA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0</w:t>
            </w:r>
          </w:p>
        </w:tc>
        <w:tc>
          <w:tcPr>
            <w:tcW w:w="655" w:type="dxa"/>
            <w:noWrap/>
            <w:vAlign w:val="center"/>
          </w:tcPr>
          <w:p w14:paraId="56C79974">
            <w:pPr>
              <w:jc w:val="center"/>
              <w:rPr>
                <w:rFonts w:hint="default" w:ascii="Times New Roman" w:hAnsi="Times New Roman" w:eastAsia="宋体" w:cs="Times New Roman"/>
                <w:b w:val="0"/>
                <w:bCs w:val="0"/>
                <w:i w:val="0"/>
                <w:iCs w:val="0"/>
                <w:color w:val="000000"/>
                <w:sz w:val="16"/>
                <w:szCs w:val="16"/>
                <w:u w:val="none"/>
              </w:rPr>
            </w:pPr>
          </w:p>
        </w:tc>
        <w:tc>
          <w:tcPr>
            <w:tcW w:w="1190" w:type="dxa"/>
            <w:noWrap/>
            <w:vAlign w:val="center"/>
          </w:tcPr>
          <w:p w14:paraId="5022E214">
            <w:pPr>
              <w:jc w:val="center"/>
              <w:rPr>
                <w:rFonts w:hint="default" w:ascii="Times New Roman" w:hAnsi="Times New Roman" w:eastAsia="宋体" w:cs="Times New Roman"/>
                <w:b w:val="0"/>
                <w:bCs w:val="0"/>
                <w:i w:val="0"/>
                <w:iCs w:val="0"/>
                <w:color w:val="000000"/>
                <w:sz w:val="16"/>
                <w:szCs w:val="16"/>
                <w:u w:val="none"/>
              </w:rPr>
            </w:pPr>
          </w:p>
        </w:tc>
        <w:tc>
          <w:tcPr>
            <w:tcW w:w="1623" w:type="dxa"/>
            <w:noWrap/>
            <w:vAlign w:val="center"/>
          </w:tcPr>
          <w:p w14:paraId="451A625C">
            <w:pPr>
              <w:rPr>
                <w:rFonts w:hint="default" w:ascii="Times New Roman" w:hAnsi="Times New Roman" w:eastAsia="宋体" w:cs="Times New Roman"/>
                <w:b w:val="0"/>
                <w:bCs w:val="0"/>
                <w:i w:val="0"/>
                <w:iCs w:val="0"/>
                <w:color w:val="000000"/>
                <w:sz w:val="16"/>
                <w:szCs w:val="16"/>
                <w:u w:val="none"/>
              </w:rPr>
            </w:pPr>
          </w:p>
        </w:tc>
      </w:tr>
      <w:tr w14:paraId="5E94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5" w:type="dxa"/>
            <w:vMerge w:val="continue"/>
            <w:noWrap/>
            <w:textDirection w:val="tbRlV"/>
            <w:vAlign w:val="center"/>
          </w:tcPr>
          <w:p w14:paraId="70EE5112">
            <w:pPr>
              <w:jc w:val="center"/>
              <w:rPr>
                <w:rFonts w:hint="default" w:ascii="Times New Roman" w:hAnsi="Times New Roman" w:eastAsia="宋体" w:cs="Times New Roman"/>
                <w:b w:val="0"/>
                <w:bCs w:val="0"/>
                <w:i w:val="0"/>
                <w:iCs w:val="0"/>
                <w:color w:val="000000"/>
                <w:sz w:val="16"/>
                <w:szCs w:val="16"/>
                <w:u w:val="none"/>
              </w:rPr>
            </w:pPr>
          </w:p>
        </w:tc>
        <w:tc>
          <w:tcPr>
            <w:tcW w:w="285" w:type="dxa"/>
            <w:vMerge w:val="restart"/>
            <w:noWrap/>
            <w:textDirection w:val="tbRlV"/>
            <w:vAlign w:val="center"/>
          </w:tcPr>
          <w:p w14:paraId="2554B32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专业拓展课（必选）</w:t>
            </w:r>
          </w:p>
        </w:tc>
        <w:tc>
          <w:tcPr>
            <w:tcW w:w="480" w:type="dxa"/>
            <w:noWrap/>
            <w:vAlign w:val="center"/>
          </w:tcPr>
          <w:p w14:paraId="59ABF22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915" w:type="dxa"/>
            <w:noWrap w:val="0"/>
            <w:vAlign w:val="center"/>
          </w:tcPr>
          <w:p w14:paraId="005A5E2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20403180</w:t>
            </w:r>
          </w:p>
        </w:tc>
        <w:tc>
          <w:tcPr>
            <w:tcW w:w="1910" w:type="dxa"/>
            <w:noWrap w:val="0"/>
            <w:vAlign w:val="center"/>
          </w:tcPr>
          <w:p w14:paraId="01D8A358">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仪表照明技术</w:t>
            </w:r>
          </w:p>
        </w:tc>
        <w:tc>
          <w:tcPr>
            <w:tcW w:w="527" w:type="dxa"/>
            <w:noWrap w:val="0"/>
            <w:vAlign w:val="center"/>
          </w:tcPr>
          <w:p w14:paraId="42B083F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C</w:t>
            </w:r>
          </w:p>
        </w:tc>
        <w:tc>
          <w:tcPr>
            <w:tcW w:w="448" w:type="dxa"/>
            <w:noWrap/>
            <w:vAlign w:val="center"/>
          </w:tcPr>
          <w:p w14:paraId="3742E23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307EB7A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highlight w:val="none"/>
                <w:u w:val="none"/>
              </w:rPr>
            </w:pPr>
            <w:r>
              <w:rPr>
                <w:rFonts w:hint="default" w:ascii="Times New Roman" w:hAnsi="Times New Roman" w:eastAsia="宋体" w:cs="Times New Roman"/>
                <w:b w:val="0"/>
                <w:bCs w:val="0"/>
                <w:i w:val="0"/>
                <w:iCs w:val="0"/>
                <w:color w:val="000000"/>
                <w:kern w:val="0"/>
                <w:sz w:val="16"/>
                <w:szCs w:val="16"/>
                <w:highlight w:val="none"/>
                <w:u w:val="none"/>
                <w:lang w:val="en-US" w:eastAsia="zh-CN" w:bidi="ar"/>
              </w:rPr>
              <w:t>1</w:t>
            </w:r>
          </w:p>
        </w:tc>
        <w:tc>
          <w:tcPr>
            <w:tcW w:w="621" w:type="dxa"/>
            <w:noWrap/>
            <w:vAlign w:val="center"/>
          </w:tcPr>
          <w:p w14:paraId="7624BC0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70" w:type="dxa"/>
            <w:noWrap w:val="0"/>
            <w:vAlign w:val="center"/>
          </w:tcPr>
          <w:p w14:paraId="2715AF80">
            <w:pPr>
              <w:jc w:val="center"/>
              <w:rPr>
                <w:rFonts w:hint="default" w:ascii="Times New Roman" w:hAnsi="Times New Roman" w:eastAsia="宋体" w:cs="Times New Roman"/>
                <w:b w:val="0"/>
                <w:bCs w:val="0"/>
                <w:i w:val="0"/>
                <w:iCs w:val="0"/>
                <w:color w:val="000000"/>
                <w:sz w:val="16"/>
                <w:szCs w:val="16"/>
                <w:u w:val="none"/>
              </w:rPr>
            </w:pPr>
          </w:p>
        </w:tc>
        <w:tc>
          <w:tcPr>
            <w:tcW w:w="539" w:type="dxa"/>
            <w:noWrap w:val="0"/>
            <w:vAlign w:val="center"/>
          </w:tcPr>
          <w:p w14:paraId="72205C4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473" w:type="dxa"/>
            <w:noWrap w:val="0"/>
            <w:vAlign w:val="center"/>
          </w:tcPr>
          <w:p w14:paraId="66E3EDB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573" w:type="dxa"/>
            <w:noWrap/>
            <w:vAlign w:val="center"/>
          </w:tcPr>
          <w:p w14:paraId="0DB1D3D9">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0BCE94B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1.78 </w:t>
            </w:r>
          </w:p>
        </w:tc>
        <w:tc>
          <w:tcPr>
            <w:tcW w:w="638" w:type="dxa"/>
            <w:noWrap/>
            <w:vAlign w:val="center"/>
          </w:tcPr>
          <w:p w14:paraId="568F6163">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4E99487E">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03F15DD5">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4C0ADFA1">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064956EA">
            <w:pPr>
              <w:jc w:val="center"/>
              <w:rPr>
                <w:rFonts w:hint="default" w:ascii="Times New Roman" w:hAnsi="Times New Roman" w:eastAsia="宋体" w:cs="Times New Roman"/>
                <w:b w:val="0"/>
                <w:bCs w:val="0"/>
                <w:i w:val="0"/>
                <w:iCs w:val="0"/>
                <w:color w:val="000000"/>
                <w:sz w:val="16"/>
                <w:szCs w:val="16"/>
                <w:u w:val="none"/>
              </w:rPr>
            </w:pPr>
          </w:p>
        </w:tc>
        <w:tc>
          <w:tcPr>
            <w:tcW w:w="1190" w:type="dxa"/>
            <w:noWrap/>
            <w:vAlign w:val="center"/>
          </w:tcPr>
          <w:p w14:paraId="512E27F6">
            <w:pPr>
              <w:jc w:val="center"/>
              <w:rPr>
                <w:rFonts w:hint="default" w:ascii="Times New Roman" w:hAnsi="Times New Roman" w:eastAsia="宋体" w:cs="Times New Roman"/>
                <w:b w:val="0"/>
                <w:bCs w:val="0"/>
                <w:i w:val="0"/>
                <w:iCs w:val="0"/>
                <w:color w:val="000000"/>
                <w:sz w:val="16"/>
                <w:szCs w:val="16"/>
                <w:u w:val="none"/>
              </w:rPr>
            </w:pPr>
          </w:p>
        </w:tc>
        <w:tc>
          <w:tcPr>
            <w:tcW w:w="1623" w:type="dxa"/>
            <w:noWrap/>
            <w:vAlign w:val="center"/>
          </w:tcPr>
          <w:p w14:paraId="0E67ADCA">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w:t>
            </w:r>
          </w:p>
        </w:tc>
      </w:tr>
      <w:tr w14:paraId="1562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05" w:type="dxa"/>
            <w:vMerge w:val="continue"/>
            <w:noWrap/>
            <w:textDirection w:val="tbRlV"/>
            <w:vAlign w:val="center"/>
          </w:tcPr>
          <w:p w14:paraId="0B970B90">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2986EDBC">
            <w:pPr>
              <w:jc w:val="center"/>
              <w:rPr>
                <w:rFonts w:hint="default" w:ascii="Times New Roman" w:hAnsi="Times New Roman" w:eastAsia="宋体" w:cs="Times New Roman"/>
                <w:b w:val="0"/>
                <w:bCs w:val="0"/>
                <w:i w:val="0"/>
                <w:iCs w:val="0"/>
                <w:color w:val="000000"/>
                <w:sz w:val="16"/>
                <w:szCs w:val="16"/>
                <w:u w:val="none"/>
              </w:rPr>
            </w:pPr>
          </w:p>
        </w:tc>
        <w:tc>
          <w:tcPr>
            <w:tcW w:w="480" w:type="dxa"/>
            <w:noWrap/>
            <w:vAlign w:val="center"/>
          </w:tcPr>
          <w:p w14:paraId="09BBC20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915" w:type="dxa"/>
            <w:noWrap w:val="0"/>
            <w:vAlign w:val="center"/>
          </w:tcPr>
          <w:p w14:paraId="020AC7F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20403180</w:t>
            </w:r>
          </w:p>
        </w:tc>
        <w:tc>
          <w:tcPr>
            <w:tcW w:w="1910" w:type="dxa"/>
            <w:noWrap w:val="0"/>
            <w:vAlign w:val="center"/>
          </w:tcPr>
          <w:p w14:paraId="3A1654AF">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C语言</w:t>
            </w:r>
          </w:p>
        </w:tc>
        <w:tc>
          <w:tcPr>
            <w:tcW w:w="527" w:type="dxa"/>
            <w:noWrap w:val="0"/>
            <w:vAlign w:val="center"/>
          </w:tcPr>
          <w:p w14:paraId="068E550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48" w:type="dxa"/>
            <w:noWrap/>
            <w:vAlign w:val="center"/>
          </w:tcPr>
          <w:p w14:paraId="1DAE921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4D63F3B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highlight w:val="none"/>
                <w:u w:val="none"/>
              </w:rPr>
            </w:pPr>
            <w:r>
              <w:rPr>
                <w:rFonts w:hint="default" w:ascii="Times New Roman" w:hAnsi="Times New Roman" w:eastAsia="宋体" w:cs="Times New Roman"/>
                <w:b w:val="0"/>
                <w:bCs w:val="0"/>
                <w:i w:val="0"/>
                <w:iCs w:val="0"/>
                <w:color w:val="000000"/>
                <w:kern w:val="0"/>
                <w:sz w:val="16"/>
                <w:szCs w:val="16"/>
                <w:highlight w:val="none"/>
                <w:u w:val="none"/>
                <w:lang w:val="en-US" w:eastAsia="zh-CN" w:bidi="ar"/>
              </w:rPr>
              <w:t>1.5</w:t>
            </w:r>
          </w:p>
        </w:tc>
        <w:tc>
          <w:tcPr>
            <w:tcW w:w="621" w:type="dxa"/>
            <w:noWrap/>
            <w:vAlign w:val="center"/>
          </w:tcPr>
          <w:p w14:paraId="51F17FE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70" w:type="dxa"/>
            <w:noWrap w:val="0"/>
            <w:vAlign w:val="center"/>
          </w:tcPr>
          <w:p w14:paraId="14AD697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39" w:type="dxa"/>
            <w:noWrap w:val="0"/>
            <w:vAlign w:val="center"/>
          </w:tcPr>
          <w:p w14:paraId="266A716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473" w:type="dxa"/>
            <w:noWrap w:val="0"/>
            <w:vAlign w:val="center"/>
          </w:tcPr>
          <w:p w14:paraId="21222F7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573" w:type="dxa"/>
            <w:noWrap/>
            <w:vAlign w:val="center"/>
          </w:tcPr>
          <w:p w14:paraId="06DE34AD">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11FB260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1.78 </w:t>
            </w:r>
          </w:p>
        </w:tc>
        <w:tc>
          <w:tcPr>
            <w:tcW w:w="638" w:type="dxa"/>
            <w:noWrap/>
            <w:vAlign w:val="center"/>
          </w:tcPr>
          <w:p w14:paraId="748B6E08">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42EBEB36">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2816B19D">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42A5BC0C">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0D97B2B7">
            <w:pPr>
              <w:jc w:val="center"/>
              <w:rPr>
                <w:rFonts w:hint="default" w:ascii="Times New Roman" w:hAnsi="Times New Roman" w:eastAsia="宋体" w:cs="Times New Roman"/>
                <w:b w:val="0"/>
                <w:bCs w:val="0"/>
                <w:i w:val="0"/>
                <w:iCs w:val="0"/>
                <w:color w:val="000000"/>
                <w:sz w:val="16"/>
                <w:szCs w:val="16"/>
                <w:u w:val="none"/>
              </w:rPr>
            </w:pPr>
          </w:p>
        </w:tc>
        <w:tc>
          <w:tcPr>
            <w:tcW w:w="1190" w:type="dxa"/>
            <w:noWrap/>
            <w:vAlign w:val="center"/>
          </w:tcPr>
          <w:p w14:paraId="7018E628">
            <w:pPr>
              <w:jc w:val="center"/>
              <w:rPr>
                <w:rFonts w:hint="eastAsia" w:ascii="Times New Roman" w:hAnsi="Times New Roman" w:eastAsia="宋体" w:cs="Times New Roman"/>
                <w:b w:val="0"/>
                <w:bCs w:val="0"/>
                <w:i w:val="0"/>
                <w:iCs w:val="0"/>
                <w:color w:val="000000"/>
                <w:sz w:val="16"/>
                <w:szCs w:val="16"/>
                <w:u w:val="none"/>
                <w:lang w:val="en-US" w:eastAsia="zh-CN"/>
              </w:rPr>
            </w:pPr>
            <w:r>
              <w:rPr>
                <w:rFonts w:hint="eastAsia" w:ascii="Times New Roman" w:hAnsi="Times New Roman" w:eastAsia="宋体" w:cs="Times New Roman"/>
                <w:b w:val="0"/>
                <w:bCs w:val="0"/>
                <w:i w:val="0"/>
                <w:iCs w:val="0"/>
                <w:color w:val="000000"/>
                <w:sz w:val="16"/>
                <w:szCs w:val="16"/>
                <w:u w:val="none"/>
                <w:lang w:val="en-US" w:eastAsia="zh-CN"/>
              </w:rPr>
              <w:t>机电工程系</w:t>
            </w:r>
          </w:p>
          <w:p w14:paraId="5CDD5B5D">
            <w:pPr>
              <w:jc w:val="center"/>
              <w:rPr>
                <w:rFonts w:hint="default"/>
                <w:lang w:val="en-US" w:eastAsia="zh-CN"/>
              </w:rPr>
            </w:pPr>
            <w:r>
              <w:rPr>
                <w:rFonts w:hint="eastAsia" w:ascii="Times New Roman" w:hAnsi="Times New Roman" w:eastAsia="宋体" w:cs="Times New Roman"/>
                <w:b w:val="0"/>
                <w:bCs w:val="0"/>
                <w:i w:val="0"/>
                <w:iCs w:val="0"/>
                <w:color w:val="000000"/>
                <w:sz w:val="16"/>
                <w:szCs w:val="16"/>
                <w:u w:val="none"/>
                <w:lang w:val="en-US" w:eastAsia="zh-CN"/>
              </w:rPr>
              <w:t>信息技术系</w:t>
            </w:r>
          </w:p>
        </w:tc>
        <w:tc>
          <w:tcPr>
            <w:tcW w:w="1623" w:type="dxa"/>
            <w:noWrap/>
            <w:vAlign w:val="center"/>
          </w:tcPr>
          <w:p w14:paraId="13B409A6">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eastAsia" w:ascii="Times New Roman" w:hAnsi="Times New Roman" w:eastAsia="宋体" w:cs="Times New Roman"/>
                <w:b w:val="0"/>
                <w:bCs w:val="0"/>
                <w:i w:val="0"/>
                <w:iCs w:val="0"/>
                <w:color w:val="000000"/>
                <w:sz w:val="16"/>
                <w:szCs w:val="16"/>
                <w:u w:val="none"/>
                <w:lang w:val="en-US" w:eastAsia="zh-CN"/>
              </w:rPr>
              <w:t>专业+课程，其中计算机应用技术专业授课4学时</w:t>
            </w:r>
          </w:p>
        </w:tc>
      </w:tr>
      <w:tr w14:paraId="20BA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05" w:type="dxa"/>
            <w:vMerge w:val="continue"/>
            <w:noWrap/>
            <w:textDirection w:val="tbRlV"/>
            <w:vAlign w:val="center"/>
          </w:tcPr>
          <w:p w14:paraId="735286AD">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0C96E3BD">
            <w:pPr>
              <w:jc w:val="center"/>
              <w:rPr>
                <w:rFonts w:hint="default" w:ascii="Times New Roman" w:hAnsi="Times New Roman" w:eastAsia="宋体" w:cs="Times New Roman"/>
                <w:b w:val="0"/>
                <w:bCs w:val="0"/>
                <w:i w:val="0"/>
                <w:iCs w:val="0"/>
                <w:color w:val="000000"/>
                <w:sz w:val="16"/>
                <w:szCs w:val="16"/>
                <w:u w:val="none"/>
              </w:rPr>
            </w:pPr>
          </w:p>
        </w:tc>
        <w:tc>
          <w:tcPr>
            <w:tcW w:w="480" w:type="dxa"/>
            <w:noWrap/>
            <w:vAlign w:val="center"/>
          </w:tcPr>
          <w:p w14:paraId="26427EF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915" w:type="dxa"/>
            <w:noWrap w:val="0"/>
            <w:vAlign w:val="center"/>
          </w:tcPr>
          <w:p w14:paraId="2C1F3D1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20403173</w:t>
            </w:r>
          </w:p>
        </w:tc>
        <w:tc>
          <w:tcPr>
            <w:tcW w:w="1910" w:type="dxa"/>
            <w:noWrap w:val="0"/>
            <w:vAlign w:val="center"/>
          </w:tcPr>
          <w:p w14:paraId="306DA8FF">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特种设备管理技术</w:t>
            </w:r>
          </w:p>
        </w:tc>
        <w:tc>
          <w:tcPr>
            <w:tcW w:w="527" w:type="dxa"/>
            <w:noWrap w:val="0"/>
            <w:vAlign w:val="center"/>
          </w:tcPr>
          <w:p w14:paraId="3112184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48" w:type="dxa"/>
            <w:noWrap/>
            <w:vAlign w:val="center"/>
          </w:tcPr>
          <w:p w14:paraId="56373D1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675ACC2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highlight w:val="none"/>
                <w:u w:val="none"/>
              </w:rPr>
            </w:pPr>
            <w:r>
              <w:rPr>
                <w:rFonts w:hint="default" w:ascii="Times New Roman" w:hAnsi="Times New Roman" w:eastAsia="宋体" w:cs="Times New Roman"/>
                <w:b w:val="0"/>
                <w:bCs w:val="0"/>
                <w:i w:val="0"/>
                <w:iCs w:val="0"/>
                <w:color w:val="000000"/>
                <w:kern w:val="0"/>
                <w:sz w:val="16"/>
                <w:szCs w:val="16"/>
                <w:highlight w:val="none"/>
                <w:u w:val="none"/>
                <w:lang w:val="en-US" w:eastAsia="zh-CN" w:bidi="ar"/>
              </w:rPr>
              <w:t>2</w:t>
            </w:r>
          </w:p>
        </w:tc>
        <w:tc>
          <w:tcPr>
            <w:tcW w:w="621" w:type="dxa"/>
            <w:noWrap/>
            <w:vAlign w:val="center"/>
          </w:tcPr>
          <w:p w14:paraId="18BD112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70" w:type="dxa"/>
            <w:noWrap w:val="0"/>
            <w:vAlign w:val="center"/>
          </w:tcPr>
          <w:p w14:paraId="0D8D07D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28</w:t>
            </w:r>
          </w:p>
        </w:tc>
        <w:tc>
          <w:tcPr>
            <w:tcW w:w="539" w:type="dxa"/>
            <w:noWrap w:val="0"/>
            <w:vAlign w:val="center"/>
          </w:tcPr>
          <w:p w14:paraId="5CABF4A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473" w:type="dxa"/>
            <w:noWrap w:val="0"/>
            <w:vAlign w:val="center"/>
          </w:tcPr>
          <w:p w14:paraId="2C6AAF6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573" w:type="dxa"/>
            <w:noWrap/>
            <w:vAlign w:val="center"/>
          </w:tcPr>
          <w:p w14:paraId="6A07D495">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600F3650">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53A1E021">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61540DC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1.78 </w:t>
            </w:r>
          </w:p>
        </w:tc>
        <w:tc>
          <w:tcPr>
            <w:tcW w:w="707" w:type="dxa"/>
            <w:noWrap/>
            <w:vAlign w:val="center"/>
          </w:tcPr>
          <w:p w14:paraId="136AEE17">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513D16E3">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2C41373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ign w:val="center"/>
          </w:tcPr>
          <w:p w14:paraId="7EB6E7FD">
            <w:pPr>
              <w:jc w:val="center"/>
              <w:rPr>
                <w:rFonts w:hint="eastAsia" w:ascii="Times New Roman" w:hAnsi="Times New Roman" w:eastAsia="宋体" w:cs="Times New Roman"/>
                <w:b w:val="0"/>
                <w:bCs w:val="0"/>
                <w:i w:val="0"/>
                <w:iCs w:val="0"/>
                <w:color w:val="000000"/>
                <w:sz w:val="16"/>
                <w:szCs w:val="16"/>
                <w:u w:val="none"/>
                <w:lang w:val="en-US" w:eastAsia="zh-CN"/>
              </w:rPr>
            </w:pPr>
            <w:r>
              <w:rPr>
                <w:rFonts w:hint="eastAsia" w:ascii="Times New Roman" w:hAnsi="Times New Roman" w:eastAsia="宋体" w:cs="Times New Roman"/>
                <w:b w:val="0"/>
                <w:bCs w:val="0"/>
                <w:i w:val="0"/>
                <w:iCs w:val="0"/>
                <w:color w:val="000000"/>
                <w:sz w:val="16"/>
                <w:szCs w:val="16"/>
                <w:u w:val="none"/>
                <w:lang w:val="en-US" w:eastAsia="zh-CN"/>
              </w:rPr>
              <w:t>机电工程系</w:t>
            </w:r>
          </w:p>
          <w:p w14:paraId="02C073D2">
            <w:pPr>
              <w:jc w:val="center"/>
              <w:rPr>
                <w:rFonts w:hint="eastAsia" w:ascii="Times New Roman" w:hAnsi="Times New Roman" w:eastAsia="宋体" w:cs="Times New Roman"/>
                <w:b w:val="0"/>
                <w:bCs w:val="0"/>
                <w:i w:val="0"/>
                <w:iCs w:val="0"/>
                <w:color w:val="000000"/>
                <w:sz w:val="16"/>
                <w:szCs w:val="16"/>
                <w:u w:val="none"/>
                <w:lang w:val="en-US" w:eastAsia="zh-CN"/>
              </w:rPr>
            </w:pPr>
            <w:r>
              <w:rPr>
                <w:rFonts w:hint="eastAsia" w:ascii="Times New Roman" w:hAnsi="Times New Roman" w:eastAsia="宋体" w:cs="Times New Roman"/>
                <w:b w:val="0"/>
                <w:bCs w:val="0"/>
                <w:i w:val="0"/>
                <w:iCs w:val="0"/>
                <w:color w:val="000000"/>
                <w:sz w:val="16"/>
                <w:szCs w:val="16"/>
                <w:u w:val="none"/>
                <w:lang w:val="en-US" w:eastAsia="zh-CN"/>
              </w:rPr>
              <w:t>药品食品系</w:t>
            </w:r>
          </w:p>
        </w:tc>
        <w:tc>
          <w:tcPr>
            <w:tcW w:w="1623" w:type="dxa"/>
            <w:noWrap/>
            <w:vAlign w:val="center"/>
          </w:tcPr>
          <w:p w14:paraId="227F45C6">
            <w:pPr>
              <w:keepNext w:val="0"/>
              <w:keepLines w:val="0"/>
              <w:widowControl/>
              <w:suppressLineNumbers w:val="0"/>
              <w:jc w:val="left"/>
              <w:textAlignment w:val="center"/>
              <w:rPr>
                <w:rFonts w:hint="default" w:ascii="Times New Roman" w:hAnsi="Times New Roman" w:eastAsia="宋体" w:cs="Times New Roman"/>
                <w:b w:val="0"/>
                <w:bCs w:val="0"/>
                <w:sz w:val="16"/>
                <w:szCs w:val="16"/>
                <w:lang w:val="en-US" w:eastAsia="zh-CN"/>
              </w:rPr>
            </w:pPr>
            <w:r>
              <w:rPr>
                <w:rFonts w:hint="eastAsia" w:ascii="Times New Roman" w:hAnsi="Times New Roman" w:eastAsia="宋体" w:cs="Times New Roman"/>
                <w:b w:val="0"/>
                <w:bCs w:val="0"/>
                <w:sz w:val="16"/>
                <w:szCs w:val="16"/>
                <w:lang w:val="en-US" w:eastAsia="zh-CN"/>
              </w:rPr>
              <w:t>专业+课程，其中药品食品系化学制药技术专业授课4学时</w:t>
            </w:r>
          </w:p>
        </w:tc>
      </w:tr>
      <w:tr w14:paraId="5A7F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05" w:type="dxa"/>
            <w:vMerge w:val="continue"/>
            <w:noWrap/>
            <w:textDirection w:val="tbRlV"/>
            <w:vAlign w:val="center"/>
          </w:tcPr>
          <w:p w14:paraId="1BEFC279">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0AC19191">
            <w:pPr>
              <w:jc w:val="center"/>
              <w:rPr>
                <w:rFonts w:hint="default" w:ascii="Times New Roman" w:hAnsi="Times New Roman" w:eastAsia="宋体" w:cs="Times New Roman"/>
                <w:b w:val="0"/>
                <w:bCs w:val="0"/>
                <w:i w:val="0"/>
                <w:iCs w:val="0"/>
                <w:color w:val="000000"/>
                <w:sz w:val="16"/>
                <w:szCs w:val="16"/>
                <w:u w:val="none"/>
              </w:rPr>
            </w:pPr>
          </w:p>
        </w:tc>
        <w:tc>
          <w:tcPr>
            <w:tcW w:w="480" w:type="dxa"/>
            <w:noWrap/>
            <w:vAlign w:val="center"/>
          </w:tcPr>
          <w:p w14:paraId="6E2BB40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915" w:type="dxa"/>
            <w:noWrap w:val="0"/>
            <w:vAlign w:val="center"/>
          </w:tcPr>
          <w:p w14:paraId="6C347DC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20403174</w:t>
            </w:r>
          </w:p>
        </w:tc>
        <w:tc>
          <w:tcPr>
            <w:tcW w:w="1910" w:type="dxa"/>
            <w:noWrap w:val="0"/>
            <w:vAlign w:val="center"/>
          </w:tcPr>
          <w:p w14:paraId="43133260">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焊接技术与无损检测</w:t>
            </w:r>
          </w:p>
        </w:tc>
        <w:tc>
          <w:tcPr>
            <w:tcW w:w="527" w:type="dxa"/>
            <w:noWrap w:val="0"/>
            <w:vAlign w:val="center"/>
          </w:tcPr>
          <w:p w14:paraId="0B8DE29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C</w:t>
            </w:r>
          </w:p>
        </w:tc>
        <w:tc>
          <w:tcPr>
            <w:tcW w:w="448" w:type="dxa"/>
            <w:noWrap/>
            <w:vAlign w:val="center"/>
          </w:tcPr>
          <w:p w14:paraId="55857C5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450AF22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highlight w:val="none"/>
                <w:u w:val="none"/>
              </w:rPr>
            </w:pPr>
            <w:r>
              <w:rPr>
                <w:rFonts w:hint="default" w:ascii="Times New Roman" w:hAnsi="Times New Roman" w:eastAsia="宋体" w:cs="Times New Roman"/>
                <w:b w:val="0"/>
                <w:bCs w:val="0"/>
                <w:i w:val="0"/>
                <w:iCs w:val="0"/>
                <w:color w:val="000000"/>
                <w:kern w:val="0"/>
                <w:sz w:val="16"/>
                <w:szCs w:val="16"/>
                <w:highlight w:val="none"/>
                <w:u w:val="none"/>
                <w:lang w:val="en-US" w:eastAsia="zh-CN" w:bidi="ar"/>
              </w:rPr>
              <w:t>2.5</w:t>
            </w:r>
          </w:p>
        </w:tc>
        <w:tc>
          <w:tcPr>
            <w:tcW w:w="621" w:type="dxa"/>
            <w:noWrap/>
            <w:vAlign w:val="center"/>
          </w:tcPr>
          <w:p w14:paraId="32245D0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570" w:type="dxa"/>
            <w:noWrap w:val="0"/>
            <w:vAlign w:val="center"/>
          </w:tcPr>
          <w:p w14:paraId="3626648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39" w:type="dxa"/>
            <w:noWrap w:val="0"/>
            <w:vAlign w:val="center"/>
          </w:tcPr>
          <w:p w14:paraId="0CFE685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473" w:type="dxa"/>
            <w:noWrap w:val="0"/>
            <w:vAlign w:val="center"/>
          </w:tcPr>
          <w:p w14:paraId="00CB8B0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573" w:type="dxa"/>
            <w:noWrap/>
            <w:vAlign w:val="center"/>
          </w:tcPr>
          <w:p w14:paraId="204F34B3">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4A0100A6">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4F480C91">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0455F03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3.56 </w:t>
            </w:r>
          </w:p>
        </w:tc>
        <w:tc>
          <w:tcPr>
            <w:tcW w:w="707" w:type="dxa"/>
            <w:noWrap/>
            <w:vAlign w:val="center"/>
          </w:tcPr>
          <w:p w14:paraId="2986C741">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064C2346">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115B3CD8">
            <w:pPr>
              <w:jc w:val="center"/>
              <w:rPr>
                <w:rFonts w:hint="default" w:ascii="Times New Roman" w:hAnsi="Times New Roman" w:eastAsia="宋体" w:cs="Times New Roman"/>
                <w:b w:val="0"/>
                <w:bCs w:val="0"/>
                <w:i w:val="0"/>
                <w:iCs w:val="0"/>
                <w:color w:val="000000"/>
                <w:sz w:val="16"/>
                <w:szCs w:val="16"/>
                <w:u w:val="none"/>
              </w:rPr>
            </w:pPr>
          </w:p>
        </w:tc>
        <w:tc>
          <w:tcPr>
            <w:tcW w:w="1190" w:type="dxa"/>
            <w:noWrap/>
            <w:vAlign w:val="center"/>
          </w:tcPr>
          <w:p w14:paraId="5003193D">
            <w:pPr>
              <w:jc w:val="center"/>
              <w:rPr>
                <w:rFonts w:hint="default" w:ascii="Times New Roman" w:hAnsi="Times New Roman" w:eastAsia="宋体" w:cs="Times New Roman"/>
                <w:b w:val="0"/>
                <w:bCs w:val="0"/>
                <w:i w:val="0"/>
                <w:iCs w:val="0"/>
                <w:color w:val="000000"/>
                <w:sz w:val="16"/>
                <w:szCs w:val="16"/>
                <w:u w:val="none"/>
              </w:rPr>
            </w:pPr>
          </w:p>
        </w:tc>
        <w:tc>
          <w:tcPr>
            <w:tcW w:w="1623" w:type="dxa"/>
            <w:noWrap/>
            <w:vAlign w:val="center"/>
          </w:tcPr>
          <w:p w14:paraId="0988A06B">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w:t>
            </w:r>
          </w:p>
        </w:tc>
      </w:tr>
      <w:tr w14:paraId="022B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05" w:type="dxa"/>
            <w:vMerge w:val="continue"/>
            <w:noWrap/>
            <w:textDirection w:val="tbRlV"/>
            <w:vAlign w:val="center"/>
          </w:tcPr>
          <w:p w14:paraId="0D0FF02A">
            <w:pPr>
              <w:jc w:val="center"/>
              <w:rPr>
                <w:rFonts w:hint="default" w:ascii="Times New Roman" w:hAnsi="Times New Roman" w:eastAsia="宋体" w:cs="Times New Roman"/>
                <w:b w:val="0"/>
                <w:bCs w:val="0"/>
                <w:i w:val="0"/>
                <w:iCs w:val="0"/>
                <w:color w:val="000000"/>
                <w:sz w:val="16"/>
                <w:szCs w:val="16"/>
                <w:u w:val="none"/>
              </w:rPr>
            </w:pPr>
          </w:p>
        </w:tc>
        <w:tc>
          <w:tcPr>
            <w:tcW w:w="285" w:type="dxa"/>
            <w:vMerge w:val="restart"/>
            <w:noWrap/>
            <w:textDirection w:val="tbRlV"/>
            <w:vAlign w:val="center"/>
          </w:tcPr>
          <w:p w14:paraId="30AB0CB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专业拓展课（限选）</w:t>
            </w:r>
          </w:p>
        </w:tc>
        <w:tc>
          <w:tcPr>
            <w:tcW w:w="480" w:type="dxa"/>
            <w:noWrap/>
            <w:vAlign w:val="center"/>
          </w:tcPr>
          <w:p w14:paraId="53515CB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915" w:type="dxa"/>
            <w:noWrap w:val="0"/>
            <w:vAlign w:val="center"/>
          </w:tcPr>
          <w:p w14:paraId="0C2C174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20403173</w:t>
            </w:r>
          </w:p>
        </w:tc>
        <w:tc>
          <w:tcPr>
            <w:tcW w:w="1910" w:type="dxa"/>
            <w:noWrap w:val="0"/>
            <w:vAlign w:val="center"/>
          </w:tcPr>
          <w:p w14:paraId="0EBDC470">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lang w:val="en-US"/>
              </w:rPr>
            </w:pPr>
            <w:r>
              <w:rPr>
                <w:rFonts w:hint="default" w:ascii="Times New Roman" w:hAnsi="Times New Roman" w:eastAsia="宋体" w:cs="Times New Roman"/>
                <w:b w:val="0"/>
                <w:bCs w:val="0"/>
                <w:i w:val="0"/>
                <w:iCs w:val="0"/>
                <w:color w:val="000000"/>
                <w:kern w:val="0"/>
                <w:sz w:val="16"/>
                <w:szCs w:val="16"/>
                <w:u w:val="none"/>
                <w:lang w:val="en-US" w:eastAsia="zh-CN" w:bidi="ar"/>
              </w:rPr>
              <w:t>智能生产线</w:t>
            </w:r>
            <w:r>
              <w:rPr>
                <w:rFonts w:hint="eastAsia" w:ascii="Times New Roman" w:hAnsi="Times New Roman" w:eastAsia="宋体" w:cs="Times New Roman"/>
                <w:b w:val="0"/>
                <w:bCs w:val="0"/>
                <w:i w:val="0"/>
                <w:iCs w:val="0"/>
                <w:color w:val="000000"/>
                <w:kern w:val="0"/>
                <w:sz w:val="16"/>
                <w:szCs w:val="16"/>
                <w:u w:val="none"/>
                <w:lang w:val="en-US" w:eastAsia="zh-CN" w:bidi="ar"/>
              </w:rPr>
              <w:t>装调技术</w:t>
            </w:r>
          </w:p>
        </w:tc>
        <w:tc>
          <w:tcPr>
            <w:tcW w:w="527" w:type="dxa"/>
            <w:noWrap w:val="0"/>
            <w:vAlign w:val="center"/>
          </w:tcPr>
          <w:p w14:paraId="5E1540E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48" w:type="dxa"/>
            <w:noWrap/>
            <w:vAlign w:val="center"/>
          </w:tcPr>
          <w:p w14:paraId="0E1CC75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3347638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highlight w:val="none"/>
                <w:u w:val="none"/>
              </w:rPr>
            </w:pPr>
            <w:r>
              <w:rPr>
                <w:rFonts w:hint="default" w:ascii="Times New Roman" w:hAnsi="Times New Roman" w:eastAsia="宋体" w:cs="Times New Roman"/>
                <w:b w:val="0"/>
                <w:bCs w:val="0"/>
                <w:i w:val="0"/>
                <w:iCs w:val="0"/>
                <w:color w:val="000000"/>
                <w:kern w:val="0"/>
                <w:sz w:val="16"/>
                <w:szCs w:val="16"/>
                <w:highlight w:val="none"/>
                <w:u w:val="none"/>
                <w:lang w:val="en-US" w:eastAsia="zh-CN" w:bidi="ar"/>
              </w:rPr>
              <w:t>2</w:t>
            </w:r>
          </w:p>
        </w:tc>
        <w:tc>
          <w:tcPr>
            <w:tcW w:w="621" w:type="dxa"/>
            <w:noWrap/>
            <w:vAlign w:val="center"/>
          </w:tcPr>
          <w:p w14:paraId="5987587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70" w:type="dxa"/>
            <w:noWrap w:val="0"/>
            <w:vAlign w:val="center"/>
          </w:tcPr>
          <w:p w14:paraId="5A9491F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28</w:t>
            </w:r>
          </w:p>
        </w:tc>
        <w:tc>
          <w:tcPr>
            <w:tcW w:w="539" w:type="dxa"/>
            <w:noWrap w:val="0"/>
            <w:vAlign w:val="center"/>
          </w:tcPr>
          <w:p w14:paraId="0F94E16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473" w:type="dxa"/>
            <w:noWrap w:val="0"/>
            <w:vAlign w:val="center"/>
          </w:tcPr>
          <w:p w14:paraId="2324257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573" w:type="dxa"/>
            <w:noWrap/>
            <w:vAlign w:val="center"/>
          </w:tcPr>
          <w:p w14:paraId="4465965F">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0D4CED37">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6CDA0599">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1EF293B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1.78 </w:t>
            </w:r>
          </w:p>
        </w:tc>
        <w:tc>
          <w:tcPr>
            <w:tcW w:w="707" w:type="dxa"/>
            <w:noWrap/>
            <w:vAlign w:val="center"/>
          </w:tcPr>
          <w:p w14:paraId="0E9EB927">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2159A0D6">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4EFFCC4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ign w:val="center"/>
          </w:tcPr>
          <w:p w14:paraId="009B5C8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中核订单班</w:t>
            </w:r>
            <w:r>
              <w:rPr>
                <w:rFonts w:hint="eastAsia" w:ascii="Times New Roman" w:hAnsi="Times New Roman" w:eastAsia="宋体" w:cs="Times New Roman"/>
                <w:b w:val="0"/>
                <w:bCs w:val="0"/>
                <w:i w:val="0"/>
                <w:iCs w:val="0"/>
                <w:color w:val="000000"/>
                <w:kern w:val="0"/>
                <w:sz w:val="16"/>
                <w:szCs w:val="16"/>
                <w:u w:val="none"/>
                <w:lang w:val="en-US" w:eastAsia="zh-CN" w:bidi="ar"/>
              </w:rPr>
              <w:t>（中国核工业集团二三三公司）</w:t>
            </w:r>
          </w:p>
        </w:tc>
        <w:tc>
          <w:tcPr>
            <w:tcW w:w="1623" w:type="dxa"/>
            <w:vMerge w:val="restart"/>
            <w:noWrap w:val="0"/>
            <w:vAlign w:val="center"/>
          </w:tcPr>
          <w:p w14:paraId="6B2DA44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订单班（限选2学分）</w:t>
            </w:r>
          </w:p>
          <w:p w14:paraId="4F36D03A">
            <w:pPr>
              <w:pStyle w:val="6"/>
              <w:ind w:left="0" w:leftChars="0" w:firstLine="0" w:firstLineChars="0"/>
              <w:rPr>
                <w:rFonts w:hint="default"/>
                <w:lang w:val="en-US"/>
              </w:rPr>
            </w:pPr>
            <w:r>
              <w:rPr>
                <w:rFonts w:hint="eastAsia" w:ascii="Times New Roman" w:hAnsi="Times New Roman" w:eastAsia="宋体" w:cs="Times New Roman"/>
                <w:b w:val="0"/>
                <w:bCs w:val="0"/>
                <w:i w:val="0"/>
                <w:iCs w:val="0"/>
                <w:color w:val="000000"/>
                <w:kern w:val="0"/>
                <w:sz w:val="16"/>
                <w:szCs w:val="16"/>
                <w:u w:val="none"/>
                <w:lang w:val="en-US" w:eastAsia="zh-CN" w:bidi="ar"/>
              </w:rPr>
              <w:t>产教融合课程，由企业导师授课8学时。</w:t>
            </w:r>
          </w:p>
        </w:tc>
      </w:tr>
      <w:tr w14:paraId="1E90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05" w:type="dxa"/>
            <w:vMerge w:val="continue"/>
            <w:noWrap/>
            <w:textDirection w:val="tbRlV"/>
            <w:vAlign w:val="center"/>
          </w:tcPr>
          <w:p w14:paraId="0F36D691">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1BEB7E64">
            <w:pPr>
              <w:jc w:val="center"/>
              <w:rPr>
                <w:rFonts w:hint="default" w:ascii="Times New Roman" w:hAnsi="Times New Roman" w:eastAsia="宋体" w:cs="Times New Roman"/>
                <w:b w:val="0"/>
                <w:bCs w:val="0"/>
                <w:i w:val="0"/>
                <w:iCs w:val="0"/>
                <w:color w:val="000000"/>
                <w:sz w:val="16"/>
                <w:szCs w:val="16"/>
                <w:u w:val="none"/>
              </w:rPr>
            </w:pPr>
          </w:p>
        </w:tc>
        <w:tc>
          <w:tcPr>
            <w:tcW w:w="480" w:type="dxa"/>
            <w:noWrap/>
            <w:vAlign w:val="center"/>
          </w:tcPr>
          <w:p w14:paraId="203ED28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915" w:type="dxa"/>
            <w:noWrap w:val="0"/>
            <w:vAlign w:val="center"/>
          </w:tcPr>
          <w:p w14:paraId="6B58195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20403167</w:t>
            </w:r>
          </w:p>
        </w:tc>
        <w:tc>
          <w:tcPr>
            <w:tcW w:w="1910" w:type="dxa"/>
            <w:noWrap w:val="0"/>
            <w:vAlign w:val="center"/>
          </w:tcPr>
          <w:p w14:paraId="5CFF697D">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工业机器人运维与应用</w:t>
            </w:r>
          </w:p>
        </w:tc>
        <w:tc>
          <w:tcPr>
            <w:tcW w:w="527" w:type="dxa"/>
            <w:noWrap w:val="0"/>
            <w:vAlign w:val="center"/>
          </w:tcPr>
          <w:p w14:paraId="1BA656C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48" w:type="dxa"/>
            <w:noWrap/>
            <w:vAlign w:val="center"/>
          </w:tcPr>
          <w:p w14:paraId="4CE4C63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69" w:type="dxa"/>
            <w:noWrap/>
            <w:vAlign w:val="center"/>
          </w:tcPr>
          <w:p w14:paraId="7A3B396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highlight w:val="none"/>
                <w:u w:val="none"/>
              </w:rPr>
            </w:pPr>
            <w:r>
              <w:rPr>
                <w:rFonts w:hint="default" w:ascii="Times New Roman" w:hAnsi="Times New Roman" w:eastAsia="宋体" w:cs="Times New Roman"/>
                <w:b w:val="0"/>
                <w:bCs w:val="0"/>
                <w:i w:val="0"/>
                <w:iCs w:val="0"/>
                <w:color w:val="000000"/>
                <w:kern w:val="0"/>
                <w:sz w:val="16"/>
                <w:szCs w:val="16"/>
                <w:highlight w:val="none"/>
                <w:u w:val="none"/>
                <w:lang w:val="en-US" w:eastAsia="zh-CN" w:bidi="ar"/>
              </w:rPr>
              <w:t>2</w:t>
            </w:r>
          </w:p>
        </w:tc>
        <w:tc>
          <w:tcPr>
            <w:tcW w:w="621" w:type="dxa"/>
            <w:noWrap/>
            <w:vAlign w:val="center"/>
          </w:tcPr>
          <w:p w14:paraId="0903FED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70" w:type="dxa"/>
            <w:noWrap w:val="0"/>
            <w:vAlign w:val="center"/>
          </w:tcPr>
          <w:p w14:paraId="535696D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28</w:t>
            </w:r>
          </w:p>
        </w:tc>
        <w:tc>
          <w:tcPr>
            <w:tcW w:w="539" w:type="dxa"/>
            <w:noWrap w:val="0"/>
            <w:vAlign w:val="center"/>
          </w:tcPr>
          <w:p w14:paraId="65AFC42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473" w:type="dxa"/>
            <w:noWrap w:val="0"/>
            <w:vAlign w:val="center"/>
          </w:tcPr>
          <w:p w14:paraId="59C4ABE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573" w:type="dxa"/>
            <w:noWrap/>
            <w:vAlign w:val="center"/>
          </w:tcPr>
          <w:p w14:paraId="204EEACA">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51B699CE">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73F18BE3">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55B5CCA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1.78 </w:t>
            </w:r>
          </w:p>
        </w:tc>
        <w:tc>
          <w:tcPr>
            <w:tcW w:w="707" w:type="dxa"/>
            <w:noWrap/>
            <w:vAlign w:val="center"/>
          </w:tcPr>
          <w:p w14:paraId="3A1A78E2">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71EC65AF">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4858EA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ign w:val="center"/>
          </w:tcPr>
          <w:p w14:paraId="0C7093C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机器人班</w:t>
            </w:r>
            <w:r>
              <w:rPr>
                <w:rFonts w:hint="eastAsia" w:ascii="Times New Roman" w:hAnsi="Times New Roman" w:eastAsia="宋体" w:cs="Times New Roman"/>
                <w:b w:val="0"/>
                <w:bCs w:val="0"/>
                <w:i w:val="0"/>
                <w:iCs w:val="0"/>
                <w:color w:val="000000"/>
                <w:kern w:val="0"/>
                <w:sz w:val="16"/>
                <w:szCs w:val="16"/>
                <w:u w:val="none"/>
                <w:lang w:val="en-US" w:eastAsia="zh-CN" w:bidi="ar"/>
              </w:rPr>
              <w:t>（通辽市宁洛科技有限公司）</w:t>
            </w:r>
          </w:p>
        </w:tc>
        <w:tc>
          <w:tcPr>
            <w:tcW w:w="1623" w:type="dxa"/>
            <w:vMerge w:val="continue"/>
            <w:noWrap w:val="0"/>
            <w:vAlign w:val="center"/>
          </w:tcPr>
          <w:p w14:paraId="56FD5FD7">
            <w:pPr>
              <w:jc w:val="center"/>
              <w:rPr>
                <w:rFonts w:hint="default" w:ascii="Times New Roman" w:hAnsi="Times New Roman" w:eastAsia="宋体" w:cs="Times New Roman"/>
                <w:b w:val="0"/>
                <w:bCs w:val="0"/>
                <w:i w:val="0"/>
                <w:iCs w:val="0"/>
                <w:color w:val="000000"/>
                <w:sz w:val="16"/>
                <w:szCs w:val="16"/>
                <w:u w:val="none"/>
              </w:rPr>
            </w:pPr>
          </w:p>
        </w:tc>
      </w:tr>
      <w:tr w14:paraId="6FE0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05" w:type="dxa"/>
            <w:vMerge w:val="continue"/>
            <w:noWrap/>
            <w:textDirection w:val="tbRlV"/>
            <w:vAlign w:val="center"/>
          </w:tcPr>
          <w:p w14:paraId="358AC5B0">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13DE7E7B">
            <w:pPr>
              <w:jc w:val="center"/>
              <w:rPr>
                <w:rFonts w:hint="default" w:ascii="Times New Roman" w:hAnsi="Times New Roman" w:eastAsia="宋体" w:cs="Times New Roman"/>
                <w:b w:val="0"/>
                <w:bCs w:val="0"/>
                <w:i w:val="0"/>
                <w:iCs w:val="0"/>
                <w:color w:val="000000"/>
                <w:sz w:val="16"/>
                <w:szCs w:val="16"/>
                <w:u w:val="none"/>
              </w:rPr>
            </w:pPr>
          </w:p>
        </w:tc>
        <w:tc>
          <w:tcPr>
            <w:tcW w:w="480" w:type="dxa"/>
            <w:noWrap/>
            <w:vAlign w:val="center"/>
          </w:tcPr>
          <w:p w14:paraId="510A147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915" w:type="dxa"/>
            <w:noWrap w:val="0"/>
            <w:vAlign w:val="center"/>
          </w:tcPr>
          <w:p w14:paraId="7971A06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20403174</w:t>
            </w:r>
          </w:p>
        </w:tc>
        <w:tc>
          <w:tcPr>
            <w:tcW w:w="1910" w:type="dxa"/>
            <w:noWrap w:val="0"/>
            <w:vAlign w:val="center"/>
          </w:tcPr>
          <w:p w14:paraId="7F7D03C7">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现代机械装配工艺</w:t>
            </w:r>
          </w:p>
        </w:tc>
        <w:tc>
          <w:tcPr>
            <w:tcW w:w="527" w:type="dxa"/>
            <w:noWrap w:val="0"/>
            <w:vAlign w:val="center"/>
          </w:tcPr>
          <w:p w14:paraId="46E4B0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48" w:type="dxa"/>
            <w:noWrap/>
            <w:vAlign w:val="center"/>
          </w:tcPr>
          <w:p w14:paraId="55EAEFF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ign w:val="center"/>
          </w:tcPr>
          <w:p w14:paraId="26C96A3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highlight w:val="none"/>
                <w:u w:val="none"/>
              </w:rPr>
            </w:pPr>
            <w:r>
              <w:rPr>
                <w:rFonts w:hint="default" w:ascii="Times New Roman" w:hAnsi="Times New Roman" w:eastAsia="宋体" w:cs="Times New Roman"/>
                <w:b w:val="0"/>
                <w:bCs w:val="0"/>
                <w:i w:val="0"/>
                <w:iCs w:val="0"/>
                <w:color w:val="000000"/>
                <w:kern w:val="0"/>
                <w:sz w:val="16"/>
                <w:szCs w:val="16"/>
                <w:highlight w:val="none"/>
                <w:u w:val="none"/>
                <w:lang w:val="en-US" w:eastAsia="zh-CN" w:bidi="ar"/>
              </w:rPr>
              <w:t>2</w:t>
            </w:r>
          </w:p>
        </w:tc>
        <w:tc>
          <w:tcPr>
            <w:tcW w:w="621" w:type="dxa"/>
            <w:noWrap/>
            <w:vAlign w:val="center"/>
          </w:tcPr>
          <w:p w14:paraId="7C5A88A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70" w:type="dxa"/>
            <w:noWrap w:val="0"/>
            <w:vAlign w:val="center"/>
          </w:tcPr>
          <w:p w14:paraId="41DEEE2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28</w:t>
            </w:r>
          </w:p>
        </w:tc>
        <w:tc>
          <w:tcPr>
            <w:tcW w:w="539" w:type="dxa"/>
            <w:noWrap w:val="0"/>
            <w:vAlign w:val="center"/>
          </w:tcPr>
          <w:p w14:paraId="68E69BE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473" w:type="dxa"/>
            <w:noWrap w:val="0"/>
            <w:vAlign w:val="center"/>
          </w:tcPr>
          <w:p w14:paraId="09D9EA6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573" w:type="dxa"/>
            <w:noWrap/>
            <w:vAlign w:val="center"/>
          </w:tcPr>
          <w:p w14:paraId="7857BC84">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621FC9F3">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78B0AB4F">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1CF38D8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1.78 </w:t>
            </w:r>
          </w:p>
        </w:tc>
        <w:tc>
          <w:tcPr>
            <w:tcW w:w="707" w:type="dxa"/>
            <w:noWrap/>
            <w:vAlign w:val="center"/>
          </w:tcPr>
          <w:p w14:paraId="5AC84690">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63A27FC3">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3EEACE5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ign w:val="center"/>
          </w:tcPr>
          <w:p w14:paraId="66070F9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联晟订单班</w:t>
            </w:r>
            <w:r>
              <w:rPr>
                <w:rFonts w:hint="eastAsia" w:ascii="Times New Roman" w:hAnsi="Times New Roman" w:eastAsia="宋体" w:cs="Times New Roman"/>
                <w:b w:val="0"/>
                <w:bCs w:val="0"/>
                <w:i w:val="0"/>
                <w:iCs w:val="0"/>
                <w:color w:val="000000"/>
                <w:kern w:val="0"/>
                <w:sz w:val="16"/>
                <w:szCs w:val="16"/>
                <w:u w:val="none"/>
                <w:lang w:val="en-US" w:eastAsia="zh-CN" w:bidi="ar"/>
              </w:rPr>
              <w:t>（内蒙古联晟新能源材料有限公司）</w:t>
            </w:r>
          </w:p>
        </w:tc>
        <w:tc>
          <w:tcPr>
            <w:tcW w:w="1623" w:type="dxa"/>
            <w:vMerge w:val="continue"/>
            <w:noWrap w:val="0"/>
            <w:vAlign w:val="center"/>
          </w:tcPr>
          <w:p w14:paraId="630A38F5">
            <w:pPr>
              <w:jc w:val="center"/>
              <w:rPr>
                <w:rFonts w:hint="default" w:ascii="Times New Roman" w:hAnsi="Times New Roman" w:eastAsia="宋体" w:cs="Times New Roman"/>
                <w:b w:val="0"/>
                <w:bCs w:val="0"/>
                <w:i w:val="0"/>
                <w:iCs w:val="0"/>
                <w:color w:val="000000"/>
                <w:sz w:val="16"/>
                <w:szCs w:val="16"/>
                <w:u w:val="none"/>
              </w:rPr>
            </w:pPr>
          </w:p>
        </w:tc>
      </w:tr>
      <w:tr w14:paraId="1321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05" w:type="dxa"/>
            <w:vMerge w:val="continue"/>
            <w:noWrap/>
            <w:textDirection w:val="tbRlV"/>
            <w:vAlign w:val="center"/>
          </w:tcPr>
          <w:p w14:paraId="7AF34681">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textDirection w:val="tbRlV"/>
            <w:vAlign w:val="center"/>
          </w:tcPr>
          <w:p w14:paraId="38C7CB21">
            <w:pPr>
              <w:jc w:val="center"/>
              <w:rPr>
                <w:rFonts w:hint="default" w:ascii="Times New Roman" w:hAnsi="Times New Roman" w:eastAsia="宋体" w:cs="Times New Roman"/>
                <w:b w:val="0"/>
                <w:bCs w:val="0"/>
                <w:i w:val="0"/>
                <w:iCs w:val="0"/>
                <w:color w:val="000000"/>
                <w:sz w:val="16"/>
                <w:szCs w:val="16"/>
                <w:u w:val="none"/>
              </w:rPr>
            </w:pPr>
          </w:p>
        </w:tc>
        <w:tc>
          <w:tcPr>
            <w:tcW w:w="480" w:type="dxa"/>
            <w:noWrap/>
            <w:vAlign w:val="center"/>
          </w:tcPr>
          <w:p w14:paraId="3E2ED92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915" w:type="dxa"/>
            <w:noWrap w:val="0"/>
            <w:vAlign w:val="center"/>
          </w:tcPr>
          <w:p w14:paraId="2DC0014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20403175</w:t>
            </w:r>
          </w:p>
        </w:tc>
        <w:tc>
          <w:tcPr>
            <w:tcW w:w="1910" w:type="dxa"/>
            <w:noWrap w:val="0"/>
            <w:vAlign w:val="center"/>
          </w:tcPr>
          <w:p w14:paraId="74CD912B">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现代智能制造技术（数控方向）</w:t>
            </w:r>
          </w:p>
        </w:tc>
        <w:tc>
          <w:tcPr>
            <w:tcW w:w="527" w:type="dxa"/>
            <w:noWrap w:val="0"/>
            <w:vAlign w:val="center"/>
          </w:tcPr>
          <w:p w14:paraId="3EE865C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48" w:type="dxa"/>
            <w:noWrap/>
            <w:vAlign w:val="center"/>
          </w:tcPr>
          <w:p w14:paraId="0C4F5FA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ign w:val="center"/>
          </w:tcPr>
          <w:p w14:paraId="08DD59B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highlight w:val="none"/>
                <w:u w:val="none"/>
              </w:rPr>
            </w:pPr>
            <w:r>
              <w:rPr>
                <w:rFonts w:hint="default" w:ascii="Times New Roman" w:hAnsi="Times New Roman" w:eastAsia="宋体" w:cs="Times New Roman"/>
                <w:b w:val="0"/>
                <w:bCs w:val="0"/>
                <w:i w:val="0"/>
                <w:iCs w:val="0"/>
                <w:color w:val="000000"/>
                <w:kern w:val="0"/>
                <w:sz w:val="16"/>
                <w:szCs w:val="16"/>
                <w:highlight w:val="none"/>
                <w:u w:val="none"/>
                <w:lang w:val="en-US" w:eastAsia="zh-CN" w:bidi="ar"/>
              </w:rPr>
              <w:t>2</w:t>
            </w:r>
          </w:p>
        </w:tc>
        <w:tc>
          <w:tcPr>
            <w:tcW w:w="621" w:type="dxa"/>
            <w:noWrap/>
            <w:vAlign w:val="center"/>
          </w:tcPr>
          <w:p w14:paraId="747B8B8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70" w:type="dxa"/>
            <w:noWrap w:val="0"/>
            <w:vAlign w:val="center"/>
          </w:tcPr>
          <w:p w14:paraId="43573A6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28</w:t>
            </w:r>
          </w:p>
        </w:tc>
        <w:tc>
          <w:tcPr>
            <w:tcW w:w="539" w:type="dxa"/>
            <w:noWrap w:val="0"/>
            <w:vAlign w:val="center"/>
          </w:tcPr>
          <w:p w14:paraId="4687789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473" w:type="dxa"/>
            <w:noWrap w:val="0"/>
            <w:vAlign w:val="center"/>
          </w:tcPr>
          <w:p w14:paraId="1275B5B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573" w:type="dxa"/>
            <w:noWrap/>
            <w:vAlign w:val="center"/>
          </w:tcPr>
          <w:p w14:paraId="088BD4BF">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6945CCD4">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2C90E9CF">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08AA6CA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1.78 </w:t>
            </w:r>
          </w:p>
        </w:tc>
        <w:tc>
          <w:tcPr>
            <w:tcW w:w="707" w:type="dxa"/>
            <w:noWrap/>
            <w:vAlign w:val="center"/>
          </w:tcPr>
          <w:p w14:paraId="2ABF23CA">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23AEDAA7">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515022E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ign w:val="center"/>
          </w:tcPr>
          <w:p w14:paraId="4FF020E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龙马订单班、普通班</w:t>
            </w:r>
            <w:r>
              <w:rPr>
                <w:rFonts w:hint="eastAsia" w:ascii="Times New Roman" w:hAnsi="Times New Roman" w:eastAsia="宋体" w:cs="Times New Roman"/>
                <w:b w:val="0"/>
                <w:bCs w:val="0"/>
                <w:i w:val="0"/>
                <w:iCs w:val="0"/>
                <w:color w:val="000000"/>
                <w:kern w:val="0"/>
                <w:sz w:val="16"/>
                <w:szCs w:val="16"/>
                <w:u w:val="none"/>
                <w:lang w:val="en-US" w:eastAsia="zh-CN" w:bidi="ar"/>
              </w:rPr>
              <w:t>（内蒙古龙马重工集团）</w:t>
            </w:r>
          </w:p>
        </w:tc>
        <w:tc>
          <w:tcPr>
            <w:tcW w:w="1623" w:type="dxa"/>
            <w:vMerge w:val="continue"/>
            <w:noWrap w:val="0"/>
            <w:vAlign w:val="center"/>
          </w:tcPr>
          <w:p w14:paraId="0736AF74">
            <w:pPr>
              <w:jc w:val="center"/>
              <w:rPr>
                <w:rFonts w:hint="default" w:ascii="Times New Roman" w:hAnsi="Times New Roman" w:eastAsia="宋体" w:cs="Times New Roman"/>
                <w:b w:val="0"/>
                <w:bCs w:val="0"/>
                <w:i w:val="0"/>
                <w:iCs w:val="0"/>
                <w:color w:val="000000"/>
                <w:sz w:val="16"/>
                <w:szCs w:val="16"/>
                <w:u w:val="none"/>
              </w:rPr>
            </w:pPr>
          </w:p>
        </w:tc>
      </w:tr>
      <w:tr w14:paraId="0608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vMerge w:val="continue"/>
            <w:noWrap/>
            <w:textDirection w:val="tbRlV"/>
            <w:vAlign w:val="center"/>
          </w:tcPr>
          <w:p w14:paraId="7BAD7F87">
            <w:pPr>
              <w:jc w:val="center"/>
              <w:rPr>
                <w:rFonts w:hint="default" w:ascii="Times New Roman" w:hAnsi="Times New Roman" w:eastAsia="宋体" w:cs="Times New Roman"/>
                <w:b w:val="0"/>
                <w:bCs w:val="0"/>
                <w:i w:val="0"/>
                <w:iCs w:val="0"/>
                <w:color w:val="000000"/>
                <w:sz w:val="16"/>
                <w:szCs w:val="16"/>
                <w:u w:val="none"/>
              </w:rPr>
            </w:pPr>
          </w:p>
        </w:tc>
        <w:tc>
          <w:tcPr>
            <w:tcW w:w="285" w:type="dxa"/>
            <w:noWrap/>
            <w:textDirection w:val="tbRlV"/>
            <w:vAlign w:val="center"/>
          </w:tcPr>
          <w:p w14:paraId="07A032A7">
            <w:pPr>
              <w:rPr>
                <w:rFonts w:hint="default" w:ascii="Times New Roman" w:hAnsi="Times New Roman" w:eastAsia="宋体" w:cs="Times New Roman"/>
                <w:b w:val="0"/>
                <w:bCs w:val="0"/>
                <w:i w:val="0"/>
                <w:iCs w:val="0"/>
                <w:color w:val="000000"/>
                <w:sz w:val="16"/>
                <w:szCs w:val="16"/>
                <w:u w:val="none"/>
              </w:rPr>
            </w:pPr>
          </w:p>
        </w:tc>
        <w:tc>
          <w:tcPr>
            <w:tcW w:w="4280" w:type="dxa"/>
            <w:gridSpan w:val="5"/>
            <w:noWrap/>
            <w:vAlign w:val="center"/>
          </w:tcPr>
          <w:p w14:paraId="666E29C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小计</w:t>
            </w:r>
          </w:p>
        </w:tc>
        <w:tc>
          <w:tcPr>
            <w:tcW w:w="569" w:type="dxa"/>
            <w:noWrap/>
            <w:vAlign w:val="center"/>
          </w:tcPr>
          <w:p w14:paraId="1816464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highlight w:val="none"/>
                <w:u w:val="none"/>
                <w:lang w:val="en-US" w:eastAsia="zh-CN"/>
              </w:rPr>
            </w:pPr>
            <w:r>
              <w:rPr>
                <w:rFonts w:hint="default" w:ascii="Times New Roman" w:hAnsi="Times New Roman" w:eastAsia="宋体" w:cs="Times New Roman"/>
                <w:b w:val="0"/>
                <w:bCs w:val="0"/>
                <w:i w:val="0"/>
                <w:iCs w:val="0"/>
                <w:color w:val="000000"/>
                <w:sz w:val="16"/>
                <w:szCs w:val="16"/>
                <w:highlight w:val="none"/>
                <w:u w:val="none"/>
                <w:lang w:val="en-US" w:eastAsia="zh-CN"/>
              </w:rPr>
              <w:t>9</w:t>
            </w:r>
          </w:p>
        </w:tc>
        <w:tc>
          <w:tcPr>
            <w:tcW w:w="621" w:type="dxa"/>
            <w:noWrap/>
            <w:vAlign w:val="center"/>
          </w:tcPr>
          <w:p w14:paraId="1DD5FAB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192</w:t>
            </w:r>
          </w:p>
        </w:tc>
        <w:tc>
          <w:tcPr>
            <w:tcW w:w="570" w:type="dxa"/>
            <w:noWrap/>
            <w:vAlign w:val="center"/>
          </w:tcPr>
          <w:p w14:paraId="46356B9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88</w:t>
            </w:r>
          </w:p>
        </w:tc>
        <w:tc>
          <w:tcPr>
            <w:tcW w:w="539" w:type="dxa"/>
            <w:noWrap/>
            <w:vAlign w:val="center"/>
          </w:tcPr>
          <w:p w14:paraId="2C07C38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104</w:t>
            </w:r>
          </w:p>
        </w:tc>
        <w:tc>
          <w:tcPr>
            <w:tcW w:w="473" w:type="dxa"/>
            <w:noWrap/>
            <w:vAlign w:val="center"/>
          </w:tcPr>
          <w:p w14:paraId="3C0B22F0">
            <w:pPr>
              <w:jc w:val="center"/>
              <w:rPr>
                <w:rFonts w:hint="default" w:ascii="Times New Roman" w:hAnsi="Times New Roman" w:eastAsia="宋体" w:cs="Times New Roman"/>
                <w:b w:val="0"/>
                <w:bCs w:val="0"/>
                <w:i w:val="0"/>
                <w:iCs w:val="0"/>
                <w:color w:val="000000"/>
                <w:sz w:val="16"/>
                <w:szCs w:val="16"/>
                <w:u w:val="none"/>
              </w:rPr>
            </w:pPr>
          </w:p>
        </w:tc>
        <w:tc>
          <w:tcPr>
            <w:tcW w:w="573" w:type="dxa"/>
            <w:noWrap/>
            <w:vAlign w:val="center"/>
          </w:tcPr>
          <w:p w14:paraId="61C6EC3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0.00 </w:t>
            </w:r>
          </w:p>
        </w:tc>
        <w:tc>
          <w:tcPr>
            <w:tcW w:w="638" w:type="dxa"/>
            <w:noWrap/>
            <w:vAlign w:val="center"/>
          </w:tcPr>
          <w:p w14:paraId="7528994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3.56 </w:t>
            </w:r>
          </w:p>
        </w:tc>
        <w:tc>
          <w:tcPr>
            <w:tcW w:w="638" w:type="dxa"/>
            <w:noWrap/>
            <w:vAlign w:val="center"/>
          </w:tcPr>
          <w:p w14:paraId="03335E5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0.00 </w:t>
            </w:r>
          </w:p>
        </w:tc>
        <w:tc>
          <w:tcPr>
            <w:tcW w:w="707" w:type="dxa"/>
            <w:noWrap/>
            <w:vAlign w:val="center"/>
          </w:tcPr>
          <w:p w14:paraId="330A1AD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7.12 </w:t>
            </w:r>
          </w:p>
        </w:tc>
        <w:tc>
          <w:tcPr>
            <w:tcW w:w="707" w:type="dxa"/>
            <w:noWrap/>
            <w:vAlign w:val="center"/>
          </w:tcPr>
          <w:p w14:paraId="7B7615A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0.00 </w:t>
            </w:r>
          </w:p>
        </w:tc>
        <w:tc>
          <w:tcPr>
            <w:tcW w:w="672" w:type="dxa"/>
            <w:noWrap/>
            <w:vAlign w:val="center"/>
          </w:tcPr>
          <w:p w14:paraId="2E47EB9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0.00 </w:t>
            </w:r>
          </w:p>
        </w:tc>
        <w:tc>
          <w:tcPr>
            <w:tcW w:w="655" w:type="dxa"/>
            <w:noWrap/>
            <w:vAlign w:val="center"/>
          </w:tcPr>
          <w:p w14:paraId="123E91DF">
            <w:pPr>
              <w:jc w:val="center"/>
              <w:rPr>
                <w:rFonts w:hint="default" w:ascii="Times New Roman" w:hAnsi="Times New Roman" w:eastAsia="宋体" w:cs="Times New Roman"/>
                <w:b w:val="0"/>
                <w:bCs w:val="0"/>
                <w:i w:val="0"/>
                <w:iCs w:val="0"/>
                <w:color w:val="000000"/>
                <w:sz w:val="16"/>
                <w:szCs w:val="16"/>
                <w:u w:val="none"/>
              </w:rPr>
            </w:pPr>
          </w:p>
        </w:tc>
        <w:tc>
          <w:tcPr>
            <w:tcW w:w="1190" w:type="dxa"/>
            <w:noWrap/>
            <w:vAlign w:val="center"/>
          </w:tcPr>
          <w:p w14:paraId="1863F490">
            <w:pPr>
              <w:jc w:val="center"/>
              <w:rPr>
                <w:rFonts w:hint="default" w:ascii="Times New Roman" w:hAnsi="Times New Roman" w:eastAsia="宋体" w:cs="Times New Roman"/>
                <w:b w:val="0"/>
                <w:bCs w:val="0"/>
                <w:i w:val="0"/>
                <w:iCs w:val="0"/>
                <w:color w:val="000000"/>
                <w:sz w:val="16"/>
                <w:szCs w:val="16"/>
                <w:u w:val="none"/>
              </w:rPr>
            </w:pPr>
          </w:p>
        </w:tc>
        <w:tc>
          <w:tcPr>
            <w:tcW w:w="1623" w:type="dxa"/>
            <w:noWrap w:val="0"/>
            <w:vAlign w:val="center"/>
          </w:tcPr>
          <w:p w14:paraId="554C2B97">
            <w:pPr>
              <w:jc w:val="left"/>
              <w:rPr>
                <w:rFonts w:hint="default" w:ascii="Times New Roman" w:hAnsi="Times New Roman" w:eastAsia="宋体" w:cs="Times New Roman"/>
                <w:b w:val="0"/>
                <w:bCs w:val="0"/>
                <w:i w:val="0"/>
                <w:iCs w:val="0"/>
                <w:color w:val="000000"/>
                <w:sz w:val="16"/>
                <w:szCs w:val="16"/>
                <w:u w:val="none"/>
              </w:rPr>
            </w:pPr>
          </w:p>
        </w:tc>
      </w:tr>
      <w:tr w14:paraId="3489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noWrap/>
            <w:vAlign w:val="center"/>
          </w:tcPr>
          <w:p w14:paraId="66E6DE6F">
            <w:pPr>
              <w:jc w:val="center"/>
              <w:rPr>
                <w:rFonts w:hint="default" w:ascii="Times New Roman" w:hAnsi="Times New Roman" w:eastAsia="宋体" w:cs="Times New Roman"/>
                <w:b w:val="0"/>
                <w:bCs w:val="0"/>
                <w:i w:val="0"/>
                <w:iCs w:val="0"/>
                <w:color w:val="000000"/>
                <w:sz w:val="16"/>
                <w:szCs w:val="16"/>
                <w:u w:val="none"/>
              </w:rPr>
            </w:pPr>
          </w:p>
        </w:tc>
        <w:tc>
          <w:tcPr>
            <w:tcW w:w="285" w:type="dxa"/>
            <w:vMerge w:val="restart"/>
            <w:noWrap w:val="0"/>
            <w:textDirection w:val="tbRlV"/>
            <w:vAlign w:val="center"/>
          </w:tcPr>
          <w:p w14:paraId="5AC61B3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实践课程</w:t>
            </w:r>
          </w:p>
        </w:tc>
        <w:tc>
          <w:tcPr>
            <w:tcW w:w="480" w:type="dxa"/>
            <w:noWrap w:val="0"/>
            <w:vAlign w:val="center"/>
          </w:tcPr>
          <w:p w14:paraId="0C5FD4A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915" w:type="dxa"/>
            <w:noWrap w:val="0"/>
            <w:vAlign w:val="center"/>
          </w:tcPr>
          <w:p w14:paraId="1BAF1BD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20403169</w:t>
            </w:r>
          </w:p>
        </w:tc>
        <w:tc>
          <w:tcPr>
            <w:tcW w:w="1910" w:type="dxa"/>
            <w:noWrap w:val="0"/>
            <w:vAlign w:val="center"/>
          </w:tcPr>
          <w:p w14:paraId="3B57E8A7">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毕业设计</w:t>
            </w:r>
          </w:p>
        </w:tc>
        <w:tc>
          <w:tcPr>
            <w:tcW w:w="527" w:type="dxa"/>
            <w:noWrap w:val="0"/>
            <w:vAlign w:val="center"/>
          </w:tcPr>
          <w:p w14:paraId="0032660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C</w:t>
            </w:r>
          </w:p>
        </w:tc>
        <w:tc>
          <w:tcPr>
            <w:tcW w:w="448" w:type="dxa"/>
            <w:noWrap/>
            <w:vAlign w:val="center"/>
          </w:tcPr>
          <w:p w14:paraId="1390038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ign w:val="center"/>
          </w:tcPr>
          <w:p w14:paraId="560FBCC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21" w:type="dxa"/>
            <w:noWrap/>
            <w:vAlign w:val="center"/>
          </w:tcPr>
          <w:p w14:paraId="517AE07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120</w:t>
            </w:r>
          </w:p>
        </w:tc>
        <w:tc>
          <w:tcPr>
            <w:tcW w:w="570" w:type="dxa"/>
            <w:noWrap/>
            <w:vAlign w:val="center"/>
          </w:tcPr>
          <w:p w14:paraId="02650C80">
            <w:pPr>
              <w:jc w:val="center"/>
              <w:rPr>
                <w:rFonts w:hint="default" w:ascii="Times New Roman" w:hAnsi="Times New Roman" w:eastAsia="宋体" w:cs="Times New Roman"/>
                <w:b w:val="0"/>
                <w:bCs w:val="0"/>
                <w:i w:val="0"/>
                <w:iCs w:val="0"/>
                <w:color w:val="000000"/>
                <w:sz w:val="16"/>
                <w:szCs w:val="16"/>
                <w:u w:val="none"/>
              </w:rPr>
            </w:pPr>
          </w:p>
        </w:tc>
        <w:tc>
          <w:tcPr>
            <w:tcW w:w="539" w:type="dxa"/>
            <w:noWrap/>
            <w:vAlign w:val="center"/>
          </w:tcPr>
          <w:p w14:paraId="1B49A91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120</w:t>
            </w:r>
          </w:p>
        </w:tc>
        <w:tc>
          <w:tcPr>
            <w:tcW w:w="473" w:type="dxa"/>
            <w:noWrap w:val="0"/>
            <w:vAlign w:val="center"/>
          </w:tcPr>
          <w:p w14:paraId="6C2448E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5-6</w:t>
            </w:r>
          </w:p>
        </w:tc>
        <w:tc>
          <w:tcPr>
            <w:tcW w:w="573" w:type="dxa"/>
            <w:noWrap/>
            <w:vAlign w:val="center"/>
          </w:tcPr>
          <w:p w14:paraId="60B56D22">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226F26F6">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6E63B233">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4A862269">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69078A4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w:t>
            </w:r>
          </w:p>
        </w:tc>
        <w:tc>
          <w:tcPr>
            <w:tcW w:w="672" w:type="dxa"/>
            <w:noWrap/>
            <w:vAlign w:val="center"/>
          </w:tcPr>
          <w:p w14:paraId="06373AB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w:t>
            </w:r>
          </w:p>
        </w:tc>
        <w:tc>
          <w:tcPr>
            <w:tcW w:w="655" w:type="dxa"/>
            <w:noWrap/>
            <w:vAlign w:val="center"/>
          </w:tcPr>
          <w:p w14:paraId="3AFAA14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过关</w:t>
            </w:r>
          </w:p>
        </w:tc>
        <w:tc>
          <w:tcPr>
            <w:tcW w:w="1190" w:type="dxa"/>
            <w:noWrap/>
            <w:vAlign w:val="center"/>
          </w:tcPr>
          <w:p w14:paraId="28E45E8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noWrap/>
            <w:vAlign w:val="center"/>
          </w:tcPr>
          <w:p w14:paraId="39658CBF">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7A5E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noWrap/>
            <w:vAlign w:val="center"/>
          </w:tcPr>
          <w:p w14:paraId="1E5F89D9">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1B64E4F8">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23B7FB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915" w:type="dxa"/>
            <w:noWrap w:val="0"/>
            <w:vAlign w:val="center"/>
          </w:tcPr>
          <w:p w14:paraId="172C5D1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20403170</w:t>
            </w:r>
          </w:p>
        </w:tc>
        <w:tc>
          <w:tcPr>
            <w:tcW w:w="1910" w:type="dxa"/>
            <w:noWrap w:val="0"/>
            <w:vAlign w:val="center"/>
          </w:tcPr>
          <w:p w14:paraId="02BD9F09">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顶岗实习</w:t>
            </w:r>
          </w:p>
        </w:tc>
        <w:tc>
          <w:tcPr>
            <w:tcW w:w="527" w:type="dxa"/>
            <w:noWrap w:val="0"/>
            <w:vAlign w:val="center"/>
          </w:tcPr>
          <w:p w14:paraId="3394FA6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C</w:t>
            </w:r>
          </w:p>
        </w:tc>
        <w:tc>
          <w:tcPr>
            <w:tcW w:w="448" w:type="dxa"/>
            <w:noWrap/>
            <w:vAlign w:val="center"/>
          </w:tcPr>
          <w:p w14:paraId="475D631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ign w:val="center"/>
          </w:tcPr>
          <w:p w14:paraId="331EAC8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26</w:t>
            </w:r>
          </w:p>
        </w:tc>
        <w:tc>
          <w:tcPr>
            <w:tcW w:w="621" w:type="dxa"/>
            <w:noWrap/>
            <w:vAlign w:val="center"/>
          </w:tcPr>
          <w:p w14:paraId="1272E81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780</w:t>
            </w:r>
          </w:p>
        </w:tc>
        <w:tc>
          <w:tcPr>
            <w:tcW w:w="570" w:type="dxa"/>
            <w:noWrap/>
            <w:vAlign w:val="center"/>
          </w:tcPr>
          <w:p w14:paraId="58483419">
            <w:pPr>
              <w:jc w:val="center"/>
              <w:rPr>
                <w:rFonts w:hint="default" w:ascii="Times New Roman" w:hAnsi="Times New Roman" w:eastAsia="宋体" w:cs="Times New Roman"/>
                <w:b w:val="0"/>
                <w:bCs w:val="0"/>
                <w:i w:val="0"/>
                <w:iCs w:val="0"/>
                <w:color w:val="000000"/>
                <w:sz w:val="16"/>
                <w:szCs w:val="16"/>
                <w:u w:val="none"/>
              </w:rPr>
            </w:pPr>
          </w:p>
        </w:tc>
        <w:tc>
          <w:tcPr>
            <w:tcW w:w="539" w:type="dxa"/>
            <w:noWrap/>
            <w:vAlign w:val="center"/>
          </w:tcPr>
          <w:p w14:paraId="50B01EE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780</w:t>
            </w:r>
          </w:p>
        </w:tc>
        <w:tc>
          <w:tcPr>
            <w:tcW w:w="473" w:type="dxa"/>
            <w:noWrap w:val="0"/>
            <w:vAlign w:val="center"/>
          </w:tcPr>
          <w:p w14:paraId="223D4A1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5-6</w:t>
            </w:r>
          </w:p>
        </w:tc>
        <w:tc>
          <w:tcPr>
            <w:tcW w:w="573" w:type="dxa"/>
            <w:noWrap/>
            <w:vAlign w:val="center"/>
          </w:tcPr>
          <w:p w14:paraId="1E1C27B3">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45F566C8">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2B49A674">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43F1493E">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46C16A7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11W</w:t>
            </w:r>
          </w:p>
        </w:tc>
        <w:tc>
          <w:tcPr>
            <w:tcW w:w="672" w:type="dxa"/>
            <w:noWrap/>
            <w:vAlign w:val="center"/>
          </w:tcPr>
          <w:p w14:paraId="46B09AA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15W</w:t>
            </w:r>
          </w:p>
        </w:tc>
        <w:tc>
          <w:tcPr>
            <w:tcW w:w="655" w:type="dxa"/>
            <w:noWrap/>
            <w:vAlign w:val="center"/>
          </w:tcPr>
          <w:p w14:paraId="17604F0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ign w:val="center"/>
          </w:tcPr>
          <w:p w14:paraId="669E946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noWrap/>
            <w:vAlign w:val="center"/>
          </w:tcPr>
          <w:p w14:paraId="6D745324">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6452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noWrap/>
            <w:vAlign w:val="center"/>
          </w:tcPr>
          <w:p w14:paraId="7630B9AF">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1ABF84BE">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3E7D5A9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915" w:type="dxa"/>
            <w:noWrap w:val="0"/>
            <w:vAlign w:val="center"/>
          </w:tcPr>
          <w:p w14:paraId="17537F0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20403171</w:t>
            </w:r>
          </w:p>
        </w:tc>
        <w:tc>
          <w:tcPr>
            <w:tcW w:w="1910" w:type="dxa"/>
            <w:noWrap w:val="0"/>
            <w:vAlign w:val="center"/>
          </w:tcPr>
          <w:p w14:paraId="6058C613">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毕业教育与毕业鉴定</w:t>
            </w:r>
          </w:p>
        </w:tc>
        <w:tc>
          <w:tcPr>
            <w:tcW w:w="527" w:type="dxa"/>
            <w:noWrap w:val="0"/>
            <w:vAlign w:val="center"/>
          </w:tcPr>
          <w:p w14:paraId="5E273C0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C</w:t>
            </w:r>
          </w:p>
        </w:tc>
        <w:tc>
          <w:tcPr>
            <w:tcW w:w="448" w:type="dxa"/>
            <w:noWrap/>
            <w:vAlign w:val="center"/>
          </w:tcPr>
          <w:p w14:paraId="62477D6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ign w:val="center"/>
          </w:tcPr>
          <w:p w14:paraId="797DF4B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621" w:type="dxa"/>
            <w:noWrap/>
            <w:vAlign w:val="center"/>
          </w:tcPr>
          <w:p w14:paraId="32CFC23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60</w:t>
            </w:r>
          </w:p>
        </w:tc>
        <w:tc>
          <w:tcPr>
            <w:tcW w:w="570" w:type="dxa"/>
            <w:noWrap w:val="0"/>
            <w:vAlign w:val="center"/>
          </w:tcPr>
          <w:p w14:paraId="66F50551">
            <w:pPr>
              <w:jc w:val="center"/>
              <w:rPr>
                <w:rFonts w:hint="default" w:ascii="Times New Roman" w:hAnsi="Times New Roman" w:eastAsia="宋体" w:cs="Times New Roman"/>
                <w:b w:val="0"/>
                <w:bCs w:val="0"/>
                <w:i w:val="0"/>
                <w:iCs w:val="0"/>
                <w:color w:val="000000"/>
                <w:sz w:val="16"/>
                <w:szCs w:val="16"/>
                <w:u w:val="none"/>
              </w:rPr>
            </w:pPr>
          </w:p>
        </w:tc>
        <w:tc>
          <w:tcPr>
            <w:tcW w:w="539" w:type="dxa"/>
            <w:noWrap w:val="0"/>
            <w:vAlign w:val="center"/>
          </w:tcPr>
          <w:p w14:paraId="255C92C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60</w:t>
            </w:r>
          </w:p>
        </w:tc>
        <w:tc>
          <w:tcPr>
            <w:tcW w:w="473" w:type="dxa"/>
            <w:noWrap w:val="0"/>
            <w:vAlign w:val="center"/>
          </w:tcPr>
          <w:p w14:paraId="31C9185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w:t>
            </w:r>
          </w:p>
        </w:tc>
        <w:tc>
          <w:tcPr>
            <w:tcW w:w="573" w:type="dxa"/>
            <w:noWrap/>
            <w:vAlign w:val="center"/>
          </w:tcPr>
          <w:p w14:paraId="59E46C36">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549BE655">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115028A3">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7621EA14">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09149CC6">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70152D9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w:t>
            </w:r>
          </w:p>
        </w:tc>
        <w:tc>
          <w:tcPr>
            <w:tcW w:w="655" w:type="dxa"/>
            <w:noWrap/>
            <w:vAlign w:val="center"/>
          </w:tcPr>
          <w:p w14:paraId="7971854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90" w:type="dxa"/>
            <w:noWrap/>
            <w:vAlign w:val="center"/>
          </w:tcPr>
          <w:p w14:paraId="624C98D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noWrap/>
            <w:vAlign w:val="center"/>
          </w:tcPr>
          <w:p w14:paraId="5C8DA347">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536B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noWrap/>
            <w:vAlign w:val="center"/>
          </w:tcPr>
          <w:p w14:paraId="4A47BF15">
            <w:pPr>
              <w:jc w:val="center"/>
              <w:rPr>
                <w:rFonts w:hint="default" w:ascii="Times New Roman" w:hAnsi="Times New Roman" w:eastAsia="宋体" w:cs="Times New Roman"/>
                <w:b w:val="0"/>
                <w:bCs w:val="0"/>
                <w:i w:val="0"/>
                <w:iCs w:val="0"/>
                <w:color w:val="000000"/>
                <w:sz w:val="16"/>
                <w:szCs w:val="16"/>
                <w:u w:val="none"/>
              </w:rPr>
            </w:pPr>
          </w:p>
        </w:tc>
        <w:tc>
          <w:tcPr>
            <w:tcW w:w="285" w:type="dxa"/>
            <w:vMerge w:val="continue"/>
            <w:noWrap w:val="0"/>
            <w:textDirection w:val="tbRlV"/>
            <w:vAlign w:val="center"/>
          </w:tcPr>
          <w:p w14:paraId="43979EFB">
            <w:pPr>
              <w:jc w:val="center"/>
              <w:rPr>
                <w:rFonts w:hint="default" w:ascii="Times New Roman" w:hAnsi="Times New Roman" w:eastAsia="宋体" w:cs="Times New Roman"/>
                <w:b w:val="0"/>
                <w:bCs w:val="0"/>
                <w:i w:val="0"/>
                <w:iCs w:val="0"/>
                <w:color w:val="000000"/>
                <w:sz w:val="16"/>
                <w:szCs w:val="16"/>
                <w:u w:val="none"/>
              </w:rPr>
            </w:pPr>
          </w:p>
        </w:tc>
        <w:tc>
          <w:tcPr>
            <w:tcW w:w="480" w:type="dxa"/>
            <w:noWrap w:val="0"/>
            <w:vAlign w:val="center"/>
          </w:tcPr>
          <w:p w14:paraId="4CB521F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w:t>
            </w:r>
          </w:p>
        </w:tc>
        <w:tc>
          <w:tcPr>
            <w:tcW w:w="915" w:type="dxa"/>
            <w:noWrap w:val="0"/>
            <w:vAlign w:val="center"/>
          </w:tcPr>
          <w:p w14:paraId="2D8309C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20403146</w:t>
            </w:r>
          </w:p>
        </w:tc>
        <w:tc>
          <w:tcPr>
            <w:tcW w:w="1910" w:type="dxa"/>
            <w:noWrap w:val="0"/>
            <w:vAlign w:val="center"/>
          </w:tcPr>
          <w:p w14:paraId="12C89298">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专业技能综合实训</w:t>
            </w:r>
          </w:p>
        </w:tc>
        <w:tc>
          <w:tcPr>
            <w:tcW w:w="527" w:type="dxa"/>
            <w:noWrap w:val="0"/>
            <w:vAlign w:val="center"/>
          </w:tcPr>
          <w:p w14:paraId="38FBBD5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C</w:t>
            </w:r>
          </w:p>
        </w:tc>
        <w:tc>
          <w:tcPr>
            <w:tcW w:w="448" w:type="dxa"/>
            <w:noWrap/>
            <w:vAlign w:val="center"/>
          </w:tcPr>
          <w:p w14:paraId="4BC59D2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69" w:type="dxa"/>
            <w:noWrap/>
            <w:vAlign w:val="center"/>
          </w:tcPr>
          <w:p w14:paraId="63A6E2B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621" w:type="dxa"/>
            <w:noWrap/>
            <w:vAlign w:val="center"/>
          </w:tcPr>
          <w:p w14:paraId="204007C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30</w:t>
            </w:r>
          </w:p>
        </w:tc>
        <w:tc>
          <w:tcPr>
            <w:tcW w:w="570" w:type="dxa"/>
            <w:noWrap/>
            <w:vAlign w:val="center"/>
          </w:tcPr>
          <w:p w14:paraId="70AFEB83">
            <w:pPr>
              <w:jc w:val="center"/>
              <w:rPr>
                <w:rFonts w:hint="default" w:ascii="Times New Roman" w:hAnsi="Times New Roman" w:eastAsia="宋体" w:cs="Times New Roman"/>
                <w:b w:val="0"/>
                <w:bCs w:val="0"/>
                <w:i w:val="0"/>
                <w:iCs w:val="0"/>
                <w:color w:val="000000"/>
                <w:sz w:val="16"/>
                <w:szCs w:val="16"/>
                <w:u w:val="none"/>
              </w:rPr>
            </w:pPr>
          </w:p>
        </w:tc>
        <w:tc>
          <w:tcPr>
            <w:tcW w:w="539" w:type="dxa"/>
            <w:noWrap/>
            <w:vAlign w:val="center"/>
          </w:tcPr>
          <w:p w14:paraId="48870B6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30</w:t>
            </w:r>
          </w:p>
        </w:tc>
        <w:tc>
          <w:tcPr>
            <w:tcW w:w="473" w:type="dxa"/>
            <w:noWrap w:val="0"/>
            <w:vAlign w:val="center"/>
          </w:tcPr>
          <w:p w14:paraId="6B34818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w:t>
            </w:r>
          </w:p>
        </w:tc>
        <w:tc>
          <w:tcPr>
            <w:tcW w:w="573" w:type="dxa"/>
            <w:noWrap/>
            <w:vAlign w:val="center"/>
          </w:tcPr>
          <w:p w14:paraId="09F88832">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736A8146">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2C955AE9">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30C154E1">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349CEAB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w:t>
            </w:r>
          </w:p>
        </w:tc>
        <w:tc>
          <w:tcPr>
            <w:tcW w:w="672" w:type="dxa"/>
            <w:noWrap/>
            <w:vAlign w:val="center"/>
          </w:tcPr>
          <w:p w14:paraId="753CB228">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4D9FE19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过关</w:t>
            </w:r>
          </w:p>
        </w:tc>
        <w:tc>
          <w:tcPr>
            <w:tcW w:w="1190" w:type="dxa"/>
            <w:noWrap/>
            <w:vAlign w:val="center"/>
          </w:tcPr>
          <w:p w14:paraId="2776FDF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623" w:type="dxa"/>
            <w:noWrap/>
            <w:vAlign w:val="center"/>
          </w:tcPr>
          <w:p w14:paraId="23597648">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0810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5" w:type="dxa"/>
            <w:noWrap/>
            <w:vAlign w:val="center"/>
          </w:tcPr>
          <w:p w14:paraId="73166BC9">
            <w:pPr>
              <w:jc w:val="center"/>
              <w:rPr>
                <w:rFonts w:hint="default" w:ascii="Times New Roman" w:hAnsi="Times New Roman" w:eastAsia="宋体" w:cs="Times New Roman"/>
                <w:b w:val="0"/>
                <w:bCs w:val="0"/>
                <w:i w:val="0"/>
                <w:iCs w:val="0"/>
                <w:color w:val="000000"/>
                <w:sz w:val="16"/>
                <w:szCs w:val="16"/>
                <w:u w:val="none"/>
              </w:rPr>
            </w:pPr>
          </w:p>
        </w:tc>
        <w:tc>
          <w:tcPr>
            <w:tcW w:w="285" w:type="dxa"/>
            <w:noWrap/>
            <w:vAlign w:val="center"/>
          </w:tcPr>
          <w:p w14:paraId="43E08C54">
            <w:pPr>
              <w:jc w:val="center"/>
              <w:rPr>
                <w:rFonts w:hint="default" w:ascii="Times New Roman" w:hAnsi="Times New Roman" w:eastAsia="宋体" w:cs="Times New Roman"/>
                <w:b w:val="0"/>
                <w:bCs w:val="0"/>
                <w:i w:val="0"/>
                <w:iCs w:val="0"/>
                <w:color w:val="000000"/>
                <w:sz w:val="16"/>
                <w:szCs w:val="16"/>
                <w:u w:val="none"/>
              </w:rPr>
            </w:pPr>
          </w:p>
        </w:tc>
        <w:tc>
          <w:tcPr>
            <w:tcW w:w="4280" w:type="dxa"/>
            <w:gridSpan w:val="5"/>
            <w:noWrap/>
            <w:vAlign w:val="center"/>
          </w:tcPr>
          <w:p w14:paraId="78DDD7A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小计</w:t>
            </w:r>
          </w:p>
        </w:tc>
        <w:tc>
          <w:tcPr>
            <w:tcW w:w="569" w:type="dxa"/>
            <w:noWrap/>
            <w:vAlign w:val="center"/>
          </w:tcPr>
          <w:p w14:paraId="10FB7ED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33</w:t>
            </w:r>
          </w:p>
        </w:tc>
        <w:tc>
          <w:tcPr>
            <w:tcW w:w="621" w:type="dxa"/>
            <w:noWrap/>
            <w:vAlign w:val="center"/>
          </w:tcPr>
          <w:p w14:paraId="501C10A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990</w:t>
            </w:r>
          </w:p>
        </w:tc>
        <w:tc>
          <w:tcPr>
            <w:tcW w:w="570" w:type="dxa"/>
            <w:noWrap/>
            <w:vAlign w:val="center"/>
          </w:tcPr>
          <w:p w14:paraId="6228F29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0</w:t>
            </w:r>
          </w:p>
        </w:tc>
        <w:tc>
          <w:tcPr>
            <w:tcW w:w="539" w:type="dxa"/>
            <w:noWrap/>
            <w:vAlign w:val="center"/>
          </w:tcPr>
          <w:p w14:paraId="6C0E5E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990</w:t>
            </w:r>
          </w:p>
        </w:tc>
        <w:tc>
          <w:tcPr>
            <w:tcW w:w="473" w:type="dxa"/>
            <w:noWrap/>
            <w:vAlign w:val="center"/>
          </w:tcPr>
          <w:p w14:paraId="61D86B93">
            <w:pPr>
              <w:jc w:val="center"/>
              <w:rPr>
                <w:rFonts w:hint="default" w:ascii="Times New Roman" w:hAnsi="Times New Roman" w:eastAsia="宋体" w:cs="Times New Roman"/>
                <w:b w:val="0"/>
                <w:bCs w:val="0"/>
                <w:i w:val="0"/>
                <w:iCs w:val="0"/>
                <w:color w:val="000000"/>
                <w:sz w:val="16"/>
                <w:szCs w:val="16"/>
                <w:u w:val="none"/>
              </w:rPr>
            </w:pPr>
          </w:p>
        </w:tc>
        <w:tc>
          <w:tcPr>
            <w:tcW w:w="573" w:type="dxa"/>
            <w:noWrap/>
            <w:vAlign w:val="center"/>
          </w:tcPr>
          <w:p w14:paraId="6C6ECF0C">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22BBCD40">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47B10D62">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744873AC">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03BB6148">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2AA918C2">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058F86B9">
            <w:pPr>
              <w:jc w:val="center"/>
              <w:rPr>
                <w:rFonts w:hint="default" w:ascii="Times New Roman" w:hAnsi="Times New Roman" w:eastAsia="宋体" w:cs="Times New Roman"/>
                <w:b w:val="0"/>
                <w:bCs w:val="0"/>
                <w:i w:val="0"/>
                <w:iCs w:val="0"/>
                <w:color w:val="000000"/>
                <w:sz w:val="16"/>
                <w:szCs w:val="16"/>
                <w:u w:val="none"/>
              </w:rPr>
            </w:pPr>
          </w:p>
        </w:tc>
        <w:tc>
          <w:tcPr>
            <w:tcW w:w="1190" w:type="dxa"/>
            <w:noWrap/>
            <w:vAlign w:val="center"/>
          </w:tcPr>
          <w:p w14:paraId="55462A6C">
            <w:pPr>
              <w:jc w:val="center"/>
              <w:rPr>
                <w:rFonts w:hint="default" w:ascii="Times New Roman" w:hAnsi="Times New Roman" w:eastAsia="宋体" w:cs="Times New Roman"/>
                <w:b w:val="0"/>
                <w:bCs w:val="0"/>
                <w:i w:val="0"/>
                <w:iCs w:val="0"/>
                <w:color w:val="000000"/>
                <w:sz w:val="16"/>
                <w:szCs w:val="16"/>
                <w:u w:val="none"/>
              </w:rPr>
            </w:pPr>
          </w:p>
        </w:tc>
        <w:tc>
          <w:tcPr>
            <w:tcW w:w="1623" w:type="dxa"/>
            <w:noWrap w:val="0"/>
            <w:vAlign w:val="center"/>
          </w:tcPr>
          <w:p w14:paraId="4A5BADD3">
            <w:pPr>
              <w:jc w:val="center"/>
              <w:rPr>
                <w:rFonts w:hint="default" w:ascii="Times New Roman" w:hAnsi="Times New Roman" w:eastAsia="宋体" w:cs="Times New Roman"/>
                <w:b w:val="0"/>
                <w:bCs w:val="0"/>
                <w:i w:val="0"/>
                <w:iCs w:val="0"/>
                <w:color w:val="000000"/>
                <w:sz w:val="16"/>
                <w:szCs w:val="16"/>
                <w:u w:val="none"/>
              </w:rPr>
            </w:pPr>
          </w:p>
        </w:tc>
      </w:tr>
      <w:tr w14:paraId="403F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870" w:type="dxa"/>
            <w:gridSpan w:val="7"/>
            <w:noWrap/>
            <w:vAlign w:val="center"/>
          </w:tcPr>
          <w:p w14:paraId="4BD7AE6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总计</w:t>
            </w:r>
          </w:p>
        </w:tc>
        <w:tc>
          <w:tcPr>
            <w:tcW w:w="569" w:type="dxa"/>
            <w:noWrap/>
            <w:vAlign w:val="center"/>
          </w:tcPr>
          <w:p w14:paraId="62E797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rPr>
            </w:pPr>
            <w:r>
              <w:rPr>
                <w:rFonts w:hint="default" w:ascii="Times New Roman" w:hAnsi="Times New Roman" w:eastAsia="宋体" w:cs="Times New Roman"/>
                <w:b w:val="0"/>
                <w:bCs w:val="0"/>
                <w:i w:val="0"/>
                <w:iCs w:val="0"/>
                <w:color w:val="000000"/>
                <w:kern w:val="0"/>
                <w:sz w:val="16"/>
                <w:szCs w:val="16"/>
                <w:u w:val="none"/>
                <w:lang w:val="en-US" w:eastAsia="zh-CN" w:bidi="ar"/>
              </w:rPr>
              <w:t>126</w:t>
            </w:r>
          </w:p>
        </w:tc>
        <w:tc>
          <w:tcPr>
            <w:tcW w:w="621" w:type="dxa"/>
            <w:noWrap/>
            <w:vAlign w:val="center"/>
          </w:tcPr>
          <w:p w14:paraId="012E240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rPr>
            </w:pPr>
            <w:r>
              <w:rPr>
                <w:rFonts w:hint="default" w:ascii="Times New Roman" w:hAnsi="Times New Roman" w:eastAsia="宋体" w:cs="Times New Roman"/>
                <w:b w:val="0"/>
                <w:bCs w:val="0"/>
                <w:i w:val="0"/>
                <w:iCs w:val="0"/>
                <w:color w:val="000000"/>
                <w:kern w:val="0"/>
                <w:sz w:val="16"/>
                <w:szCs w:val="16"/>
                <w:u w:val="none"/>
                <w:lang w:val="en-US" w:eastAsia="zh-CN" w:bidi="ar"/>
              </w:rPr>
              <w:t>26</w:t>
            </w:r>
            <w:r>
              <w:rPr>
                <w:rFonts w:hint="eastAsia" w:ascii="Times New Roman" w:hAnsi="Times New Roman" w:eastAsia="宋体" w:cs="Times New Roman"/>
                <w:b w:val="0"/>
                <w:bCs w:val="0"/>
                <w:i w:val="0"/>
                <w:iCs w:val="0"/>
                <w:color w:val="000000"/>
                <w:kern w:val="0"/>
                <w:sz w:val="16"/>
                <w:szCs w:val="16"/>
                <w:u w:val="none"/>
                <w:lang w:val="en-US" w:eastAsia="zh-CN" w:bidi="ar"/>
              </w:rPr>
              <w:t>16</w:t>
            </w:r>
          </w:p>
        </w:tc>
        <w:tc>
          <w:tcPr>
            <w:tcW w:w="570" w:type="dxa"/>
            <w:noWrap/>
            <w:vAlign w:val="center"/>
          </w:tcPr>
          <w:p w14:paraId="601949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884</w:t>
            </w:r>
          </w:p>
        </w:tc>
        <w:tc>
          <w:tcPr>
            <w:tcW w:w="539" w:type="dxa"/>
            <w:noWrap/>
            <w:vAlign w:val="center"/>
          </w:tcPr>
          <w:p w14:paraId="30BBC40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1720</w:t>
            </w:r>
          </w:p>
        </w:tc>
        <w:tc>
          <w:tcPr>
            <w:tcW w:w="473" w:type="dxa"/>
            <w:noWrap/>
            <w:vAlign w:val="center"/>
          </w:tcPr>
          <w:p w14:paraId="56BA0896">
            <w:pPr>
              <w:jc w:val="center"/>
              <w:rPr>
                <w:rFonts w:hint="default" w:ascii="Times New Roman" w:hAnsi="Times New Roman" w:eastAsia="宋体" w:cs="Times New Roman"/>
                <w:b w:val="0"/>
                <w:bCs w:val="0"/>
                <w:i w:val="0"/>
                <w:iCs w:val="0"/>
                <w:color w:val="000000"/>
                <w:sz w:val="16"/>
                <w:szCs w:val="16"/>
                <w:u w:val="none"/>
              </w:rPr>
            </w:pPr>
          </w:p>
        </w:tc>
        <w:tc>
          <w:tcPr>
            <w:tcW w:w="573" w:type="dxa"/>
            <w:noWrap/>
            <w:vAlign w:val="center"/>
          </w:tcPr>
          <w:p w14:paraId="1A4E2AC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23.9</w:t>
            </w:r>
          </w:p>
        </w:tc>
        <w:tc>
          <w:tcPr>
            <w:tcW w:w="638" w:type="dxa"/>
            <w:noWrap/>
            <w:vAlign w:val="center"/>
          </w:tcPr>
          <w:p w14:paraId="57B7819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23.95</w:t>
            </w:r>
          </w:p>
        </w:tc>
        <w:tc>
          <w:tcPr>
            <w:tcW w:w="638" w:type="dxa"/>
            <w:noWrap/>
            <w:vAlign w:val="center"/>
          </w:tcPr>
          <w:p w14:paraId="2AA07A1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17.82</w:t>
            </w:r>
          </w:p>
        </w:tc>
        <w:tc>
          <w:tcPr>
            <w:tcW w:w="707" w:type="dxa"/>
            <w:noWrap/>
            <w:vAlign w:val="center"/>
          </w:tcPr>
          <w:p w14:paraId="5EB10D7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18.42</w:t>
            </w:r>
          </w:p>
        </w:tc>
        <w:tc>
          <w:tcPr>
            <w:tcW w:w="707" w:type="dxa"/>
            <w:noWrap/>
            <w:vAlign w:val="center"/>
          </w:tcPr>
          <w:p w14:paraId="7BC7355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18</w:t>
            </w:r>
          </w:p>
        </w:tc>
        <w:tc>
          <w:tcPr>
            <w:tcW w:w="672" w:type="dxa"/>
            <w:noWrap/>
            <w:vAlign w:val="center"/>
          </w:tcPr>
          <w:p w14:paraId="567853E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0</w:t>
            </w:r>
          </w:p>
        </w:tc>
        <w:tc>
          <w:tcPr>
            <w:tcW w:w="655" w:type="dxa"/>
            <w:noWrap/>
            <w:vAlign w:val="center"/>
          </w:tcPr>
          <w:p w14:paraId="62751C54">
            <w:pPr>
              <w:jc w:val="center"/>
              <w:rPr>
                <w:rFonts w:hint="default" w:ascii="Times New Roman" w:hAnsi="Times New Roman" w:eastAsia="宋体" w:cs="Times New Roman"/>
                <w:b w:val="0"/>
                <w:bCs w:val="0"/>
                <w:i w:val="0"/>
                <w:iCs w:val="0"/>
                <w:color w:val="000000"/>
                <w:sz w:val="16"/>
                <w:szCs w:val="16"/>
                <w:u w:val="none"/>
              </w:rPr>
            </w:pPr>
          </w:p>
        </w:tc>
        <w:tc>
          <w:tcPr>
            <w:tcW w:w="1190" w:type="dxa"/>
            <w:noWrap/>
            <w:vAlign w:val="center"/>
          </w:tcPr>
          <w:p w14:paraId="1C67D3D3">
            <w:pPr>
              <w:jc w:val="center"/>
              <w:rPr>
                <w:rFonts w:hint="default" w:ascii="Times New Roman" w:hAnsi="Times New Roman" w:eastAsia="宋体" w:cs="Times New Roman"/>
                <w:b w:val="0"/>
                <w:bCs w:val="0"/>
                <w:i w:val="0"/>
                <w:iCs w:val="0"/>
                <w:color w:val="000000"/>
                <w:sz w:val="16"/>
                <w:szCs w:val="16"/>
                <w:u w:val="none"/>
              </w:rPr>
            </w:pPr>
          </w:p>
        </w:tc>
        <w:tc>
          <w:tcPr>
            <w:tcW w:w="1623" w:type="dxa"/>
            <w:noWrap w:val="0"/>
            <w:vAlign w:val="center"/>
          </w:tcPr>
          <w:p w14:paraId="75CC6D04">
            <w:pPr>
              <w:jc w:val="center"/>
              <w:rPr>
                <w:rFonts w:hint="default" w:ascii="Times New Roman" w:hAnsi="Times New Roman" w:eastAsia="宋体" w:cs="Times New Roman"/>
                <w:b w:val="0"/>
                <w:bCs w:val="0"/>
                <w:i w:val="0"/>
                <w:iCs w:val="0"/>
                <w:color w:val="000000"/>
                <w:sz w:val="16"/>
                <w:szCs w:val="16"/>
                <w:u w:val="none"/>
              </w:rPr>
            </w:pPr>
          </w:p>
        </w:tc>
      </w:tr>
      <w:tr w14:paraId="3722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870" w:type="dxa"/>
            <w:gridSpan w:val="7"/>
            <w:noWrap w:val="0"/>
            <w:vAlign w:val="center"/>
          </w:tcPr>
          <w:p w14:paraId="0F019BB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专业（技能）课累计、占总学时比例</w:t>
            </w:r>
          </w:p>
        </w:tc>
        <w:tc>
          <w:tcPr>
            <w:tcW w:w="2772" w:type="dxa"/>
            <w:gridSpan w:val="5"/>
            <w:noWrap/>
            <w:vAlign w:val="center"/>
          </w:tcPr>
          <w:p w14:paraId="74D8F860">
            <w:pPr>
              <w:jc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sz w:val="16"/>
                <w:szCs w:val="16"/>
                <w:u w:val="none"/>
                <w:lang w:val="en-US" w:eastAsia="zh-CN"/>
              </w:rPr>
              <w:t>1926</w:t>
            </w:r>
          </w:p>
        </w:tc>
        <w:tc>
          <w:tcPr>
            <w:tcW w:w="7403" w:type="dxa"/>
            <w:gridSpan w:val="9"/>
            <w:noWrap/>
            <w:vAlign w:val="center"/>
          </w:tcPr>
          <w:p w14:paraId="79EB5147">
            <w:pPr>
              <w:jc w:val="center"/>
              <w:rPr>
                <w:rFonts w:hint="default" w:ascii="Times New Roman" w:hAnsi="Times New Roman" w:eastAsia="宋体" w:cs="Times New Roman"/>
                <w:b w:val="0"/>
                <w:bCs w:val="0"/>
                <w:i w:val="0"/>
                <w:iCs w:val="0"/>
                <w:color w:val="000000"/>
                <w:sz w:val="16"/>
                <w:szCs w:val="16"/>
                <w:u w:val="none"/>
                <w:lang w:val="en-US" w:eastAsia="zh-CN"/>
              </w:rPr>
            </w:pPr>
            <w:r>
              <w:rPr>
                <w:rFonts w:hint="default" w:ascii="Times New Roman" w:hAnsi="Times New Roman" w:eastAsia="宋体" w:cs="Times New Roman"/>
                <w:b w:val="0"/>
                <w:bCs w:val="0"/>
                <w:i w:val="0"/>
                <w:iCs w:val="0"/>
                <w:color w:val="000000"/>
                <w:sz w:val="16"/>
                <w:szCs w:val="16"/>
                <w:u w:val="none"/>
                <w:lang w:val="en-US" w:eastAsia="zh-CN"/>
              </w:rPr>
              <w:t>74%</w:t>
            </w:r>
          </w:p>
        </w:tc>
      </w:tr>
      <w:tr w14:paraId="68FE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642" w:type="dxa"/>
            <w:gridSpan w:val="12"/>
            <w:noWrap w:val="0"/>
            <w:vAlign w:val="center"/>
          </w:tcPr>
          <w:p w14:paraId="77E63740">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573" w:type="dxa"/>
            <w:noWrap/>
            <w:vAlign w:val="center"/>
          </w:tcPr>
          <w:p w14:paraId="6962DAE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w:t>
            </w:r>
          </w:p>
        </w:tc>
        <w:tc>
          <w:tcPr>
            <w:tcW w:w="638" w:type="dxa"/>
            <w:noWrap/>
            <w:vAlign w:val="center"/>
          </w:tcPr>
          <w:p w14:paraId="5F94914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w:t>
            </w:r>
          </w:p>
        </w:tc>
        <w:tc>
          <w:tcPr>
            <w:tcW w:w="638" w:type="dxa"/>
            <w:noWrap/>
            <w:vAlign w:val="center"/>
          </w:tcPr>
          <w:p w14:paraId="7AF7DB4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w:t>
            </w:r>
          </w:p>
        </w:tc>
        <w:tc>
          <w:tcPr>
            <w:tcW w:w="707" w:type="dxa"/>
            <w:noWrap/>
            <w:vAlign w:val="center"/>
          </w:tcPr>
          <w:p w14:paraId="10173D7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w:t>
            </w:r>
          </w:p>
        </w:tc>
        <w:tc>
          <w:tcPr>
            <w:tcW w:w="707" w:type="dxa"/>
            <w:noWrap/>
            <w:vAlign w:val="center"/>
          </w:tcPr>
          <w:p w14:paraId="4468BA9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w:t>
            </w:r>
          </w:p>
        </w:tc>
        <w:tc>
          <w:tcPr>
            <w:tcW w:w="672" w:type="dxa"/>
            <w:noWrap/>
            <w:vAlign w:val="center"/>
          </w:tcPr>
          <w:p w14:paraId="55220975">
            <w:pPr>
              <w:jc w:val="center"/>
              <w:rPr>
                <w:rFonts w:hint="default" w:ascii="Times New Roman" w:hAnsi="Times New Roman" w:eastAsia="宋体" w:cs="Times New Roman"/>
                <w:b w:val="0"/>
                <w:bCs w:val="0"/>
                <w:i w:val="0"/>
                <w:iCs w:val="0"/>
                <w:color w:val="000000"/>
                <w:sz w:val="16"/>
                <w:szCs w:val="16"/>
                <w:u w:val="none"/>
              </w:rPr>
            </w:pPr>
          </w:p>
        </w:tc>
        <w:tc>
          <w:tcPr>
            <w:tcW w:w="655" w:type="dxa"/>
            <w:noWrap/>
            <w:vAlign w:val="center"/>
          </w:tcPr>
          <w:p w14:paraId="0B413723">
            <w:pPr>
              <w:rPr>
                <w:rFonts w:hint="default" w:ascii="Times New Roman" w:hAnsi="Times New Roman" w:eastAsia="宋体" w:cs="Times New Roman"/>
                <w:b w:val="0"/>
                <w:bCs w:val="0"/>
                <w:i w:val="0"/>
                <w:iCs w:val="0"/>
                <w:color w:val="000000"/>
                <w:sz w:val="16"/>
                <w:szCs w:val="16"/>
                <w:u w:val="none"/>
              </w:rPr>
            </w:pPr>
          </w:p>
        </w:tc>
        <w:tc>
          <w:tcPr>
            <w:tcW w:w="1190" w:type="dxa"/>
            <w:noWrap/>
            <w:vAlign w:val="center"/>
          </w:tcPr>
          <w:p w14:paraId="65B2EBAB">
            <w:pPr>
              <w:rPr>
                <w:rFonts w:hint="default" w:ascii="Times New Roman" w:hAnsi="Times New Roman" w:eastAsia="宋体" w:cs="Times New Roman"/>
                <w:b w:val="0"/>
                <w:bCs w:val="0"/>
                <w:i w:val="0"/>
                <w:iCs w:val="0"/>
                <w:color w:val="000000"/>
                <w:sz w:val="16"/>
                <w:szCs w:val="16"/>
                <w:u w:val="none"/>
              </w:rPr>
            </w:pPr>
          </w:p>
        </w:tc>
        <w:tc>
          <w:tcPr>
            <w:tcW w:w="1623" w:type="dxa"/>
            <w:noWrap/>
            <w:vAlign w:val="center"/>
          </w:tcPr>
          <w:p w14:paraId="39477801">
            <w:pPr>
              <w:rPr>
                <w:rFonts w:hint="default" w:ascii="Times New Roman" w:hAnsi="Times New Roman" w:eastAsia="宋体" w:cs="Times New Roman"/>
                <w:b w:val="0"/>
                <w:bCs w:val="0"/>
                <w:i w:val="0"/>
                <w:iCs w:val="0"/>
                <w:color w:val="000000"/>
                <w:sz w:val="16"/>
                <w:szCs w:val="16"/>
                <w:u w:val="none"/>
              </w:rPr>
            </w:pPr>
          </w:p>
        </w:tc>
      </w:tr>
      <w:tr w14:paraId="099B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642" w:type="dxa"/>
            <w:gridSpan w:val="12"/>
            <w:noWrap w:val="0"/>
            <w:vAlign w:val="center"/>
          </w:tcPr>
          <w:p w14:paraId="4353DA0C">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毕业鉴定</w:t>
            </w:r>
          </w:p>
        </w:tc>
        <w:tc>
          <w:tcPr>
            <w:tcW w:w="573" w:type="dxa"/>
            <w:noWrap/>
            <w:vAlign w:val="center"/>
          </w:tcPr>
          <w:p w14:paraId="01CF140D">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03D9BC8E">
            <w:pPr>
              <w:jc w:val="center"/>
              <w:rPr>
                <w:rFonts w:hint="default" w:ascii="Times New Roman" w:hAnsi="Times New Roman" w:eastAsia="宋体" w:cs="Times New Roman"/>
                <w:b w:val="0"/>
                <w:bCs w:val="0"/>
                <w:i w:val="0"/>
                <w:iCs w:val="0"/>
                <w:color w:val="000000"/>
                <w:sz w:val="16"/>
                <w:szCs w:val="16"/>
                <w:u w:val="none"/>
              </w:rPr>
            </w:pPr>
          </w:p>
        </w:tc>
        <w:tc>
          <w:tcPr>
            <w:tcW w:w="638" w:type="dxa"/>
            <w:noWrap/>
            <w:vAlign w:val="center"/>
          </w:tcPr>
          <w:p w14:paraId="0847C2AA">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60C7BBCD">
            <w:pPr>
              <w:jc w:val="center"/>
              <w:rPr>
                <w:rFonts w:hint="default" w:ascii="Times New Roman" w:hAnsi="Times New Roman" w:eastAsia="宋体" w:cs="Times New Roman"/>
                <w:b w:val="0"/>
                <w:bCs w:val="0"/>
                <w:i w:val="0"/>
                <w:iCs w:val="0"/>
                <w:color w:val="000000"/>
                <w:sz w:val="16"/>
                <w:szCs w:val="16"/>
                <w:u w:val="none"/>
              </w:rPr>
            </w:pPr>
          </w:p>
        </w:tc>
        <w:tc>
          <w:tcPr>
            <w:tcW w:w="707" w:type="dxa"/>
            <w:noWrap/>
            <w:vAlign w:val="center"/>
          </w:tcPr>
          <w:p w14:paraId="76E21235">
            <w:pPr>
              <w:jc w:val="center"/>
              <w:rPr>
                <w:rFonts w:hint="default" w:ascii="Times New Roman" w:hAnsi="Times New Roman" w:eastAsia="宋体" w:cs="Times New Roman"/>
                <w:b w:val="0"/>
                <w:bCs w:val="0"/>
                <w:i w:val="0"/>
                <w:iCs w:val="0"/>
                <w:color w:val="000000"/>
                <w:sz w:val="16"/>
                <w:szCs w:val="16"/>
                <w:u w:val="none"/>
              </w:rPr>
            </w:pPr>
          </w:p>
        </w:tc>
        <w:tc>
          <w:tcPr>
            <w:tcW w:w="672" w:type="dxa"/>
            <w:noWrap/>
            <w:vAlign w:val="center"/>
          </w:tcPr>
          <w:p w14:paraId="7866616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w:t>
            </w:r>
          </w:p>
        </w:tc>
        <w:tc>
          <w:tcPr>
            <w:tcW w:w="655" w:type="dxa"/>
            <w:noWrap/>
            <w:vAlign w:val="center"/>
          </w:tcPr>
          <w:p w14:paraId="42598706">
            <w:pPr>
              <w:rPr>
                <w:rFonts w:hint="default" w:ascii="Times New Roman" w:hAnsi="Times New Roman" w:eastAsia="宋体" w:cs="Times New Roman"/>
                <w:b w:val="0"/>
                <w:bCs w:val="0"/>
                <w:i w:val="0"/>
                <w:iCs w:val="0"/>
                <w:color w:val="000000"/>
                <w:sz w:val="16"/>
                <w:szCs w:val="16"/>
                <w:u w:val="none"/>
              </w:rPr>
            </w:pPr>
          </w:p>
        </w:tc>
        <w:tc>
          <w:tcPr>
            <w:tcW w:w="1190" w:type="dxa"/>
            <w:noWrap/>
            <w:vAlign w:val="center"/>
          </w:tcPr>
          <w:p w14:paraId="3BDD5534">
            <w:pPr>
              <w:rPr>
                <w:rFonts w:hint="default" w:ascii="Times New Roman" w:hAnsi="Times New Roman" w:eastAsia="宋体" w:cs="Times New Roman"/>
                <w:b w:val="0"/>
                <w:bCs w:val="0"/>
                <w:i w:val="0"/>
                <w:iCs w:val="0"/>
                <w:color w:val="000000"/>
                <w:sz w:val="16"/>
                <w:szCs w:val="16"/>
                <w:u w:val="none"/>
              </w:rPr>
            </w:pPr>
          </w:p>
        </w:tc>
        <w:tc>
          <w:tcPr>
            <w:tcW w:w="1623" w:type="dxa"/>
            <w:noWrap/>
            <w:vAlign w:val="center"/>
          </w:tcPr>
          <w:p w14:paraId="3244267B">
            <w:pPr>
              <w:rPr>
                <w:rFonts w:hint="default" w:ascii="Times New Roman" w:hAnsi="Times New Roman" w:eastAsia="宋体" w:cs="Times New Roman"/>
                <w:b w:val="0"/>
                <w:bCs w:val="0"/>
                <w:i w:val="0"/>
                <w:iCs w:val="0"/>
                <w:color w:val="000000"/>
                <w:sz w:val="16"/>
                <w:szCs w:val="16"/>
                <w:u w:val="none"/>
              </w:rPr>
            </w:pPr>
          </w:p>
        </w:tc>
      </w:tr>
      <w:tr w14:paraId="1F3B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642" w:type="dxa"/>
            <w:gridSpan w:val="12"/>
            <w:noWrap w:val="0"/>
            <w:vAlign w:val="center"/>
          </w:tcPr>
          <w:p w14:paraId="45E5D599">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平均周学时</w:t>
            </w:r>
          </w:p>
        </w:tc>
        <w:tc>
          <w:tcPr>
            <w:tcW w:w="573" w:type="dxa"/>
            <w:noWrap/>
            <w:vAlign w:val="center"/>
          </w:tcPr>
          <w:p w14:paraId="32E28C5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23.9</w:t>
            </w:r>
          </w:p>
        </w:tc>
        <w:tc>
          <w:tcPr>
            <w:tcW w:w="638" w:type="dxa"/>
            <w:noWrap/>
            <w:vAlign w:val="center"/>
          </w:tcPr>
          <w:p w14:paraId="2CEC845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23.95</w:t>
            </w:r>
          </w:p>
        </w:tc>
        <w:tc>
          <w:tcPr>
            <w:tcW w:w="638" w:type="dxa"/>
            <w:noWrap/>
            <w:vAlign w:val="center"/>
          </w:tcPr>
          <w:p w14:paraId="42B87EA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17.82</w:t>
            </w:r>
          </w:p>
        </w:tc>
        <w:tc>
          <w:tcPr>
            <w:tcW w:w="707" w:type="dxa"/>
            <w:noWrap/>
            <w:vAlign w:val="center"/>
          </w:tcPr>
          <w:p w14:paraId="503ADDA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18.42</w:t>
            </w:r>
          </w:p>
        </w:tc>
        <w:tc>
          <w:tcPr>
            <w:tcW w:w="707" w:type="dxa"/>
            <w:noWrap/>
            <w:vAlign w:val="center"/>
          </w:tcPr>
          <w:p w14:paraId="7E9256B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18</w:t>
            </w:r>
          </w:p>
        </w:tc>
        <w:tc>
          <w:tcPr>
            <w:tcW w:w="672" w:type="dxa"/>
            <w:noWrap/>
            <w:vAlign w:val="center"/>
          </w:tcPr>
          <w:p w14:paraId="3721E5E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0</w:t>
            </w:r>
          </w:p>
        </w:tc>
        <w:tc>
          <w:tcPr>
            <w:tcW w:w="655" w:type="dxa"/>
            <w:noWrap/>
            <w:vAlign w:val="center"/>
          </w:tcPr>
          <w:p w14:paraId="7E0B5AF4">
            <w:pPr>
              <w:rPr>
                <w:rFonts w:hint="default" w:ascii="Times New Roman" w:hAnsi="Times New Roman" w:eastAsia="宋体" w:cs="Times New Roman"/>
                <w:b w:val="0"/>
                <w:bCs w:val="0"/>
                <w:i w:val="0"/>
                <w:iCs w:val="0"/>
                <w:color w:val="000000"/>
                <w:sz w:val="16"/>
                <w:szCs w:val="16"/>
                <w:u w:val="none"/>
              </w:rPr>
            </w:pPr>
          </w:p>
        </w:tc>
        <w:tc>
          <w:tcPr>
            <w:tcW w:w="1190" w:type="dxa"/>
            <w:noWrap/>
            <w:vAlign w:val="center"/>
          </w:tcPr>
          <w:p w14:paraId="58A89A77">
            <w:pPr>
              <w:rPr>
                <w:rFonts w:hint="default" w:ascii="Times New Roman" w:hAnsi="Times New Roman" w:eastAsia="宋体" w:cs="Times New Roman"/>
                <w:b w:val="0"/>
                <w:bCs w:val="0"/>
                <w:i w:val="0"/>
                <w:iCs w:val="0"/>
                <w:color w:val="000000"/>
                <w:sz w:val="16"/>
                <w:szCs w:val="16"/>
                <w:u w:val="none"/>
              </w:rPr>
            </w:pPr>
          </w:p>
        </w:tc>
        <w:tc>
          <w:tcPr>
            <w:tcW w:w="1623" w:type="dxa"/>
            <w:noWrap/>
            <w:vAlign w:val="center"/>
          </w:tcPr>
          <w:p w14:paraId="002171E5">
            <w:pPr>
              <w:rPr>
                <w:rFonts w:hint="default" w:ascii="Times New Roman" w:hAnsi="Times New Roman" w:eastAsia="宋体" w:cs="Times New Roman"/>
                <w:b w:val="0"/>
                <w:bCs w:val="0"/>
                <w:i w:val="0"/>
                <w:iCs w:val="0"/>
                <w:color w:val="000000"/>
                <w:sz w:val="16"/>
                <w:szCs w:val="16"/>
                <w:u w:val="none"/>
              </w:rPr>
            </w:pPr>
          </w:p>
        </w:tc>
      </w:tr>
      <w:tr w14:paraId="4ADE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870" w:type="dxa"/>
            <w:gridSpan w:val="7"/>
            <w:noWrap w:val="0"/>
            <w:vAlign w:val="center"/>
          </w:tcPr>
          <w:p w14:paraId="1DCE59B6">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学分总计、学时总计</w:t>
            </w:r>
          </w:p>
        </w:tc>
        <w:tc>
          <w:tcPr>
            <w:tcW w:w="2772" w:type="dxa"/>
            <w:gridSpan w:val="5"/>
            <w:noWrap/>
            <w:vAlign w:val="center"/>
          </w:tcPr>
          <w:p w14:paraId="212E10C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rPr>
            </w:pPr>
            <w:r>
              <w:rPr>
                <w:rFonts w:hint="default" w:ascii="Times New Roman" w:hAnsi="Times New Roman" w:eastAsia="宋体" w:cs="Times New Roman"/>
                <w:b w:val="0"/>
                <w:bCs w:val="0"/>
                <w:i w:val="0"/>
                <w:iCs w:val="0"/>
                <w:color w:val="000000"/>
                <w:kern w:val="0"/>
                <w:sz w:val="16"/>
                <w:szCs w:val="16"/>
                <w:u w:val="none"/>
                <w:lang w:val="en-US" w:eastAsia="zh-CN" w:bidi="ar"/>
              </w:rPr>
              <w:t>126</w:t>
            </w:r>
          </w:p>
        </w:tc>
        <w:tc>
          <w:tcPr>
            <w:tcW w:w="7403" w:type="dxa"/>
            <w:gridSpan w:val="9"/>
            <w:noWrap/>
            <w:vAlign w:val="center"/>
          </w:tcPr>
          <w:p w14:paraId="4F72A0F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rPr>
            </w:pPr>
            <w:r>
              <w:rPr>
                <w:rFonts w:hint="default" w:ascii="Times New Roman" w:hAnsi="Times New Roman" w:eastAsia="宋体" w:cs="Times New Roman"/>
                <w:b w:val="0"/>
                <w:bCs w:val="0"/>
                <w:i w:val="0"/>
                <w:iCs w:val="0"/>
                <w:color w:val="000000"/>
                <w:kern w:val="0"/>
                <w:sz w:val="16"/>
                <w:szCs w:val="16"/>
                <w:u w:val="none"/>
                <w:lang w:val="en-US" w:eastAsia="zh-CN" w:bidi="ar"/>
              </w:rPr>
              <w:t>26</w:t>
            </w:r>
            <w:r>
              <w:rPr>
                <w:rFonts w:hint="eastAsia" w:ascii="Times New Roman" w:hAnsi="Times New Roman" w:eastAsia="宋体" w:cs="Times New Roman"/>
                <w:b w:val="0"/>
                <w:bCs w:val="0"/>
                <w:i w:val="0"/>
                <w:iCs w:val="0"/>
                <w:color w:val="000000"/>
                <w:kern w:val="0"/>
                <w:sz w:val="16"/>
                <w:szCs w:val="16"/>
                <w:u w:val="none"/>
                <w:lang w:val="en-US" w:eastAsia="zh-CN" w:bidi="ar"/>
              </w:rPr>
              <w:t>16</w:t>
            </w:r>
          </w:p>
        </w:tc>
      </w:tr>
      <w:tr w14:paraId="7FEA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870" w:type="dxa"/>
            <w:gridSpan w:val="7"/>
            <w:noWrap w:val="0"/>
            <w:vAlign w:val="center"/>
          </w:tcPr>
          <w:p w14:paraId="528B3171">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选修课程：学分总计、学时总计、占总学时比例</w:t>
            </w:r>
          </w:p>
        </w:tc>
        <w:tc>
          <w:tcPr>
            <w:tcW w:w="2772" w:type="dxa"/>
            <w:gridSpan w:val="5"/>
            <w:noWrap/>
            <w:vAlign w:val="center"/>
          </w:tcPr>
          <w:p w14:paraId="72E1B0C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rPr>
            </w:pPr>
            <w:r>
              <w:rPr>
                <w:rFonts w:hint="default" w:ascii="Times New Roman" w:hAnsi="Times New Roman" w:eastAsia="宋体" w:cs="Times New Roman"/>
                <w:b w:val="0"/>
                <w:bCs w:val="0"/>
                <w:i w:val="0"/>
                <w:iCs w:val="0"/>
                <w:color w:val="000000"/>
                <w:kern w:val="0"/>
                <w:sz w:val="16"/>
                <w:szCs w:val="16"/>
                <w:u w:val="none"/>
                <w:lang w:val="en-US" w:eastAsia="zh-CN" w:bidi="ar"/>
              </w:rPr>
              <w:t>23</w:t>
            </w:r>
          </w:p>
        </w:tc>
        <w:tc>
          <w:tcPr>
            <w:tcW w:w="2556" w:type="dxa"/>
            <w:gridSpan w:val="4"/>
            <w:noWrap/>
            <w:vAlign w:val="center"/>
          </w:tcPr>
          <w:p w14:paraId="7DE47A0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280 </w:t>
            </w:r>
          </w:p>
        </w:tc>
        <w:tc>
          <w:tcPr>
            <w:tcW w:w="4847" w:type="dxa"/>
            <w:gridSpan w:val="5"/>
            <w:noWrap/>
            <w:vAlign w:val="center"/>
          </w:tcPr>
          <w:p w14:paraId="5BED7ED6">
            <w:pPr>
              <w:jc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11%</w:t>
            </w:r>
          </w:p>
        </w:tc>
      </w:tr>
      <w:tr w14:paraId="16A3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870" w:type="dxa"/>
            <w:gridSpan w:val="7"/>
            <w:noWrap w:val="0"/>
            <w:vAlign w:val="center"/>
          </w:tcPr>
          <w:p w14:paraId="37555EFA">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实践性教学：学时总计、占总学时比例</w:t>
            </w:r>
          </w:p>
        </w:tc>
        <w:tc>
          <w:tcPr>
            <w:tcW w:w="2772" w:type="dxa"/>
            <w:gridSpan w:val="5"/>
            <w:noWrap/>
            <w:vAlign w:val="center"/>
          </w:tcPr>
          <w:p w14:paraId="6E1CC9A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1720 </w:t>
            </w:r>
          </w:p>
        </w:tc>
        <w:tc>
          <w:tcPr>
            <w:tcW w:w="7403" w:type="dxa"/>
            <w:gridSpan w:val="9"/>
            <w:noWrap/>
            <w:vAlign w:val="center"/>
          </w:tcPr>
          <w:p w14:paraId="2702802D">
            <w:pPr>
              <w:jc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66%</w:t>
            </w:r>
          </w:p>
        </w:tc>
      </w:tr>
    </w:tbl>
    <w:p w14:paraId="74800D53">
      <w:pPr>
        <w:pStyle w:val="26"/>
        <w:shd w:val="clear" w:color="auto" w:fill="FFFFFF"/>
        <w:spacing w:before="0" w:after="0" w:line="320" w:lineRule="exact"/>
        <w:rPr>
          <w:rFonts w:ascii="Times New Roman" w:hAnsi="Times New Roman" w:eastAsia="楷体" w:cs="Times New Roman"/>
          <w:b/>
          <w:bCs/>
          <w:color w:val="000000"/>
        </w:rPr>
        <w:sectPr>
          <w:footnotePr>
            <w:pos w:val="beneathText"/>
          </w:footnotePr>
          <w:pgSz w:w="16838" w:h="11906" w:orient="landscape"/>
          <w:pgMar w:top="1474" w:right="1701" w:bottom="1587" w:left="1417" w:header="720" w:footer="992" w:gutter="0"/>
          <w:pgBorders>
            <w:top w:val="none" w:sz="0" w:space="0"/>
            <w:left w:val="none" w:sz="0" w:space="0"/>
            <w:bottom w:val="none" w:sz="0" w:space="0"/>
            <w:right w:val="none" w:sz="0" w:space="0"/>
          </w:pgBorders>
          <w:pgNumType w:fmt="decimal"/>
          <w:cols w:space="720" w:num="1"/>
          <w:docGrid w:linePitch="312" w:charSpace="0"/>
        </w:sectPr>
      </w:pPr>
    </w:p>
    <w:p w14:paraId="70A8F175">
      <w:pPr>
        <w:pStyle w:val="26"/>
        <w:shd w:val="clear" w:color="auto"/>
        <w:spacing w:before="0" w:after="0" w:line="320" w:lineRule="exact"/>
        <w:ind w:firstLine="562" w:firstLineChars="200"/>
        <w:rPr>
          <w:rFonts w:ascii="Times New Roman" w:hAnsi="Times New Roman" w:eastAsia="楷体" w:cs="Times New Roman"/>
          <w:b/>
          <w:bCs/>
          <w:color w:val="000000"/>
          <w:kern w:val="0"/>
          <w:sz w:val="28"/>
          <w:szCs w:val="28"/>
          <w:lang w:val="en-US" w:eastAsia="zh-CN" w:bidi="ar-SA"/>
        </w:rPr>
      </w:pPr>
      <w:r>
        <w:rPr>
          <w:rFonts w:ascii="Times New Roman" w:hAnsi="Times New Roman" w:eastAsia="楷体" w:cs="Times New Roman"/>
          <w:b/>
          <w:bCs/>
          <w:color w:val="000000"/>
          <w:kern w:val="0"/>
          <w:sz w:val="28"/>
          <w:szCs w:val="28"/>
          <w:lang w:val="en-US" w:eastAsia="zh-CN" w:bidi="ar-SA"/>
        </w:rPr>
        <w:t>（二）教学周分配</w:t>
      </w:r>
    </w:p>
    <w:p w14:paraId="78C659E6">
      <w:pPr>
        <w:pStyle w:val="26"/>
        <w:shd w:val="clear" w:color="auto"/>
        <w:spacing w:before="0" w:after="0" w:line="320" w:lineRule="exact"/>
        <w:jc w:val="center"/>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表</w:t>
      </w:r>
      <w:r>
        <w:rPr>
          <w:rFonts w:hint="eastAsia" w:ascii="Times New Roman" w:hAnsi="Times New Roman" w:eastAsia="仿宋" w:cs="Times New Roman"/>
          <w:bCs/>
          <w:color w:val="000000"/>
          <w:sz w:val="28"/>
          <w:szCs w:val="28"/>
        </w:rPr>
        <w:t>10</w:t>
      </w:r>
      <w:r>
        <w:rPr>
          <w:rFonts w:ascii="Times New Roman" w:hAnsi="Times New Roman" w:eastAsia="仿宋" w:cs="Times New Roman"/>
          <w:bCs/>
          <w:color w:val="000000"/>
          <w:sz w:val="28"/>
          <w:szCs w:val="28"/>
        </w:rPr>
        <w:t xml:space="preserve">   教学周分配表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158"/>
      </w:tblGrid>
      <w:tr w14:paraId="4DC516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1908" w:type="dxa"/>
            <w:vMerge w:val="restart"/>
            <w:noWrap w:val="0"/>
            <w:vAlign w:val="center"/>
          </w:tcPr>
          <w:p w14:paraId="60403CFD">
            <w:pPr>
              <w:shd w:val="clear"/>
              <w:adjustRightInd w:val="0"/>
              <w:snapToGrid w:val="0"/>
              <w:spacing w:line="320" w:lineRule="exact"/>
              <w:jc w:val="center"/>
              <w:rPr>
                <w:rFonts w:eastAsia="仿宋"/>
                <w:b/>
                <w:bCs/>
                <w:color w:val="000000"/>
                <w:sz w:val="24"/>
                <w:szCs w:val="24"/>
              </w:rPr>
            </w:pPr>
            <w:r>
              <w:rPr>
                <w:rFonts w:eastAsia="仿宋"/>
                <w:b/>
                <w:bCs/>
                <w:color w:val="000000"/>
                <w:sz w:val="24"/>
                <w:szCs w:val="24"/>
              </w:rPr>
              <w:t>项</w:t>
            </w:r>
            <w:r>
              <w:rPr>
                <w:rFonts w:hint="eastAsia" w:eastAsia="仿宋"/>
                <w:b/>
                <w:bCs/>
                <w:color w:val="000000"/>
                <w:sz w:val="24"/>
                <w:szCs w:val="24"/>
                <w:lang w:val="en-US" w:eastAsia="zh-CN"/>
              </w:rPr>
              <w:t xml:space="preserve"> </w:t>
            </w:r>
            <w:r>
              <w:rPr>
                <w:rFonts w:eastAsia="仿宋"/>
                <w:b/>
                <w:bCs/>
                <w:color w:val="000000"/>
                <w:sz w:val="24"/>
                <w:szCs w:val="24"/>
              </w:rPr>
              <w:t>目</w:t>
            </w:r>
          </w:p>
          <w:p w14:paraId="1D9380F0">
            <w:pPr>
              <w:shd w:val="clear"/>
              <w:adjustRightInd w:val="0"/>
              <w:snapToGrid w:val="0"/>
              <w:spacing w:line="320" w:lineRule="exact"/>
              <w:jc w:val="center"/>
              <w:rPr>
                <w:rFonts w:eastAsia="仿宋"/>
                <w:b/>
                <w:bCs/>
                <w:color w:val="000000"/>
                <w:sz w:val="24"/>
                <w:szCs w:val="24"/>
              </w:rPr>
            </w:pPr>
            <w:r>
              <w:rPr>
                <w:rFonts w:eastAsia="仿宋"/>
                <w:b/>
                <w:bCs/>
                <w:color w:val="000000"/>
                <w:sz w:val="24"/>
                <w:szCs w:val="24"/>
              </w:rPr>
              <w:t>周</w:t>
            </w:r>
            <w:r>
              <w:rPr>
                <w:rFonts w:hint="eastAsia" w:eastAsia="仿宋"/>
                <w:b/>
                <w:bCs/>
                <w:color w:val="000000"/>
                <w:sz w:val="24"/>
                <w:szCs w:val="24"/>
                <w:lang w:val="en-US" w:eastAsia="zh-CN"/>
              </w:rPr>
              <w:t xml:space="preserve"> </w:t>
            </w:r>
            <w:r>
              <w:rPr>
                <w:rFonts w:eastAsia="仿宋"/>
                <w:b/>
                <w:bCs/>
                <w:color w:val="000000"/>
                <w:sz w:val="24"/>
                <w:szCs w:val="24"/>
              </w:rPr>
              <w:t>数</w:t>
            </w:r>
          </w:p>
          <w:p w14:paraId="078BCD6F">
            <w:pPr>
              <w:shd w:val="clear"/>
              <w:adjustRightInd w:val="0"/>
              <w:snapToGrid w:val="0"/>
              <w:spacing w:line="320" w:lineRule="exact"/>
              <w:jc w:val="center"/>
              <w:rPr>
                <w:rFonts w:eastAsia="仿宋"/>
                <w:b/>
                <w:bCs/>
                <w:color w:val="000000"/>
                <w:sz w:val="24"/>
                <w:szCs w:val="24"/>
              </w:rPr>
            </w:pPr>
            <w:r>
              <w:rPr>
                <w:rFonts w:eastAsia="仿宋"/>
                <w:b/>
                <w:bCs/>
                <w:color w:val="000000"/>
                <w:sz w:val="24"/>
                <w:szCs w:val="24"/>
              </w:rPr>
              <w:t>学</w:t>
            </w:r>
            <w:r>
              <w:rPr>
                <w:rFonts w:hint="eastAsia" w:eastAsia="仿宋"/>
                <w:b/>
                <w:bCs/>
                <w:color w:val="000000"/>
                <w:sz w:val="24"/>
                <w:szCs w:val="24"/>
                <w:lang w:val="en-US" w:eastAsia="zh-CN"/>
              </w:rPr>
              <w:t xml:space="preserve"> </w:t>
            </w:r>
            <w:r>
              <w:rPr>
                <w:rFonts w:eastAsia="仿宋"/>
                <w:b/>
                <w:bCs/>
                <w:color w:val="000000"/>
                <w:sz w:val="24"/>
                <w:szCs w:val="24"/>
              </w:rPr>
              <w:t>期</w:t>
            </w:r>
          </w:p>
        </w:tc>
        <w:tc>
          <w:tcPr>
            <w:tcW w:w="1922" w:type="dxa"/>
            <w:gridSpan w:val="2"/>
            <w:tcBorders>
              <w:bottom w:val="single" w:color="auto" w:sz="4" w:space="0"/>
              <w:right w:val="single" w:color="auto" w:sz="4" w:space="0"/>
            </w:tcBorders>
            <w:noWrap w:val="0"/>
            <w:vAlign w:val="center"/>
          </w:tcPr>
          <w:p w14:paraId="539879DA">
            <w:pPr>
              <w:shd w:val="clear"/>
              <w:spacing w:line="320" w:lineRule="exact"/>
              <w:jc w:val="center"/>
              <w:rPr>
                <w:rFonts w:eastAsia="仿宋"/>
                <w:b/>
                <w:bCs/>
                <w:color w:val="000000"/>
                <w:sz w:val="24"/>
                <w:szCs w:val="24"/>
              </w:rPr>
            </w:pPr>
            <w:r>
              <w:rPr>
                <w:rFonts w:eastAsia="仿宋"/>
                <w:b/>
                <w:bCs/>
                <w:color w:val="000000"/>
                <w:sz w:val="24"/>
                <w:szCs w:val="24"/>
              </w:rPr>
              <w:t>第一学年</w:t>
            </w:r>
          </w:p>
        </w:tc>
        <w:tc>
          <w:tcPr>
            <w:tcW w:w="2032" w:type="dxa"/>
            <w:gridSpan w:val="2"/>
            <w:tcBorders>
              <w:left w:val="single" w:color="auto" w:sz="4" w:space="0"/>
              <w:bottom w:val="single" w:color="auto" w:sz="4" w:space="0"/>
              <w:right w:val="single" w:color="auto" w:sz="4" w:space="0"/>
            </w:tcBorders>
            <w:noWrap w:val="0"/>
            <w:vAlign w:val="center"/>
          </w:tcPr>
          <w:p w14:paraId="54455645">
            <w:pPr>
              <w:shd w:val="clear"/>
              <w:spacing w:line="320" w:lineRule="exact"/>
              <w:jc w:val="center"/>
              <w:rPr>
                <w:rFonts w:eastAsia="仿宋"/>
                <w:b/>
                <w:bCs/>
                <w:color w:val="000000"/>
                <w:sz w:val="24"/>
                <w:szCs w:val="24"/>
              </w:rPr>
            </w:pPr>
            <w:r>
              <w:rPr>
                <w:rFonts w:eastAsia="仿宋"/>
                <w:b/>
                <w:bCs/>
                <w:color w:val="000000"/>
                <w:sz w:val="24"/>
                <w:szCs w:val="24"/>
              </w:rPr>
              <w:t>第二学年</w:t>
            </w:r>
          </w:p>
        </w:tc>
        <w:tc>
          <w:tcPr>
            <w:tcW w:w="2033" w:type="dxa"/>
            <w:gridSpan w:val="2"/>
            <w:tcBorders>
              <w:left w:val="single" w:color="auto" w:sz="4" w:space="0"/>
              <w:bottom w:val="single" w:color="auto" w:sz="4" w:space="0"/>
            </w:tcBorders>
            <w:noWrap w:val="0"/>
            <w:vAlign w:val="center"/>
          </w:tcPr>
          <w:p w14:paraId="531023F3">
            <w:pPr>
              <w:shd w:val="clear"/>
              <w:spacing w:line="320" w:lineRule="exact"/>
              <w:jc w:val="center"/>
              <w:rPr>
                <w:rFonts w:eastAsia="仿宋"/>
                <w:b/>
                <w:bCs/>
                <w:color w:val="000000"/>
                <w:sz w:val="24"/>
                <w:szCs w:val="24"/>
              </w:rPr>
            </w:pPr>
            <w:r>
              <w:rPr>
                <w:rFonts w:eastAsia="仿宋"/>
                <w:b/>
                <w:bCs/>
                <w:color w:val="000000"/>
                <w:sz w:val="24"/>
                <w:szCs w:val="24"/>
              </w:rPr>
              <w:t>第三学年</w:t>
            </w:r>
          </w:p>
        </w:tc>
        <w:tc>
          <w:tcPr>
            <w:tcW w:w="1158" w:type="dxa"/>
            <w:vMerge w:val="restart"/>
            <w:noWrap w:val="0"/>
            <w:vAlign w:val="center"/>
          </w:tcPr>
          <w:p w14:paraId="10D80243">
            <w:pPr>
              <w:shd w:val="clear"/>
              <w:adjustRightInd w:val="0"/>
              <w:snapToGrid w:val="0"/>
              <w:spacing w:line="320" w:lineRule="exact"/>
              <w:jc w:val="center"/>
              <w:rPr>
                <w:rFonts w:eastAsia="仿宋"/>
                <w:b/>
                <w:bCs/>
                <w:color w:val="000000"/>
                <w:sz w:val="24"/>
                <w:szCs w:val="24"/>
              </w:rPr>
            </w:pPr>
            <w:r>
              <w:rPr>
                <w:rFonts w:eastAsia="仿宋"/>
                <w:b/>
                <w:bCs/>
                <w:color w:val="000000"/>
                <w:sz w:val="24"/>
                <w:szCs w:val="24"/>
              </w:rPr>
              <w:t>合计</w:t>
            </w:r>
          </w:p>
          <w:p w14:paraId="53CF2FA0">
            <w:pPr>
              <w:shd w:val="clear"/>
              <w:adjustRightInd w:val="0"/>
              <w:snapToGrid w:val="0"/>
              <w:spacing w:line="320" w:lineRule="exact"/>
              <w:jc w:val="center"/>
              <w:rPr>
                <w:rFonts w:eastAsia="仿宋"/>
                <w:b/>
                <w:bCs/>
                <w:color w:val="000000"/>
                <w:sz w:val="24"/>
                <w:szCs w:val="24"/>
              </w:rPr>
            </w:pPr>
            <w:r>
              <w:rPr>
                <w:rFonts w:eastAsia="仿宋"/>
                <w:b/>
                <w:bCs/>
                <w:color w:val="000000"/>
                <w:sz w:val="24"/>
                <w:szCs w:val="24"/>
              </w:rPr>
              <w:t>周数</w:t>
            </w:r>
          </w:p>
        </w:tc>
      </w:tr>
      <w:tr w14:paraId="29B80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6" w:hRule="atLeast"/>
          <w:jc w:val="center"/>
        </w:trPr>
        <w:tc>
          <w:tcPr>
            <w:tcW w:w="1908" w:type="dxa"/>
            <w:vMerge w:val="continue"/>
            <w:noWrap w:val="0"/>
            <w:vAlign w:val="center"/>
          </w:tcPr>
          <w:p w14:paraId="3F489D1C">
            <w:pPr>
              <w:adjustRightInd w:val="0"/>
              <w:snapToGrid w:val="0"/>
              <w:spacing w:line="320" w:lineRule="exact"/>
              <w:rPr>
                <w:rFonts w:eastAsia="仿宋"/>
                <w:b/>
                <w:bCs/>
                <w:color w:val="000000"/>
                <w:sz w:val="24"/>
                <w:szCs w:val="24"/>
              </w:rPr>
            </w:pPr>
          </w:p>
        </w:tc>
        <w:tc>
          <w:tcPr>
            <w:tcW w:w="905" w:type="dxa"/>
            <w:tcBorders>
              <w:top w:val="single" w:color="auto" w:sz="4" w:space="0"/>
            </w:tcBorders>
            <w:noWrap w:val="0"/>
            <w:vAlign w:val="center"/>
          </w:tcPr>
          <w:p w14:paraId="4BDCECEB">
            <w:pPr>
              <w:pStyle w:val="34"/>
              <w:adjustRightInd w:val="0"/>
              <w:snapToGrid w:val="0"/>
              <w:spacing w:before="0" w:line="320" w:lineRule="exact"/>
              <w:rPr>
                <w:rFonts w:ascii="Times New Roman" w:hAnsi="Times New Roman" w:eastAsia="仿宋" w:cs="Times New Roman"/>
                <w:b/>
                <w:bCs/>
                <w:color w:val="000000"/>
                <w:sz w:val="24"/>
              </w:rPr>
            </w:pPr>
            <w:r>
              <w:rPr>
                <w:rFonts w:ascii="Times New Roman" w:hAnsi="Times New Roman" w:eastAsia="仿宋" w:cs="Times New Roman"/>
                <w:b/>
                <w:bCs/>
                <w:color w:val="000000"/>
                <w:sz w:val="24"/>
              </w:rPr>
              <w:t>一</w:t>
            </w:r>
          </w:p>
        </w:tc>
        <w:tc>
          <w:tcPr>
            <w:tcW w:w="1017" w:type="dxa"/>
            <w:tcBorders>
              <w:top w:val="single" w:color="auto" w:sz="4" w:space="0"/>
              <w:right w:val="single" w:color="auto" w:sz="4" w:space="0"/>
            </w:tcBorders>
            <w:noWrap w:val="0"/>
            <w:vAlign w:val="center"/>
          </w:tcPr>
          <w:p w14:paraId="46D26A03">
            <w:pPr>
              <w:adjustRightInd w:val="0"/>
              <w:snapToGrid w:val="0"/>
              <w:spacing w:line="320" w:lineRule="exact"/>
              <w:jc w:val="center"/>
              <w:rPr>
                <w:rFonts w:eastAsia="仿宋"/>
                <w:b/>
                <w:bCs/>
                <w:color w:val="000000"/>
                <w:sz w:val="24"/>
                <w:szCs w:val="24"/>
              </w:rPr>
            </w:pPr>
            <w:r>
              <w:rPr>
                <w:rFonts w:eastAsia="仿宋"/>
                <w:b/>
                <w:bCs/>
                <w:color w:val="000000"/>
                <w:sz w:val="24"/>
                <w:szCs w:val="24"/>
              </w:rPr>
              <w:t>二</w:t>
            </w:r>
          </w:p>
        </w:tc>
        <w:tc>
          <w:tcPr>
            <w:tcW w:w="1017" w:type="dxa"/>
            <w:tcBorders>
              <w:top w:val="single" w:color="auto" w:sz="4" w:space="0"/>
              <w:left w:val="single" w:color="auto" w:sz="4" w:space="0"/>
              <w:right w:val="single" w:color="auto" w:sz="4" w:space="0"/>
            </w:tcBorders>
            <w:noWrap w:val="0"/>
            <w:vAlign w:val="center"/>
          </w:tcPr>
          <w:p w14:paraId="532C2F76">
            <w:pPr>
              <w:adjustRightInd w:val="0"/>
              <w:snapToGrid w:val="0"/>
              <w:spacing w:line="320" w:lineRule="exact"/>
              <w:jc w:val="center"/>
              <w:rPr>
                <w:rFonts w:eastAsia="仿宋"/>
                <w:b/>
                <w:bCs/>
                <w:color w:val="000000"/>
                <w:sz w:val="24"/>
                <w:szCs w:val="24"/>
              </w:rPr>
            </w:pPr>
            <w:r>
              <w:rPr>
                <w:rFonts w:eastAsia="仿宋"/>
                <w:b/>
                <w:bCs/>
                <w:color w:val="000000"/>
                <w:sz w:val="24"/>
                <w:szCs w:val="24"/>
              </w:rPr>
              <w:t>三</w:t>
            </w:r>
          </w:p>
        </w:tc>
        <w:tc>
          <w:tcPr>
            <w:tcW w:w="1015" w:type="dxa"/>
            <w:tcBorders>
              <w:top w:val="single" w:color="auto" w:sz="4" w:space="0"/>
              <w:left w:val="single" w:color="auto" w:sz="4" w:space="0"/>
              <w:right w:val="single" w:color="auto" w:sz="4" w:space="0"/>
            </w:tcBorders>
            <w:noWrap w:val="0"/>
            <w:vAlign w:val="center"/>
          </w:tcPr>
          <w:p w14:paraId="4D325920">
            <w:pPr>
              <w:adjustRightInd w:val="0"/>
              <w:snapToGrid w:val="0"/>
              <w:spacing w:line="320" w:lineRule="exact"/>
              <w:jc w:val="center"/>
              <w:rPr>
                <w:rFonts w:eastAsia="仿宋"/>
                <w:b/>
                <w:bCs/>
                <w:color w:val="000000"/>
                <w:sz w:val="24"/>
                <w:szCs w:val="24"/>
              </w:rPr>
            </w:pPr>
            <w:r>
              <w:rPr>
                <w:rFonts w:eastAsia="仿宋"/>
                <w:b/>
                <w:bCs/>
                <w:color w:val="000000"/>
                <w:sz w:val="24"/>
                <w:szCs w:val="24"/>
              </w:rPr>
              <w:t>四</w:t>
            </w:r>
          </w:p>
        </w:tc>
        <w:tc>
          <w:tcPr>
            <w:tcW w:w="1016" w:type="dxa"/>
            <w:tcBorders>
              <w:top w:val="single" w:color="auto" w:sz="4" w:space="0"/>
              <w:left w:val="single" w:color="auto" w:sz="4" w:space="0"/>
            </w:tcBorders>
            <w:noWrap w:val="0"/>
            <w:vAlign w:val="center"/>
          </w:tcPr>
          <w:p w14:paraId="2BFD5AA9">
            <w:pPr>
              <w:adjustRightInd w:val="0"/>
              <w:snapToGrid w:val="0"/>
              <w:spacing w:line="320" w:lineRule="exact"/>
              <w:jc w:val="center"/>
              <w:rPr>
                <w:rFonts w:eastAsia="仿宋"/>
                <w:b/>
                <w:bCs/>
                <w:color w:val="000000"/>
                <w:sz w:val="24"/>
                <w:szCs w:val="24"/>
              </w:rPr>
            </w:pPr>
            <w:r>
              <w:rPr>
                <w:rFonts w:eastAsia="仿宋"/>
                <w:b/>
                <w:bCs/>
                <w:color w:val="000000"/>
                <w:sz w:val="24"/>
                <w:szCs w:val="24"/>
              </w:rPr>
              <w:t>五</w:t>
            </w:r>
          </w:p>
        </w:tc>
        <w:tc>
          <w:tcPr>
            <w:tcW w:w="1017" w:type="dxa"/>
            <w:tcBorders>
              <w:top w:val="single" w:color="auto" w:sz="4" w:space="0"/>
            </w:tcBorders>
            <w:noWrap w:val="0"/>
            <w:vAlign w:val="center"/>
          </w:tcPr>
          <w:p w14:paraId="4A33F804">
            <w:pPr>
              <w:adjustRightInd w:val="0"/>
              <w:snapToGrid w:val="0"/>
              <w:spacing w:line="320" w:lineRule="exact"/>
              <w:jc w:val="center"/>
              <w:rPr>
                <w:rFonts w:eastAsia="仿宋"/>
                <w:b/>
                <w:bCs/>
                <w:color w:val="000000"/>
                <w:sz w:val="24"/>
                <w:szCs w:val="24"/>
              </w:rPr>
            </w:pPr>
            <w:r>
              <w:rPr>
                <w:rFonts w:eastAsia="仿宋"/>
                <w:b/>
                <w:bCs/>
                <w:color w:val="000000"/>
                <w:sz w:val="24"/>
                <w:szCs w:val="24"/>
              </w:rPr>
              <w:t>六</w:t>
            </w:r>
          </w:p>
        </w:tc>
        <w:tc>
          <w:tcPr>
            <w:tcW w:w="1158" w:type="dxa"/>
            <w:vMerge w:val="continue"/>
            <w:noWrap w:val="0"/>
            <w:vAlign w:val="center"/>
          </w:tcPr>
          <w:p w14:paraId="55F9562D">
            <w:pPr>
              <w:adjustRightInd w:val="0"/>
              <w:snapToGrid w:val="0"/>
              <w:spacing w:line="320" w:lineRule="exact"/>
              <w:jc w:val="center"/>
              <w:rPr>
                <w:rFonts w:eastAsia="仿宋"/>
                <w:color w:val="000000"/>
                <w:sz w:val="24"/>
                <w:szCs w:val="24"/>
              </w:rPr>
            </w:pPr>
          </w:p>
        </w:tc>
      </w:tr>
      <w:tr w14:paraId="3EC03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6345A4A">
            <w:pPr>
              <w:adjustRightInd w:val="0"/>
              <w:snapToGrid w:val="0"/>
              <w:spacing w:line="320" w:lineRule="exact"/>
              <w:jc w:val="center"/>
              <w:rPr>
                <w:rFonts w:eastAsia="仿宋"/>
                <w:color w:val="000000"/>
                <w:sz w:val="24"/>
                <w:szCs w:val="24"/>
              </w:rPr>
            </w:pPr>
            <w:r>
              <w:rPr>
                <w:rFonts w:eastAsia="仿宋"/>
                <w:color w:val="000000"/>
                <w:sz w:val="24"/>
                <w:szCs w:val="24"/>
              </w:rPr>
              <w:t>课程教学</w:t>
            </w:r>
          </w:p>
        </w:tc>
        <w:tc>
          <w:tcPr>
            <w:tcW w:w="905" w:type="dxa"/>
            <w:noWrap w:val="0"/>
            <w:vAlign w:val="center"/>
          </w:tcPr>
          <w:p w14:paraId="25EDA264">
            <w:pPr>
              <w:adjustRightInd w:val="0"/>
              <w:snapToGrid w:val="0"/>
              <w:spacing w:line="320" w:lineRule="exact"/>
              <w:jc w:val="center"/>
              <w:rPr>
                <w:rFonts w:hint="eastAsia" w:eastAsia="仿宋"/>
                <w:color w:val="000000"/>
                <w:sz w:val="24"/>
                <w:szCs w:val="24"/>
                <w:lang w:val="en-US" w:eastAsia="zh-CN"/>
              </w:rPr>
            </w:pPr>
            <w:r>
              <w:rPr>
                <w:rFonts w:hint="eastAsia" w:eastAsia="仿宋"/>
                <w:color w:val="000000"/>
                <w:sz w:val="24"/>
                <w:szCs w:val="24"/>
              </w:rPr>
              <w:t>1</w:t>
            </w:r>
            <w:r>
              <w:rPr>
                <w:rFonts w:hint="eastAsia" w:eastAsia="仿宋"/>
                <w:color w:val="000000"/>
                <w:sz w:val="24"/>
                <w:szCs w:val="24"/>
                <w:lang w:val="en-US" w:eastAsia="zh-CN"/>
              </w:rPr>
              <w:t>5</w:t>
            </w:r>
          </w:p>
        </w:tc>
        <w:tc>
          <w:tcPr>
            <w:tcW w:w="1017" w:type="dxa"/>
            <w:tcBorders>
              <w:right w:val="single" w:color="auto" w:sz="4" w:space="0"/>
            </w:tcBorders>
            <w:noWrap w:val="0"/>
            <w:vAlign w:val="center"/>
          </w:tcPr>
          <w:p w14:paraId="0F1D43BE">
            <w:pPr>
              <w:adjustRightInd w:val="0"/>
              <w:snapToGrid w:val="0"/>
              <w:spacing w:line="320" w:lineRule="exact"/>
              <w:jc w:val="center"/>
              <w:rPr>
                <w:rFonts w:eastAsia="仿宋"/>
                <w:color w:val="000000"/>
                <w:sz w:val="24"/>
                <w:szCs w:val="24"/>
              </w:rPr>
            </w:pPr>
            <w:r>
              <w:rPr>
                <w:rFonts w:hint="eastAsia" w:eastAsia="仿宋"/>
                <w:color w:val="000000"/>
                <w:sz w:val="24"/>
                <w:szCs w:val="24"/>
              </w:rPr>
              <w:t>18</w:t>
            </w:r>
          </w:p>
        </w:tc>
        <w:tc>
          <w:tcPr>
            <w:tcW w:w="1017" w:type="dxa"/>
            <w:tcBorders>
              <w:left w:val="single" w:color="auto" w:sz="4" w:space="0"/>
              <w:right w:val="single" w:color="auto" w:sz="4" w:space="0"/>
            </w:tcBorders>
            <w:noWrap w:val="0"/>
            <w:vAlign w:val="center"/>
          </w:tcPr>
          <w:p w14:paraId="6C8CB572">
            <w:pPr>
              <w:adjustRightInd w:val="0"/>
              <w:snapToGrid w:val="0"/>
              <w:spacing w:line="320" w:lineRule="exact"/>
              <w:jc w:val="center"/>
              <w:rPr>
                <w:rFonts w:eastAsia="仿宋"/>
                <w:color w:val="000000"/>
                <w:sz w:val="24"/>
                <w:szCs w:val="24"/>
              </w:rPr>
            </w:pPr>
            <w:r>
              <w:rPr>
                <w:rFonts w:hint="eastAsia" w:eastAsia="仿宋"/>
                <w:color w:val="000000"/>
                <w:sz w:val="24"/>
                <w:szCs w:val="24"/>
              </w:rPr>
              <w:t>18</w:t>
            </w:r>
          </w:p>
        </w:tc>
        <w:tc>
          <w:tcPr>
            <w:tcW w:w="1015" w:type="dxa"/>
            <w:tcBorders>
              <w:left w:val="single" w:color="auto" w:sz="4" w:space="0"/>
              <w:right w:val="single" w:color="auto" w:sz="4" w:space="0"/>
            </w:tcBorders>
            <w:noWrap w:val="0"/>
            <w:vAlign w:val="center"/>
          </w:tcPr>
          <w:p w14:paraId="3798FB58">
            <w:pPr>
              <w:adjustRightInd w:val="0"/>
              <w:snapToGrid w:val="0"/>
              <w:spacing w:line="320" w:lineRule="exact"/>
              <w:jc w:val="center"/>
              <w:rPr>
                <w:rFonts w:eastAsia="仿宋"/>
                <w:color w:val="000000"/>
                <w:sz w:val="24"/>
                <w:szCs w:val="24"/>
              </w:rPr>
            </w:pPr>
            <w:r>
              <w:rPr>
                <w:rFonts w:hint="eastAsia" w:eastAsia="仿宋"/>
                <w:color w:val="000000"/>
                <w:sz w:val="24"/>
                <w:szCs w:val="24"/>
              </w:rPr>
              <w:t>18</w:t>
            </w:r>
          </w:p>
        </w:tc>
        <w:tc>
          <w:tcPr>
            <w:tcW w:w="1016" w:type="dxa"/>
            <w:tcBorders>
              <w:left w:val="single" w:color="auto" w:sz="4" w:space="0"/>
            </w:tcBorders>
            <w:noWrap w:val="0"/>
            <w:vAlign w:val="center"/>
          </w:tcPr>
          <w:p w14:paraId="18F2CE60">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3</w:t>
            </w:r>
          </w:p>
        </w:tc>
        <w:tc>
          <w:tcPr>
            <w:tcW w:w="1017" w:type="dxa"/>
            <w:noWrap w:val="0"/>
            <w:vAlign w:val="center"/>
          </w:tcPr>
          <w:p w14:paraId="08876D9C">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0</w:t>
            </w:r>
          </w:p>
        </w:tc>
        <w:tc>
          <w:tcPr>
            <w:tcW w:w="1158" w:type="dxa"/>
            <w:noWrap w:val="0"/>
            <w:vAlign w:val="center"/>
          </w:tcPr>
          <w:p w14:paraId="55B12099">
            <w:pPr>
              <w:adjustRightInd w:val="0"/>
              <w:snapToGrid w:val="0"/>
              <w:spacing w:line="320" w:lineRule="exact"/>
              <w:jc w:val="center"/>
              <w:rPr>
                <w:rFonts w:hint="eastAsia" w:eastAsia="仿宋"/>
                <w:color w:val="000000"/>
                <w:sz w:val="24"/>
                <w:szCs w:val="24"/>
                <w:lang w:val="en-US" w:eastAsia="zh-CN"/>
              </w:rPr>
            </w:pPr>
            <w:r>
              <w:rPr>
                <w:rFonts w:hint="eastAsia" w:eastAsia="仿宋"/>
                <w:color w:val="000000"/>
                <w:sz w:val="24"/>
                <w:szCs w:val="24"/>
              </w:rPr>
              <w:t>7</w:t>
            </w:r>
            <w:r>
              <w:rPr>
                <w:rFonts w:hint="eastAsia" w:eastAsia="仿宋"/>
                <w:color w:val="000000"/>
                <w:sz w:val="24"/>
                <w:szCs w:val="24"/>
                <w:lang w:val="en-US" w:eastAsia="zh-CN"/>
              </w:rPr>
              <w:t>2</w:t>
            </w:r>
          </w:p>
        </w:tc>
      </w:tr>
      <w:tr w14:paraId="2149C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7A1C1C8">
            <w:pPr>
              <w:adjustRightInd w:val="0"/>
              <w:snapToGrid w:val="0"/>
              <w:spacing w:line="320" w:lineRule="exact"/>
              <w:jc w:val="center"/>
              <w:rPr>
                <w:rFonts w:eastAsia="仿宋"/>
                <w:color w:val="000000"/>
                <w:sz w:val="24"/>
                <w:szCs w:val="24"/>
              </w:rPr>
            </w:pPr>
            <w:r>
              <w:rPr>
                <w:rFonts w:eastAsia="仿宋"/>
                <w:color w:val="000000"/>
                <w:sz w:val="24"/>
                <w:szCs w:val="24"/>
              </w:rPr>
              <w:t>入学教育与军训</w:t>
            </w:r>
          </w:p>
        </w:tc>
        <w:tc>
          <w:tcPr>
            <w:tcW w:w="905" w:type="dxa"/>
            <w:noWrap w:val="0"/>
            <w:vAlign w:val="center"/>
          </w:tcPr>
          <w:p w14:paraId="50543540">
            <w:pPr>
              <w:adjustRightInd w:val="0"/>
              <w:snapToGrid w:val="0"/>
              <w:spacing w:line="320" w:lineRule="exact"/>
              <w:jc w:val="center"/>
              <w:rPr>
                <w:rFonts w:hint="default" w:eastAsia="仿宋"/>
                <w:color w:val="000000"/>
                <w:sz w:val="24"/>
                <w:szCs w:val="24"/>
                <w:lang w:val="en-US" w:eastAsia="zh-CN"/>
              </w:rPr>
            </w:pPr>
            <w:r>
              <w:rPr>
                <w:rFonts w:hint="eastAsia" w:eastAsia="仿宋"/>
                <w:color w:val="000000"/>
                <w:sz w:val="24"/>
                <w:szCs w:val="24"/>
                <w:lang w:val="en-US" w:eastAsia="zh-CN"/>
              </w:rPr>
              <w:t>3</w:t>
            </w:r>
          </w:p>
        </w:tc>
        <w:tc>
          <w:tcPr>
            <w:tcW w:w="1017" w:type="dxa"/>
            <w:tcBorders>
              <w:right w:val="single" w:color="auto" w:sz="4" w:space="0"/>
            </w:tcBorders>
            <w:noWrap w:val="0"/>
            <w:vAlign w:val="center"/>
          </w:tcPr>
          <w:p w14:paraId="140054EA">
            <w:pPr>
              <w:adjustRightInd w:val="0"/>
              <w:snapToGrid w:val="0"/>
              <w:spacing w:line="320" w:lineRule="exact"/>
              <w:jc w:val="center"/>
              <w:rPr>
                <w:rFonts w:hint="eastAsia" w:eastAsia="仿宋"/>
                <w:color w:val="000000"/>
                <w:sz w:val="24"/>
                <w:szCs w:val="24"/>
              </w:rPr>
            </w:pPr>
          </w:p>
        </w:tc>
        <w:tc>
          <w:tcPr>
            <w:tcW w:w="1017" w:type="dxa"/>
            <w:tcBorders>
              <w:left w:val="single" w:color="auto" w:sz="4" w:space="0"/>
              <w:right w:val="single" w:color="auto" w:sz="4" w:space="0"/>
            </w:tcBorders>
            <w:noWrap w:val="0"/>
            <w:vAlign w:val="center"/>
          </w:tcPr>
          <w:p w14:paraId="44C90DDF">
            <w:pPr>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12CB8721">
            <w:pPr>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586B0D1B">
            <w:pPr>
              <w:adjustRightInd w:val="0"/>
              <w:snapToGrid w:val="0"/>
              <w:spacing w:line="320" w:lineRule="exact"/>
              <w:jc w:val="center"/>
              <w:rPr>
                <w:rFonts w:eastAsia="仿宋"/>
                <w:color w:val="000000"/>
                <w:sz w:val="24"/>
                <w:szCs w:val="24"/>
              </w:rPr>
            </w:pPr>
          </w:p>
        </w:tc>
        <w:tc>
          <w:tcPr>
            <w:tcW w:w="1017" w:type="dxa"/>
            <w:noWrap w:val="0"/>
            <w:vAlign w:val="center"/>
          </w:tcPr>
          <w:p w14:paraId="625B273D">
            <w:pPr>
              <w:adjustRightInd w:val="0"/>
              <w:snapToGrid w:val="0"/>
              <w:spacing w:line="320" w:lineRule="exact"/>
              <w:jc w:val="center"/>
              <w:rPr>
                <w:rFonts w:eastAsia="仿宋"/>
                <w:color w:val="000000"/>
                <w:sz w:val="24"/>
                <w:szCs w:val="24"/>
              </w:rPr>
            </w:pPr>
          </w:p>
        </w:tc>
        <w:tc>
          <w:tcPr>
            <w:tcW w:w="1158" w:type="dxa"/>
            <w:noWrap w:val="0"/>
            <w:vAlign w:val="center"/>
          </w:tcPr>
          <w:p w14:paraId="7E169D17">
            <w:pPr>
              <w:adjustRightInd w:val="0"/>
              <w:snapToGrid w:val="0"/>
              <w:spacing w:line="320" w:lineRule="exact"/>
              <w:jc w:val="center"/>
              <w:rPr>
                <w:rFonts w:hint="eastAsia" w:eastAsia="仿宋"/>
                <w:color w:val="000000"/>
                <w:sz w:val="24"/>
                <w:szCs w:val="24"/>
                <w:lang w:eastAsia="zh-CN"/>
              </w:rPr>
            </w:pPr>
            <w:r>
              <w:rPr>
                <w:rFonts w:hint="eastAsia" w:eastAsia="仿宋"/>
                <w:color w:val="000000"/>
                <w:sz w:val="24"/>
                <w:szCs w:val="24"/>
                <w:lang w:val="en-US" w:eastAsia="zh-CN"/>
              </w:rPr>
              <w:t>3</w:t>
            </w:r>
          </w:p>
        </w:tc>
      </w:tr>
      <w:tr w14:paraId="14CA6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4A0A471">
            <w:pPr>
              <w:adjustRightInd w:val="0"/>
              <w:snapToGrid w:val="0"/>
              <w:spacing w:line="320" w:lineRule="exact"/>
              <w:jc w:val="center"/>
              <w:rPr>
                <w:rFonts w:eastAsia="仿宋"/>
                <w:color w:val="000000"/>
                <w:sz w:val="24"/>
                <w:szCs w:val="24"/>
              </w:rPr>
            </w:pPr>
            <w:r>
              <w:rPr>
                <w:rFonts w:eastAsia="仿宋"/>
                <w:color w:val="000000"/>
                <w:sz w:val="24"/>
                <w:szCs w:val="24"/>
              </w:rPr>
              <w:t>劳动教育</w:t>
            </w:r>
          </w:p>
        </w:tc>
        <w:tc>
          <w:tcPr>
            <w:tcW w:w="5987" w:type="dxa"/>
            <w:gridSpan w:val="6"/>
            <w:noWrap w:val="0"/>
            <w:vAlign w:val="center"/>
          </w:tcPr>
          <w:p w14:paraId="5F8A25EF">
            <w:pPr>
              <w:adjustRightInd w:val="0"/>
              <w:snapToGrid w:val="0"/>
              <w:spacing w:line="320" w:lineRule="exact"/>
              <w:jc w:val="left"/>
              <w:rPr>
                <w:rFonts w:eastAsia="仿宋"/>
                <w:color w:val="000000"/>
                <w:sz w:val="24"/>
                <w:szCs w:val="24"/>
              </w:rPr>
            </w:pPr>
            <w:r>
              <w:rPr>
                <w:rFonts w:hint="eastAsia" w:eastAsia="仿宋"/>
                <w:sz w:val="24"/>
                <w:szCs w:val="24"/>
              </w:rPr>
              <w:t>劳动教育实践以劳动教育周形式完成，</w:t>
            </w:r>
            <w:r>
              <w:rPr>
                <w:rFonts w:eastAsia="仿宋"/>
                <w:sz w:val="24"/>
                <w:szCs w:val="24"/>
              </w:rPr>
              <w:t>每学</w:t>
            </w:r>
            <w:r>
              <w:rPr>
                <w:rFonts w:hint="eastAsia" w:eastAsia="仿宋"/>
                <w:sz w:val="24"/>
                <w:szCs w:val="24"/>
              </w:rPr>
              <w:t>年开展1次，时长1周，不计入学期总周数中</w:t>
            </w:r>
            <w:r>
              <w:rPr>
                <w:rFonts w:eastAsia="仿宋"/>
                <w:sz w:val="24"/>
                <w:szCs w:val="24"/>
              </w:rPr>
              <w:t>。</w:t>
            </w:r>
          </w:p>
        </w:tc>
        <w:tc>
          <w:tcPr>
            <w:tcW w:w="1158" w:type="dxa"/>
            <w:noWrap w:val="0"/>
            <w:vAlign w:val="center"/>
          </w:tcPr>
          <w:p w14:paraId="3831E3E4">
            <w:pPr>
              <w:adjustRightInd w:val="0"/>
              <w:snapToGrid w:val="0"/>
              <w:spacing w:line="320" w:lineRule="exact"/>
              <w:jc w:val="center"/>
              <w:rPr>
                <w:rFonts w:hint="eastAsia" w:eastAsia="仿宋"/>
                <w:color w:val="000000"/>
                <w:sz w:val="24"/>
                <w:szCs w:val="24"/>
                <w:lang w:eastAsia="zh-CN"/>
              </w:rPr>
            </w:pPr>
            <w:r>
              <w:rPr>
                <w:rFonts w:hint="eastAsia" w:eastAsia="仿宋"/>
                <w:color w:val="000000"/>
                <w:sz w:val="24"/>
                <w:szCs w:val="24"/>
                <w:lang w:val="en-US" w:eastAsia="zh-CN"/>
              </w:rPr>
              <w:t>0</w:t>
            </w:r>
          </w:p>
        </w:tc>
      </w:tr>
      <w:tr w14:paraId="57851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300B5AA">
            <w:pPr>
              <w:adjustRightInd w:val="0"/>
              <w:snapToGrid w:val="0"/>
              <w:spacing w:line="320" w:lineRule="exact"/>
              <w:jc w:val="center"/>
              <w:rPr>
                <w:rFonts w:eastAsia="仿宋"/>
                <w:color w:val="000000"/>
                <w:sz w:val="24"/>
                <w:szCs w:val="24"/>
              </w:rPr>
            </w:pPr>
            <w:r>
              <w:rPr>
                <w:rFonts w:eastAsia="仿宋"/>
                <w:color w:val="000000"/>
                <w:sz w:val="24"/>
                <w:szCs w:val="24"/>
              </w:rPr>
              <w:t>综合实训</w:t>
            </w:r>
          </w:p>
        </w:tc>
        <w:tc>
          <w:tcPr>
            <w:tcW w:w="905" w:type="dxa"/>
            <w:noWrap w:val="0"/>
            <w:vAlign w:val="center"/>
          </w:tcPr>
          <w:p w14:paraId="72E5362B">
            <w:pPr>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35F2B087">
            <w:pPr>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643A1C8E">
            <w:pPr>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4C20499D">
            <w:pPr>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7689446A">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7" w:type="dxa"/>
            <w:noWrap w:val="0"/>
            <w:vAlign w:val="center"/>
          </w:tcPr>
          <w:p w14:paraId="0C1D609B">
            <w:pPr>
              <w:adjustRightInd w:val="0"/>
              <w:snapToGrid w:val="0"/>
              <w:spacing w:line="320" w:lineRule="exact"/>
              <w:jc w:val="center"/>
              <w:rPr>
                <w:rFonts w:eastAsia="仿宋"/>
                <w:color w:val="000000"/>
                <w:sz w:val="24"/>
                <w:szCs w:val="24"/>
              </w:rPr>
            </w:pPr>
          </w:p>
        </w:tc>
        <w:tc>
          <w:tcPr>
            <w:tcW w:w="1158" w:type="dxa"/>
            <w:noWrap w:val="0"/>
            <w:vAlign w:val="center"/>
          </w:tcPr>
          <w:p w14:paraId="56C97741">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r>
      <w:tr w14:paraId="78142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BA378B7">
            <w:pPr>
              <w:adjustRightInd w:val="0"/>
              <w:snapToGrid w:val="0"/>
              <w:spacing w:line="320" w:lineRule="exact"/>
              <w:jc w:val="center"/>
              <w:rPr>
                <w:rFonts w:eastAsia="仿宋"/>
                <w:color w:val="000000"/>
                <w:sz w:val="24"/>
                <w:szCs w:val="24"/>
              </w:rPr>
            </w:pPr>
            <w:r>
              <w:rPr>
                <w:rFonts w:eastAsia="仿宋"/>
                <w:color w:val="000000"/>
                <w:sz w:val="24"/>
                <w:szCs w:val="24"/>
              </w:rPr>
              <w:t>认识实习</w:t>
            </w:r>
          </w:p>
        </w:tc>
        <w:tc>
          <w:tcPr>
            <w:tcW w:w="905" w:type="dxa"/>
            <w:noWrap w:val="0"/>
            <w:vAlign w:val="center"/>
          </w:tcPr>
          <w:p w14:paraId="67EAED64">
            <w:pPr>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7739D331">
            <w:pPr>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54F80FD9">
            <w:pPr>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6EBA7B10">
            <w:pPr>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1B6A87E2">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7" w:type="dxa"/>
            <w:noWrap w:val="0"/>
            <w:vAlign w:val="center"/>
          </w:tcPr>
          <w:p w14:paraId="5C49F011">
            <w:pPr>
              <w:adjustRightInd w:val="0"/>
              <w:snapToGrid w:val="0"/>
              <w:spacing w:line="320" w:lineRule="exact"/>
              <w:jc w:val="center"/>
              <w:rPr>
                <w:rFonts w:eastAsia="仿宋"/>
                <w:color w:val="000000"/>
                <w:sz w:val="24"/>
                <w:szCs w:val="24"/>
              </w:rPr>
            </w:pPr>
          </w:p>
        </w:tc>
        <w:tc>
          <w:tcPr>
            <w:tcW w:w="1158" w:type="dxa"/>
            <w:noWrap w:val="0"/>
            <w:vAlign w:val="center"/>
          </w:tcPr>
          <w:p w14:paraId="40AF6F2B">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r>
      <w:tr w14:paraId="7AC26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D9FF9D8">
            <w:pPr>
              <w:adjustRightInd w:val="0"/>
              <w:snapToGrid w:val="0"/>
              <w:spacing w:line="320" w:lineRule="exact"/>
              <w:jc w:val="center"/>
              <w:rPr>
                <w:rFonts w:eastAsia="仿宋"/>
                <w:color w:val="000000"/>
                <w:sz w:val="24"/>
                <w:szCs w:val="24"/>
              </w:rPr>
            </w:pPr>
            <w:r>
              <w:rPr>
                <w:rFonts w:hint="eastAsia" w:eastAsia="仿宋"/>
                <w:color w:val="000000"/>
                <w:sz w:val="24"/>
                <w:szCs w:val="24"/>
              </w:rPr>
              <w:t>毕业设计</w:t>
            </w:r>
          </w:p>
        </w:tc>
        <w:tc>
          <w:tcPr>
            <w:tcW w:w="905" w:type="dxa"/>
            <w:noWrap w:val="0"/>
            <w:vAlign w:val="center"/>
          </w:tcPr>
          <w:p w14:paraId="5CEA049B">
            <w:pPr>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2482584E">
            <w:pPr>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56F3C89D">
            <w:pPr>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12862A84">
            <w:pPr>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2B89D86D">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2</w:t>
            </w:r>
          </w:p>
        </w:tc>
        <w:tc>
          <w:tcPr>
            <w:tcW w:w="1017" w:type="dxa"/>
            <w:noWrap w:val="0"/>
            <w:vAlign w:val="center"/>
          </w:tcPr>
          <w:p w14:paraId="1E3AED28">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2</w:t>
            </w:r>
          </w:p>
        </w:tc>
        <w:tc>
          <w:tcPr>
            <w:tcW w:w="1158" w:type="dxa"/>
            <w:noWrap w:val="0"/>
            <w:vAlign w:val="center"/>
          </w:tcPr>
          <w:p w14:paraId="4542F2C5">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4</w:t>
            </w:r>
          </w:p>
        </w:tc>
      </w:tr>
      <w:tr w14:paraId="3CC8E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035C8AEC">
            <w:pPr>
              <w:adjustRightInd w:val="0"/>
              <w:snapToGrid w:val="0"/>
              <w:spacing w:line="320" w:lineRule="exact"/>
              <w:jc w:val="center"/>
              <w:rPr>
                <w:rFonts w:eastAsia="仿宋"/>
                <w:color w:val="000000"/>
                <w:sz w:val="24"/>
                <w:szCs w:val="24"/>
              </w:rPr>
            </w:pPr>
            <w:r>
              <w:rPr>
                <w:rFonts w:eastAsia="仿宋"/>
                <w:color w:val="000000"/>
                <w:sz w:val="24"/>
                <w:szCs w:val="24"/>
              </w:rPr>
              <w:t>顶岗实习</w:t>
            </w:r>
          </w:p>
        </w:tc>
        <w:tc>
          <w:tcPr>
            <w:tcW w:w="905" w:type="dxa"/>
            <w:noWrap w:val="0"/>
            <w:vAlign w:val="center"/>
          </w:tcPr>
          <w:p w14:paraId="1BFA1C85">
            <w:pPr>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309BFE58">
            <w:pPr>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55832E8B">
            <w:pPr>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3D8A0E6D">
            <w:pPr>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61E1EA61">
            <w:pPr>
              <w:adjustRightInd w:val="0"/>
              <w:snapToGrid w:val="0"/>
              <w:spacing w:line="320" w:lineRule="exact"/>
              <w:jc w:val="center"/>
              <w:rPr>
                <w:rFonts w:eastAsia="仿宋"/>
                <w:color w:val="000000"/>
                <w:sz w:val="24"/>
                <w:szCs w:val="24"/>
              </w:rPr>
            </w:pPr>
            <w:r>
              <w:rPr>
                <w:rFonts w:hint="eastAsia" w:eastAsia="仿宋"/>
                <w:color w:val="000000"/>
                <w:sz w:val="24"/>
                <w:szCs w:val="24"/>
              </w:rPr>
              <w:t>11</w:t>
            </w:r>
          </w:p>
        </w:tc>
        <w:tc>
          <w:tcPr>
            <w:tcW w:w="1017" w:type="dxa"/>
            <w:noWrap w:val="0"/>
            <w:vAlign w:val="center"/>
          </w:tcPr>
          <w:p w14:paraId="09F7C3B8">
            <w:pPr>
              <w:adjustRightInd w:val="0"/>
              <w:snapToGrid w:val="0"/>
              <w:spacing w:line="320" w:lineRule="exact"/>
              <w:jc w:val="center"/>
              <w:rPr>
                <w:rFonts w:eastAsia="仿宋"/>
                <w:color w:val="000000"/>
                <w:sz w:val="24"/>
                <w:szCs w:val="24"/>
              </w:rPr>
            </w:pPr>
            <w:r>
              <w:rPr>
                <w:rFonts w:hint="eastAsia" w:eastAsia="仿宋"/>
                <w:color w:val="000000"/>
                <w:sz w:val="24"/>
                <w:szCs w:val="24"/>
              </w:rPr>
              <w:t>15</w:t>
            </w:r>
          </w:p>
        </w:tc>
        <w:tc>
          <w:tcPr>
            <w:tcW w:w="1158" w:type="dxa"/>
            <w:noWrap w:val="0"/>
            <w:vAlign w:val="center"/>
          </w:tcPr>
          <w:p w14:paraId="7FDD3A48">
            <w:pPr>
              <w:adjustRightInd w:val="0"/>
              <w:snapToGrid w:val="0"/>
              <w:spacing w:line="320" w:lineRule="exact"/>
              <w:jc w:val="center"/>
              <w:rPr>
                <w:rFonts w:eastAsia="仿宋"/>
                <w:color w:val="000000"/>
                <w:sz w:val="24"/>
                <w:szCs w:val="24"/>
              </w:rPr>
            </w:pPr>
            <w:r>
              <w:rPr>
                <w:rFonts w:hint="eastAsia" w:eastAsia="仿宋"/>
                <w:color w:val="000000"/>
                <w:sz w:val="24"/>
                <w:szCs w:val="24"/>
              </w:rPr>
              <w:t>26</w:t>
            </w:r>
          </w:p>
        </w:tc>
      </w:tr>
      <w:tr w14:paraId="6C025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3FED5CDA">
            <w:pPr>
              <w:adjustRightInd w:val="0"/>
              <w:snapToGrid w:val="0"/>
              <w:spacing w:line="320" w:lineRule="exact"/>
              <w:jc w:val="center"/>
              <w:rPr>
                <w:rFonts w:eastAsia="仿宋"/>
                <w:color w:val="000000"/>
                <w:sz w:val="24"/>
                <w:szCs w:val="24"/>
              </w:rPr>
            </w:pPr>
            <w:r>
              <w:rPr>
                <w:rFonts w:eastAsia="仿宋"/>
                <w:color w:val="000000"/>
                <w:sz w:val="24"/>
                <w:szCs w:val="24"/>
              </w:rPr>
              <w:t>毕业教育与</w:t>
            </w:r>
          </w:p>
          <w:p w14:paraId="6F64927F">
            <w:pPr>
              <w:adjustRightInd w:val="0"/>
              <w:snapToGrid w:val="0"/>
              <w:spacing w:line="320" w:lineRule="exact"/>
              <w:jc w:val="center"/>
              <w:rPr>
                <w:rFonts w:eastAsia="仿宋"/>
                <w:color w:val="000000"/>
                <w:sz w:val="24"/>
                <w:szCs w:val="24"/>
              </w:rPr>
            </w:pPr>
            <w:r>
              <w:rPr>
                <w:rFonts w:eastAsia="仿宋"/>
                <w:color w:val="000000"/>
                <w:sz w:val="24"/>
                <w:szCs w:val="24"/>
              </w:rPr>
              <w:t>毕业鉴定</w:t>
            </w:r>
          </w:p>
        </w:tc>
        <w:tc>
          <w:tcPr>
            <w:tcW w:w="905" w:type="dxa"/>
            <w:noWrap w:val="0"/>
            <w:vAlign w:val="center"/>
          </w:tcPr>
          <w:p w14:paraId="4687805B">
            <w:pPr>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66F8CBC9">
            <w:pPr>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79A99953">
            <w:pPr>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2B7703CB">
            <w:pPr>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79DFF9FD">
            <w:pPr>
              <w:adjustRightInd w:val="0"/>
              <w:snapToGrid w:val="0"/>
              <w:spacing w:line="320" w:lineRule="exact"/>
              <w:jc w:val="center"/>
              <w:rPr>
                <w:rFonts w:eastAsia="仿宋"/>
                <w:color w:val="000000"/>
                <w:sz w:val="24"/>
                <w:szCs w:val="24"/>
              </w:rPr>
            </w:pPr>
          </w:p>
        </w:tc>
        <w:tc>
          <w:tcPr>
            <w:tcW w:w="1017" w:type="dxa"/>
            <w:noWrap w:val="0"/>
            <w:vAlign w:val="center"/>
          </w:tcPr>
          <w:p w14:paraId="5BDDE8DB">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2</w:t>
            </w:r>
          </w:p>
        </w:tc>
        <w:tc>
          <w:tcPr>
            <w:tcW w:w="1158" w:type="dxa"/>
            <w:noWrap w:val="0"/>
            <w:vAlign w:val="center"/>
          </w:tcPr>
          <w:p w14:paraId="4C40AA8A">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2</w:t>
            </w:r>
          </w:p>
        </w:tc>
      </w:tr>
      <w:tr w14:paraId="34B13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00F7ECA2">
            <w:pPr>
              <w:adjustRightInd w:val="0"/>
              <w:snapToGrid w:val="0"/>
              <w:spacing w:line="320" w:lineRule="exact"/>
              <w:jc w:val="center"/>
              <w:rPr>
                <w:rFonts w:eastAsia="仿宋"/>
                <w:color w:val="000000"/>
                <w:sz w:val="24"/>
                <w:szCs w:val="24"/>
              </w:rPr>
            </w:pPr>
            <w:r>
              <w:rPr>
                <w:rFonts w:eastAsia="仿宋"/>
                <w:color w:val="000000"/>
                <w:sz w:val="24"/>
                <w:szCs w:val="24"/>
              </w:rPr>
              <w:t>法定节假日</w:t>
            </w:r>
          </w:p>
        </w:tc>
        <w:tc>
          <w:tcPr>
            <w:tcW w:w="905" w:type="dxa"/>
            <w:noWrap w:val="0"/>
            <w:vAlign w:val="center"/>
          </w:tcPr>
          <w:p w14:paraId="1A7CAF56">
            <w:pPr>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tcBorders>
              <w:right w:val="single" w:color="auto" w:sz="4" w:space="0"/>
            </w:tcBorders>
            <w:noWrap w:val="0"/>
            <w:vAlign w:val="center"/>
          </w:tcPr>
          <w:p w14:paraId="7CD4479F">
            <w:pPr>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tcBorders>
              <w:left w:val="single" w:color="auto" w:sz="4" w:space="0"/>
              <w:right w:val="single" w:color="auto" w:sz="4" w:space="0"/>
            </w:tcBorders>
            <w:noWrap w:val="0"/>
            <w:vAlign w:val="center"/>
          </w:tcPr>
          <w:p w14:paraId="76B2B27F">
            <w:pPr>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5" w:type="dxa"/>
            <w:tcBorders>
              <w:left w:val="single" w:color="auto" w:sz="4" w:space="0"/>
              <w:right w:val="single" w:color="auto" w:sz="4" w:space="0"/>
            </w:tcBorders>
            <w:noWrap w:val="0"/>
            <w:vAlign w:val="center"/>
          </w:tcPr>
          <w:p w14:paraId="4E51905A">
            <w:pPr>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6" w:type="dxa"/>
            <w:tcBorders>
              <w:left w:val="single" w:color="auto" w:sz="4" w:space="0"/>
            </w:tcBorders>
            <w:noWrap w:val="0"/>
            <w:vAlign w:val="center"/>
          </w:tcPr>
          <w:p w14:paraId="70D3DA9A">
            <w:pPr>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noWrap w:val="0"/>
            <w:vAlign w:val="center"/>
          </w:tcPr>
          <w:p w14:paraId="61DA73C9">
            <w:pPr>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158" w:type="dxa"/>
            <w:noWrap w:val="0"/>
            <w:vAlign w:val="center"/>
          </w:tcPr>
          <w:p w14:paraId="40C7BEDA">
            <w:pPr>
              <w:adjustRightInd w:val="0"/>
              <w:snapToGrid w:val="0"/>
              <w:spacing w:line="320" w:lineRule="exact"/>
              <w:jc w:val="center"/>
              <w:rPr>
                <w:rFonts w:eastAsia="仿宋"/>
                <w:color w:val="000000"/>
                <w:sz w:val="24"/>
                <w:szCs w:val="24"/>
              </w:rPr>
            </w:pPr>
            <w:r>
              <w:rPr>
                <w:rFonts w:eastAsia="仿宋"/>
                <w:color w:val="000000"/>
                <w:sz w:val="24"/>
                <w:szCs w:val="24"/>
              </w:rPr>
              <w:t>6</w:t>
            </w:r>
          </w:p>
        </w:tc>
      </w:tr>
      <w:tr w14:paraId="62848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6448CD2">
            <w:pPr>
              <w:adjustRightInd w:val="0"/>
              <w:snapToGrid w:val="0"/>
              <w:spacing w:line="320" w:lineRule="exact"/>
              <w:jc w:val="center"/>
              <w:rPr>
                <w:rFonts w:eastAsia="仿宋"/>
                <w:color w:val="000000"/>
                <w:sz w:val="24"/>
                <w:szCs w:val="24"/>
              </w:rPr>
            </w:pPr>
            <w:r>
              <w:rPr>
                <w:rFonts w:hint="eastAsia" w:eastAsia="仿宋"/>
                <w:color w:val="000000"/>
                <w:sz w:val="24"/>
                <w:szCs w:val="24"/>
                <w:lang w:val="en-US" w:eastAsia="zh-CN"/>
              </w:rPr>
              <w:t>复习</w:t>
            </w:r>
            <w:r>
              <w:rPr>
                <w:rFonts w:eastAsia="仿宋"/>
                <w:color w:val="000000"/>
                <w:sz w:val="24"/>
                <w:szCs w:val="24"/>
              </w:rPr>
              <w:t>考试</w:t>
            </w:r>
          </w:p>
        </w:tc>
        <w:tc>
          <w:tcPr>
            <w:tcW w:w="905" w:type="dxa"/>
            <w:noWrap w:val="0"/>
            <w:vAlign w:val="center"/>
          </w:tcPr>
          <w:p w14:paraId="1544B614">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7" w:type="dxa"/>
            <w:tcBorders>
              <w:right w:val="single" w:color="auto" w:sz="4" w:space="0"/>
            </w:tcBorders>
            <w:noWrap w:val="0"/>
            <w:vAlign w:val="center"/>
          </w:tcPr>
          <w:p w14:paraId="593EC714">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7" w:type="dxa"/>
            <w:tcBorders>
              <w:left w:val="single" w:color="auto" w:sz="4" w:space="0"/>
              <w:right w:val="single" w:color="auto" w:sz="4" w:space="0"/>
            </w:tcBorders>
            <w:noWrap w:val="0"/>
            <w:vAlign w:val="center"/>
          </w:tcPr>
          <w:p w14:paraId="51A6D1D6">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5" w:type="dxa"/>
            <w:tcBorders>
              <w:left w:val="single" w:color="auto" w:sz="4" w:space="0"/>
              <w:right w:val="single" w:color="auto" w:sz="4" w:space="0"/>
            </w:tcBorders>
            <w:noWrap w:val="0"/>
            <w:vAlign w:val="center"/>
          </w:tcPr>
          <w:p w14:paraId="36375ADB">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6" w:type="dxa"/>
            <w:tcBorders>
              <w:left w:val="single" w:color="auto" w:sz="4" w:space="0"/>
            </w:tcBorders>
            <w:noWrap w:val="0"/>
            <w:vAlign w:val="center"/>
          </w:tcPr>
          <w:p w14:paraId="2201CF49">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7" w:type="dxa"/>
            <w:noWrap w:val="0"/>
            <w:vAlign w:val="center"/>
          </w:tcPr>
          <w:p w14:paraId="0551AD1B">
            <w:pPr>
              <w:adjustRightInd w:val="0"/>
              <w:snapToGrid w:val="0"/>
              <w:spacing w:line="320" w:lineRule="exact"/>
              <w:jc w:val="center"/>
              <w:rPr>
                <w:rFonts w:eastAsia="仿宋"/>
                <w:color w:val="000000"/>
                <w:sz w:val="24"/>
                <w:szCs w:val="24"/>
              </w:rPr>
            </w:pPr>
          </w:p>
        </w:tc>
        <w:tc>
          <w:tcPr>
            <w:tcW w:w="1158" w:type="dxa"/>
            <w:noWrap w:val="0"/>
            <w:vAlign w:val="center"/>
          </w:tcPr>
          <w:p w14:paraId="73B16BEF">
            <w:pP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5</w:t>
            </w:r>
          </w:p>
        </w:tc>
      </w:tr>
      <w:tr w14:paraId="722A1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2626FC14">
            <w:pPr>
              <w:adjustRightInd w:val="0"/>
              <w:snapToGrid w:val="0"/>
              <w:spacing w:line="320" w:lineRule="exact"/>
              <w:jc w:val="center"/>
              <w:rPr>
                <w:rFonts w:eastAsia="仿宋"/>
                <w:color w:val="000000"/>
                <w:sz w:val="24"/>
                <w:szCs w:val="24"/>
              </w:rPr>
            </w:pPr>
            <w:r>
              <w:rPr>
                <w:rFonts w:eastAsia="仿宋"/>
                <w:color w:val="000000"/>
                <w:sz w:val="24"/>
                <w:szCs w:val="24"/>
              </w:rPr>
              <w:t>合计</w:t>
            </w:r>
          </w:p>
        </w:tc>
        <w:tc>
          <w:tcPr>
            <w:tcW w:w="905" w:type="dxa"/>
            <w:noWrap w:val="0"/>
            <w:vAlign w:val="center"/>
          </w:tcPr>
          <w:p w14:paraId="357F52D2">
            <w:pPr>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7" w:type="dxa"/>
            <w:tcBorders>
              <w:right w:val="single" w:color="auto" w:sz="4" w:space="0"/>
            </w:tcBorders>
            <w:noWrap w:val="0"/>
            <w:vAlign w:val="center"/>
          </w:tcPr>
          <w:p w14:paraId="07E5858B">
            <w:pPr>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7" w:type="dxa"/>
            <w:tcBorders>
              <w:left w:val="single" w:color="auto" w:sz="4" w:space="0"/>
              <w:right w:val="single" w:color="auto" w:sz="4" w:space="0"/>
            </w:tcBorders>
            <w:noWrap w:val="0"/>
            <w:vAlign w:val="center"/>
          </w:tcPr>
          <w:p w14:paraId="5A0B621D">
            <w:pPr>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5" w:type="dxa"/>
            <w:tcBorders>
              <w:left w:val="single" w:color="auto" w:sz="4" w:space="0"/>
              <w:right w:val="single" w:color="auto" w:sz="4" w:space="0"/>
            </w:tcBorders>
            <w:noWrap w:val="0"/>
            <w:vAlign w:val="center"/>
          </w:tcPr>
          <w:p w14:paraId="578202FA">
            <w:pPr>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6" w:type="dxa"/>
            <w:tcBorders>
              <w:left w:val="single" w:color="auto" w:sz="4" w:space="0"/>
            </w:tcBorders>
            <w:noWrap w:val="0"/>
            <w:vAlign w:val="center"/>
          </w:tcPr>
          <w:p w14:paraId="6F00BBD7">
            <w:pPr>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7" w:type="dxa"/>
            <w:noWrap w:val="0"/>
            <w:vAlign w:val="center"/>
          </w:tcPr>
          <w:p w14:paraId="3A850E6A">
            <w:pPr>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158" w:type="dxa"/>
            <w:noWrap w:val="0"/>
            <w:vAlign w:val="center"/>
          </w:tcPr>
          <w:p w14:paraId="23AEBAF7">
            <w:pPr>
              <w:adjustRightInd w:val="0"/>
              <w:snapToGrid w:val="0"/>
              <w:spacing w:line="320" w:lineRule="exact"/>
              <w:jc w:val="center"/>
              <w:rPr>
                <w:rFonts w:eastAsia="仿宋"/>
                <w:color w:val="000000"/>
                <w:sz w:val="24"/>
                <w:szCs w:val="24"/>
              </w:rPr>
            </w:pPr>
            <w:r>
              <w:rPr>
                <w:rFonts w:eastAsia="仿宋"/>
                <w:color w:val="000000"/>
                <w:sz w:val="24"/>
                <w:szCs w:val="24"/>
              </w:rPr>
              <w:t>120</w:t>
            </w:r>
          </w:p>
        </w:tc>
      </w:tr>
    </w:tbl>
    <w:p w14:paraId="329EFC24">
      <w:pPr>
        <w:pStyle w:val="26"/>
        <w:shd w:val="clear" w:color="auto" w:fill="auto"/>
        <w:spacing w:before="0" w:after="0" w:line="320" w:lineRule="exact"/>
        <w:ind w:firstLine="562" w:firstLineChars="200"/>
        <w:rPr>
          <w:rFonts w:ascii="Times New Roman" w:hAnsi="Times New Roman" w:eastAsia="楷体" w:cs="Times New Roman"/>
          <w:b/>
          <w:bCs/>
          <w:color w:val="000000"/>
          <w:kern w:val="0"/>
          <w:sz w:val="28"/>
          <w:szCs w:val="28"/>
          <w:lang w:val="en-US" w:eastAsia="zh-CN" w:bidi="ar-SA"/>
        </w:rPr>
      </w:pPr>
    </w:p>
    <w:p w14:paraId="781DCFAF">
      <w:pPr>
        <w:pStyle w:val="26"/>
        <w:shd w:val="clear" w:color="auto" w:fill="auto"/>
        <w:spacing w:before="0" w:after="0" w:line="320" w:lineRule="exact"/>
        <w:ind w:firstLine="562" w:firstLineChars="200"/>
        <w:rPr>
          <w:rFonts w:ascii="Times New Roman" w:hAnsi="Times New Roman" w:eastAsia="楷体" w:cs="Times New Roman"/>
          <w:b/>
          <w:bCs/>
          <w:color w:val="000000"/>
          <w:kern w:val="0"/>
          <w:sz w:val="28"/>
          <w:szCs w:val="28"/>
          <w:lang w:val="en-US" w:eastAsia="zh-CN" w:bidi="ar-SA"/>
        </w:rPr>
      </w:pPr>
      <w:r>
        <w:rPr>
          <w:rFonts w:ascii="Times New Roman" w:hAnsi="Times New Roman" w:eastAsia="楷体" w:cs="Times New Roman"/>
          <w:b/>
          <w:bCs/>
          <w:color w:val="000000"/>
          <w:kern w:val="0"/>
          <w:sz w:val="28"/>
          <w:szCs w:val="28"/>
          <w:lang w:val="en-US" w:eastAsia="zh-CN" w:bidi="ar-SA"/>
        </w:rPr>
        <w:t>（三）课程结构</w:t>
      </w:r>
    </w:p>
    <w:p w14:paraId="3D25FA78">
      <w:pPr>
        <w:shd w:val="clear" w:color="auto" w:fill="auto"/>
        <w:spacing w:line="320" w:lineRule="exact"/>
        <w:jc w:val="center"/>
        <w:rPr>
          <w:rFonts w:hint="eastAsia" w:ascii="仿宋" w:hAnsi="仿宋" w:eastAsia="仿宋" w:cs="仿宋"/>
          <w:bCs/>
          <w:color w:val="auto"/>
          <w:sz w:val="28"/>
          <w:szCs w:val="28"/>
        </w:rPr>
      </w:pPr>
      <w:r>
        <w:rPr>
          <w:rFonts w:hint="eastAsia" w:ascii="仿宋" w:hAnsi="仿宋" w:eastAsia="仿宋" w:cs="仿宋"/>
          <w:bCs/>
          <w:color w:val="auto"/>
          <w:kern w:val="0"/>
          <w:sz w:val="28"/>
          <w:szCs w:val="28"/>
        </w:rPr>
        <w:t>表11  课程结构与比例（总学时：2</w:t>
      </w:r>
      <w:r>
        <w:rPr>
          <w:rFonts w:hint="eastAsia" w:ascii="仿宋" w:hAnsi="仿宋" w:eastAsia="仿宋" w:cs="仿宋"/>
          <w:bCs/>
          <w:color w:val="auto"/>
          <w:kern w:val="0"/>
          <w:sz w:val="28"/>
          <w:szCs w:val="28"/>
          <w:lang w:val="en-US" w:eastAsia="zh-CN"/>
        </w:rPr>
        <w:t>616</w:t>
      </w:r>
      <w:r>
        <w:rPr>
          <w:rFonts w:hint="eastAsia" w:ascii="仿宋" w:hAnsi="仿宋" w:eastAsia="仿宋" w:cs="仿宋"/>
          <w:bCs/>
          <w:color w:val="auto"/>
          <w:kern w:val="0"/>
          <w:sz w:val="28"/>
          <w:szCs w:val="28"/>
        </w:rPr>
        <w:t xml:space="preserve"> ）</w:t>
      </w:r>
    </w:p>
    <w:tbl>
      <w:tblPr>
        <w:tblStyle w:val="13"/>
        <w:tblW w:w="9052"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2"/>
        <w:gridCol w:w="1951"/>
        <w:gridCol w:w="1784"/>
        <w:gridCol w:w="1265"/>
      </w:tblGrid>
      <w:tr w14:paraId="04EF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52" w:type="dxa"/>
            <w:noWrap w:val="0"/>
            <w:vAlign w:val="center"/>
          </w:tcPr>
          <w:p w14:paraId="78422148">
            <w:pPr>
              <w:shd w:val="clear" w:color="auto" w:fill="auto"/>
              <w:spacing w:line="320" w:lineRule="exact"/>
              <w:jc w:val="center"/>
              <w:rPr>
                <w:rFonts w:eastAsia="仿宋"/>
                <w:b/>
                <w:bCs/>
                <w:color w:val="auto"/>
                <w:kern w:val="0"/>
                <w:sz w:val="24"/>
                <w:szCs w:val="24"/>
              </w:rPr>
            </w:pPr>
            <w:r>
              <w:rPr>
                <w:rFonts w:eastAsia="仿宋"/>
                <w:b/>
                <w:bCs/>
                <w:color w:val="auto"/>
                <w:kern w:val="0"/>
                <w:sz w:val="24"/>
                <w:szCs w:val="24"/>
              </w:rPr>
              <w:t>课程类别</w:t>
            </w:r>
          </w:p>
        </w:tc>
        <w:tc>
          <w:tcPr>
            <w:tcW w:w="1951" w:type="dxa"/>
            <w:noWrap w:val="0"/>
            <w:vAlign w:val="center"/>
          </w:tcPr>
          <w:p w14:paraId="480E4E0B">
            <w:pPr>
              <w:shd w:val="clear" w:color="auto" w:fill="auto"/>
              <w:spacing w:line="320" w:lineRule="exact"/>
              <w:jc w:val="center"/>
              <w:rPr>
                <w:rFonts w:eastAsia="仿宋"/>
                <w:b/>
                <w:bCs/>
                <w:color w:val="auto"/>
                <w:kern w:val="0"/>
                <w:sz w:val="24"/>
                <w:szCs w:val="24"/>
              </w:rPr>
            </w:pPr>
            <w:r>
              <w:rPr>
                <w:rFonts w:eastAsia="仿宋"/>
                <w:b/>
                <w:bCs/>
                <w:color w:val="auto"/>
                <w:kern w:val="0"/>
                <w:sz w:val="24"/>
                <w:szCs w:val="24"/>
              </w:rPr>
              <w:t>学时数</w:t>
            </w:r>
          </w:p>
        </w:tc>
        <w:tc>
          <w:tcPr>
            <w:tcW w:w="1784" w:type="dxa"/>
            <w:noWrap w:val="0"/>
            <w:vAlign w:val="center"/>
          </w:tcPr>
          <w:p w14:paraId="11B5589C">
            <w:pPr>
              <w:shd w:val="clear" w:color="auto" w:fill="auto"/>
              <w:spacing w:line="320" w:lineRule="exact"/>
              <w:jc w:val="center"/>
              <w:rPr>
                <w:rFonts w:eastAsia="仿宋"/>
                <w:b/>
                <w:bCs/>
                <w:color w:val="auto"/>
                <w:kern w:val="0"/>
                <w:sz w:val="24"/>
                <w:szCs w:val="24"/>
              </w:rPr>
            </w:pPr>
            <w:r>
              <w:rPr>
                <w:rFonts w:eastAsia="仿宋"/>
                <w:b/>
                <w:bCs/>
                <w:color w:val="auto"/>
                <w:kern w:val="0"/>
                <w:sz w:val="24"/>
                <w:szCs w:val="24"/>
              </w:rPr>
              <w:t>占总学时比例</w:t>
            </w:r>
          </w:p>
        </w:tc>
        <w:tc>
          <w:tcPr>
            <w:tcW w:w="1265" w:type="dxa"/>
            <w:noWrap w:val="0"/>
            <w:vAlign w:val="center"/>
          </w:tcPr>
          <w:p w14:paraId="223F9EE4">
            <w:pPr>
              <w:shd w:val="clear" w:color="auto" w:fill="auto"/>
              <w:spacing w:line="320" w:lineRule="exact"/>
              <w:jc w:val="center"/>
              <w:rPr>
                <w:rFonts w:eastAsia="仿宋"/>
                <w:b/>
                <w:bCs/>
                <w:color w:val="auto"/>
                <w:kern w:val="0"/>
                <w:sz w:val="24"/>
                <w:szCs w:val="24"/>
              </w:rPr>
            </w:pPr>
            <w:r>
              <w:rPr>
                <w:rFonts w:eastAsia="仿宋"/>
                <w:b/>
                <w:bCs/>
                <w:color w:val="auto"/>
                <w:kern w:val="0"/>
                <w:sz w:val="24"/>
                <w:szCs w:val="24"/>
              </w:rPr>
              <w:t>备注</w:t>
            </w:r>
          </w:p>
        </w:tc>
      </w:tr>
      <w:tr w14:paraId="22A9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52" w:type="dxa"/>
            <w:noWrap w:val="0"/>
            <w:vAlign w:val="center"/>
          </w:tcPr>
          <w:p w14:paraId="4CB36685">
            <w:pPr>
              <w:shd w:val="clear" w:color="auto" w:fill="auto"/>
              <w:spacing w:line="320" w:lineRule="exact"/>
              <w:jc w:val="center"/>
              <w:rPr>
                <w:rFonts w:eastAsia="仿宋"/>
                <w:color w:val="auto"/>
                <w:kern w:val="0"/>
                <w:sz w:val="24"/>
                <w:szCs w:val="24"/>
              </w:rPr>
            </w:pPr>
            <w:r>
              <w:rPr>
                <w:rFonts w:eastAsia="仿宋"/>
                <w:color w:val="auto"/>
                <w:kern w:val="0"/>
                <w:sz w:val="24"/>
                <w:szCs w:val="24"/>
              </w:rPr>
              <w:t>公共基础课程</w:t>
            </w:r>
          </w:p>
        </w:tc>
        <w:tc>
          <w:tcPr>
            <w:tcW w:w="1951" w:type="dxa"/>
            <w:noWrap w:val="0"/>
            <w:vAlign w:val="center"/>
          </w:tcPr>
          <w:p w14:paraId="2057DFE6">
            <w:pPr>
              <w:shd w:val="clear" w:color="auto" w:fill="auto"/>
              <w:spacing w:line="320" w:lineRule="exact"/>
              <w:jc w:val="center"/>
              <w:rPr>
                <w:rFonts w:hint="default" w:eastAsia="仿宋"/>
                <w:color w:val="auto"/>
                <w:kern w:val="0"/>
                <w:sz w:val="24"/>
                <w:szCs w:val="24"/>
                <w:lang w:val="en-US" w:eastAsia="zh-CN"/>
              </w:rPr>
            </w:pPr>
            <w:r>
              <w:rPr>
                <w:rFonts w:hint="eastAsia" w:eastAsia="仿宋"/>
                <w:color w:val="auto"/>
                <w:kern w:val="0"/>
                <w:sz w:val="24"/>
                <w:szCs w:val="24"/>
                <w:lang w:val="en-US" w:eastAsia="zh-CN"/>
              </w:rPr>
              <w:t>690</w:t>
            </w:r>
          </w:p>
        </w:tc>
        <w:tc>
          <w:tcPr>
            <w:tcW w:w="1784" w:type="dxa"/>
            <w:noWrap w:val="0"/>
            <w:vAlign w:val="center"/>
          </w:tcPr>
          <w:p w14:paraId="41C72BDA">
            <w:pPr>
              <w:shd w:val="clear" w:color="auto" w:fill="auto"/>
              <w:spacing w:line="320" w:lineRule="exact"/>
              <w:jc w:val="center"/>
              <w:rPr>
                <w:rFonts w:eastAsia="仿宋"/>
                <w:color w:val="auto"/>
                <w:kern w:val="0"/>
                <w:sz w:val="24"/>
                <w:szCs w:val="24"/>
              </w:rPr>
            </w:pPr>
            <w:r>
              <w:rPr>
                <w:rFonts w:hint="eastAsia" w:eastAsia="仿宋"/>
                <w:color w:val="auto"/>
                <w:kern w:val="0"/>
                <w:sz w:val="24"/>
                <w:szCs w:val="24"/>
              </w:rPr>
              <w:t>2</w:t>
            </w:r>
            <w:r>
              <w:rPr>
                <w:rFonts w:hint="eastAsia" w:eastAsia="仿宋"/>
                <w:color w:val="auto"/>
                <w:kern w:val="0"/>
                <w:sz w:val="24"/>
                <w:szCs w:val="24"/>
                <w:lang w:val="en-US" w:eastAsia="zh-CN"/>
              </w:rPr>
              <w:t>6</w:t>
            </w:r>
            <w:r>
              <w:rPr>
                <w:rFonts w:hint="eastAsia" w:eastAsia="仿宋"/>
                <w:color w:val="auto"/>
                <w:kern w:val="0"/>
                <w:sz w:val="24"/>
                <w:szCs w:val="24"/>
              </w:rPr>
              <w:t>%</w:t>
            </w:r>
          </w:p>
        </w:tc>
        <w:tc>
          <w:tcPr>
            <w:tcW w:w="1265" w:type="dxa"/>
            <w:noWrap w:val="0"/>
            <w:vAlign w:val="center"/>
          </w:tcPr>
          <w:p w14:paraId="0157D7E9">
            <w:pPr>
              <w:shd w:val="clear" w:color="auto" w:fill="auto"/>
              <w:spacing w:line="320" w:lineRule="exact"/>
              <w:jc w:val="center"/>
              <w:rPr>
                <w:rFonts w:eastAsia="仿宋"/>
                <w:color w:val="auto"/>
                <w:kern w:val="0"/>
                <w:sz w:val="24"/>
                <w:szCs w:val="24"/>
              </w:rPr>
            </w:pPr>
          </w:p>
        </w:tc>
      </w:tr>
      <w:tr w14:paraId="205F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52" w:type="dxa"/>
            <w:noWrap w:val="0"/>
            <w:vAlign w:val="center"/>
          </w:tcPr>
          <w:p w14:paraId="39D5A0BE">
            <w:pPr>
              <w:shd w:val="clear" w:color="auto" w:fill="auto"/>
              <w:spacing w:line="320" w:lineRule="exact"/>
              <w:jc w:val="center"/>
              <w:rPr>
                <w:rFonts w:eastAsia="仿宋"/>
                <w:color w:val="auto"/>
                <w:kern w:val="0"/>
                <w:sz w:val="24"/>
                <w:szCs w:val="24"/>
              </w:rPr>
            </w:pPr>
            <w:r>
              <w:rPr>
                <w:rFonts w:eastAsia="仿宋"/>
                <w:color w:val="auto"/>
                <w:kern w:val="0"/>
                <w:sz w:val="24"/>
                <w:szCs w:val="24"/>
              </w:rPr>
              <w:t>专业（技能）课程</w:t>
            </w:r>
          </w:p>
        </w:tc>
        <w:tc>
          <w:tcPr>
            <w:tcW w:w="1951" w:type="dxa"/>
            <w:noWrap w:val="0"/>
            <w:vAlign w:val="center"/>
          </w:tcPr>
          <w:p w14:paraId="74E7D550">
            <w:pPr>
              <w:shd w:val="clear" w:color="auto" w:fill="auto"/>
              <w:spacing w:line="320" w:lineRule="exact"/>
              <w:jc w:val="center"/>
              <w:rPr>
                <w:rFonts w:hint="default" w:eastAsia="仿宋"/>
                <w:color w:val="auto"/>
                <w:kern w:val="0"/>
                <w:sz w:val="24"/>
                <w:szCs w:val="24"/>
                <w:lang w:val="en-US" w:eastAsia="zh-CN"/>
              </w:rPr>
            </w:pPr>
            <w:r>
              <w:rPr>
                <w:rFonts w:hint="eastAsia" w:eastAsia="仿宋"/>
                <w:color w:val="auto"/>
                <w:kern w:val="0"/>
                <w:sz w:val="24"/>
                <w:szCs w:val="24"/>
                <w:lang w:val="en-US" w:eastAsia="zh-CN"/>
              </w:rPr>
              <w:t>1926</w:t>
            </w:r>
          </w:p>
        </w:tc>
        <w:tc>
          <w:tcPr>
            <w:tcW w:w="1784" w:type="dxa"/>
            <w:noWrap w:val="0"/>
            <w:vAlign w:val="center"/>
          </w:tcPr>
          <w:p w14:paraId="15B0BDCD">
            <w:pPr>
              <w:shd w:val="clear" w:color="auto" w:fill="auto"/>
              <w:spacing w:line="320" w:lineRule="exact"/>
              <w:jc w:val="center"/>
              <w:rPr>
                <w:rFonts w:eastAsia="仿宋"/>
                <w:color w:val="auto"/>
                <w:kern w:val="0"/>
                <w:sz w:val="24"/>
                <w:szCs w:val="24"/>
              </w:rPr>
            </w:pPr>
            <w:r>
              <w:rPr>
                <w:rFonts w:hint="eastAsia" w:eastAsia="仿宋"/>
                <w:color w:val="auto"/>
                <w:kern w:val="0"/>
                <w:sz w:val="24"/>
                <w:szCs w:val="24"/>
              </w:rPr>
              <w:t>7</w:t>
            </w:r>
            <w:r>
              <w:rPr>
                <w:rFonts w:hint="eastAsia" w:eastAsia="仿宋"/>
                <w:color w:val="auto"/>
                <w:kern w:val="0"/>
                <w:sz w:val="24"/>
                <w:szCs w:val="24"/>
                <w:lang w:val="en-US" w:eastAsia="zh-CN"/>
              </w:rPr>
              <w:t>4</w:t>
            </w:r>
            <w:r>
              <w:rPr>
                <w:rFonts w:hint="eastAsia" w:eastAsia="仿宋"/>
                <w:color w:val="auto"/>
                <w:kern w:val="0"/>
                <w:sz w:val="24"/>
                <w:szCs w:val="24"/>
              </w:rPr>
              <w:t>%</w:t>
            </w:r>
          </w:p>
        </w:tc>
        <w:tc>
          <w:tcPr>
            <w:tcW w:w="1265" w:type="dxa"/>
            <w:noWrap w:val="0"/>
            <w:vAlign w:val="center"/>
          </w:tcPr>
          <w:p w14:paraId="43BB1BD2">
            <w:pPr>
              <w:shd w:val="clear" w:color="auto" w:fill="auto"/>
              <w:spacing w:line="320" w:lineRule="exact"/>
              <w:jc w:val="center"/>
              <w:rPr>
                <w:rFonts w:eastAsia="仿宋"/>
                <w:color w:val="auto"/>
                <w:kern w:val="0"/>
                <w:sz w:val="24"/>
                <w:szCs w:val="24"/>
              </w:rPr>
            </w:pPr>
          </w:p>
        </w:tc>
      </w:tr>
      <w:tr w14:paraId="1DD0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52" w:type="dxa"/>
            <w:noWrap w:val="0"/>
            <w:vAlign w:val="center"/>
          </w:tcPr>
          <w:p w14:paraId="47762C52">
            <w:pPr>
              <w:shd w:val="clear" w:color="auto" w:fill="auto"/>
              <w:spacing w:line="320" w:lineRule="exact"/>
              <w:jc w:val="center"/>
              <w:rPr>
                <w:rFonts w:eastAsia="仿宋"/>
                <w:color w:val="auto"/>
                <w:kern w:val="0"/>
                <w:sz w:val="24"/>
                <w:szCs w:val="24"/>
              </w:rPr>
            </w:pPr>
            <w:r>
              <w:rPr>
                <w:rFonts w:eastAsia="仿宋"/>
                <w:color w:val="auto"/>
                <w:kern w:val="0"/>
                <w:sz w:val="24"/>
                <w:szCs w:val="24"/>
              </w:rPr>
              <w:t>实践性教学</w:t>
            </w:r>
          </w:p>
        </w:tc>
        <w:tc>
          <w:tcPr>
            <w:tcW w:w="1951" w:type="dxa"/>
            <w:noWrap w:val="0"/>
            <w:vAlign w:val="center"/>
          </w:tcPr>
          <w:p w14:paraId="57DC26C6">
            <w:pPr>
              <w:shd w:val="clear" w:color="auto" w:fill="auto"/>
              <w:spacing w:line="320" w:lineRule="exact"/>
              <w:jc w:val="center"/>
              <w:rPr>
                <w:rFonts w:hint="default" w:eastAsia="仿宋"/>
                <w:color w:val="auto"/>
                <w:kern w:val="0"/>
                <w:sz w:val="24"/>
                <w:szCs w:val="24"/>
                <w:lang w:val="en-US" w:eastAsia="zh-CN"/>
              </w:rPr>
            </w:pPr>
            <w:r>
              <w:rPr>
                <w:rFonts w:hint="eastAsia" w:eastAsia="仿宋"/>
                <w:color w:val="auto"/>
                <w:kern w:val="0"/>
                <w:sz w:val="24"/>
                <w:szCs w:val="24"/>
                <w:lang w:val="en-US" w:eastAsia="zh-CN"/>
              </w:rPr>
              <w:t>1720</w:t>
            </w:r>
          </w:p>
        </w:tc>
        <w:tc>
          <w:tcPr>
            <w:tcW w:w="1784" w:type="dxa"/>
            <w:noWrap w:val="0"/>
            <w:vAlign w:val="center"/>
          </w:tcPr>
          <w:p w14:paraId="32D642F1">
            <w:pPr>
              <w:shd w:val="clear" w:color="auto" w:fill="auto"/>
              <w:spacing w:line="320" w:lineRule="exact"/>
              <w:jc w:val="center"/>
              <w:rPr>
                <w:rFonts w:eastAsia="仿宋"/>
                <w:color w:val="auto"/>
                <w:kern w:val="0"/>
                <w:sz w:val="24"/>
                <w:szCs w:val="24"/>
              </w:rPr>
            </w:pPr>
            <w:r>
              <w:rPr>
                <w:rFonts w:hint="eastAsia" w:eastAsia="仿宋"/>
                <w:color w:val="auto"/>
                <w:kern w:val="0"/>
                <w:sz w:val="24"/>
                <w:szCs w:val="24"/>
              </w:rPr>
              <w:t>6</w:t>
            </w:r>
            <w:r>
              <w:rPr>
                <w:rFonts w:hint="eastAsia" w:eastAsia="仿宋"/>
                <w:color w:val="auto"/>
                <w:kern w:val="0"/>
                <w:sz w:val="24"/>
                <w:szCs w:val="24"/>
                <w:lang w:val="en-US" w:eastAsia="zh-CN"/>
              </w:rPr>
              <w:t>6</w:t>
            </w:r>
            <w:r>
              <w:rPr>
                <w:rFonts w:hint="eastAsia" w:eastAsia="仿宋"/>
                <w:color w:val="auto"/>
                <w:kern w:val="0"/>
                <w:sz w:val="24"/>
                <w:szCs w:val="24"/>
              </w:rPr>
              <w:t>%</w:t>
            </w:r>
          </w:p>
        </w:tc>
        <w:tc>
          <w:tcPr>
            <w:tcW w:w="1265" w:type="dxa"/>
            <w:noWrap w:val="0"/>
            <w:vAlign w:val="center"/>
          </w:tcPr>
          <w:p w14:paraId="55F6C2EC">
            <w:pPr>
              <w:shd w:val="clear" w:color="auto" w:fill="auto"/>
              <w:spacing w:line="320" w:lineRule="exact"/>
              <w:jc w:val="center"/>
              <w:rPr>
                <w:rFonts w:eastAsia="仿宋"/>
                <w:color w:val="auto"/>
                <w:kern w:val="0"/>
                <w:sz w:val="24"/>
                <w:szCs w:val="24"/>
              </w:rPr>
            </w:pPr>
          </w:p>
        </w:tc>
      </w:tr>
      <w:tr w14:paraId="4B95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52" w:type="dxa"/>
            <w:noWrap w:val="0"/>
            <w:vAlign w:val="center"/>
          </w:tcPr>
          <w:p w14:paraId="0F157011">
            <w:pPr>
              <w:shd w:val="clear" w:color="auto" w:fill="auto"/>
              <w:spacing w:line="320" w:lineRule="exact"/>
              <w:jc w:val="center"/>
              <w:rPr>
                <w:rFonts w:eastAsia="仿宋"/>
                <w:color w:val="auto"/>
                <w:kern w:val="0"/>
                <w:sz w:val="24"/>
                <w:szCs w:val="24"/>
              </w:rPr>
            </w:pPr>
            <w:r>
              <w:rPr>
                <w:rFonts w:eastAsia="仿宋"/>
                <w:color w:val="auto"/>
                <w:kern w:val="0"/>
                <w:sz w:val="24"/>
                <w:szCs w:val="24"/>
              </w:rPr>
              <w:t>选修课程</w:t>
            </w:r>
          </w:p>
        </w:tc>
        <w:tc>
          <w:tcPr>
            <w:tcW w:w="1951" w:type="dxa"/>
            <w:noWrap w:val="0"/>
            <w:vAlign w:val="center"/>
          </w:tcPr>
          <w:p w14:paraId="2F85C860">
            <w:pPr>
              <w:shd w:val="clear" w:color="auto" w:fill="auto"/>
              <w:spacing w:line="320" w:lineRule="exact"/>
              <w:jc w:val="center"/>
              <w:rPr>
                <w:rFonts w:hint="default" w:eastAsia="仿宋"/>
                <w:color w:val="auto"/>
                <w:kern w:val="0"/>
                <w:sz w:val="24"/>
                <w:szCs w:val="24"/>
                <w:lang w:val="en-US" w:eastAsia="zh-CN"/>
              </w:rPr>
            </w:pPr>
            <w:r>
              <w:rPr>
                <w:rFonts w:hint="eastAsia" w:eastAsia="仿宋"/>
                <w:color w:val="auto"/>
                <w:kern w:val="0"/>
                <w:sz w:val="24"/>
                <w:szCs w:val="24"/>
                <w:lang w:val="en-US" w:eastAsia="zh-CN"/>
              </w:rPr>
              <w:t>280</w:t>
            </w:r>
          </w:p>
        </w:tc>
        <w:tc>
          <w:tcPr>
            <w:tcW w:w="1784" w:type="dxa"/>
            <w:noWrap w:val="0"/>
            <w:vAlign w:val="center"/>
          </w:tcPr>
          <w:p w14:paraId="73B4CE6B">
            <w:pPr>
              <w:shd w:val="clear" w:color="auto" w:fill="auto"/>
              <w:spacing w:line="320" w:lineRule="exact"/>
              <w:jc w:val="center"/>
              <w:rPr>
                <w:rFonts w:eastAsia="仿宋"/>
                <w:color w:val="auto"/>
                <w:kern w:val="0"/>
                <w:sz w:val="24"/>
                <w:szCs w:val="24"/>
              </w:rPr>
            </w:pPr>
            <w:r>
              <w:rPr>
                <w:rFonts w:hint="eastAsia" w:eastAsia="仿宋"/>
                <w:color w:val="auto"/>
                <w:kern w:val="0"/>
                <w:sz w:val="24"/>
                <w:szCs w:val="24"/>
              </w:rPr>
              <w:t>1</w:t>
            </w:r>
            <w:r>
              <w:rPr>
                <w:rFonts w:hint="eastAsia" w:eastAsia="仿宋"/>
                <w:color w:val="auto"/>
                <w:kern w:val="0"/>
                <w:sz w:val="24"/>
                <w:szCs w:val="24"/>
                <w:lang w:val="en-US" w:eastAsia="zh-CN"/>
              </w:rPr>
              <w:t>1</w:t>
            </w:r>
            <w:r>
              <w:rPr>
                <w:rFonts w:hint="eastAsia" w:eastAsia="仿宋"/>
                <w:color w:val="auto"/>
                <w:kern w:val="0"/>
                <w:sz w:val="24"/>
                <w:szCs w:val="24"/>
              </w:rPr>
              <w:t>%</w:t>
            </w:r>
          </w:p>
        </w:tc>
        <w:tc>
          <w:tcPr>
            <w:tcW w:w="1265" w:type="dxa"/>
            <w:noWrap w:val="0"/>
            <w:vAlign w:val="center"/>
          </w:tcPr>
          <w:p w14:paraId="1612BB35">
            <w:pPr>
              <w:shd w:val="clear" w:color="auto" w:fill="auto"/>
              <w:spacing w:line="320" w:lineRule="exact"/>
              <w:jc w:val="center"/>
              <w:rPr>
                <w:rFonts w:eastAsia="仿宋"/>
                <w:color w:val="auto"/>
                <w:kern w:val="0"/>
                <w:sz w:val="24"/>
                <w:szCs w:val="24"/>
              </w:rPr>
            </w:pPr>
          </w:p>
        </w:tc>
      </w:tr>
    </w:tbl>
    <w:p w14:paraId="1B46B1C3">
      <w:pPr>
        <w:pStyle w:val="26"/>
        <w:shd w:val="clear" w:color="auto"/>
        <w:spacing w:before="0" w:after="0" w:line="320" w:lineRule="exact"/>
        <w:ind w:firstLine="562" w:firstLineChars="200"/>
        <w:rPr>
          <w:rFonts w:ascii="Times New Roman" w:hAnsi="Times New Roman" w:eastAsia="楷体" w:cs="Times New Roman"/>
          <w:b/>
          <w:bCs/>
          <w:color w:val="000000"/>
          <w:kern w:val="0"/>
          <w:sz w:val="28"/>
          <w:szCs w:val="28"/>
          <w:lang w:val="en-US" w:eastAsia="zh-CN" w:bidi="ar-SA"/>
        </w:rPr>
      </w:pPr>
    </w:p>
    <w:p w14:paraId="2650EA21">
      <w:pPr>
        <w:pStyle w:val="26"/>
        <w:shd w:val="clear" w:color="auto"/>
        <w:spacing w:before="0" w:after="0" w:line="320" w:lineRule="exact"/>
        <w:ind w:firstLine="562" w:firstLineChars="200"/>
        <w:rPr>
          <w:rFonts w:ascii="Times New Roman" w:hAnsi="Times New Roman" w:eastAsia="楷体" w:cs="Times New Roman"/>
          <w:b/>
          <w:bCs/>
          <w:color w:val="000000"/>
          <w:kern w:val="0"/>
          <w:sz w:val="28"/>
          <w:szCs w:val="28"/>
          <w:lang w:val="en-US" w:eastAsia="zh-CN" w:bidi="ar-SA"/>
        </w:rPr>
      </w:pPr>
    </w:p>
    <w:p w14:paraId="0EFCFA75">
      <w:pPr>
        <w:pStyle w:val="26"/>
        <w:shd w:val="clear" w:color="auto"/>
        <w:spacing w:before="0" w:after="0" w:line="320" w:lineRule="exact"/>
        <w:ind w:firstLine="562" w:firstLineChars="200"/>
        <w:rPr>
          <w:rFonts w:ascii="Times New Roman" w:hAnsi="Times New Roman" w:eastAsia="楷体" w:cs="Times New Roman"/>
          <w:b/>
          <w:bCs/>
          <w:color w:val="000000"/>
          <w:kern w:val="0"/>
          <w:sz w:val="28"/>
          <w:szCs w:val="28"/>
          <w:lang w:val="en-US" w:eastAsia="zh-CN" w:bidi="ar-SA"/>
        </w:rPr>
      </w:pPr>
      <w:r>
        <w:rPr>
          <w:rFonts w:ascii="Times New Roman" w:hAnsi="Times New Roman" w:eastAsia="楷体" w:cs="Times New Roman"/>
          <w:b/>
          <w:bCs/>
          <w:color w:val="000000"/>
          <w:kern w:val="0"/>
          <w:sz w:val="28"/>
          <w:szCs w:val="28"/>
          <w:lang w:val="en-US" w:eastAsia="zh-CN" w:bidi="ar-SA"/>
        </w:rPr>
        <w:t>（四）课程体系</w:t>
      </w:r>
    </w:p>
    <w:p w14:paraId="5E679CB4">
      <w:pPr>
        <w:shd w:val="clear"/>
        <w:spacing w:line="320" w:lineRule="exact"/>
        <w:jc w:val="center"/>
        <w:rPr>
          <w:rFonts w:eastAsia="仿宋"/>
          <w:color w:val="000000"/>
          <w:kern w:val="0"/>
          <w:sz w:val="28"/>
          <w:szCs w:val="28"/>
        </w:rPr>
      </w:pPr>
    </w:p>
    <w:p w14:paraId="08A81B3A">
      <w:pPr>
        <w:shd w:val="clear"/>
        <w:spacing w:line="320" w:lineRule="exact"/>
        <w:jc w:val="center"/>
        <w:rPr>
          <w:rFonts w:eastAsia="仿宋"/>
          <w:color w:val="000000"/>
          <w:kern w:val="0"/>
          <w:sz w:val="28"/>
          <w:szCs w:val="28"/>
        </w:rPr>
      </w:pPr>
    </w:p>
    <w:p w14:paraId="64E901E3">
      <w:pPr>
        <w:shd w:val="clear"/>
        <w:spacing w:line="320" w:lineRule="exact"/>
        <w:jc w:val="center"/>
        <w:rPr>
          <w:rFonts w:eastAsia="仿宋"/>
          <w:color w:val="000000"/>
          <w:kern w:val="0"/>
          <w:sz w:val="28"/>
          <w:szCs w:val="28"/>
        </w:rPr>
      </w:pPr>
    </w:p>
    <w:p w14:paraId="26ADCF28">
      <w:pPr>
        <w:shd w:val="clear"/>
        <w:spacing w:line="320" w:lineRule="exact"/>
        <w:jc w:val="center"/>
        <w:rPr>
          <w:rFonts w:eastAsia="仿宋"/>
          <w:color w:val="000000"/>
          <w:kern w:val="0"/>
          <w:sz w:val="28"/>
          <w:szCs w:val="28"/>
        </w:rPr>
      </w:pPr>
    </w:p>
    <w:p w14:paraId="6B7172EF">
      <w:pPr>
        <w:shd w:val="clear"/>
        <w:spacing w:line="320" w:lineRule="exact"/>
        <w:jc w:val="center"/>
        <w:rPr>
          <w:rFonts w:eastAsia="仿宋"/>
          <w:color w:val="000000"/>
          <w:kern w:val="0"/>
          <w:sz w:val="28"/>
          <w:szCs w:val="28"/>
        </w:rPr>
      </w:pPr>
    </w:p>
    <w:p w14:paraId="1BFCCCE6">
      <w:pPr>
        <w:shd w:val="clear"/>
        <w:spacing w:line="320" w:lineRule="exact"/>
        <w:jc w:val="both"/>
        <w:rPr>
          <w:rFonts w:eastAsia="仿宋"/>
          <w:color w:val="000000"/>
          <w:kern w:val="0"/>
          <w:sz w:val="28"/>
          <w:szCs w:val="28"/>
        </w:rPr>
      </w:pPr>
    </w:p>
    <w:p w14:paraId="4CD4AA44">
      <w:pPr>
        <w:shd w:val="clear"/>
        <w:spacing w:line="320" w:lineRule="exact"/>
        <w:jc w:val="center"/>
        <w:rPr>
          <w:rFonts w:eastAsia="仿宋"/>
          <w:color w:val="000000"/>
          <w:kern w:val="0"/>
          <w:sz w:val="28"/>
          <w:szCs w:val="28"/>
        </w:rPr>
      </w:pPr>
      <w:r>
        <w:rPr>
          <w:rFonts w:eastAsia="仿宋"/>
          <w:color w:val="000000"/>
          <w:kern w:val="0"/>
          <w:sz w:val="28"/>
          <w:szCs w:val="28"/>
        </w:rPr>
        <w:t>表1</w:t>
      </w:r>
      <w:r>
        <w:rPr>
          <w:rFonts w:hint="eastAsia" w:eastAsia="仿宋"/>
          <w:color w:val="000000"/>
          <w:kern w:val="0"/>
          <w:sz w:val="28"/>
          <w:szCs w:val="28"/>
        </w:rPr>
        <w:t>2</w:t>
      </w:r>
      <w:r>
        <w:rPr>
          <w:rFonts w:eastAsia="仿宋"/>
          <w:color w:val="000000"/>
          <w:kern w:val="0"/>
          <w:sz w:val="28"/>
          <w:szCs w:val="28"/>
        </w:rPr>
        <w:t xml:space="preserve">  </w:t>
      </w:r>
      <w:r>
        <w:rPr>
          <w:rFonts w:hint="eastAsia" w:eastAsia="仿宋"/>
          <w:color w:val="000000"/>
          <w:kern w:val="0"/>
          <w:sz w:val="28"/>
          <w:szCs w:val="28"/>
        </w:rPr>
        <w:t>机电一体化技术</w:t>
      </w:r>
      <w:r>
        <w:rPr>
          <w:rFonts w:eastAsia="仿宋"/>
          <w:color w:val="000000"/>
          <w:kern w:val="0"/>
          <w:sz w:val="28"/>
          <w:szCs w:val="28"/>
        </w:rPr>
        <w:t>专业课程体系</w:t>
      </w:r>
    </w:p>
    <w:tbl>
      <w:tblPr>
        <w:tblStyle w:val="13"/>
        <w:tblW w:w="9103" w:type="dxa"/>
        <w:tblInd w:w="-2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535"/>
        <w:gridCol w:w="1413"/>
        <w:gridCol w:w="1794"/>
        <w:gridCol w:w="1586"/>
        <w:gridCol w:w="1465"/>
      </w:tblGrid>
      <w:tr w14:paraId="1A45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845" w:type="dxa"/>
            <w:gridSpan w:val="2"/>
            <w:noWrap w:val="0"/>
            <w:vAlign w:val="center"/>
          </w:tcPr>
          <w:p w14:paraId="6065930E">
            <w:pPr>
              <w:shd w:val="clear"/>
              <w:spacing w:line="320" w:lineRule="exact"/>
              <w:jc w:val="center"/>
              <w:rPr>
                <w:rFonts w:eastAsia="仿宋"/>
                <w:b/>
                <w:bCs/>
                <w:color w:val="000000"/>
                <w:kern w:val="0"/>
                <w:sz w:val="24"/>
                <w:szCs w:val="24"/>
              </w:rPr>
            </w:pPr>
            <w:r>
              <w:rPr>
                <w:rFonts w:eastAsia="仿宋"/>
                <w:b/>
                <w:bCs/>
                <w:color w:val="000000"/>
                <w:kern w:val="0"/>
                <w:sz w:val="24"/>
                <w:szCs w:val="24"/>
              </w:rPr>
              <w:t>专业基础平台培养阶段</w:t>
            </w:r>
          </w:p>
        </w:tc>
        <w:tc>
          <w:tcPr>
            <w:tcW w:w="3207" w:type="dxa"/>
            <w:gridSpan w:val="2"/>
            <w:noWrap w:val="0"/>
            <w:vAlign w:val="center"/>
          </w:tcPr>
          <w:p w14:paraId="5676B0F4">
            <w:pPr>
              <w:shd w:val="clear"/>
              <w:spacing w:line="320" w:lineRule="exact"/>
              <w:jc w:val="center"/>
              <w:rPr>
                <w:rFonts w:eastAsia="仿宋"/>
                <w:b/>
                <w:bCs/>
                <w:color w:val="000000"/>
                <w:kern w:val="0"/>
                <w:sz w:val="24"/>
                <w:szCs w:val="24"/>
              </w:rPr>
            </w:pPr>
            <w:r>
              <w:rPr>
                <w:rFonts w:eastAsia="仿宋"/>
                <w:b/>
                <w:bCs/>
                <w:color w:val="000000"/>
                <w:kern w:val="0"/>
                <w:sz w:val="24"/>
                <w:szCs w:val="24"/>
              </w:rPr>
              <w:t>专业核心能力培养阶段</w:t>
            </w:r>
          </w:p>
        </w:tc>
        <w:tc>
          <w:tcPr>
            <w:tcW w:w="1586" w:type="dxa"/>
            <w:noWrap w:val="0"/>
            <w:vAlign w:val="center"/>
          </w:tcPr>
          <w:p w14:paraId="0590FE46">
            <w:pPr>
              <w:shd w:val="clear"/>
              <w:spacing w:line="320" w:lineRule="exact"/>
              <w:jc w:val="center"/>
              <w:rPr>
                <w:rFonts w:eastAsia="仿宋"/>
                <w:b/>
                <w:bCs/>
                <w:color w:val="000000"/>
                <w:kern w:val="0"/>
                <w:sz w:val="24"/>
                <w:szCs w:val="24"/>
              </w:rPr>
            </w:pPr>
            <w:r>
              <w:rPr>
                <w:rFonts w:eastAsia="仿宋"/>
                <w:b/>
                <w:bCs/>
                <w:color w:val="000000"/>
                <w:kern w:val="0"/>
                <w:sz w:val="24"/>
                <w:szCs w:val="24"/>
              </w:rPr>
              <w:t>职业综合能力培养阶段</w:t>
            </w:r>
          </w:p>
        </w:tc>
        <w:tc>
          <w:tcPr>
            <w:tcW w:w="1465" w:type="dxa"/>
            <w:noWrap w:val="0"/>
            <w:vAlign w:val="center"/>
          </w:tcPr>
          <w:p w14:paraId="0E8E6C20">
            <w:pPr>
              <w:shd w:val="clear"/>
              <w:spacing w:line="320" w:lineRule="exact"/>
              <w:jc w:val="center"/>
              <w:rPr>
                <w:rFonts w:eastAsia="仿宋"/>
                <w:b/>
                <w:bCs/>
                <w:color w:val="000000"/>
                <w:kern w:val="0"/>
                <w:sz w:val="24"/>
                <w:szCs w:val="24"/>
              </w:rPr>
            </w:pPr>
            <w:r>
              <w:rPr>
                <w:rFonts w:eastAsia="仿宋"/>
                <w:b/>
                <w:bCs/>
                <w:color w:val="000000"/>
                <w:kern w:val="0"/>
                <w:sz w:val="24"/>
                <w:szCs w:val="24"/>
              </w:rPr>
              <w:t>顶岗实习和</w:t>
            </w:r>
          </w:p>
          <w:p w14:paraId="4095CC99">
            <w:pPr>
              <w:shd w:val="clear"/>
              <w:spacing w:line="320" w:lineRule="exact"/>
              <w:jc w:val="center"/>
              <w:rPr>
                <w:rFonts w:eastAsia="仿宋"/>
                <w:b/>
                <w:bCs/>
                <w:color w:val="000000"/>
                <w:kern w:val="0"/>
                <w:sz w:val="24"/>
                <w:szCs w:val="24"/>
              </w:rPr>
            </w:pPr>
            <w:r>
              <w:rPr>
                <w:rFonts w:eastAsia="仿宋"/>
                <w:b/>
                <w:bCs/>
                <w:color w:val="000000"/>
                <w:kern w:val="0"/>
                <w:sz w:val="24"/>
                <w:szCs w:val="24"/>
              </w:rPr>
              <w:t>职业能力拓展培养阶段</w:t>
            </w:r>
          </w:p>
        </w:tc>
      </w:tr>
      <w:tr w14:paraId="1477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310" w:type="dxa"/>
            <w:noWrap w:val="0"/>
            <w:vAlign w:val="center"/>
          </w:tcPr>
          <w:p w14:paraId="1CC961E5">
            <w:pPr>
              <w:spacing w:line="320" w:lineRule="exact"/>
              <w:jc w:val="center"/>
              <w:rPr>
                <w:rFonts w:eastAsia="仿宋"/>
                <w:color w:val="000000"/>
                <w:kern w:val="0"/>
                <w:sz w:val="24"/>
                <w:szCs w:val="24"/>
              </w:rPr>
            </w:pPr>
            <w:r>
              <w:rPr>
                <w:rFonts w:eastAsia="仿宋"/>
                <w:bCs/>
                <w:color w:val="000000"/>
                <w:kern w:val="0"/>
                <w:sz w:val="24"/>
                <w:szCs w:val="24"/>
              </w:rPr>
              <w:t>第1学期</w:t>
            </w:r>
          </w:p>
        </w:tc>
        <w:tc>
          <w:tcPr>
            <w:tcW w:w="1535" w:type="dxa"/>
            <w:noWrap w:val="0"/>
            <w:vAlign w:val="center"/>
          </w:tcPr>
          <w:p w14:paraId="08E1DBBA">
            <w:pPr>
              <w:spacing w:line="320" w:lineRule="exact"/>
              <w:jc w:val="center"/>
              <w:rPr>
                <w:rFonts w:eastAsia="仿宋"/>
                <w:color w:val="000000"/>
                <w:kern w:val="0"/>
                <w:sz w:val="24"/>
                <w:szCs w:val="24"/>
              </w:rPr>
            </w:pPr>
            <w:r>
              <w:rPr>
                <w:rFonts w:eastAsia="仿宋"/>
                <w:bCs/>
                <w:color w:val="000000"/>
                <w:kern w:val="0"/>
                <w:sz w:val="24"/>
                <w:szCs w:val="24"/>
              </w:rPr>
              <w:t>第2学期</w:t>
            </w:r>
          </w:p>
        </w:tc>
        <w:tc>
          <w:tcPr>
            <w:tcW w:w="1413" w:type="dxa"/>
            <w:noWrap w:val="0"/>
            <w:vAlign w:val="center"/>
          </w:tcPr>
          <w:p w14:paraId="42B43F1F">
            <w:pPr>
              <w:spacing w:line="320" w:lineRule="exact"/>
              <w:jc w:val="center"/>
              <w:rPr>
                <w:rFonts w:eastAsia="仿宋"/>
                <w:color w:val="000000"/>
                <w:kern w:val="0"/>
                <w:sz w:val="24"/>
                <w:szCs w:val="24"/>
              </w:rPr>
            </w:pPr>
            <w:r>
              <w:rPr>
                <w:rFonts w:eastAsia="仿宋"/>
                <w:bCs/>
                <w:color w:val="000000"/>
                <w:kern w:val="0"/>
                <w:sz w:val="24"/>
                <w:szCs w:val="24"/>
              </w:rPr>
              <w:t>第3学期</w:t>
            </w:r>
          </w:p>
        </w:tc>
        <w:tc>
          <w:tcPr>
            <w:tcW w:w="1794" w:type="dxa"/>
            <w:noWrap w:val="0"/>
            <w:vAlign w:val="center"/>
          </w:tcPr>
          <w:p w14:paraId="540F8F00">
            <w:pPr>
              <w:spacing w:line="320" w:lineRule="exact"/>
              <w:jc w:val="center"/>
              <w:rPr>
                <w:rFonts w:eastAsia="仿宋"/>
                <w:color w:val="000000"/>
                <w:kern w:val="0"/>
                <w:sz w:val="24"/>
                <w:szCs w:val="24"/>
              </w:rPr>
            </w:pPr>
            <w:r>
              <w:rPr>
                <w:rFonts w:eastAsia="仿宋"/>
                <w:bCs/>
                <w:color w:val="000000"/>
                <w:kern w:val="0"/>
                <w:sz w:val="24"/>
                <w:szCs w:val="24"/>
              </w:rPr>
              <w:t>第4学期</w:t>
            </w:r>
          </w:p>
        </w:tc>
        <w:tc>
          <w:tcPr>
            <w:tcW w:w="1586" w:type="dxa"/>
            <w:noWrap w:val="0"/>
            <w:vAlign w:val="center"/>
          </w:tcPr>
          <w:p w14:paraId="779A6D88">
            <w:pPr>
              <w:spacing w:line="320" w:lineRule="exact"/>
              <w:jc w:val="center"/>
              <w:rPr>
                <w:rFonts w:eastAsia="仿宋"/>
                <w:color w:val="000000"/>
                <w:kern w:val="0"/>
                <w:sz w:val="24"/>
                <w:szCs w:val="24"/>
              </w:rPr>
            </w:pPr>
            <w:r>
              <w:rPr>
                <w:rFonts w:eastAsia="仿宋"/>
                <w:bCs/>
                <w:color w:val="000000"/>
                <w:kern w:val="0"/>
                <w:sz w:val="24"/>
                <w:szCs w:val="24"/>
              </w:rPr>
              <w:t>第5学期</w:t>
            </w:r>
          </w:p>
        </w:tc>
        <w:tc>
          <w:tcPr>
            <w:tcW w:w="1465" w:type="dxa"/>
            <w:noWrap w:val="0"/>
            <w:vAlign w:val="center"/>
          </w:tcPr>
          <w:p w14:paraId="19ACE08D">
            <w:pPr>
              <w:spacing w:line="320" w:lineRule="exact"/>
              <w:jc w:val="center"/>
              <w:rPr>
                <w:rFonts w:eastAsia="仿宋"/>
                <w:color w:val="000000"/>
                <w:kern w:val="0"/>
                <w:sz w:val="24"/>
                <w:szCs w:val="24"/>
              </w:rPr>
            </w:pPr>
            <w:r>
              <w:rPr>
                <w:rFonts w:eastAsia="仿宋"/>
                <w:bCs/>
                <w:color w:val="000000"/>
                <w:kern w:val="0"/>
                <w:sz w:val="24"/>
                <w:szCs w:val="24"/>
              </w:rPr>
              <w:t>第6学期</w:t>
            </w:r>
          </w:p>
        </w:tc>
      </w:tr>
      <w:tr w14:paraId="671B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310" w:type="dxa"/>
            <w:noWrap w:val="0"/>
            <w:vAlign w:val="center"/>
          </w:tcPr>
          <w:p w14:paraId="12A16BF4">
            <w:pPr>
              <w:spacing w:line="320" w:lineRule="exact"/>
              <w:jc w:val="center"/>
              <w:rPr>
                <w:rFonts w:eastAsia="仿宋"/>
                <w:color w:val="000000"/>
                <w:kern w:val="0"/>
                <w:sz w:val="24"/>
                <w:szCs w:val="24"/>
              </w:rPr>
            </w:pPr>
            <w:r>
              <w:rPr>
                <w:rFonts w:hint="eastAsia" w:ascii="仿宋" w:hAnsi="仿宋" w:eastAsia="仿宋" w:cs="仿宋"/>
                <w:kern w:val="0"/>
                <w:sz w:val="24"/>
                <w:szCs w:val="24"/>
              </w:rPr>
              <w:t>机械制图</w:t>
            </w:r>
          </w:p>
        </w:tc>
        <w:tc>
          <w:tcPr>
            <w:tcW w:w="1535" w:type="dxa"/>
            <w:noWrap w:val="0"/>
            <w:vAlign w:val="center"/>
          </w:tcPr>
          <w:p w14:paraId="5F718CE9">
            <w:pPr>
              <w:spacing w:line="320" w:lineRule="exact"/>
              <w:jc w:val="center"/>
              <w:rPr>
                <w:rFonts w:eastAsia="仿宋"/>
                <w:color w:val="000000"/>
                <w:sz w:val="24"/>
                <w:szCs w:val="24"/>
              </w:rPr>
            </w:pPr>
            <w:r>
              <w:rPr>
                <w:rFonts w:hint="eastAsia" w:ascii="仿宋" w:hAnsi="仿宋" w:eastAsia="仿宋" w:cs="仿宋"/>
                <w:kern w:val="0"/>
                <w:sz w:val="24"/>
                <w:szCs w:val="24"/>
              </w:rPr>
              <w:t>机械设计基础</w:t>
            </w:r>
          </w:p>
        </w:tc>
        <w:tc>
          <w:tcPr>
            <w:tcW w:w="1413" w:type="dxa"/>
            <w:noWrap w:val="0"/>
            <w:vAlign w:val="center"/>
          </w:tcPr>
          <w:p w14:paraId="4FF573AA">
            <w:pPr>
              <w:spacing w:line="320" w:lineRule="exact"/>
              <w:jc w:val="center"/>
              <w:rPr>
                <w:rFonts w:eastAsia="仿宋"/>
                <w:color w:val="000000"/>
                <w:sz w:val="24"/>
                <w:szCs w:val="24"/>
              </w:rPr>
            </w:pPr>
            <w:r>
              <w:rPr>
                <w:rFonts w:hint="eastAsia" w:eastAsia="仿宋"/>
                <w:color w:val="000000"/>
                <w:sz w:val="24"/>
                <w:szCs w:val="24"/>
              </w:rPr>
              <w:t>机械制造技术</w:t>
            </w:r>
          </w:p>
        </w:tc>
        <w:tc>
          <w:tcPr>
            <w:tcW w:w="1794" w:type="dxa"/>
            <w:noWrap w:val="0"/>
            <w:vAlign w:val="center"/>
          </w:tcPr>
          <w:p w14:paraId="06BD2368">
            <w:pPr>
              <w:spacing w:line="320" w:lineRule="exact"/>
              <w:jc w:val="center"/>
              <w:rPr>
                <w:rFonts w:eastAsia="仿宋"/>
                <w:color w:val="000000"/>
                <w:kern w:val="0"/>
                <w:sz w:val="24"/>
                <w:szCs w:val="24"/>
              </w:rPr>
            </w:pPr>
            <w:r>
              <w:rPr>
                <w:rFonts w:hint="eastAsia" w:ascii="仿宋" w:hAnsi="仿宋" w:eastAsia="仿宋" w:cs="仿宋"/>
                <w:kern w:val="0"/>
                <w:sz w:val="24"/>
                <w:szCs w:val="24"/>
              </w:rPr>
              <w:t>机电设备故障诊断与维修</w:t>
            </w:r>
          </w:p>
        </w:tc>
        <w:tc>
          <w:tcPr>
            <w:tcW w:w="1586" w:type="dxa"/>
            <w:noWrap w:val="0"/>
            <w:vAlign w:val="center"/>
          </w:tcPr>
          <w:p w14:paraId="7CE8F06A">
            <w:pPr>
              <w:spacing w:line="320" w:lineRule="exact"/>
              <w:jc w:val="center"/>
              <w:rPr>
                <w:rFonts w:eastAsia="仿宋"/>
                <w:color w:val="000000"/>
                <w:sz w:val="24"/>
                <w:szCs w:val="24"/>
              </w:rPr>
            </w:pPr>
            <w:r>
              <w:rPr>
                <w:rFonts w:hint="eastAsia" w:ascii="仿宋" w:hAnsi="仿宋" w:eastAsia="仿宋" w:cs="仿宋"/>
                <w:kern w:val="0"/>
                <w:sz w:val="24"/>
                <w:szCs w:val="24"/>
              </w:rPr>
              <w:t>毕业设计</w:t>
            </w:r>
          </w:p>
        </w:tc>
        <w:tc>
          <w:tcPr>
            <w:tcW w:w="1465" w:type="dxa"/>
            <w:noWrap w:val="0"/>
            <w:vAlign w:val="center"/>
          </w:tcPr>
          <w:p w14:paraId="2E6713B8">
            <w:pPr>
              <w:spacing w:line="320" w:lineRule="exact"/>
              <w:jc w:val="center"/>
              <w:rPr>
                <w:rFonts w:eastAsia="仿宋"/>
                <w:color w:val="000000"/>
                <w:kern w:val="0"/>
                <w:sz w:val="24"/>
                <w:szCs w:val="24"/>
              </w:rPr>
            </w:pPr>
            <w:r>
              <w:rPr>
                <w:rFonts w:hint="eastAsia" w:ascii="仿宋" w:hAnsi="仿宋" w:eastAsia="仿宋" w:cs="仿宋"/>
                <w:kern w:val="0"/>
                <w:sz w:val="24"/>
                <w:szCs w:val="24"/>
              </w:rPr>
              <w:t>毕业设计</w:t>
            </w:r>
          </w:p>
        </w:tc>
      </w:tr>
      <w:tr w14:paraId="5F78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310" w:type="dxa"/>
            <w:noWrap w:val="0"/>
            <w:vAlign w:val="center"/>
          </w:tcPr>
          <w:p w14:paraId="128EACA1">
            <w:pPr>
              <w:spacing w:line="320" w:lineRule="exact"/>
              <w:jc w:val="center"/>
              <w:rPr>
                <w:rFonts w:eastAsia="仿宋"/>
                <w:color w:val="000000"/>
                <w:kern w:val="0"/>
                <w:sz w:val="24"/>
                <w:szCs w:val="24"/>
              </w:rPr>
            </w:pPr>
            <w:r>
              <w:rPr>
                <w:rFonts w:hint="eastAsia" w:ascii="仿宋" w:hAnsi="仿宋" w:eastAsia="仿宋" w:cs="仿宋"/>
                <w:kern w:val="0"/>
                <w:sz w:val="24"/>
                <w:szCs w:val="24"/>
              </w:rPr>
              <w:t>电工与电子技术</w:t>
            </w:r>
          </w:p>
        </w:tc>
        <w:tc>
          <w:tcPr>
            <w:tcW w:w="1535" w:type="dxa"/>
            <w:noWrap w:val="0"/>
            <w:vAlign w:val="center"/>
          </w:tcPr>
          <w:p w14:paraId="4CA1F3DA">
            <w:pPr>
              <w:spacing w:line="320" w:lineRule="exact"/>
              <w:jc w:val="center"/>
              <w:rPr>
                <w:rFonts w:eastAsia="仿宋"/>
                <w:color w:val="000000"/>
                <w:sz w:val="24"/>
                <w:szCs w:val="24"/>
              </w:rPr>
            </w:pPr>
            <w:r>
              <w:rPr>
                <w:rFonts w:hint="eastAsia" w:ascii="仿宋" w:hAnsi="仿宋" w:eastAsia="仿宋" w:cs="仿宋"/>
                <w:kern w:val="0"/>
                <w:sz w:val="24"/>
                <w:szCs w:val="24"/>
              </w:rPr>
              <w:t>传感器与检测技术</w:t>
            </w:r>
          </w:p>
        </w:tc>
        <w:tc>
          <w:tcPr>
            <w:tcW w:w="1413" w:type="dxa"/>
            <w:noWrap w:val="0"/>
            <w:vAlign w:val="center"/>
          </w:tcPr>
          <w:p w14:paraId="3852B90C">
            <w:pPr>
              <w:spacing w:line="320" w:lineRule="exact"/>
              <w:jc w:val="center"/>
              <w:rPr>
                <w:rFonts w:hint="default" w:eastAsia="仿宋"/>
                <w:color w:val="000000"/>
                <w:sz w:val="24"/>
                <w:szCs w:val="24"/>
                <w:lang w:val="en-US" w:eastAsia="zh-CN"/>
              </w:rPr>
            </w:pPr>
            <w:r>
              <w:rPr>
                <w:rFonts w:hint="eastAsia" w:eastAsia="仿宋"/>
                <w:color w:val="000000"/>
                <w:sz w:val="24"/>
                <w:szCs w:val="24"/>
                <w:lang w:val="en-US" w:eastAsia="zh-CN"/>
              </w:rPr>
              <w:t>工业机器人编程与操作</w:t>
            </w:r>
          </w:p>
        </w:tc>
        <w:tc>
          <w:tcPr>
            <w:tcW w:w="1794" w:type="dxa"/>
            <w:noWrap w:val="0"/>
            <w:vAlign w:val="center"/>
          </w:tcPr>
          <w:p w14:paraId="6B6483A7">
            <w:pPr>
              <w:spacing w:line="320" w:lineRule="exact"/>
              <w:jc w:val="center"/>
              <w:rPr>
                <w:rFonts w:eastAsia="仿宋"/>
                <w:color w:val="000000"/>
                <w:sz w:val="24"/>
                <w:szCs w:val="24"/>
              </w:rPr>
            </w:pPr>
            <w:r>
              <w:rPr>
                <w:rFonts w:hint="eastAsia" w:ascii="仿宋" w:hAnsi="仿宋" w:eastAsia="仿宋" w:cs="仿宋"/>
                <w:kern w:val="0"/>
                <w:sz w:val="24"/>
                <w:szCs w:val="24"/>
              </w:rPr>
              <w:t>自动化生产线运行与维护</w:t>
            </w:r>
          </w:p>
        </w:tc>
        <w:tc>
          <w:tcPr>
            <w:tcW w:w="1586" w:type="dxa"/>
            <w:noWrap w:val="0"/>
            <w:vAlign w:val="center"/>
          </w:tcPr>
          <w:p w14:paraId="55921F6A">
            <w:pPr>
              <w:spacing w:line="320" w:lineRule="exact"/>
              <w:jc w:val="center"/>
              <w:rPr>
                <w:rFonts w:eastAsia="仿宋"/>
                <w:color w:val="000000"/>
                <w:sz w:val="24"/>
                <w:szCs w:val="24"/>
              </w:rPr>
            </w:pPr>
            <w:r>
              <w:rPr>
                <w:rFonts w:hint="eastAsia" w:ascii="仿宋" w:hAnsi="仿宋" w:eastAsia="仿宋" w:cs="仿宋"/>
                <w:kern w:val="0"/>
                <w:sz w:val="24"/>
                <w:szCs w:val="24"/>
              </w:rPr>
              <w:t>顶岗实习</w:t>
            </w:r>
          </w:p>
        </w:tc>
        <w:tc>
          <w:tcPr>
            <w:tcW w:w="1465" w:type="dxa"/>
            <w:noWrap w:val="0"/>
            <w:vAlign w:val="center"/>
          </w:tcPr>
          <w:p w14:paraId="59AE3567">
            <w:pPr>
              <w:spacing w:line="320" w:lineRule="exact"/>
              <w:jc w:val="center"/>
              <w:rPr>
                <w:rFonts w:eastAsia="仿宋"/>
                <w:color w:val="000000"/>
                <w:kern w:val="0"/>
                <w:sz w:val="24"/>
                <w:szCs w:val="24"/>
              </w:rPr>
            </w:pPr>
            <w:r>
              <w:rPr>
                <w:rFonts w:hint="eastAsia" w:ascii="仿宋" w:hAnsi="仿宋" w:eastAsia="仿宋" w:cs="仿宋"/>
                <w:kern w:val="0"/>
                <w:sz w:val="24"/>
                <w:szCs w:val="24"/>
              </w:rPr>
              <w:t>顶岗实习</w:t>
            </w:r>
          </w:p>
        </w:tc>
      </w:tr>
      <w:tr w14:paraId="4DF0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310" w:type="dxa"/>
            <w:noWrap w:val="0"/>
            <w:vAlign w:val="center"/>
          </w:tcPr>
          <w:p w14:paraId="3DF41CD2">
            <w:pPr>
              <w:spacing w:line="320" w:lineRule="exact"/>
              <w:jc w:val="center"/>
              <w:rPr>
                <w:rFonts w:hint="default" w:eastAsia="仿宋"/>
                <w:color w:val="000000"/>
                <w:kern w:val="0"/>
                <w:sz w:val="24"/>
                <w:szCs w:val="24"/>
                <w:lang w:val="en-US" w:eastAsia="zh-CN"/>
              </w:rPr>
            </w:pPr>
          </w:p>
        </w:tc>
        <w:tc>
          <w:tcPr>
            <w:tcW w:w="1535" w:type="dxa"/>
            <w:noWrap w:val="0"/>
            <w:vAlign w:val="center"/>
          </w:tcPr>
          <w:p w14:paraId="633D5A38">
            <w:pPr>
              <w:pStyle w:val="6"/>
              <w:spacing w:line="320" w:lineRule="exact"/>
              <w:ind w:firstLine="0" w:firstLineChars="0"/>
              <w:jc w:val="center"/>
              <w:rPr>
                <w:rFonts w:hint="eastAsia" w:eastAsia="仿宋"/>
                <w:color w:val="000000"/>
                <w:kern w:val="0"/>
                <w:sz w:val="24"/>
                <w:szCs w:val="24"/>
              </w:rPr>
            </w:pPr>
            <w:r>
              <w:rPr>
                <w:rFonts w:hint="eastAsia" w:eastAsia="仿宋"/>
                <w:color w:val="000000"/>
                <w:kern w:val="0"/>
                <w:sz w:val="24"/>
                <w:szCs w:val="24"/>
              </w:rPr>
              <w:t>液压与气动</w:t>
            </w:r>
          </w:p>
          <w:p w14:paraId="796148AB">
            <w:pPr>
              <w:pStyle w:val="6"/>
              <w:spacing w:line="320" w:lineRule="exact"/>
              <w:ind w:firstLine="0" w:firstLineChars="0"/>
              <w:jc w:val="center"/>
              <w:rPr>
                <w:rFonts w:eastAsia="仿宋"/>
                <w:color w:val="000000"/>
                <w:kern w:val="0"/>
                <w:sz w:val="24"/>
                <w:szCs w:val="24"/>
                <w:lang w:val="en-US" w:eastAsia="zh-CN" w:bidi="ar-SA"/>
              </w:rPr>
            </w:pPr>
            <w:r>
              <w:rPr>
                <w:rFonts w:hint="eastAsia" w:eastAsia="仿宋"/>
                <w:color w:val="000000"/>
                <w:kern w:val="0"/>
                <w:sz w:val="24"/>
                <w:szCs w:val="24"/>
              </w:rPr>
              <w:t>技术</w:t>
            </w:r>
          </w:p>
        </w:tc>
        <w:tc>
          <w:tcPr>
            <w:tcW w:w="1413" w:type="dxa"/>
            <w:noWrap w:val="0"/>
            <w:vAlign w:val="center"/>
          </w:tcPr>
          <w:p w14:paraId="247CA474">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电机与电气控制</w:t>
            </w:r>
          </w:p>
          <w:p w14:paraId="513B93C3">
            <w:pPr>
              <w:spacing w:line="320" w:lineRule="exact"/>
              <w:jc w:val="center"/>
              <w:rPr>
                <w:rFonts w:hint="default" w:eastAsia="仿宋"/>
                <w:color w:val="000000"/>
                <w:kern w:val="0"/>
                <w:sz w:val="24"/>
                <w:szCs w:val="24"/>
                <w:lang w:val="en-US" w:eastAsia="zh-CN"/>
              </w:rPr>
            </w:pPr>
            <w:r>
              <w:rPr>
                <w:rFonts w:hint="eastAsia" w:ascii="仿宋" w:hAnsi="仿宋" w:eastAsia="仿宋" w:cs="仿宋"/>
                <w:kern w:val="0"/>
                <w:sz w:val="24"/>
                <w:szCs w:val="24"/>
              </w:rPr>
              <w:t>技术</w:t>
            </w:r>
          </w:p>
        </w:tc>
        <w:tc>
          <w:tcPr>
            <w:tcW w:w="1794" w:type="dxa"/>
            <w:noWrap w:val="0"/>
            <w:vAlign w:val="center"/>
          </w:tcPr>
          <w:p w14:paraId="798D9987">
            <w:pPr>
              <w:spacing w:line="320" w:lineRule="exact"/>
              <w:jc w:val="center"/>
              <w:rPr>
                <w:rFonts w:hint="default" w:eastAsia="仿宋"/>
                <w:color w:val="000000"/>
                <w:sz w:val="24"/>
                <w:szCs w:val="24"/>
                <w:lang w:val="en-US" w:eastAsia="zh-CN"/>
              </w:rPr>
            </w:pPr>
            <w:r>
              <w:rPr>
                <w:rFonts w:hint="eastAsia" w:eastAsia="仿宋"/>
                <w:color w:val="000000"/>
                <w:sz w:val="24"/>
                <w:szCs w:val="24"/>
                <w:lang w:val="en-US" w:eastAsia="zh-CN"/>
              </w:rPr>
              <w:t>机电设备装配与调试</w:t>
            </w:r>
          </w:p>
        </w:tc>
        <w:tc>
          <w:tcPr>
            <w:tcW w:w="1586" w:type="dxa"/>
            <w:noWrap w:val="0"/>
            <w:vAlign w:val="center"/>
          </w:tcPr>
          <w:p w14:paraId="3C48AD5F">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运动控制</w:t>
            </w:r>
          </w:p>
          <w:p w14:paraId="5DB4644E">
            <w:pPr>
              <w:spacing w:line="320" w:lineRule="exact"/>
              <w:jc w:val="center"/>
              <w:rPr>
                <w:rFonts w:hint="eastAsia" w:eastAsia="仿宋"/>
                <w:color w:val="000000"/>
                <w:sz w:val="24"/>
                <w:szCs w:val="24"/>
                <w:lang w:val="en-US" w:eastAsia="zh-CN"/>
              </w:rPr>
            </w:pPr>
            <w:r>
              <w:rPr>
                <w:rFonts w:hint="eastAsia" w:ascii="仿宋" w:hAnsi="仿宋" w:eastAsia="仿宋" w:cs="仿宋"/>
                <w:kern w:val="0"/>
                <w:sz w:val="24"/>
                <w:szCs w:val="24"/>
              </w:rPr>
              <w:t>技术</w:t>
            </w:r>
          </w:p>
        </w:tc>
        <w:tc>
          <w:tcPr>
            <w:tcW w:w="1465" w:type="dxa"/>
            <w:noWrap w:val="0"/>
            <w:vAlign w:val="center"/>
          </w:tcPr>
          <w:p w14:paraId="4C9EBB61">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eastAsia="zh-CN"/>
              </w:rPr>
              <w:t>毕业教育与毕业鉴定</w:t>
            </w:r>
          </w:p>
        </w:tc>
      </w:tr>
      <w:tr w14:paraId="42E7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310" w:type="dxa"/>
            <w:noWrap w:val="0"/>
            <w:vAlign w:val="center"/>
          </w:tcPr>
          <w:p w14:paraId="29C03CA9">
            <w:pPr>
              <w:spacing w:line="320" w:lineRule="exact"/>
              <w:jc w:val="center"/>
              <w:rPr>
                <w:rFonts w:eastAsia="仿宋"/>
                <w:color w:val="000000"/>
                <w:kern w:val="0"/>
                <w:sz w:val="24"/>
                <w:szCs w:val="24"/>
              </w:rPr>
            </w:pPr>
          </w:p>
        </w:tc>
        <w:tc>
          <w:tcPr>
            <w:tcW w:w="1535" w:type="dxa"/>
            <w:noWrap w:val="0"/>
            <w:vAlign w:val="center"/>
          </w:tcPr>
          <w:p w14:paraId="50F5702B">
            <w:pPr>
              <w:pStyle w:val="6"/>
              <w:spacing w:line="320" w:lineRule="exact"/>
              <w:ind w:firstLine="0" w:firstLineChars="0"/>
              <w:jc w:val="center"/>
              <w:rPr>
                <w:rFonts w:eastAsia="仿宋"/>
                <w:color w:val="000000"/>
                <w:kern w:val="0"/>
                <w:sz w:val="24"/>
                <w:szCs w:val="24"/>
                <w:lang w:val="en-US" w:eastAsia="zh-CN" w:bidi="ar-SA"/>
              </w:rPr>
            </w:pPr>
            <w:r>
              <w:rPr>
                <w:rFonts w:hint="eastAsia" w:ascii="仿宋" w:hAnsi="仿宋" w:eastAsia="仿宋" w:cs="仿宋"/>
                <w:kern w:val="0"/>
                <w:sz w:val="24"/>
                <w:szCs w:val="24"/>
              </w:rPr>
              <w:t>仪表照明</w:t>
            </w:r>
            <w:r>
              <w:rPr>
                <w:rFonts w:hint="eastAsia" w:ascii="仿宋" w:hAnsi="仿宋" w:eastAsia="仿宋" w:cs="仿宋"/>
                <w:kern w:val="0"/>
                <w:sz w:val="24"/>
                <w:szCs w:val="24"/>
                <w:lang w:val="en-US" w:eastAsia="zh-CN"/>
              </w:rPr>
              <w:t>技术</w:t>
            </w:r>
          </w:p>
        </w:tc>
        <w:tc>
          <w:tcPr>
            <w:tcW w:w="1413" w:type="dxa"/>
            <w:noWrap w:val="0"/>
            <w:vAlign w:val="center"/>
          </w:tcPr>
          <w:p w14:paraId="024BE40E">
            <w:pPr>
              <w:spacing w:line="320" w:lineRule="exact"/>
              <w:jc w:val="center"/>
              <w:rPr>
                <w:rFonts w:hint="eastAsia" w:eastAsia="仿宋"/>
                <w:color w:val="000000"/>
                <w:kern w:val="0"/>
                <w:sz w:val="24"/>
                <w:szCs w:val="24"/>
                <w:lang w:val="en-US" w:eastAsia="zh-CN" w:bidi="ar-SA"/>
              </w:rPr>
            </w:pPr>
            <w:r>
              <w:rPr>
                <w:rFonts w:hint="eastAsia" w:eastAsia="仿宋"/>
                <w:color w:val="000000"/>
                <w:kern w:val="0"/>
                <w:sz w:val="24"/>
                <w:szCs w:val="24"/>
                <w:lang w:val="en-US" w:eastAsia="zh-CN"/>
              </w:rPr>
              <w:t>PLC</w:t>
            </w:r>
            <w:r>
              <w:rPr>
                <w:rFonts w:hint="eastAsia" w:eastAsia="仿宋"/>
                <w:color w:val="000000"/>
                <w:kern w:val="0"/>
                <w:sz w:val="24"/>
                <w:szCs w:val="24"/>
              </w:rPr>
              <w:t>技术与应用</w:t>
            </w:r>
          </w:p>
        </w:tc>
        <w:tc>
          <w:tcPr>
            <w:tcW w:w="1794" w:type="dxa"/>
            <w:noWrap w:val="0"/>
            <w:vAlign w:val="center"/>
          </w:tcPr>
          <w:p w14:paraId="6D5574CE">
            <w:pPr>
              <w:spacing w:line="320" w:lineRule="exact"/>
              <w:jc w:val="center"/>
              <w:rPr>
                <w:rFonts w:hint="default" w:eastAsia="仿宋"/>
                <w:color w:val="000000"/>
                <w:kern w:val="0"/>
                <w:sz w:val="24"/>
                <w:szCs w:val="24"/>
                <w:lang w:val="en-US" w:eastAsia="zh-CN"/>
              </w:rPr>
            </w:pPr>
            <w:r>
              <w:rPr>
                <w:rFonts w:hint="eastAsia" w:ascii="仿宋" w:hAnsi="仿宋" w:eastAsia="仿宋" w:cs="仿宋"/>
                <w:kern w:val="0"/>
                <w:sz w:val="24"/>
                <w:szCs w:val="24"/>
              </w:rPr>
              <w:t>焊接技术</w:t>
            </w:r>
            <w:r>
              <w:rPr>
                <w:rFonts w:hint="eastAsia" w:ascii="仿宋" w:hAnsi="仿宋" w:eastAsia="仿宋" w:cs="仿宋"/>
                <w:kern w:val="0"/>
                <w:sz w:val="24"/>
                <w:szCs w:val="24"/>
                <w:lang w:val="en-US" w:eastAsia="zh-CN"/>
              </w:rPr>
              <w:t>与无损检测</w:t>
            </w:r>
          </w:p>
        </w:tc>
        <w:tc>
          <w:tcPr>
            <w:tcW w:w="1586" w:type="dxa"/>
            <w:noWrap w:val="0"/>
            <w:vAlign w:val="center"/>
          </w:tcPr>
          <w:p w14:paraId="33B6C8F9">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专业技能</w:t>
            </w:r>
          </w:p>
          <w:p w14:paraId="1CDC1E48">
            <w:pPr>
              <w:spacing w:line="320" w:lineRule="exact"/>
              <w:jc w:val="center"/>
              <w:rPr>
                <w:rFonts w:hint="default" w:eastAsia="仿宋"/>
                <w:color w:val="000000"/>
                <w:sz w:val="24"/>
                <w:szCs w:val="24"/>
                <w:lang w:val="en-US" w:eastAsia="zh-CN"/>
              </w:rPr>
            </w:pPr>
            <w:r>
              <w:rPr>
                <w:rFonts w:hint="eastAsia" w:eastAsia="仿宋"/>
                <w:color w:val="000000"/>
                <w:sz w:val="24"/>
                <w:szCs w:val="24"/>
                <w:lang w:val="en-US" w:eastAsia="zh-CN"/>
              </w:rPr>
              <w:t>综合实训</w:t>
            </w:r>
          </w:p>
        </w:tc>
        <w:tc>
          <w:tcPr>
            <w:tcW w:w="1465" w:type="dxa"/>
            <w:noWrap w:val="0"/>
            <w:vAlign w:val="center"/>
          </w:tcPr>
          <w:p w14:paraId="54529892">
            <w:pPr>
              <w:spacing w:line="320" w:lineRule="exact"/>
              <w:jc w:val="center"/>
              <w:rPr>
                <w:rFonts w:eastAsia="仿宋"/>
                <w:color w:val="000000"/>
                <w:kern w:val="0"/>
                <w:sz w:val="24"/>
                <w:szCs w:val="24"/>
              </w:rPr>
            </w:pPr>
          </w:p>
        </w:tc>
      </w:tr>
      <w:tr w14:paraId="0E02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310" w:type="dxa"/>
            <w:noWrap w:val="0"/>
            <w:vAlign w:val="center"/>
          </w:tcPr>
          <w:p w14:paraId="7A4CA776">
            <w:pPr>
              <w:spacing w:line="320" w:lineRule="exact"/>
              <w:jc w:val="center"/>
              <w:rPr>
                <w:rFonts w:eastAsia="仿宋"/>
                <w:color w:val="000000"/>
                <w:kern w:val="0"/>
                <w:sz w:val="24"/>
                <w:szCs w:val="24"/>
              </w:rPr>
            </w:pPr>
          </w:p>
        </w:tc>
        <w:tc>
          <w:tcPr>
            <w:tcW w:w="1535" w:type="dxa"/>
            <w:noWrap w:val="0"/>
            <w:vAlign w:val="center"/>
          </w:tcPr>
          <w:p w14:paraId="53B99516">
            <w:pPr>
              <w:pStyle w:val="6"/>
              <w:spacing w:line="320" w:lineRule="exact"/>
              <w:ind w:firstLine="0" w:firstLineChars="0"/>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C语言</w:t>
            </w:r>
          </w:p>
        </w:tc>
        <w:tc>
          <w:tcPr>
            <w:tcW w:w="1413" w:type="dxa"/>
            <w:noWrap w:val="0"/>
            <w:vAlign w:val="center"/>
          </w:tcPr>
          <w:p w14:paraId="44FD14D2">
            <w:pPr>
              <w:spacing w:line="320" w:lineRule="exact"/>
              <w:jc w:val="center"/>
              <w:rPr>
                <w:rFonts w:hint="eastAsia" w:eastAsia="仿宋"/>
                <w:color w:val="000000"/>
                <w:kern w:val="0"/>
                <w:sz w:val="24"/>
                <w:szCs w:val="24"/>
              </w:rPr>
            </w:pPr>
            <w:r>
              <w:rPr>
                <w:rFonts w:hint="eastAsia" w:eastAsia="仿宋"/>
                <w:color w:val="000000"/>
                <w:kern w:val="0"/>
                <w:sz w:val="24"/>
                <w:szCs w:val="24"/>
              </w:rPr>
              <w:t>机械产品数字化</w:t>
            </w:r>
          </w:p>
          <w:p w14:paraId="1F2F6704">
            <w:pPr>
              <w:spacing w:line="320" w:lineRule="exact"/>
              <w:jc w:val="center"/>
              <w:rPr>
                <w:rFonts w:hint="default" w:eastAsia="仿宋"/>
                <w:color w:val="000000"/>
                <w:kern w:val="0"/>
                <w:sz w:val="24"/>
                <w:szCs w:val="24"/>
                <w:lang w:val="en-US" w:eastAsia="zh-CN" w:bidi="ar-SA"/>
              </w:rPr>
            </w:pPr>
            <w:r>
              <w:rPr>
                <w:rFonts w:hint="eastAsia" w:eastAsia="仿宋"/>
                <w:color w:val="000000"/>
                <w:kern w:val="0"/>
                <w:sz w:val="24"/>
                <w:szCs w:val="24"/>
              </w:rPr>
              <w:t>设计</w:t>
            </w:r>
          </w:p>
        </w:tc>
        <w:tc>
          <w:tcPr>
            <w:tcW w:w="1794" w:type="dxa"/>
            <w:noWrap w:val="0"/>
            <w:vAlign w:val="center"/>
          </w:tcPr>
          <w:p w14:paraId="5ADC1AD0">
            <w:pPr>
              <w:pStyle w:val="6"/>
              <w:spacing w:line="320" w:lineRule="exact"/>
              <w:ind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特种</w:t>
            </w:r>
            <w:r>
              <w:rPr>
                <w:rFonts w:hint="eastAsia" w:ascii="仿宋" w:hAnsi="仿宋" w:eastAsia="仿宋" w:cs="仿宋"/>
                <w:kern w:val="0"/>
                <w:sz w:val="24"/>
                <w:szCs w:val="24"/>
              </w:rPr>
              <w:t>设备管理</w:t>
            </w:r>
          </w:p>
          <w:p w14:paraId="182911A3">
            <w:pPr>
              <w:pStyle w:val="6"/>
              <w:spacing w:line="320" w:lineRule="exact"/>
              <w:ind w:firstLine="0" w:firstLineChars="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技术</w:t>
            </w:r>
          </w:p>
        </w:tc>
        <w:tc>
          <w:tcPr>
            <w:tcW w:w="1586" w:type="dxa"/>
            <w:noWrap w:val="0"/>
            <w:vAlign w:val="center"/>
          </w:tcPr>
          <w:p w14:paraId="6A8CDCF2">
            <w:pPr>
              <w:spacing w:line="320" w:lineRule="exact"/>
              <w:jc w:val="center"/>
              <w:rPr>
                <w:rFonts w:eastAsia="仿宋"/>
                <w:color w:val="000000"/>
                <w:sz w:val="24"/>
                <w:szCs w:val="24"/>
              </w:rPr>
            </w:pPr>
          </w:p>
        </w:tc>
        <w:tc>
          <w:tcPr>
            <w:tcW w:w="1465" w:type="dxa"/>
            <w:noWrap w:val="0"/>
            <w:vAlign w:val="center"/>
          </w:tcPr>
          <w:p w14:paraId="0304EADB">
            <w:pPr>
              <w:spacing w:line="320" w:lineRule="exact"/>
              <w:jc w:val="center"/>
              <w:rPr>
                <w:rFonts w:eastAsia="仿宋"/>
                <w:color w:val="000000"/>
                <w:kern w:val="0"/>
                <w:sz w:val="24"/>
                <w:szCs w:val="24"/>
              </w:rPr>
            </w:pPr>
          </w:p>
        </w:tc>
      </w:tr>
      <w:tr w14:paraId="244C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310" w:type="dxa"/>
            <w:noWrap w:val="0"/>
            <w:vAlign w:val="center"/>
          </w:tcPr>
          <w:p w14:paraId="231AD705">
            <w:pPr>
              <w:spacing w:line="320" w:lineRule="exact"/>
              <w:jc w:val="center"/>
              <w:rPr>
                <w:rFonts w:eastAsia="仿宋"/>
                <w:color w:val="000000"/>
                <w:kern w:val="0"/>
                <w:sz w:val="24"/>
                <w:szCs w:val="24"/>
              </w:rPr>
            </w:pPr>
          </w:p>
        </w:tc>
        <w:tc>
          <w:tcPr>
            <w:tcW w:w="1535" w:type="dxa"/>
            <w:noWrap w:val="0"/>
            <w:vAlign w:val="center"/>
          </w:tcPr>
          <w:p w14:paraId="2BC702E4">
            <w:pPr>
              <w:pStyle w:val="6"/>
              <w:spacing w:line="320" w:lineRule="exact"/>
              <w:ind w:firstLine="0" w:firstLineChars="0"/>
              <w:jc w:val="center"/>
              <w:rPr>
                <w:rFonts w:hint="default" w:eastAsia="仿宋"/>
                <w:color w:val="000000"/>
                <w:kern w:val="0"/>
                <w:sz w:val="24"/>
                <w:szCs w:val="24"/>
                <w:lang w:val="en-US" w:eastAsia="zh-CN"/>
              </w:rPr>
            </w:pPr>
          </w:p>
        </w:tc>
        <w:tc>
          <w:tcPr>
            <w:tcW w:w="1413" w:type="dxa"/>
            <w:noWrap w:val="0"/>
            <w:vAlign w:val="center"/>
          </w:tcPr>
          <w:p w14:paraId="2910C5D3">
            <w:pPr>
              <w:spacing w:line="320" w:lineRule="exact"/>
              <w:jc w:val="center"/>
              <w:rPr>
                <w:rFonts w:hint="default" w:eastAsia="仿宋"/>
                <w:color w:val="000000"/>
                <w:kern w:val="0"/>
                <w:sz w:val="24"/>
                <w:szCs w:val="24"/>
                <w:lang w:val="en-US" w:eastAsia="zh-CN"/>
              </w:rPr>
            </w:pPr>
          </w:p>
        </w:tc>
        <w:tc>
          <w:tcPr>
            <w:tcW w:w="1794" w:type="dxa"/>
            <w:noWrap w:val="0"/>
            <w:vAlign w:val="center"/>
          </w:tcPr>
          <w:p w14:paraId="6486FA06">
            <w:pPr>
              <w:pStyle w:val="6"/>
              <w:spacing w:line="320" w:lineRule="exact"/>
              <w:ind w:firstLine="0" w:firstLineChars="0"/>
              <w:jc w:val="center"/>
              <w:rPr>
                <w:rFonts w:ascii="仿宋" w:hAnsi="仿宋" w:eastAsia="仿宋" w:cs="仿宋"/>
                <w:kern w:val="0"/>
                <w:sz w:val="24"/>
                <w:szCs w:val="24"/>
              </w:rPr>
            </w:pPr>
            <w:r>
              <w:rPr>
                <w:rFonts w:hint="eastAsia" w:ascii="仿宋" w:hAnsi="仿宋" w:eastAsia="仿宋" w:cs="仿宋"/>
                <w:kern w:val="0"/>
                <w:sz w:val="24"/>
                <w:szCs w:val="24"/>
              </w:rPr>
              <w:t>智能生产线装调技术</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选修</w:t>
            </w:r>
            <w:r>
              <w:rPr>
                <w:rFonts w:hint="eastAsia" w:ascii="仿宋" w:hAnsi="仿宋" w:eastAsia="仿宋" w:cs="仿宋"/>
                <w:kern w:val="0"/>
                <w:sz w:val="24"/>
                <w:szCs w:val="24"/>
                <w:lang w:eastAsia="zh-CN"/>
              </w:rPr>
              <w:t>）</w:t>
            </w:r>
          </w:p>
        </w:tc>
        <w:tc>
          <w:tcPr>
            <w:tcW w:w="1586" w:type="dxa"/>
            <w:noWrap w:val="0"/>
            <w:vAlign w:val="center"/>
          </w:tcPr>
          <w:p w14:paraId="2F8A7DB0">
            <w:pPr>
              <w:spacing w:line="320" w:lineRule="exact"/>
              <w:jc w:val="center"/>
              <w:rPr>
                <w:rFonts w:eastAsia="仿宋"/>
                <w:color w:val="000000"/>
                <w:sz w:val="24"/>
                <w:szCs w:val="24"/>
              </w:rPr>
            </w:pPr>
          </w:p>
        </w:tc>
        <w:tc>
          <w:tcPr>
            <w:tcW w:w="1465" w:type="dxa"/>
            <w:noWrap w:val="0"/>
            <w:vAlign w:val="center"/>
          </w:tcPr>
          <w:p w14:paraId="13946C94">
            <w:pPr>
              <w:spacing w:line="320" w:lineRule="exact"/>
              <w:jc w:val="center"/>
              <w:rPr>
                <w:rFonts w:eastAsia="仿宋"/>
                <w:color w:val="000000"/>
                <w:kern w:val="0"/>
                <w:sz w:val="24"/>
                <w:szCs w:val="24"/>
              </w:rPr>
            </w:pPr>
          </w:p>
        </w:tc>
      </w:tr>
      <w:tr w14:paraId="417F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310" w:type="dxa"/>
            <w:noWrap w:val="0"/>
            <w:vAlign w:val="center"/>
          </w:tcPr>
          <w:p w14:paraId="28C66806">
            <w:pPr>
              <w:spacing w:line="320" w:lineRule="exact"/>
              <w:jc w:val="center"/>
              <w:rPr>
                <w:rFonts w:eastAsia="仿宋"/>
                <w:color w:val="000000"/>
                <w:kern w:val="0"/>
                <w:sz w:val="24"/>
                <w:szCs w:val="24"/>
              </w:rPr>
            </w:pPr>
          </w:p>
        </w:tc>
        <w:tc>
          <w:tcPr>
            <w:tcW w:w="1535" w:type="dxa"/>
            <w:noWrap w:val="0"/>
            <w:vAlign w:val="center"/>
          </w:tcPr>
          <w:p w14:paraId="2E63A7E0">
            <w:pPr>
              <w:pStyle w:val="6"/>
              <w:spacing w:line="320" w:lineRule="exact"/>
              <w:ind w:firstLine="0" w:firstLineChars="0"/>
              <w:jc w:val="center"/>
              <w:rPr>
                <w:rFonts w:hint="eastAsia" w:eastAsia="仿宋"/>
                <w:color w:val="000000"/>
                <w:kern w:val="0"/>
                <w:sz w:val="24"/>
                <w:szCs w:val="24"/>
              </w:rPr>
            </w:pPr>
          </w:p>
        </w:tc>
        <w:tc>
          <w:tcPr>
            <w:tcW w:w="1413" w:type="dxa"/>
            <w:noWrap w:val="0"/>
            <w:vAlign w:val="center"/>
          </w:tcPr>
          <w:p w14:paraId="72D32CC3">
            <w:pPr>
              <w:spacing w:line="320" w:lineRule="exact"/>
              <w:jc w:val="center"/>
              <w:rPr>
                <w:rFonts w:hint="eastAsia" w:eastAsia="仿宋"/>
                <w:color w:val="000000"/>
                <w:kern w:val="0"/>
                <w:sz w:val="24"/>
                <w:szCs w:val="24"/>
              </w:rPr>
            </w:pPr>
          </w:p>
        </w:tc>
        <w:tc>
          <w:tcPr>
            <w:tcW w:w="1794" w:type="dxa"/>
            <w:noWrap w:val="0"/>
            <w:vAlign w:val="center"/>
          </w:tcPr>
          <w:p w14:paraId="6049B2F0">
            <w:pPr>
              <w:pStyle w:val="6"/>
              <w:spacing w:line="320" w:lineRule="exact"/>
              <w:ind w:firstLine="0" w:firstLineChars="0"/>
              <w:jc w:val="center"/>
              <w:rPr>
                <w:rFonts w:hint="eastAsia" w:eastAsia="仿宋"/>
                <w:color w:val="000000"/>
                <w:kern w:val="0"/>
                <w:sz w:val="24"/>
                <w:szCs w:val="24"/>
              </w:rPr>
            </w:pPr>
            <w:r>
              <w:rPr>
                <w:rFonts w:hint="eastAsia" w:ascii="仿宋" w:hAnsi="仿宋" w:eastAsia="仿宋" w:cs="仿宋"/>
                <w:kern w:val="0"/>
                <w:sz w:val="24"/>
                <w:szCs w:val="24"/>
              </w:rPr>
              <w:t>工业机器人运维与应用</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选修</w:t>
            </w:r>
            <w:r>
              <w:rPr>
                <w:rFonts w:hint="eastAsia" w:ascii="仿宋" w:hAnsi="仿宋" w:eastAsia="仿宋" w:cs="仿宋"/>
                <w:kern w:val="0"/>
                <w:sz w:val="24"/>
                <w:szCs w:val="24"/>
                <w:lang w:eastAsia="zh-CN"/>
              </w:rPr>
              <w:t>）</w:t>
            </w:r>
          </w:p>
        </w:tc>
        <w:tc>
          <w:tcPr>
            <w:tcW w:w="1586" w:type="dxa"/>
            <w:noWrap w:val="0"/>
            <w:vAlign w:val="center"/>
          </w:tcPr>
          <w:p w14:paraId="722A06B9">
            <w:pPr>
              <w:spacing w:line="320" w:lineRule="exact"/>
              <w:jc w:val="center"/>
              <w:rPr>
                <w:rFonts w:eastAsia="仿宋"/>
                <w:color w:val="000000"/>
                <w:sz w:val="24"/>
                <w:szCs w:val="24"/>
              </w:rPr>
            </w:pPr>
          </w:p>
        </w:tc>
        <w:tc>
          <w:tcPr>
            <w:tcW w:w="1465" w:type="dxa"/>
            <w:noWrap w:val="0"/>
            <w:vAlign w:val="center"/>
          </w:tcPr>
          <w:p w14:paraId="201DDFCD">
            <w:pPr>
              <w:spacing w:line="320" w:lineRule="exact"/>
              <w:jc w:val="center"/>
              <w:rPr>
                <w:rFonts w:eastAsia="仿宋"/>
                <w:color w:val="000000"/>
                <w:kern w:val="0"/>
                <w:sz w:val="24"/>
                <w:szCs w:val="24"/>
              </w:rPr>
            </w:pPr>
          </w:p>
        </w:tc>
      </w:tr>
      <w:tr w14:paraId="607A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310" w:type="dxa"/>
            <w:noWrap w:val="0"/>
            <w:vAlign w:val="center"/>
          </w:tcPr>
          <w:p w14:paraId="13558236">
            <w:pPr>
              <w:spacing w:line="320" w:lineRule="exact"/>
              <w:jc w:val="center"/>
              <w:rPr>
                <w:rFonts w:eastAsia="仿宋"/>
                <w:color w:val="000000"/>
                <w:kern w:val="0"/>
                <w:sz w:val="24"/>
                <w:szCs w:val="24"/>
              </w:rPr>
            </w:pPr>
          </w:p>
        </w:tc>
        <w:tc>
          <w:tcPr>
            <w:tcW w:w="1535" w:type="dxa"/>
            <w:noWrap w:val="0"/>
            <w:vAlign w:val="center"/>
          </w:tcPr>
          <w:p w14:paraId="4CC2D399">
            <w:pPr>
              <w:pStyle w:val="6"/>
              <w:spacing w:line="320" w:lineRule="exact"/>
              <w:ind w:firstLine="0" w:firstLineChars="0"/>
              <w:jc w:val="center"/>
              <w:rPr>
                <w:rFonts w:hint="eastAsia" w:eastAsia="仿宋"/>
                <w:color w:val="000000"/>
                <w:kern w:val="0"/>
                <w:sz w:val="24"/>
                <w:szCs w:val="24"/>
              </w:rPr>
            </w:pPr>
          </w:p>
        </w:tc>
        <w:tc>
          <w:tcPr>
            <w:tcW w:w="1413" w:type="dxa"/>
            <w:noWrap w:val="0"/>
            <w:vAlign w:val="center"/>
          </w:tcPr>
          <w:p w14:paraId="6A03F5EA">
            <w:pPr>
              <w:spacing w:line="320" w:lineRule="exact"/>
              <w:jc w:val="center"/>
              <w:rPr>
                <w:rFonts w:hint="eastAsia" w:eastAsia="仿宋"/>
                <w:color w:val="000000"/>
                <w:kern w:val="0"/>
                <w:sz w:val="24"/>
                <w:szCs w:val="24"/>
              </w:rPr>
            </w:pPr>
          </w:p>
        </w:tc>
        <w:tc>
          <w:tcPr>
            <w:tcW w:w="1794" w:type="dxa"/>
            <w:noWrap w:val="0"/>
            <w:vAlign w:val="center"/>
          </w:tcPr>
          <w:p w14:paraId="3F5513E4">
            <w:pPr>
              <w:pStyle w:val="6"/>
              <w:spacing w:line="320" w:lineRule="exact"/>
              <w:ind w:firstLine="0" w:firstLineChars="0"/>
              <w:jc w:val="center"/>
              <w:rPr>
                <w:rFonts w:hint="eastAsia" w:eastAsia="仿宋"/>
                <w:color w:val="000000"/>
                <w:kern w:val="0"/>
                <w:sz w:val="24"/>
                <w:szCs w:val="24"/>
              </w:rPr>
            </w:pPr>
            <w:r>
              <w:rPr>
                <w:rFonts w:hint="eastAsia" w:ascii="仿宋" w:hAnsi="仿宋" w:eastAsia="仿宋" w:cs="仿宋"/>
                <w:kern w:val="0"/>
                <w:sz w:val="24"/>
                <w:szCs w:val="24"/>
                <w:lang w:val="en-US" w:eastAsia="zh-CN"/>
              </w:rPr>
              <w:t>现代机械装配工艺</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选修</w:t>
            </w:r>
            <w:r>
              <w:rPr>
                <w:rFonts w:hint="eastAsia" w:ascii="仿宋" w:hAnsi="仿宋" w:eastAsia="仿宋" w:cs="仿宋"/>
                <w:kern w:val="0"/>
                <w:sz w:val="24"/>
                <w:szCs w:val="24"/>
                <w:lang w:eastAsia="zh-CN"/>
              </w:rPr>
              <w:t>）</w:t>
            </w:r>
          </w:p>
        </w:tc>
        <w:tc>
          <w:tcPr>
            <w:tcW w:w="1586" w:type="dxa"/>
            <w:noWrap w:val="0"/>
            <w:vAlign w:val="center"/>
          </w:tcPr>
          <w:p w14:paraId="24984F84">
            <w:pPr>
              <w:spacing w:line="320" w:lineRule="exact"/>
              <w:jc w:val="center"/>
              <w:rPr>
                <w:rFonts w:eastAsia="仿宋"/>
                <w:color w:val="000000"/>
                <w:sz w:val="24"/>
                <w:szCs w:val="24"/>
              </w:rPr>
            </w:pPr>
          </w:p>
        </w:tc>
        <w:tc>
          <w:tcPr>
            <w:tcW w:w="1465" w:type="dxa"/>
            <w:noWrap w:val="0"/>
            <w:vAlign w:val="center"/>
          </w:tcPr>
          <w:p w14:paraId="35540F71">
            <w:pPr>
              <w:spacing w:line="320" w:lineRule="exact"/>
              <w:jc w:val="center"/>
              <w:rPr>
                <w:rFonts w:eastAsia="仿宋"/>
                <w:color w:val="000000"/>
                <w:kern w:val="0"/>
                <w:sz w:val="24"/>
                <w:szCs w:val="24"/>
              </w:rPr>
            </w:pPr>
          </w:p>
        </w:tc>
      </w:tr>
      <w:tr w14:paraId="6E2C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310" w:type="dxa"/>
            <w:noWrap w:val="0"/>
            <w:vAlign w:val="center"/>
          </w:tcPr>
          <w:p w14:paraId="3A8AF258">
            <w:pPr>
              <w:spacing w:line="320" w:lineRule="exact"/>
              <w:jc w:val="center"/>
              <w:rPr>
                <w:rFonts w:eastAsia="仿宋"/>
                <w:color w:val="000000"/>
                <w:kern w:val="0"/>
                <w:sz w:val="24"/>
                <w:szCs w:val="24"/>
              </w:rPr>
            </w:pPr>
          </w:p>
        </w:tc>
        <w:tc>
          <w:tcPr>
            <w:tcW w:w="1535" w:type="dxa"/>
            <w:noWrap w:val="0"/>
            <w:vAlign w:val="center"/>
          </w:tcPr>
          <w:p w14:paraId="49A5AECC">
            <w:pPr>
              <w:pStyle w:val="6"/>
              <w:spacing w:line="320" w:lineRule="exact"/>
              <w:ind w:firstLine="0" w:firstLineChars="0"/>
              <w:jc w:val="center"/>
              <w:rPr>
                <w:rFonts w:hint="eastAsia" w:eastAsia="仿宋"/>
                <w:color w:val="000000"/>
                <w:kern w:val="0"/>
                <w:sz w:val="24"/>
                <w:szCs w:val="24"/>
              </w:rPr>
            </w:pPr>
          </w:p>
        </w:tc>
        <w:tc>
          <w:tcPr>
            <w:tcW w:w="1413" w:type="dxa"/>
            <w:noWrap w:val="0"/>
            <w:vAlign w:val="center"/>
          </w:tcPr>
          <w:p w14:paraId="45DC5A3E">
            <w:pPr>
              <w:spacing w:line="320" w:lineRule="exact"/>
              <w:jc w:val="center"/>
              <w:rPr>
                <w:rFonts w:hint="eastAsia" w:eastAsia="仿宋"/>
                <w:color w:val="000000"/>
                <w:kern w:val="0"/>
                <w:sz w:val="24"/>
                <w:szCs w:val="24"/>
              </w:rPr>
            </w:pPr>
          </w:p>
        </w:tc>
        <w:tc>
          <w:tcPr>
            <w:tcW w:w="1794" w:type="dxa"/>
            <w:noWrap w:val="0"/>
            <w:vAlign w:val="center"/>
          </w:tcPr>
          <w:p w14:paraId="31FA3ECE">
            <w:pPr>
              <w:pStyle w:val="6"/>
              <w:spacing w:line="320" w:lineRule="exact"/>
              <w:ind w:firstLine="0" w:firstLineChars="0"/>
              <w:jc w:val="center"/>
              <w:rPr>
                <w:rFonts w:hint="eastAsia" w:eastAsia="仿宋"/>
                <w:color w:val="000000"/>
                <w:kern w:val="0"/>
                <w:sz w:val="24"/>
                <w:szCs w:val="24"/>
              </w:rPr>
            </w:pPr>
            <w:r>
              <w:rPr>
                <w:rFonts w:hint="eastAsia" w:ascii="仿宋" w:hAnsi="仿宋" w:eastAsia="仿宋" w:cs="仿宋"/>
                <w:kern w:val="0"/>
                <w:sz w:val="24"/>
                <w:szCs w:val="24"/>
              </w:rPr>
              <w:t>现代智能制造技术（数控方向）</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选修</w:t>
            </w:r>
            <w:r>
              <w:rPr>
                <w:rFonts w:hint="eastAsia" w:ascii="仿宋" w:hAnsi="仿宋" w:eastAsia="仿宋" w:cs="仿宋"/>
                <w:kern w:val="0"/>
                <w:sz w:val="24"/>
                <w:szCs w:val="24"/>
                <w:lang w:eastAsia="zh-CN"/>
              </w:rPr>
              <w:t>）</w:t>
            </w:r>
          </w:p>
        </w:tc>
        <w:tc>
          <w:tcPr>
            <w:tcW w:w="1586" w:type="dxa"/>
            <w:noWrap w:val="0"/>
            <w:vAlign w:val="center"/>
          </w:tcPr>
          <w:p w14:paraId="4CE92275">
            <w:pPr>
              <w:spacing w:line="320" w:lineRule="exact"/>
              <w:jc w:val="center"/>
              <w:rPr>
                <w:rFonts w:eastAsia="仿宋"/>
                <w:color w:val="000000"/>
                <w:sz w:val="24"/>
                <w:szCs w:val="24"/>
              </w:rPr>
            </w:pPr>
          </w:p>
        </w:tc>
        <w:tc>
          <w:tcPr>
            <w:tcW w:w="1465" w:type="dxa"/>
            <w:noWrap w:val="0"/>
            <w:vAlign w:val="center"/>
          </w:tcPr>
          <w:p w14:paraId="57030175">
            <w:pPr>
              <w:spacing w:line="320" w:lineRule="exact"/>
              <w:jc w:val="center"/>
              <w:rPr>
                <w:rFonts w:eastAsia="仿宋"/>
                <w:color w:val="000000"/>
                <w:kern w:val="0"/>
                <w:sz w:val="24"/>
                <w:szCs w:val="24"/>
              </w:rPr>
            </w:pPr>
          </w:p>
        </w:tc>
      </w:tr>
    </w:tbl>
    <w:p w14:paraId="7AF6406C">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黑体" w:cs="Times New Roman"/>
          <w:color w:val="000000"/>
          <w:kern w:val="0"/>
          <w:sz w:val="28"/>
          <w:szCs w:val="28"/>
          <w:lang w:val="en-US" w:eastAsia="zh-CN"/>
        </w:rPr>
      </w:pPr>
    </w:p>
    <w:p w14:paraId="02606447">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黑体" w:cs="Times New Roman"/>
          <w:color w:val="000000"/>
          <w:kern w:val="0"/>
          <w:sz w:val="28"/>
          <w:szCs w:val="28"/>
        </w:rPr>
      </w:pPr>
      <w:r>
        <w:rPr>
          <w:rFonts w:hint="eastAsia" w:ascii="Times New Roman" w:hAnsi="Times New Roman" w:eastAsia="黑体" w:cs="Times New Roman"/>
          <w:color w:val="000000"/>
          <w:kern w:val="0"/>
          <w:sz w:val="28"/>
          <w:szCs w:val="28"/>
          <w:lang w:val="en-US" w:eastAsia="zh-CN"/>
        </w:rPr>
        <w:t>十</w:t>
      </w:r>
      <w:r>
        <w:rPr>
          <w:rFonts w:hint="eastAsia" w:ascii="Times New Roman" w:hAnsi="Times New Roman" w:eastAsia="黑体" w:cs="Times New Roman"/>
          <w:color w:val="000000"/>
          <w:kern w:val="0"/>
          <w:sz w:val="28"/>
          <w:szCs w:val="28"/>
        </w:rPr>
        <w:t>、实施保障</w:t>
      </w:r>
    </w:p>
    <w:p w14:paraId="388FE4BE">
      <w:pPr>
        <w:keepNext w:val="0"/>
        <w:keepLines w:val="0"/>
        <w:pageBreakBefore w:val="0"/>
        <w:numPr>
          <w:ilvl w:val="0"/>
          <w:numId w:val="0"/>
        </w:numPr>
        <w:shd w:val="clear"/>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楷体" w:cs="Times New Roman"/>
          <w:b/>
          <w:bCs/>
          <w:color w:val="000000"/>
          <w:kern w:val="0"/>
          <w:sz w:val="28"/>
          <w:szCs w:val="28"/>
        </w:rPr>
      </w:pPr>
      <w:r>
        <w:rPr>
          <w:rFonts w:hint="eastAsia" w:ascii="Times New Roman" w:hAnsi="Times New Roman" w:eastAsia="楷体" w:cs="Times New Roman"/>
          <w:b/>
          <w:bCs/>
          <w:color w:val="000000"/>
          <w:kern w:val="0"/>
          <w:sz w:val="28"/>
          <w:szCs w:val="28"/>
        </w:rPr>
        <w:t>（一）师资队伍</w:t>
      </w:r>
      <w:bookmarkStart w:id="1" w:name="bookmark65"/>
      <w:bookmarkEnd w:id="1"/>
    </w:p>
    <w:p w14:paraId="19D9C48B">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1.</w:t>
      </w:r>
      <w:r>
        <w:rPr>
          <w:rFonts w:ascii="Times New Roman" w:hAnsi="Times New Roman" w:eastAsia="仿宋"/>
          <w:bCs/>
          <w:color w:val="000000"/>
          <w:kern w:val="0"/>
          <w:sz w:val="28"/>
          <w:szCs w:val="28"/>
        </w:rPr>
        <w:t>专业队伍结构及生师比</w:t>
      </w:r>
    </w:p>
    <w:p w14:paraId="02DF6AA8">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本专业学生数与专任教师数比例为18：1，双师素质教师占专业教师比例为69% ,专任教师队伍专兼结合，年龄搭配比较合理，其中50周岁以上教师9人，40—50周岁教师3人，30—40周岁教师4人。具有教授职称的3人，具有高级工程师或副教授职称的5人，其他5名教师为讲师职称。具有执业资格等级证书的有5人。</w:t>
      </w:r>
    </w:p>
    <w:p w14:paraId="50CFFC17">
      <w:pPr>
        <w:pStyle w:val="25"/>
        <w:keepNext w:val="0"/>
        <w:keepLines w:val="0"/>
        <w:pageBreakBefore w:val="0"/>
        <w:shd w:val="clear"/>
        <w:tabs>
          <w:tab w:val="left" w:pos="770"/>
        </w:tabs>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bookmarkStart w:id="2" w:name="bookmark66"/>
      <w:bookmarkEnd w:id="2"/>
      <w:r>
        <w:rPr>
          <w:rFonts w:hint="eastAsia" w:ascii="仿宋" w:hAnsi="仿宋" w:eastAsia="仿宋" w:cs="仿宋"/>
          <w:kern w:val="0"/>
          <w:sz w:val="28"/>
          <w:szCs w:val="28"/>
          <w:lang w:val="en-US" w:eastAsia="zh-CN" w:bidi="ar-SA"/>
        </w:rPr>
        <w:t>2.专任教师</w:t>
      </w:r>
    </w:p>
    <w:p w14:paraId="6AFC39A3">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本专业教师均具有高校教师资格，其中5人具有高级工程师、高级技师、创业指导师证等证书，专业知识扎实。有理想信念、有道德情操、有扎实学识、有仁爱之心；具有机电相关专业研究生学历9人，具有自动化、机械工程等相关专业大学本科学历13人，其他专业学历3人；具有扎实的本专业相关理论功底和实践能力；具有较强信息化教学能力，能够开展课程教学改革和科学研究.</w:t>
      </w:r>
    </w:p>
    <w:p w14:paraId="5EB3CA88">
      <w:pPr>
        <w:pStyle w:val="25"/>
        <w:keepNext w:val="0"/>
        <w:keepLines w:val="0"/>
        <w:pageBreakBefore w:val="0"/>
        <w:shd w:val="clear"/>
        <w:tabs>
          <w:tab w:val="left" w:pos="770"/>
        </w:tabs>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bookmarkStart w:id="3" w:name="bookmark67"/>
      <w:bookmarkEnd w:id="3"/>
      <w:r>
        <w:rPr>
          <w:rFonts w:hint="eastAsia" w:ascii="仿宋" w:hAnsi="仿宋" w:eastAsia="仿宋" w:cs="仿宋"/>
          <w:kern w:val="0"/>
          <w:sz w:val="28"/>
          <w:szCs w:val="28"/>
          <w:lang w:val="en-US" w:eastAsia="zh-CN" w:bidi="ar-SA"/>
        </w:rPr>
        <w:t>3.专业带头人</w:t>
      </w:r>
    </w:p>
    <w:p w14:paraId="551A000C">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专业带头人具有副教授职称，能够较好地把握国内机电行业、专业发展，广泛联系行业企业，了解行业企业对本专业人才的需求实际，教学设计、专业研究能力强，组织开展教科研工作能力强，在本区域或本领域具有一定的专业影响力。</w:t>
      </w:r>
    </w:p>
    <w:p w14:paraId="34870D32">
      <w:pPr>
        <w:pStyle w:val="25"/>
        <w:keepNext w:val="0"/>
        <w:keepLines w:val="0"/>
        <w:pageBreakBefore w:val="0"/>
        <w:shd w:val="clear"/>
        <w:tabs>
          <w:tab w:val="left" w:pos="770"/>
        </w:tabs>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bookmarkStart w:id="4" w:name="bookmark68"/>
      <w:bookmarkEnd w:id="4"/>
      <w:r>
        <w:rPr>
          <w:rFonts w:hint="eastAsia" w:ascii="仿宋" w:hAnsi="仿宋" w:eastAsia="仿宋" w:cs="仿宋"/>
          <w:kern w:val="0"/>
          <w:sz w:val="28"/>
          <w:szCs w:val="28"/>
          <w:lang w:val="en-US" w:eastAsia="zh-CN" w:bidi="ar-SA"/>
        </w:rPr>
        <w:t>4.兼职教师</w:t>
      </w:r>
    </w:p>
    <w:p w14:paraId="07BEE22C">
      <w:pPr>
        <w:pStyle w:val="25"/>
        <w:keepNext w:val="0"/>
        <w:keepLines w:val="0"/>
        <w:pageBreakBefore w:val="0"/>
        <w:shd w:val="clear"/>
        <w:kinsoku/>
        <w:wordWrap/>
        <w:overflowPunct/>
        <w:topLinePunct w:val="0"/>
        <w:autoSpaceDE/>
        <w:autoSpaceDN/>
        <w:bidi w:val="0"/>
        <w:adjustRightInd/>
        <w:snapToGrid/>
        <w:spacing w:after="60"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本专业现有兼职教师3人，主要从本专业相关的行业企业聘任，具备良好的思想政治素质、职业道德和工匠精神，具有扎实的专业知识和丰富的实际工作经验，具有中级及以上相关专业职称，能承担专业课程教学、实习实训指导和学生职业发展规划指导等教学任务。</w:t>
      </w:r>
    </w:p>
    <w:p w14:paraId="72A8E353">
      <w:pPr>
        <w:keepNext w:val="0"/>
        <w:keepLines w:val="0"/>
        <w:pageBreakBefore w:val="0"/>
        <w:numPr>
          <w:ilvl w:val="0"/>
          <w:numId w:val="0"/>
        </w:numPr>
        <w:shd w:val="clear"/>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楷体" w:cs="Times New Roman"/>
          <w:b/>
          <w:bCs/>
          <w:color w:val="000000"/>
          <w:kern w:val="0"/>
          <w:sz w:val="28"/>
          <w:szCs w:val="28"/>
        </w:rPr>
      </w:pPr>
      <w:r>
        <w:rPr>
          <w:rFonts w:hint="eastAsia" w:ascii="Times New Roman" w:hAnsi="Times New Roman" w:eastAsia="楷体" w:cs="Times New Roman"/>
          <w:b/>
          <w:bCs/>
          <w:color w:val="000000"/>
          <w:kern w:val="0"/>
          <w:sz w:val="28"/>
          <w:szCs w:val="28"/>
        </w:rPr>
        <w:t xml:space="preserve"> (二)教学设施</w:t>
      </w:r>
    </w:p>
    <w:p w14:paraId="787EB842">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教学设施主要包括能够满足正常的课程教学、实习实训所需的专业教室、校内实训室和校外实训基地等</w:t>
      </w:r>
      <w:r>
        <w:rPr>
          <w:rFonts w:hint="eastAsia" w:ascii="仿宋" w:hAnsi="仿宋" w:eastAsia="仿宋" w:cs="仿宋"/>
          <w:color w:val="000000"/>
          <w:sz w:val="28"/>
          <w:szCs w:val="28"/>
          <w:lang w:eastAsia="zh-CN"/>
        </w:rPr>
        <w:t>。</w:t>
      </w:r>
    </w:p>
    <w:p w14:paraId="3184ABC8">
      <w:pPr>
        <w:pStyle w:val="25"/>
        <w:keepNext w:val="0"/>
        <w:keepLines w:val="0"/>
        <w:pageBreakBefore w:val="0"/>
        <w:shd w:val="clear"/>
        <w:tabs>
          <w:tab w:val="left" w:pos="770"/>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lang w:eastAsia="zh-CN"/>
        </w:rPr>
      </w:pPr>
      <w:bookmarkStart w:id="5" w:name="bookmark69"/>
      <w:bookmarkEnd w:id="5"/>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专业教室</w:t>
      </w:r>
    </w:p>
    <w:p w14:paraId="603A25B9">
      <w:pPr>
        <w:pStyle w:val="25"/>
        <w:keepNext w:val="0"/>
        <w:keepLines w:val="0"/>
        <w:pageBreakBefore w:val="0"/>
        <w:shd w:val="clear"/>
        <w:kinsoku/>
        <w:wordWrap/>
        <w:overflowPunct/>
        <w:topLinePunct w:val="0"/>
        <w:autoSpaceDE/>
        <w:autoSpaceDN/>
        <w:bidi w:val="0"/>
        <w:adjustRightInd/>
        <w:snapToGrid/>
        <w:spacing w:after="60"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 xml:space="preserve">专业教室一般配备黑(白)板、多媒体计算机、投影设备、音响设备，互联网接入或 </w:t>
      </w:r>
      <w:r>
        <w:rPr>
          <w:rFonts w:hint="eastAsia" w:ascii="仿宋" w:hAnsi="仿宋" w:eastAsia="仿宋" w:cs="仿宋"/>
          <w:color w:val="000000"/>
          <w:sz w:val="28"/>
          <w:szCs w:val="28"/>
          <w:lang w:val="en-US" w:eastAsia="zh-CN" w:bidi="en-US"/>
        </w:rPr>
        <w:t>Wi-Fi</w:t>
      </w:r>
      <w:r>
        <w:rPr>
          <w:rFonts w:hint="eastAsia" w:ascii="仿宋" w:hAnsi="仿宋" w:eastAsia="仿宋" w:cs="仿宋"/>
          <w:color w:val="000000"/>
          <w:sz w:val="28"/>
          <w:szCs w:val="28"/>
        </w:rPr>
        <w:t>环境，并实施网络安全防护措施；安装应急照明装置并保持良好状态，符合紧急疏散要求，标志明显，保持逃生通道畅通无阻</w:t>
      </w:r>
      <w:r>
        <w:rPr>
          <w:rFonts w:hint="eastAsia" w:ascii="仿宋" w:hAnsi="仿宋" w:eastAsia="仿宋" w:cs="仿宋"/>
          <w:color w:val="000000"/>
          <w:sz w:val="28"/>
          <w:szCs w:val="28"/>
          <w:lang w:val="en-US" w:eastAsia="zh-CN"/>
        </w:rPr>
        <w:t>等。</w:t>
      </w:r>
    </w:p>
    <w:p w14:paraId="15E967A9">
      <w:pPr>
        <w:pStyle w:val="25"/>
        <w:keepNext w:val="0"/>
        <w:keepLines w:val="0"/>
        <w:pageBreakBefore w:val="0"/>
        <w:shd w:val="clear"/>
        <w:tabs>
          <w:tab w:val="left" w:pos="770"/>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lang w:eastAsia="zh-CN"/>
        </w:rPr>
      </w:pPr>
      <w:bookmarkStart w:id="6" w:name="bookmark70"/>
      <w:bookmarkEnd w:id="6"/>
      <w:r>
        <w:rPr>
          <w:rFonts w:hint="eastAsia" w:ascii="仿宋" w:hAnsi="仿宋" w:eastAsia="仿宋" w:cs="仿宋"/>
          <w:color w:val="000000"/>
          <w:sz w:val="28"/>
          <w:szCs w:val="28"/>
          <w:lang w:val="en-US" w:eastAsia="zh-CN"/>
        </w:rPr>
        <w:t>2.校</w:t>
      </w:r>
      <w:r>
        <w:rPr>
          <w:rFonts w:hint="eastAsia" w:ascii="仿宋" w:hAnsi="仿宋" w:eastAsia="仿宋" w:cs="仿宋"/>
          <w:color w:val="000000"/>
          <w:sz w:val="28"/>
          <w:szCs w:val="28"/>
        </w:rPr>
        <w:t>内实训室</w:t>
      </w:r>
    </w:p>
    <w:p w14:paraId="5B6CF43C">
      <w:pPr>
        <w:pStyle w:val="25"/>
        <w:keepNext w:val="0"/>
        <w:keepLines w:val="0"/>
        <w:pageBreakBefore w:val="0"/>
        <w:shd w:val="clear"/>
        <w:tabs>
          <w:tab w:val="left" w:pos="907"/>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rPr>
      </w:pPr>
      <w:bookmarkStart w:id="7" w:name="bookmark71"/>
      <w:bookmarkEnd w:id="7"/>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钳工实训室</w:t>
      </w:r>
    </w:p>
    <w:p w14:paraId="56A62C75">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钳工实训室应配备钳工工作台、台虎钳、台钻、画线平板、画线方箱，配套辅具、工具、量具等</w:t>
      </w:r>
      <w:r>
        <w:rPr>
          <w:rFonts w:hint="eastAsia" w:ascii="仿宋" w:hAnsi="仿宋" w:eastAsia="仿宋" w:cs="仿宋"/>
          <w:color w:val="000000"/>
          <w:sz w:val="28"/>
          <w:szCs w:val="28"/>
          <w:lang w:eastAsia="zh-CN"/>
        </w:rPr>
        <w:t>。</w:t>
      </w:r>
    </w:p>
    <w:p w14:paraId="08924409">
      <w:pPr>
        <w:pStyle w:val="25"/>
        <w:keepNext w:val="0"/>
        <w:keepLines w:val="0"/>
        <w:pageBreakBefore w:val="0"/>
        <w:shd w:val="clear"/>
        <w:tabs>
          <w:tab w:val="left" w:pos="907"/>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rPr>
      </w:pPr>
      <w:bookmarkStart w:id="8" w:name="bookmark72"/>
      <w:bookmarkEnd w:id="8"/>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电工电子实训室</w:t>
      </w:r>
    </w:p>
    <w:p w14:paraId="0F962E85">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电工电子实训室应配备电工综合实验装置、电子综合实验装置、万用表、交流毫伏表、 函数信号发生器、双踪示波器、直流稳压电源等，电工综合实验装置、电子综合实验装置</w:t>
      </w:r>
      <w:r>
        <w:rPr>
          <w:rFonts w:hint="eastAsia" w:ascii="仿宋" w:hAnsi="仿宋" w:eastAsia="仿宋" w:cs="仿宋"/>
          <w:color w:val="000000"/>
          <w:sz w:val="28"/>
          <w:szCs w:val="28"/>
          <w:lang w:eastAsia="zh-CN"/>
        </w:rPr>
        <w:t>等。</w:t>
      </w:r>
    </w:p>
    <w:p w14:paraId="3C81F4E9">
      <w:pPr>
        <w:pStyle w:val="25"/>
        <w:keepNext w:val="0"/>
        <w:keepLines w:val="0"/>
        <w:pageBreakBefore w:val="0"/>
        <w:shd w:val="clear"/>
        <w:kinsoku/>
        <w:wordWrap/>
        <w:overflowPunct/>
        <w:topLinePunct w:val="0"/>
        <w:autoSpaceDE/>
        <w:autoSpaceDN/>
        <w:bidi w:val="0"/>
        <w:adjustRightInd/>
        <w:snapToGrid/>
        <w:spacing w:after="60" w:line="360" w:lineRule="exact"/>
        <w:ind w:firstLine="440"/>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制图实训室</w:t>
      </w:r>
    </w:p>
    <w:p w14:paraId="2348346D">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制图实训室应配备绘图工具、测绘模型及工具等，计算机保证上课学生1人/台，投影仪、多媒体教学系统、主流</w:t>
      </w:r>
      <w:r>
        <w:rPr>
          <w:rFonts w:hint="eastAsia" w:ascii="仿宋" w:hAnsi="仿宋" w:eastAsia="仿宋" w:cs="仿宋"/>
          <w:color w:val="000000"/>
          <w:sz w:val="28"/>
          <w:szCs w:val="28"/>
          <w:lang w:val="en-US" w:eastAsia="zh-CN" w:bidi="en-US"/>
        </w:rPr>
        <w:t>CAD</w:t>
      </w:r>
      <w:r>
        <w:rPr>
          <w:rFonts w:hint="eastAsia" w:ascii="仿宋" w:hAnsi="仿宋" w:eastAsia="仿宋" w:cs="仿宋"/>
          <w:color w:val="000000"/>
          <w:sz w:val="28"/>
          <w:szCs w:val="28"/>
        </w:rPr>
        <w:t>软件要与计算机匹配</w:t>
      </w:r>
      <w:r>
        <w:rPr>
          <w:rFonts w:hint="eastAsia" w:ascii="仿宋" w:hAnsi="仿宋" w:eastAsia="仿宋" w:cs="仿宋"/>
          <w:color w:val="000000"/>
          <w:sz w:val="28"/>
          <w:szCs w:val="28"/>
          <w:lang w:eastAsia="zh-CN"/>
        </w:rPr>
        <w:t>。</w:t>
      </w:r>
    </w:p>
    <w:p w14:paraId="7F5F7467">
      <w:pPr>
        <w:pStyle w:val="25"/>
        <w:keepNext w:val="0"/>
        <w:keepLines w:val="0"/>
        <w:pageBreakBefore w:val="0"/>
        <w:shd w:val="clear"/>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color w:val="000000"/>
          <w:sz w:val="28"/>
          <w:szCs w:val="28"/>
          <w:lang w:eastAsia="zh-CN"/>
        </w:rPr>
      </w:pPr>
      <w:bookmarkStart w:id="9" w:name="bookmark73"/>
      <w:bookmarkEnd w:id="9"/>
    </w:p>
    <w:p w14:paraId="4B51A905">
      <w:pPr>
        <w:pStyle w:val="25"/>
        <w:keepNext w:val="0"/>
        <w:keepLines w:val="0"/>
        <w:pageBreakBefore w:val="0"/>
        <w:shd w:val="clear"/>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机械加工实训室</w:t>
      </w:r>
    </w:p>
    <w:p w14:paraId="74C05DC7">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机械加工实训室配备卧式车床、立式升降台</w:t>
      </w:r>
      <w:r>
        <w:rPr>
          <w:rFonts w:hint="eastAsia" w:ascii="仿宋" w:hAnsi="仿宋" w:eastAsia="仿宋" w:cs="仿宋"/>
          <w:color w:val="000000"/>
          <w:sz w:val="28"/>
          <w:szCs w:val="28"/>
          <w:lang w:val="en-US" w:eastAsia="zh-CN"/>
        </w:rPr>
        <w:t>铣床</w:t>
      </w:r>
      <w:r>
        <w:rPr>
          <w:rFonts w:hint="eastAsia" w:ascii="仿宋" w:hAnsi="仿宋" w:eastAsia="仿宋" w:cs="仿宋"/>
          <w:color w:val="000000"/>
          <w:sz w:val="28"/>
          <w:szCs w:val="28"/>
        </w:rPr>
        <w:t>床、数控车床、分度头、平口钳、砂轮机，配套辅具、工具、量具等</w:t>
      </w:r>
      <w:r>
        <w:rPr>
          <w:rFonts w:hint="eastAsia" w:ascii="仿宋" w:hAnsi="仿宋" w:eastAsia="仿宋" w:cs="仿宋"/>
          <w:color w:val="000000"/>
          <w:sz w:val="28"/>
          <w:szCs w:val="28"/>
          <w:lang w:eastAsia="zh-CN"/>
        </w:rPr>
        <w:t>。</w:t>
      </w:r>
      <w:r>
        <w:rPr>
          <w:rFonts w:hint="eastAsia" w:ascii="仿宋" w:hAnsi="仿宋" w:eastAsia="仿宋" w:cs="仿宋"/>
          <w:sz w:val="28"/>
          <w:szCs w:val="28"/>
          <w:lang w:eastAsia="zh-CN"/>
        </w:rPr>
        <w:t xml:space="preserve"> </w:t>
      </w:r>
    </w:p>
    <w:p w14:paraId="4D25F3B9">
      <w:pPr>
        <w:pStyle w:val="25"/>
        <w:keepNext w:val="0"/>
        <w:keepLines w:val="0"/>
        <w:pageBreakBefore w:val="0"/>
        <w:shd w:val="clear"/>
        <w:tabs>
          <w:tab w:val="left" w:pos="896"/>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rPr>
      </w:pPr>
      <w:bookmarkStart w:id="10" w:name="bookmark74"/>
      <w:bookmarkEnd w:id="10"/>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液压与气压传动实训室</w:t>
      </w:r>
    </w:p>
    <w:p w14:paraId="02F5E9D2">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液压与气压传动实训室应配备液压实验实训平台、气动实验实训平台等</w:t>
      </w:r>
      <w:r>
        <w:rPr>
          <w:rFonts w:hint="eastAsia" w:ascii="仿宋" w:hAnsi="仿宋" w:eastAsia="仿宋" w:cs="仿宋"/>
          <w:color w:val="000000"/>
          <w:sz w:val="28"/>
          <w:szCs w:val="28"/>
          <w:lang w:eastAsia="zh-CN"/>
        </w:rPr>
        <w:t>。</w:t>
      </w:r>
    </w:p>
    <w:p w14:paraId="692BDE0E">
      <w:pPr>
        <w:pStyle w:val="25"/>
        <w:keepNext w:val="0"/>
        <w:keepLines w:val="0"/>
        <w:pageBreakBefore w:val="0"/>
        <w:shd w:val="clear"/>
        <w:tabs>
          <w:tab w:val="left" w:pos="896"/>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rPr>
      </w:pPr>
      <w:bookmarkStart w:id="11" w:name="bookmark75"/>
      <w:bookmarkEnd w:id="11"/>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机电控制实训室</w:t>
      </w:r>
    </w:p>
    <w:p w14:paraId="48D176DE">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机电控制实训室应配备机电控制实训装置、通用</w:t>
      </w:r>
      <w:r>
        <w:rPr>
          <w:rFonts w:hint="eastAsia" w:ascii="仿宋" w:hAnsi="仿宋" w:eastAsia="仿宋" w:cs="仿宋"/>
          <w:color w:val="000000"/>
          <w:sz w:val="28"/>
          <w:szCs w:val="28"/>
          <w:lang w:val="en-US" w:eastAsia="zh-CN" w:bidi="en-US"/>
        </w:rPr>
        <w:t>PLC</w:t>
      </w:r>
      <w:r>
        <w:rPr>
          <w:rFonts w:hint="eastAsia" w:ascii="仿宋" w:hAnsi="仿宋" w:eastAsia="仿宋" w:cs="仿宋"/>
          <w:color w:val="000000"/>
          <w:sz w:val="28"/>
          <w:szCs w:val="28"/>
        </w:rPr>
        <w:t>与人机界面实验装置、现场总线过程控制实验装置、工业以太网实验平台、计算机及相关编程软件、数字万用表、压线钳、剥线钳及电烙铁等</w:t>
      </w:r>
      <w:r>
        <w:rPr>
          <w:rFonts w:hint="eastAsia" w:ascii="仿宋" w:hAnsi="仿宋" w:eastAsia="仿宋" w:cs="仿宋"/>
          <w:color w:val="000000"/>
          <w:sz w:val="28"/>
          <w:szCs w:val="28"/>
          <w:lang w:eastAsia="zh-CN"/>
        </w:rPr>
        <w:t>。</w:t>
      </w:r>
    </w:p>
    <w:p w14:paraId="76C2F08D">
      <w:pPr>
        <w:pStyle w:val="25"/>
        <w:keepNext w:val="0"/>
        <w:keepLines w:val="0"/>
        <w:pageBreakBefore w:val="0"/>
        <w:shd w:val="clear"/>
        <w:tabs>
          <w:tab w:val="left" w:pos="896"/>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rPr>
      </w:pPr>
      <w:bookmarkStart w:id="12" w:name="bookmark76"/>
      <w:bookmarkEnd w:id="12"/>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电机拖动与运动控制实训室。</w:t>
      </w:r>
    </w:p>
    <w:p w14:paraId="5750ADD1">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电机拖动与运动控制实训室应配备变频调速技术实验装置、直流调速技术实验装置、步进电动机驱动实训装置、交流伺服电动机驱动实训装置、电动机、电工工具及常用拆装工具、计算机及相关软件等</w:t>
      </w:r>
      <w:r>
        <w:rPr>
          <w:rFonts w:hint="eastAsia" w:ascii="仿宋" w:hAnsi="仿宋" w:eastAsia="仿宋" w:cs="仿宋"/>
          <w:color w:val="000000"/>
          <w:sz w:val="28"/>
          <w:szCs w:val="28"/>
          <w:lang w:eastAsia="zh-CN"/>
        </w:rPr>
        <w:t>。</w:t>
      </w:r>
    </w:p>
    <w:p w14:paraId="3C2DC5F5">
      <w:pPr>
        <w:pStyle w:val="25"/>
        <w:keepNext w:val="0"/>
        <w:keepLines w:val="0"/>
        <w:pageBreakBefore w:val="0"/>
        <w:shd w:val="clear"/>
        <w:tabs>
          <w:tab w:val="left" w:pos="896"/>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rPr>
      </w:pPr>
      <w:bookmarkStart w:id="13" w:name="bookmark78"/>
      <w:bookmarkEnd w:id="13"/>
      <w:bookmarkStart w:id="14" w:name="bookmark77"/>
      <w:bookmarkEnd w:id="14"/>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机电设备装调与维修实训室。</w:t>
      </w:r>
    </w:p>
    <w:p w14:paraId="26DD16CE">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机电设备装调与维修实训室应配备典型机电设备、通用拆装工具、测量工具与仪表等</w:t>
      </w:r>
      <w:r>
        <w:rPr>
          <w:rFonts w:hint="eastAsia" w:ascii="仿宋" w:hAnsi="仿宋" w:eastAsia="仿宋" w:cs="仿宋"/>
          <w:color w:val="000000"/>
          <w:sz w:val="28"/>
          <w:szCs w:val="28"/>
          <w:lang w:eastAsia="zh-CN"/>
        </w:rPr>
        <w:t>。</w:t>
      </w:r>
    </w:p>
    <w:p w14:paraId="28ECA9B7">
      <w:pPr>
        <w:pStyle w:val="25"/>
        <w:keepNext w:val="0"/>
        <w:keepLines w:val="0"/>
        <w:pageBreakBefore w:val="0"/>
        <w:shd w:val="clear"/>
        <w:tabs>
          <w:tab w:val="left" w:pos="1002"/>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rPr>
      </w:pPr>
      <w:bookmarkStart w:id="15" w:name="bookmark79"/>
      <w:bookmarkEnd w:id="15"/>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9</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机电一体化综合实训室</w:t>
      </w:r>
    </w:p>
    <w:p w14:paraId="7084FF5C">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机电一体化综合实训室应配备自动生产线实训平台</w:t>
      </w:r>
      <w:r>
        <w:rPr>
          <w:rFonts w:hint="eastAsia" w:ascii="仿宋" w:hAnsi="仿宋" w:eastAsia="仿宋" w:cs="仿宋"/>
          <w:color w:val="000000"/>
          <w:sz w:val="28"/>
          <w:szCs w:val="28"/>
          <w:lang w:eastAsia="zh-CN"/>
        </w:rPr>
        <w:t>6台</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自动生产线</w:t>
      </w:r>
      <w:r>
        <w:rPr>
          <w:rFonts w:hint="eastAsia" w:ascii="仿宋" w:hAnsi="仿宋" w:eastAsia="仿宋" w:cs="仿宋"/>
          <w:color w:val="000000"/>
          <w:sz w:val="28"/>
          <w:szCs w:val="28"/>
        </w:rPr>
        <w:t>实训平台1台(套)，以及相关测量工具、测量仪表和拆装工具等</w:t>
      </w:r>
      <w:r>
        <w:rPr>
          <w:rFonts w:hint="eastAsia" w:ascii="仿宋" w:hAnsi="仿宋" w:eastAsia="仿宋" w:cs="仿宋"/>
          <w:color w:val="000000"/>
          <w:sz w:val="28"/>
          <w:szCs w:val="28"/>
          <w:lang w:eastAsia="zh-CN"/>
        </w:rPr>
        <w:t>。</w:t>
      </w:r>
    </w:p>
    <w:p w14:paraId="3084490B">
      <w:pPr>
        <w:pStyle w:val="25"/>
        <w:keepNext w:val="0"/>
        <w:keepLines w:val="0"/>
        <w:pageBreakBefore w:val="0"/>
        <w:shd w:val="clear"/>
        <w:tabs>
          <w:tab w:val="left" w:pos="757"/>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lang w:eastAsia="zh-CN"/>
        </w:rPr>
      </w:pPr>
      <w:bookmarkStart w:id="16" w:name="bookmark80"/>
      <w:bookmarkEnd w:id="16"/>
      <w:r>
        <w:rPr>
          <w:rFonts w:hint="eastAsia" w:ascii="仿宋" w:hAnsi="仿宋" w:eastAsia="仿宋" w:cs="仿宋"/>
          <w:color w:val="000000"/>
          <w:sz w:val="28"/>
          <w:szCs w:val="28"/>
          <w:lang w:val="en-US" w:eastAsia="zh-CN"/>
        </w:rPr>
        <w:t>3.校</w:t>
      </w:r>
      <w:r>
        <w:rPr>
          <w:rFonts w:hint="eastAsia" w:ascii="仿宋" w:hAnsi="仿宋" w:eastAsia="仿宋" w:cs="仿宋"/>
          <w:color w:val="000000"/>
          <w:sz w:val="28"/>
          <w:szCs w:val="28"/>
        </w:rPr>
        <w:t>外实训基地</w:t>
      </w:r>
    </w:p>
    <w:p w14:paraId="3E563662">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lang w:eastAsia="zh-CN"/>
        </w:rPr>
      </w:pPr>
      <w:r>
        <w:rPr>
          <w:rFonts w:hint="eastAsia" w:ascii="仿宋" w:hAnsi="仿宋" w:eastAsia="仿宋" w:cs="仿宋"/>
          <w:sz w:val="28"/>
          <w:szCs w:val="28"/>
          <w:lang w:eastAsia="zh-CN"/>
        </w:rPr>
        <w:t>本专业的校外实训中核集团二三</w:t>
      </w:r>
      <w:r>
        <w:rPr>
          <w:rFonts w:hint="eastAsia" w:ascii="仿宋" w:hAnsi="仿宋" w:eastAsia="仿宋" w:cs="仿宋"/>
          <w:sz w:val="28"/>
          <w:szCs w:val="28"/>
        </w:rPr>
        <w:t>公司</w:t>
      </w:r>
      <w:r>
        <w:rPr>
          <w:rFonts w:hint="eastAsia" w:ascii="仿宋" w:hAnsi="仿宋" w:eastAsia="仿宋" w:cs="仿宋"/>
          <w:kern w:val="0"/>
          <w:sz w:val="28"/>
          <w:szCs w:val="28"/>
          <w:lang w:eastAsia="zh-CN"/>
        </w:rPr>
        <w:t>、内蒙古联晟新材料有限</w:t>
      </w:r>
      <w:r>
        <w:rPr>
          <w:rFonts w:hint="eastAsia" w:ascii="仿宋" w:hAnsi="仿宋" w:eastAsia="仿宋" w:cs="仿宋"/>
          <w:sz w:val="28"/>
          <w:szCs w:val="28"/>
        </w:rPr>
        <w:t xml:space="preserve">公司 </w:t>
      </w:r>
      <w:r>
        <w:rPr>
          <w:rFonts w:hint="eastAsia" w:ascii="仿宋" w:hAnsi="仿宋" w:eastAsia="仿宋" w:cs="仿宋"/>
          <w:kern w:val="0"/>
          <w:sz w:val="28"/>
          <w:szCs w:val="28"/>
          <w:lang w:eastAsia="zh-CN"/>
        </w:rPr>
        <w:t>、内蒙古龙马集团</w:t>
      </w:r>
      <w:r>
        <w:rPr>
          <w:rFonts w:hint="eastAsia" w:ascii="仿宋" w:hAnsi="仿宋" w:eastAsia="仿宋" w:cs="仿宋"/>
          <w:sz w:val="28"/>
          <w:szCs w:val="28"/>
        </w:rPr>
        <w:t>、</w:t>
      </w:r>
      <w:r>
        <w:rPr>
          <w:rFonts w:hint="eastAsia" w:ascii="仿宋" w:hAnsi="仿宋" w:eastAsia="仿宋" w:cs="仿宋"/>
          <w:sz w:val="28"/>
          <w:szCs w:val="28"/>
          <w:lang w:eastAsia="zh-CN"/>
        </w:rPr>
        <w:t>通辽市宁珞科技有限公司</w:t>
      </w:r>
      <w:r>
        <w:rPr>
          <w:rFonts w:hint="eastAsia" w:ascii="仿宋" w:hAnsi="仿宋" w:eastAsia="仿宋" w:cs="仿宋"/>
          <w:sz w:val="28"/>
          <w:szCs w:val="28"/>
          <w:lang w:val="en-US" w:eastAsia="zh-CN"/>
        </w:rPr>
        <w:t>等15家</w:t>
      </w:r>
      <w:r>
        <w:rPr>
          <w:rFonts w:hint="eastAsia" w:ascii="仿宋" w:hAnsi="仿宋" w:eastAsia="仿宋" w:cs="仿宋"/>
          <w:kern w:val="0"/>
          <w:sz w:val="28"/>
          <w:szCs w:val="28"/>
          <w:lang w:eastAsia="zh-CN"/>
        </w:rPr>
        <w:t>。在实习基地内可</w:t>
      </w:r>
      <w:r>
        <w:rPr>
          <w:rFonts w:hint="eastAsia" w:ascii="仿宋" w:hAnsi="仿宋" w:eastAsia="仿宋" w:cs="仿宋"/>
          <w:color w:val="000000"/>
          <w:sz w:val="28"/>
          <w:szCs w:val="28"/>
        </w:rPr>
        <w:t>开展机电一体化设备维修、自动生产线运维、工业机器人应用、机电一体化设备生产管理、机电一体化设备销售和技术支持、机电一体化设备技改等实训活动，实训设施齐备，实训岗位、实训指导教师确定，实训管理及实施规章制度齐全</w:t>
      </w:r>
      <w:r>
        <w:rPr>
          <w:rFonts w:hint="eastAsia" w:ascii="仿宋" w:hAnsi="仿宋" w:eastAsia="仿宋" w:cs="仿宋"/>
          <w:color w:val="000000"/>
          <w:sz w:val="28"/>
          <w:szCs w:val="28"/>
          <w:lang w:eastAsia="zh-CN"/>
        </w:rPr>
        <w:t>。</w:t>
      </w:r>
    </w:p>
    <w:p w14:paraId="2BD8F9FF">
      <w:pPr>
        <w:pStyle w:val="25"/>
        <w:keepNext w:val="0"/>
        <w:keepLines w:val="0"/>
        <w:pageBreakBefore w:val="0"/>
        <w:shd w:val="clear"/>
        <w:tabs>
          <w:tab w:val="left" w:pos="762"/>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lang w:eastAsia="zh-CN"/>
        </w:rPr>
      </w:pPr>
      <w:bookmarkStart w:id="17" w:name="bookmark81"/>
      <w:bookmarkEnd w:id="17"/>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学生实习基地</w:t>
      </w:r>
    </w:p>
    <w:p w14:paraId="2E5EABD1">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实习基地</w:t>
      </w:r>
      <w:r>
        <w:rPr>
          <w:rFonts w:hint="eastAsia" w:ascii="仿宋" w:hAnsi="仿宋" w:eastAsia="仿宋" w:cs="仿宋"/>
          <w:color w:val="000000"/>
          <w:sz w:val="28"/>
          <w:szCs w:val="28"/>
        </w:rPr>
        <w:t>能涵盖当前相关产业发展的主流技术，可接纳一定规模的学生实习；能够配备相应数量的指导教师对学生实习进行指导和管理；有保证实习生日常工作、学习、生活的规章制度，有安全、保险保障</w:t>
      </w:r>
      <w:r>
        <w:rPr>
          <w:rFonts w:hint="eastAsia" w:ascii="仿宋" w:hAnsi="仿宋" w:eastAsia="仿宋" w:cs="仿宋"/>
          <w:color w:val="000000"/>
          <w:sz w:val="28"/>
          <w:szCs w:val="28"/>
          <w:lang w:eastAsia="zh-CN"/>
        </w:rPr>
        <w:t>。</w:t>
      </w:r>
    </w:p>
    <w:p w14:paraId="44892799">
      <w:pPr>
        <w:keepNext w:val="0"/>
        <w:keepLines w:val="0"/>
        <w:pageBreakBefore w:val="0"/>
        <w:numPr>
          <w:ilvl w:val="0"/>
          <w:numId w:val="0"/>
        </w:numPr>
        <w:shd w:val="clear"/>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楷体" w:cs="Times New Roman"/>
          <w:b/>
          <w:bCs/>
          <w:color w:val="000000"/>
          <w:kern w:val="0"/>
          <w:sz w:val="28"/>
          <w:szCs w:val="28"/>
        </w:rPr>
      </w:pPr>
      <w:bookmarkStart w:id="18" w:name="bookmark83"/>
      <w:bookmarkEnd w:id="18"/>
      <w:bookmarkStart w:id="19" w:name="bookmark82"/>
      <w:bookmarkEnd w:id="19"/>
      <w:r>
        <w:rPr>
          <w:rFonts w:hint="eastAsia" w:ascii="Times New Roman" w:hAnsi="Times New Roman" w:eastAsia="楷体" w:cs="Times New Roman"/>
          <w:b/>
          <w:bCs/>
          <w:color w:val="000000"/>
          <w:kern w:val="0"/>
          <w:sz w:val="28"/>
          <w:szCs w:val="28"/>
        </w:rPr>
        <w:t>（三）教学资源</w:t>
      </w:r>
    </w:p>
    <w:p w14:paraId="461C2F1D">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教学资源主要包括能够满足学生专业学习、教师专业教学研究和教学实施所需的教材、图书文献及数字教学资源等</w:t>
      </w:r>
      <w:r>
        <w:rPr>
          <w:rFonts w:hint="eastAsia" w:ascii="仿宋" w:hAnsi="仿宋" w:eastAsia="仿宋" w:cs="仿宋"/>
          <w:color w:val="000000"/>
          <w:sz w:val="28"/>
          <w:szCs w:val="28"/>
          <w:lang w:eastAsia="zh-CN"/>
        </w:rPr>
        <w:t>。</w:t>
      </w:r>
    </w:p>
    <w:p w14:paraId="5D64FD7A">
      <w:pPr>
        <w:pStyle w:val="25"/>
        <w:keepNext w:val="0"/>
        <w:keepLines w:val="0"/>
        <w:pageBreakBefore w:val="0"/>
        <w:shd w:val="clear"/>
        <w:tabs>
          <w:tab w:val="left" w:pos="782"/>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color w:val="000000"/>
          <w:sz w:val="28"/>
          <w:szCs w:val="28"/>
          <w:lang w:val="en-US" w:eastAsia="zh-CN"/>
        </w:rPr>
      </w:pPr>
      <w:bookmarkStart w:id="20" w:name="bookmark84"/>
      <w:bookmarkEnd w:id="20"/>
    </w:p>
    <w:p w14:paraId="6C2188EF">
      <w:pPr>
        <w:pStyle w:val="25"/>
        <w:keepNext w:val="0"/>
        <w:keepLines w:val="0"/>
        <w:pageBreakBefore w:val="0"/>
        <w:shd w:val="clear"/>
        <w:tabs>
          <w:tab w:val="left" w:pos="782"/>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教材选用基本要求</w:t>
      </w:r>
    </w:p>
    <w:p w14:paraId="67381718">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按照国家规定选用优质教材，禁止不合格的教材进入课堂</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学校应建立专业教师、行业专家和教研人员等参与的教材选用机构，完善教材选用制度，经过规范程序择)选用教材</w:t>
      </w:r>
      <w:r>
        <w:rPr>
          <w:rFonts w:hint="eastAsia" w:ascii="仿宋" w:hAnsi="仿宋" w:eastAsia="仿宋" w:cs="仿宋"/>
          <w:color w:val="000000"/>
          <w:sz w:val="28"/>
          <w:szCs w:val="28"/>
          <w:lang w:eastAsia="zh-CN"/>
        </w:rPr>
        <w:t>。</w:t>
      </w:r>
    </w:p>
    <w:p w14:paraId="5BA9BA48">
      <w:pPr>
        <w:pStyle w:val="25"/>
        <w:keepNext w:val="0"/>
        <w:keepLines w:val="0"/>
        <w:pageBreakBefore w:val="0"/>
        <w:shd w:val="clear"/>
        <w:tabs>
          <w:tab w:val="left" w:pos="782"/>
        </w:tabs>
        <w:kinsoku/>
        <w:wordWrap/>
        <w:overflowPunct/>
        <w:topLinePunct w:val="0"/>
        <w:autoSpaceDE/>
        <w:autoSpaceDN/>
        <w:bidi w:val="0"/>
        <w:adjustRightInd/>
        <w:snapToGrid/>
        <w:spacing w:line="360" w:lineRule="exact"/>
        <w:ind w:left="440" w:firstLine="0"/>
        <w:textAlignment w:val="auto"/>
        <w:rPr>
          <w:rFonts w:hint="eastAsia" w:ascii="仿宋" w:hAnsi="仿宋" w:eastAsia="仿宋" w:cs="仿宋"/>
          <w:sz w:val="28"/>
          <w:szCs w:val="28"/>
        </w:rPr>
      </w:pPr>
      <w:bookmarkStart w:id="21" w:name="bookmark85"/>
      <w:bookmarkEnd w:id="21"/>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图书文献配备基本要求</w:t>
      </w:r>
    </w:p>
    <w:p w14:paraId="027DE8F5">
      <w:pPr>
        <w:pStyle w:val="25"/>
        <w:keepNext w:val="0"/>
        <w:keepLines w:val="0"/>
        <w:pageBreakBefore w:val="0"/>
        <w:widowControl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机电设备制造、机电一体化等专业技术类图书和实务案例类图书；5种以上机电一体化专业学术期刊。图书文献配备能满足人才培养、专业建设、教科研等工作的需要，方便师生查询、借阅。专业类图书文献主要包括：装备制造行业政策法规、行业标准、行业规范以及机械工程手册、电气工程师手册等</w:t>
      </w:r>
      <w:bookmarkStart w:id="22" w:name="bookmark86"/>
      <w:bookmarkEnd w:id="22"/>
      <w:r>
        <w:rPr>
          <w:rFonts w:hint="eastAsia" w:ascii="仿宋" w:hAnsi="仿宋" w:eastAsia="仿宋" w:cs="仿宋"/>
          <w:color w:val="000000"/>
          <w:sz w:val="28"/>
          <w:szCs w:val="28"/>
          <w:lang w:val="en-US" w:eastAsia="zh-CN"/>
        </w:rPr>
        <w:t>.</w:t>
      </w:r>
    </w:p>
    <w:p w14:paraId="5E6FAA18">
      <w:pPr>
        <w:pStyle w:val="25"/>
        <w:keepNext w:val="0"/>
        <w:keepLines w:val="0"/>
        <w:pageBreakBefore w:val="0"/>
        <w:widowControl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数字教学资源配置基本要求</w:t>
      </w:r>
    </w:p>
    <w:p w14:paraId="32A697E6">
      <w:pPr>
        <w:pStyle w:val="25"/>
        <w:keepNext w:val="0"/>
        <w:keepLines w:val="0"/>
        <w:pageBreakBefore w:val="0"/>
        <w:widowControl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建设、配备与本专业有关的音视频素材、教学课件、数字化教学案例库、虚拟仿真软件、数字教材等专业教学资源库，应种类丰富、形式多样、使用便捷、动态更新，能满足教学要求</w:t>
      </w:r>
      <w:r>
        <w:rPr>
          <w:rFonts w:hint="eastAsia" w:ascii="仿宋" w:hAnsi="仿宋" w:eastAsia="仿宋" w:cs="仿宋"/>
          <w:color w:val="000000"/>
          <w:sz w:val="28"/>
          <w:szCs w:val="28"/>
          <w:lang w:eastAsia="zh-CN"/>
        </w:rPr>
        <w:t>。</w:t>
      </w:r>
    </w:p>
    <w:p w14:paraId="65C0E60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楷体" w:cs="Times New Roman"/>
          <w:b/>
          <w:bCs/>
          <w:color w:val="000000"/>
          <w:kern w:val="0"/>
          <w:sz w:val="28"/>
          <w:szCs w:val="28"/>
          <w:lang w:val="en-US" w:eastAsia="zh-CN"/>
        </w:rPr>
      </w:pPr>
    </w:p>
    <w:p w14:paraId="3D1BFFC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楷体" w:cs="Times New Roman"/>
          <w:b/>
          <w:bCs/>
          <w:color w:val="000000"/>
          <w:kern w:val="0"/>
          <w:sz w:val="28"/>
          <w:szCs w:val="28"/>
          <w:lang w:val="en-US" w:eastAsia="zh-CN"/>
        </w:rPr>
      </w:pPr>
      <w:r>
        <w:rPr>
          <w:rFonts w:hint="eastAsia" w:ascii="Times New Roman" w:hAnsi="Times New Roman" w:eastAsia="楷体" w:cs="Times New Roman"/>
          <w:b/>
          <w:bCs/>
          <w:color w:val="000000"/>
          <w:kern w:val="0"/>
          <w:sz w:val="28"/>
          <w:szCs w:val="28"/>
          <w:lang w:val="en-US" w:eastAsia="zh-CN"/>
        </w:rPr>
        <w:t>（四）质量保障</w:t>
      </w:r>
      <w:bookmarkStart w:id="23" w:name="bookmark92"/>
      <w:bookmarkEnd w:id="23"/>
    </w:p>
    <w:p w14:paraId="665A1C83">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1.学院和机电工程系有完善的教学管理机制，加强日常教学组织运行与管理，定期开展课程建设和教学诊断与改进，建立推门听课、定期听评课等制度 ，建立与企业联动的实践教学环节督导制度，严明教学纪律，强化教学组织功能，定期开展公开课、示范课等教研活动。</w:t>
      </w:r>
    </w:p>
    <w:p w14:paraId="21B67D8B">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2.建立毕业生跟踪反馈机制及社会评价机制，并对生源情况、在校生学业水平、毕业生就业情况等进行分析，定期评价人才培养质量和培养目标达成情况。</w:t>
      </w:r>
    </w:p>
    <w:p w14:paraId="3169F744">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3.机电与电气教研室充分利用评价分析结果，有效改进专业教学，持续提高人才培养质量。</w:t>
      </w:r>
    </w:p>
    <w:p w14:paraId="4D0183FA">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黑体" w:cs="Times New Roman"/>
          <w:color w:val="000000"/>
          <w:kern w:val="0"/>
          <w:sz w:val="28"/>
          <w:szCs w:val="28"/>
        </w:rPr>
      </w:pPr>
    </w:p>
    <w:p w14:paraId="49DAE2DD">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黑体" w:cs="Times New Roman"/>
          <w:color w:val="000000"/>
          <w:kern w:val="0"/>
          <w:sz w:val="28"/>
          <w:szCs w:val="28"/>
        </w:rPr>
      </w:pPr>
      <w:r>
        <w:rPr>
          <w:rFonts w:hint="eastAsia" w:ascii="Times New Roman" w:hAnsi="Times New Roman" w:eastAsia="黑体" w:cs="Times New Roman"/>
          <w:color w:val="000000"/>
          <w:kern w:val="0"/>
          <w:sz w:val="28"/>
          <w:szCs w:val="28"/>
        </w:rPr>
        <w:t>十</w:t>
      </w:r>
      <w:r>
        <w:rPr>
          <w:rFonts w:hint="eastAsia" w:ascii="Times New Roman" w:hAnsi="Times New Roman" w:eastAsia="黑体" w:cs="Times New Roman"/>
          <w:color w:val="000000"/>
          <w:kern w:val="0"/>
          <w:sz w:val="28"/>
          <w:szCs w:val="28"/>
          <w:lang w:val="en-US" w:eastAsia="zh-CN"/>
        </w:rPr>
        <w:t>一</w:t>
      </w:r>
      <w:r>
        <w:rPr>
          <w:rFonts w:hint="eastAsia" w:ascii="Times New Roman" w:hAnsi="Times New Roman" w:eastAsia="黑体" w:cs="Times New Roman"/>
          <w:color w:val="000000"/>
          <w:kern w:val="0"/>
          <w:sz w:val="28"/>
          <w:szCs w:val="28"/>
        </w:rPr>
        <w:t>、毕业要求</w:t>
      </w:r>
    </w:p>
    <w:p w14:paraId="75731B4C">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622"/>
        <w:textAlignment w:val="auto"/>
        <w:rPr>
          <w:rFonts w:hint="eastAsia" w:ascii="Times New Roman" w:hAnsi="Times New Roman" w:eastAsia="楷体" w:cs="Times New Roman"/>
          <w:b/>
          <w:bCs/>
          <w:color w:val="000000"/>
          <w:kern w:val="0"/>
          <w:sz w:val="28"/>
          <w:szCs w:val="28"/>
          <w:lang w:val="en-US" w:eastAsia="zh-CN" w:bidi="ar-SA"/>
        </w:rPr>
      </w:pPr>
      <w:r>
        <w:rPr>
          <w:rFonts w:hint="eastAsia" w:ascii="Times New Roman" w:hAnsi="Times New Roman" w:eastAsia="楷体" w:cs="Times New Roman"/>
          <w:b/>
          <w:bCs/>
          <w:color w:val="000000"/>
          <w:kern w:val="0"/>
          <w:sz w:val="28"/>
          <w:szCs w:val="28"/>
          <w:lang w:val="en-US" w:eastAsia="zh-CN" w:bidi="ar-SA"/>
        </w:rPr>
        <w:t>（一）学分要求</w:t>
      </w:r>
    </w:p>
    <w:p w14:paraId="6C6EB9FD">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zh-CN"/>
        </w:rPr>
        <w:t>总学分不低于</w:t>
      </w:r>
      <w:r>
        <w:rPr>
          <w:rFonts w:hint="eastAsia" w:ascii="仿宋" w:hAnsi="仿宋" w:eastAsia="仿宋" w:cs="仿宋"/>
          <w:color w:val="000000"/>
          <w:sz w:val="28"/>
          <w:szCs w:val="28"/>
          <w:lang w:val="en-US" w:eastAsia="zh-CN"/>
        </w:rPr>
        <w:t>126</w:t>
      </w:r>
      <w:r>
        <w:rPr>
          <w:rFonts w:hint="eastAsia" w:ascii="仿宋" w:hAnsi="仿宋" w:eastAsia="仿宋" w:cs="仿宋"/>
          <w:color w:val="000000"/>
          <w:sz w:val="28"/>
          <w:szCs w:val="28"/>
          <w:lang w:val="zh-CN"/>
        </w:rPr>
        <w:t>学分，但必须修完公共基础课程</w:t>
      </w:r>
      <w:r>
        <w:rPr>
          <w:rFonts w:hint="eastAsia" w:ascii="仿宋" w:hAnsi="仿宋" w:eastAsia="仿宋" w:cs="仿宋"/>
          <w:color w:val="000000"/>
          <w:sz w:val="28"/>
          <w:szCs w:val="28"/>
          <w:lang w:val="en-US" w:eastAsia="zh-CN"/>
        </w:rPr>
        <w:t>33</w:t>
      </w:r>
      <w:r>
        <w:rPr>
          <w:rFonts w:hint="eastAsia" w:ascii="仿宋" w:hAnsi="仿宋" w:eastAsia="仿宋" w:cs="仿宋"/>
          <w:color w:val="000000"/>
          <w:sz w:val="28"/>
          <w:szCs w:val="28"/>
          <w:lang w:val="zh-CN"/>
        </w:rPr>
        <w:t>学</w:t>
      </w:r>
      <w:r>
        <w:rPr>
          <w:rFonts w:hint="eastAsia" w:ascii="仿宋" w:hAnsi="仿宋" w:eastAsia="仿宋" w:cs="仿宋"/>
          <w:color w:val="000000"/>
          <w:sz w:val="28"/>
          <w:szCs w:val="28"/>
        </w:rPr>
        <w:t>分</w:t>
      </w:r>
      <w:r>
        <w:rPr>
          <w:rFonts w:hint="eastAsia" w:ascii="仿宋" w:hAnsi="仿宋" w:eastAsia="仿宋" w:cs="仿宋"/>
          <w:color w:val="000000"/>
          <w:sz w:val="28"/>
          <w:szCs w:val="28"/>
          <w:lang w:val="zh-CN"/>
        </w:rPr>
        <w:t>，专业</w:t>
      </w:r>
      <w:r>
        <w:rPr>
          <w:rFonts w:hint="eastAsia" w:ascii="仿宋" w:hAnsi="仿宋" w:eastAsia="仿宋" w:cs="仿宋"/>
          <w:color w:val="000000"/>
          <w:sz w:val="28"/>
          <w:szCs w:val="28"/>
          <w:lang w:val="en-US" w:eastAsia="zh-CN"/>
        </w:rPr>
        <w:t>基础</w:t>
      </w:r>
      <w:r>
        <w:rPr>
          <w:rFonts w:hint="eastAsia" w:ascii="仿宋" w:hAnsi="仿宋" w:eastAsia="仿宋" w:cs="仿宋"/>
          <w:color w:val="000000"/>
          <w:sz w:val="28"/>
          <w:szCs w:val="28"/>
          <w:lang w:val="zh-CN"/>
        </w:rPr>
        <w:t>课程</w:t>
      </w:r>
      <w:r>
        <w:rPr>
          <w:rFonts w:hint="eastAsia" w:ascii="仿宋" w:hAnsi="仿宋" w:eastAsia="仿宋" w:cs="仿宋"/>
          <w:color w:val="000000"/>
          <w:sz w:val="28"/>
          <w:szCs w:val="28"/>
          <w:lang w:val="en-US" w:eastAsia="zh-CN"/>
        </w:rPr>
        <w:t>21</w:t>
      </w:r>
      <w:r>
        <w:rPr>
          <w:rFonts w:hint="eastAsia" w:ascii="仿宋" w:hAnsi="仿宋" w:eastAsia="仿宋" w:cs="仿宋"/>
          <w:color w:val="000000"/>
          <w:sz w:val="28"/>
          <w:szCs w:val="28"/>
          <w:lang w:val="zh-CN"/>
        </w:rPr>
        <w:t>学分，专业</w:t>
      </w:r>
      <w:r>
        <w:rPr>
          <w:rFonts w:hint="eastAsia" w:ascii="仿宋" w:hAnsi="仿宋" w:eastAsia="仿宋" w:cs="仿宋"/>
          <w:color w:val="000000"/>
          <w:sz w:val="28"/>
          <w:szCs w:val="28"/>
          <w:lang w:val="en-US" w:eastAsia="zh-CN"/>
        </w:rPr>
        <w:t>核心</w:t>
      </w:r>
      <w:r>
        <w:rPr>
          <w:rFonts w:hint="eastAsia" w:ascii="仿宋" w:hAnsi="仿宋" w:eastAsia="仿宋" w:cs="仿宋"/>
          <w:color w:val="000000"/>
          <w:sz w:val="28"/>
          <w:szCs w:val="28"/>
          <w:lang w:val="zh-CN"/>
        </w:rPr>
        <w:t>课程</w:t>
      </w:r>
      <w:r>
        <w:rPr>
          <w:rFonts w:hint="eastAsia" w:ascii="仿宋" w:hAnsi="仿宋" w:eastAsia="仿宋" w:cs="仿宋"/>
          <w:color w:val="000000"/>
          <w:sz w:val="28"/>
          <w:szCs w:val="28"/>
          <w:lang w:val="en-US" w:eastAsia="zh-CN"/>
        </w:rPr>
        <w:t>16</w:t>
      </w:r>
      <w:r>
        <w:rPr>
          <w:rFonts w:hint="eastAsia" w:ascii="仿宋" w:hAnsi="仿宋" w:eastAsia="仿宋" w:cs="仿宋"/>
          <w:color w:val="000000"/>
          <w:sz w:val="28"/>
          <w:szCs w:val="28"/>
          <w:lang w:val="zh-CN"/>
        </w:rPr>
        <w:t>学分，</w:t>
      </w:r>
      <w:r>
        <w:rPr>
          <w:rFonts w:hint="eastAsia" w:ascii="仿宋" w:hAnsi="仿宋" w:eastAsia="仿宋" w:cs="仿宋"/>
          <w:color w:val="000000"/>
          <w:sz w:val="28"/>
          <w:szCs w:val="28"/>
          <w:lang w:val="en-US" w:eastAsia="zh-CN"/>
        </w:rPr>
        <w:t>专业拓展课程9学分，实践课程33学分</w:t>
      </w:r>
      <w:r>
        <w:rPr>
          <w:rFonts w:hint="eastAsia" w:ascii="仿宋" w:hAnsi="仿宋" w:eastAsia="仿宋" w:cs="仿宋"/>
          <w:color w:val="000000"/>
          <w:sz w:val="28"/>
          <w:szCs w:val="28"/>
          <w:lang w:val="zh-CN"/>
        </w:rPr>
        <w:t>。</w:t>
      </w:r>
    </w:p>
    <w:p w14:paraId="257946B7">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622"/>
        <w:textAlignment w:val="auto"/>
        <w:rPr>
          <w:rFonts w:hint="eastAsia" w:ascii="仿宋" w:hAnsi="仿宋" w:eastAsia="仿宋" w:cs="仿宋"/>
          <w:b/>
          <w:sz w:val="28"/>
          <w:szCs w:val="28"/>
        </w:rPr>
      </w:pPr>
      <w:r>
        <w:rPr>
          <w:rFonts w:hint="eastAsia" w:ascii="仿宋" w:hAnsi="仿宋" w:eastAsia="仿宋" w:cs="仿宋"/>
          <w:b/>
          <w:sz w:val="28"/>
          <w:szCs w:val="28"/>
        </w:rPr>
        <w:t xml:space="preserve"> </w:t>
      </w:r>
      <w:r>
        <w:rPr>
          <w:rFonts w:hint="eastAsia" w:ascii="Times New Roman" w:hAnsi="Times New Roman" w:eastAsia="楷体" w:cs="Times New Roman"/>
          <w:b/>
          <w:bCs/>
          <w:color w:val="000000"/>
          <w:kern w:val="0"/>
          <w:sz w:val="28"/>
          <w:szCs w:val="28"/>
          <w:lang w:val="en-US" w:eastAsia="zh-CN" w:bidi="ar-SA"/>
        </w:rPr>
        <w:t>(二)素质、知识和能力要求</w:t>
      </w:r>
    </w:p>
    <w:p w14:paraId="2652A411">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1.素质要求</w:t>
      </w:r>
    </w:p>
    <w:p w14:paraId="360A300C">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具有正确的世界观、人生观、价值观；具有良好的职业道德和专业素养；具有良好的身心素质和人文素养；掌握必备的思想政治理论、科学文化基础知识和中华优秀传统文化知识；熟悉与本专业相关的法律法规以及环境保护、安全消防、文明生产等相关知识。</w:t>
      </w:r>
    </w:p>
    <w:p w14:paraId="08C86EBE">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p>
    <w:p w14:paraId="73BBA81C">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2.知识要求</w:t>
      </w:r>
    </w:p>
    <w:p w14:paraId="38CAC7DE">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掌握典型机电一体化设备的安装调试、维护与维修，自动化生产线和智能制造单元的运行与维护等机电综合知识；掌握典型机电一体化设备的安装调试、维护与维修、自动化生产线和智能制造单元的运行与维护等机电综合知识。</w:t>
      </w:r>
    </w:p>
    <w:p w14:paraId="572E2459">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3.能力要求</w:t>
      </w:r>
    </w:p>
    <w:p w14:paraId="49E47728">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具有一定的专业能力、方法能力和社会能力，德智体美劳全方位发展的人才。</w:t>
      </w:r>
    </w:p>
    <w:p w14:paraId="60BADE2F">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622"/>
        <w:textAlignment w:val="auto"/>
        <w:rPr>
          <w:rFonts w:hint="eastAsia" w:ascii="Times New Roman" w:hAnsi="Times New Roman" w:eastAsia="楷体" w:cs="Times New Roman"/>
          <w:b/>
          <w:bCs/>
          <w:color w:val="000000"/>
          <w:kern w:val="0"/>
          <w:sz w:val="28"/>
          <w:szCs w:val="28"/>
          <w:lang w:val="en-US" w:eastAsia="zh-CN" w:bidi="ar-SA"/>
        </w:rPr>
      </w:pPr>
      <w:r>
        <w:rPr>
          <w:rFonts w:hint="eastAsia" w:ascii="Times New Roman" w:hAnsi="Times New Roman" w:eastAsia="楷体" w:cs="Times New Roman"/>
          <w:b/>
          <w:bCs/>
          <w:color w:val="000000"/>
          <w:kern w:val="0"/>
          <w:sz w:val="28"/>
          <w:szCs w:val="28"/>
          <w:lang w:val="en-US" w:eastAsia="zh-CN" w:bidi="ar-SA"/>
        </w:rPr>
        <w:t>（三）证书要求</w:t>
      </w:r>
    </w:p>
    <w:p w14:paraId="1FF8D283">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1.毕业证书</w:t>
      </w:r>
    </w:p>
    <w:p w14:paraId="044EA0F5">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国家教育部普通高等学校毕业证书（大专）</w:t>
      </w:r>
    </w:p>
    <w:p w14:paraId="131208F4">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2.职业</w:t>
      </w:r>
      <w:r>
        <w:rPr>
          <w:rFonts w:hint="eastAsia" w:ascii="仿宋" w:hAnsi="仿宋" w:eastAsia="仿宋" w:cs="仿宋"/>
          <w:color w:val="000000"/>
          <w:sz w:val="28"/>
          <w:szCs w:val="28"/>
          <w:lang w:val="en-US" w:eastAsia="zh-CN"/>
        </w:rPr>
        <w:t>等级</w:t>
      </w:r>
      <w:r>
        <w:rPr>
          <w:rFonts w:hint="eastAsia" w:ascii="仿宋" w:hAnsi="仿宋" w:eastAsia="仿宋" w:cs="仿宋"/>
          <w:color w:val="000000"/>
          <w:sz w:val="28"/>
          <w:szCs w:val="28"/>
        </w:rPr>
        <w:t>证书</w:t>
      </w:r>
    </w:p>
    <w:p w14:paraId="5ADF7D1C">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中华人民共和国人力资源与社会保障部的高级</w:t>
      </w:r>
      <w:r>
        <w:rPr>
          <w:rFonts w:hint="eastAsia" w:ascii="仿宋" w:hAnsi="仿宋" w:eastAsia="仿宋" w:cs="仿宋"/>
          <w:color w:val="000000"/>
          <w:sz w:val="28"/>
          <w:szCs w:val="28"/>
        </w:rPr>
        <w:t>电工证</w:t>
      </w:r>
      <w:r>
        <w:rPr>
          <w:rFonts w:hint="eastAsia" w:ascii="仿宋" w:hAnsi="仿宋" w:eastAsia="仿宋" w:cs="仿宋"/>
          <w:color w:val="000000"/>
          <w:sz w:val="28"/>
          <w:szCs w:val="28"/>
          <w:lang w:val="en-US" w:eastAsia="zh-CN"/>
        </w:rPr>
        <w:t>是学生必考的证书。另外学生可根据自己的需要考取焊工操作证书</w:t>
      </w:r>
      <w:r>
        <w:rPr>
          <w:rFonts w:hint="eastAsia" w:ascii="仿宋" w:hAnsi="仿宋" w:eastAsia="仿宋" w:cs="仿宋"/>
          <w:color w:val="000000"/>
          <w:sz w:val="28"/>
          <w:szCs w:val="28"/>
        </w:rPr>
        <w:t>（选考）</w:t>
      </w:r>
      <w:r>
        <w:rPr>
          <w:rFonts w:hint="eastAsia" w:ascii="仿宋" w:hAnsi="仿宋" w:eastAsia="仿宋" w:cs="仿宋"/>
          <w:color w:val="000000"/>
          <w:sz w:val="28"/>
          <w:szCs w:val="28"/>
          <w:lang w:val="en-US" w:eastAsia="zh-CN"/>
        </w:rPr>
        <w:t>、</w:t>
      </w:r>
      <w:r>
        <w:rPr>
          <w:rFonts w:hint="eastAsia" w:ascii="仿宋" w:hAnsi="仿宋" w:eastAsia="仿宋" w:cs="仿宋"/>
          <w:color w:val="000000"/>
          <w:sz w:val="28"/>
          <w:szCs w:val="28"/>
        </w:rPr>
        <w:t>钳工操作证书（选考）、维修电工上岗证书（选考）、CAD设计绘图操作证书（选考）、普通话水平测试等积证书（选考）、高等学校英语能力等级证书（选考）</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并且</w:t>
      </w:r>
      <w:r>
        <w:rPr>
          <w:rFonts w:hint="eastAsia" w:ascii="仿宋" w:hAnsi="仿宋" w:eastAsia="仿宋" w:cs="仿宋"/>
          <w:color w:val="000000"/>
          <w:sz w:val="28"/>
          <w:szCs w:val="28"/>
        </w:rPr>
        <w:t>考取各类证书后可获得相应的学分。</w:t>
      </w:r>
    </w:p>
    <w:p w14:paraId="41BD2ECE">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学生毕业时，要求必须考取一种职业等级证书才能获得毕业资格。</w:t>
      </w:r>
    </w:p>
    <w:p w14:paraId="0BE778BB">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3.普通话等级证书</w:t>
      </w:r>
    </w:p>
    <w:p w14:paraId="5081CE6C">
      <w:pPr>
        <w:pStyle w:val="25"/>
        <w:keepNext w:val="0"/>
        <w:keepLines w:val="0"/>
        <w:pageBreakBefore w:val="0"/>
        <w:shd w:val="clear" w:color="auto"/>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普通话等级证书三级甲等及以上</w:t>
      </w:r>
      <w:r>
        <w:rPr>
          <w:rFonts w:hint="eastAsia" w:ascii="仿宋" w:hAnsi="仿宋" w:eastAsia="仿宋" w:cs="仿宋"/>
          <w:color w:val="000000"/>
          <w:sz w:val="28"/>
          <w:szCs w:val="28"/>
          <w:lang w:eastAsia="zh-CN"/>
        </w:rPr>
        <w:t>。</w:t>
      </w:r>
    </w:p>
    <w:p w14:paraId="55E9BD8B">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黑体" w:cs="Times New Roman"/>
          <w:color w:val="000000"/>
          <w:kern w:val="0"/>
          <w:sz w:val="28"/>
          <w:szCs w:val="28"/>
        </w:rPr>
      </w:pPr>
    </w:p>
    <w:p w14:paraId="7C481020">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黑体" w:cs="Times New Roman"/>
          <w:color w:val="000000"/>
          <w:kern w:val="0"/>
          <w:sz w:val="28"/>
          <w:szCs w:val="28"/>
        </w:rPr>
      </w:pPr>
      <w:r>
        <w:rPr>
          <w:rFonts w:hint="eastAsia" w:ascii="Times New Roman" w:hAnsi="Times New Roman" w:eastAsia="黑体" w:cs="Times New Roman"/>
          <w:color w:val="000000"/>
          <w:kern w:val="0"/>
          <w:sz w:val="28"/>
          <w:szCs w:val="28"/>
        </w:rPr>
        <w:t>十</w:t>
      </w:r>
      <w:r>
        <w:rPr>
          <w:rFonts w:hint="eastAsia" w:ascii="Times New Roman" w:hAnsi="Times New Roman" w:eastAsia="黑体" w:cs="Times New Roman"/>
          <w:color w:val="000000"/>
          <w:kern w:val="0"/>
          <w:sz w:val="28"/>
          <w:szCs w:val="28"/>
          <w:lang w:val="en-US" w:eastAsia="zh-CN"/>
        </w:rPr>
        <w:t>二</w:t>
      </w:r>
      <w:r>
        <w:rPr>
          <w:rFonts w:hint="eastAsia" w:ascii="Times New Roman" w:hAnsi="Times New Roman" w:eastAsia="黑体" w:cs="Times New Roman"/>
          <w:color w:val="000000"/>
          <w:kern w:val="0"/>
          <w:sz w:val="28"/>
          <w:szCs w:val="28"/>
        </w:rPr>
        <w:t>、其他说明</w:t>
      </w:r>
    </w:p>
    <w:p w14:paraId="5A89C2D7">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Times New Roman" w:hAnsi="Times New Roman" w:eastAsia="楷体" w:cs="Times New Roman"/>
          <w:b/>
          <w:bCs/>
          <w:color w:val="000000"/>
          <w:kern w:val="0"/>
          <w:sz w:val="28"/>
          <w:szCs w:val="28"/>
          <w:u w:val="none"/>
          <w:shd w:val="clear" w:color="auto" w:fill="auto"/>
          <w:lang w:val="en-US" w:eastAsia="zh-CN" w:bidi="ar-SA"/>
        </w:rPr>
      </w:pPr>
      <w:r>
        <w:rPr>
          <w:rFonts w:hint="eastAsia" w:ascii="Times New Roman" w:hAnsi="Times New Roman" w:eastAsia="楷体" w:cs="Times New Roman"/>
          <w:b/>
          <w:bCs/>
          <w:color w:val="000000"/>
          <w:kern w:val="0"/>
          <w:sz w:val="28"/>
          <w:szCs w:val="28"/>
          <w:u w:val="none"/>
          <w:shd w:val="clear" w:color="auto" w:fill="auto"/>
          <w:lang w:val="en-US" w:eastAsia="zh-CN" w:bidi="ar-SA"/>
        </w:rPr>
        <w:t>（一）学分奖励与转换制度</w:t>
      </w:r>
    </w:p>
    <w:p w14:paraId="33636F62">
      <w:pPr>
        <w:pStyle w:val="25"/>
        <w:keepNext w:val="0"/>
        <w:keepLines w:val="0"/>
        <w:pageBreakBefore w:val="0"/>
        <w:shd w:val="clear"/>
        <w:kinsoku/>
        <w:wordWrap/>
        <w:overflowPunct/>
        <w:topLinePunct w:val="0"/>
        <w:autoSpaceDE/>
        <w:autoSpaceDN/>
        <w:bidi w:val="0"/>
        <w:adjustRightInd/>
        <w:snapToGrid/>
        <w:spacing w:line="360" w:lineRule="exact"/>
        <w:ind w:firstLine="44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等，并获取相关证书，通过学院认定的给予学分奖励。</w:t>
      </w:r>
    </w:p>
    <w:p w14:paraId="1B7E8FFA">
      <w:pPr>
        <w:pStyle w:val="6"/>
        <w:keepNext w:val="0"/>
        <w:keepLines w:val="0"/>
        <w:pageBreakBefore w:val="0"/>
        <w:shd w:val="clear"/>
        <w:kinsoku/>
        <w:wordWrap/>
        <w:overflowPunct/>
        <w:topLinePunct w:val="0"/>
        <w:autoSpaceDE/>
        <w:autoSpaceDN/>
        <w:bidi w:val="0"/>
        <w:adjustRightInd/>
        <w:snapToGrid/>
        <w:spacing w:line="360" w:lineRule="exact"/>
        <w:ind w:firstLine="480"/>
        <w:textAlignment w:val="auto"/>
        <w:rPr>
          <w:sz w:val="24"/>
          <w:szCs w:val="24"/>
        </w:rPr>
      </w:pPr>
    </w:p>
    <w:tbl>
      <w:tblPr>
        <w:tblStyle w:val="13"/>
        <w:tblW w:w="9000" w:type="dxa"/>
        <w:tblInd w:w="-363" w:type="dxa"/>
        <w:tblLayout w:type="fixed"/>
        <w:tblCellMar>
          <w:top w:w="0" w:type="dxa"/>
          <w:left w:w="10" w:type="dxa"/>
          <w:bottom w:w="0" w:type="dxa"/>
          <w:right w:w="10" w:type="dxa"/>
        </w:tblCellMar>
      </w:tblPr>
      <w:tblGrid>
        <w:gridCol w:w="707"/>
        <w:gridCol w:w="2244"/>
        <w:gridCol w:w="654"/>
        <w:gridCol w:w="1744"/>
        <w:gridCol w:w="3651"/>
      </w:tblGrid>
      <w:tr w14:paraId="56EE67E6">
        <w:tblPrEx>
          <w:tblCellMar>
            <w:top w:w="0" w:type="dxa"/>
            <w:left w:w="10" w:type="dxa"/>
            <w:bottom w:w="0" w:type="dxa"/>
            <w:right w:w="10" w:type="dxa"/>
          </w:tblCellMar>
        </w:tblPrEx>
        <w:trPr>
          <w:trHeight w:val="360"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10664DDE">
            <w:pPr>
              <w:spacing w:line="320" w:lineRule="exact"/>
              <w:jc w:val="center"/>
              <w:rPr>
                <w:rFonts w:eastAsia="仿宋"/>
                <w:color w:val="000000"/>
                <w:sz w:val="24"/>
                <w:szCs w:val="24"/>
              </w:rPr>
            </w:pPr>
            <w:r>
              <w:rPr>
                <w:rFonts w:eastAsia="仿宋"/>
                <w:color w:val="000000"/>
                <w:sz w:val="24"/>
                <w:szCs w:val="24"/>
              </w:rPr>
              <w:t>序号</w:t>
            </w:r>
          </w:p>
        </w:tc>
        <w:tc>
          <w:tcPr>
            <w:tcW w:w="2244" w:type="dxa"/>
            <w:tcBorders>
              <w:top w:val="single" w:color="auto" w:sz="2" w:space="0"/>
              <w:left w:val="single" w:color="auto" w:sz="4" w:space="0"/>
              <w:bottom w:val="single" w:color="auto" w:sz="2" w:space="0"/>
              <w:right w:val="single" w:color="auto" w:sz="4" w:space="0"/>
            </w:tcBorders>
            <w:noWrap w:val="0"/>
            <w:vAlign w:val="center"/>
          </w:tcPr>
          <w:p w14:paraId="5A2437A9">
            <w:pPr>
              <w:spacing w:line="320" w:lineRule="exact"/>
              <w:jc w:val="center"/>
              <w:rPr>
                <w:rFonts w:eastAsia="仿宋"/>
                <w:color w:val="000000"/>
                <w:sz w:val="24"/>
                <w:szCs w:val="24"/>
              </w:rPr>
            </w:pPr>
            <w:r>
              <w:rPr>
                <w:rFonts w:eastAsia="仿宋"/>
                <w:color w:val="000000"/>
                <w:sz w:val="24"/>
                <w:szCs w:val="24"/>
              </w:rPr>
              <w:t>奖励项目</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DBE7713">
            <w:pPr>
              <w:spacing w:line="320" w:lineRule="exact"/>
              <w:rPr>
                <w:rFonts w:eastAsia="仿宋"/>
                <w:color w:val="000000"/>
                <w:sz w:val="24"/>
                <w:szCs w:val="24"/>
              </w:rPr>
            </w:pPr>
            <w:r>
              <w:rPr>
                <w:rFonts w:eastAsia="仿宋"/>
                <w:color w:val="000000"/>
                <w:sz w:val="24"/>
                <w:szCs w:val="24"/>
              </w:rPr>
              <w:t>奖励</w:t>
            </w:r>
          </w:p>
          <w:p w14:paraId="5DB41643">
            <w:pPr>
              <w:spacing w:line="320" w:lineRule="exact"/>
              <w:rPr>
                <w:rFonts w:eastAsia="仿宋"/>
                <w:color w:val="000000"/>
                <w:sz w:val="24"/>
                <w:szCs w:val="24"/>
              </w:rPr>
            </w:pPr>
            <w:r>
              <w:rPr>
                <w:rFonts w:eastAsia="仿宋"/>
                <w:color w:val="000000"/>
                <w:sz w:val="24"/>
                <w:szCs w:val="24"/>
              </w:rPr>
              <w:t>学分</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65737E8">
            <w:pPr>
              <w:spacing w:line="320" w:lineRule="exact"/>
              <w:jc w:val="center"/>
              <w:rPr>
                <w:rFonts w:eastAsia="仿宋"/>
                <w:color w:val="000000"/>
                <w:sz w:val="24"/>
                <w:szCs w:val="24"/>
              </w:rPr>
            </w:pPr>
            <w:r>
              <w:rPr>
                <w:rFonts w:eastAsia="仿宋"/>
                <w:color w:val="000000"/>
                <w:sz w:val="24"/>
                <w:szCs w:val="24"/>
              </w:rPr>
              <w:t>置换课程</w:t>
            </w:r>
          </w:p>
        </w:tc>
        <w:tc>
          <w:tcPr>
            <w:tcW w:w="3651" w:type="dxa"/>
            <w:tcBorders>
              <w:top w:val="single" w:color="auto" w:sz="2" w:space="0"/>
              <w:left w:val="single" w:color="auto" w:sz="4" w:space="0"/>
              <w:bottom w:val="single" w:color="auto" w:sz="2" w:space="0"/>
              <w:right w:val="single" w:color="auto" w:sz="2" w:space="0"/>
            </w:tcBorders>
            <w:noWrap w:val="0"/>
            <w:vAlign w:val="center"/>
          </w:tcPr>
          <w:p w14:paraId="2FC4B7C0">
            <w:pPr>
              <w:spacing w:line="320" w:lineRule="exact"/>
              <w:jc w:val="center"/>
              <w:rPr>
                <w:rFonts w:eastAsia="仿宋"/>
                <w:color w:val="000000"/>
                <w:sz w:val="24"/>
                <w:szCs w:val="24"/>
              </w:rPr>
            </w:pPr>
            <w:r>
              <w:rPr>
                <w:rFonts w:eastAsia="仿宋"/>
                <w:color w:val="000000"/>
                <w:sz w:val="24"/>
                <w:szCs w:val="24"/>
              </w:rPr>
              <w:t>说明</w:t>
            </w:r>
          </w:p>
        </w:tc>
      </w:tr>
      <w:tr w14:paraId="4A439D75">
        <w:tblPrEx>
          <w:tblCellMar>
            <w:top w:w="0" w:type="dxa"/>
            <w:left w:w="10" w:type="dxa"/>
            <w:bottom w:w="0" w:type="dxa"/>
            <w:right w:w="10" w:type="dxa"/>
          </w:tblCellMar>
        </w:tblPrEx>
        <w:trPr>
          <w:trHeight w:val="611"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7EF0377B">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1</w:t>
            </w:r>
          </w:p>
        </w:tc>
        <w:tc>
          <w:tcPr>
            <w:tcW w:w="2244" w:type="dxa"/>
            <w:tcBorders>
              <w:top w:val="single" w:color="auto" w:sz="2" w:space="0"/>
              <w:left w:val="single" w:color="auto" w:sz="4" w:space="0"/>
              <w:bottom w:val="single" w:color="auto" w:sz="2" w:space="0"/>
              <w:right w:val="single" w:color="auto" w:sz="4" w:space="0"/>
            </w:tcBorders>
            <w:noWrap w:val="0"/>
            <w:vAlign w:val="center"/>
          </w:tcPr>
          <w:p w14:paraId="5370E24B">
            <w:pPr>
              <w:spacing w:line="320" w:lineRule="exact"/>
              <w:jc w:val="center"/>
              <w:rPr>
                <w:rFonts w:eastAsia="仿宋"/>
                <w:color w:val="000000"/>
                <w:sz w:val="24"/>
                <w:szCs w:val="24"/>
              </w:rPr>
            </w:pPr>
            <w:r>
              <w:rPr>
                <w:rFonts w:eastAsia="仿宋"/>
                <w:color w:val="000000"/>
                <w:sz w:val="24"/>
                <w:szCs w:val="24"/>
              </w:rPr>
              <w:t>普通话等级证书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8B3114F">
            <w:pPr>
              <w:spacing w:line="320" w:lineRule="exac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9AEB6C2">
            <w:pPr>
              <w:spacing w:line="320" w:lineRule="exact"/>
              <w:jc w:val="center"/>
              <w:rPr>
                <w:rFonts w:eastAsia="仿宋"/>
                <w:color w:val="000000"/>
                <w:sz w:val="24"/>
                <w:szCs w:val="24"/>
              </w:rPr>
            </w:pPr>
            <w:r>
              <w:rPr>
                <w:rFonts w:eastAsia="仿宋"/>
                <w:color w:val="000000"/>
                <w:sz w:val="24"/>
                <w:szCs w:val="24"/>
              </w:rPr>
              <w:t>公共选修课程</w:t>
            </w:r>
          </w:p>
        </w:tc>
        <w:tc>
          <w:tcPr>
            <w:tcW w:w="3651" w:type="dxa"/>
            <w:tcBorders>
              <w:top w:val="single" w:color="auto" w:sz="2" w:space="0"/>
              <w:left w:val="single" w:color="auto" w:sz="4" w:space="0"/>
              <w:bottom w:val="single" w:color="auto" w:sz="2" w:space="0"/>
              <w:right w:val="single" w:color="auto" w:sz="2" w:space="0"/>
            </w:tcBorders>
            <w:noWrap w:val="0"/>
            <w:vAlign w:val="center"/>
          </w:tcPr>
          <w:p w14:paraId="6DB8BFC1">
            <w:pPr>
              <w:spacing w:line="320" w:lineRule="exact"/>
              <w:rPr>
                <w:rFonts w:eastAsia="仿宋"/>
                <w:color w:val="000000"/>
                <w:sz w:val="24"/>
                <w:szCs w:val="24"/>
              </w:rPr>
            </w:pPr>
            <w:r>
              <w:rPr>
                <w:rFonts w:eastAsia="仿宋"/>
                <w:color w:val="000000"/>
                <w:sz w:val="24"/>
                <w:szCs w:val="24"/>
              </w:rPr>
              <w:t>二级乙等，置换1学分；二级甲等2学分；一级乙等，转换3学分。</w:t>
            </w:r>
          </w:p>
        </w:tc>
      </w:tr>
      <w:tr w14:paraId="3510EC54">
        <w:tblPrEx>
          <w:tblCellMar>
            <w:top w:w="0" w:type="dxa"/>
            <w:left w:w="10" w:type="dxa"/>
            <w:bottom w:w="0" w:type="dxa"/>
            <w:right w:w="10" w:type="dxa"/>
          </w:tblCellMar>
        </w:tblPrEx>
        <w:trPr>
          <w:trHeight w:val="605"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0706FC88">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2</w:t>
            </w:r>
          </w:p>
        </w:tc>
        <w:tc>
          <w:tcPr>
            <w:tcW w:w="2244" w:type="dxa"/>
            <w:tcBorders>
              <w:top w:val="single" w:color="auto" w:sz="2" w:space="0"/>
              <w:left w:val="single" w:color="auto" w:sz="4" w:space="0"/>
              <w:bottom w:val="single" w:color="auto" w:sz="2" w:space="0"/>
              <w:right w:val="single" w:color="auto" w:sz="4" w:space="0"/>
            </w:tcBorders>
            <w:noWrap w:val="0"/>
            <w:vAlign w:val="center"/>
          </w:tcPr>
          <w:p w14:paraId="37E219F3">
            <w:pPr>
              <w:spacing w:line="320" w:lineRule="exact"/>
              <w:jc w:val="center"/>
              <w:rPr>
                <w:rFonts w:eastAsia="仿宋"/>
                <w:color w:val="000000"/>
                <w:sz w:val="24"/>
                <w:szCs w:val="24"/>
              </w:rPr>
            </w:pPr>
            <w:r>
              <w:rPr>
                <w:rFonts w:eastAsia="仿宋"/>
                <w:color w:val="000000"/>
                <w:sz w:val="24"/>
                <w:szCs w:val="24"/>
              </w:rPr>
              <w:t>计算机等级证书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E0125A3">
            <w:pPr>
              <w:spacing w:line="320" w:lineRule="exac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7FB1F32">
            <w:pPr>
              <w:spacing w:line="320" w:lineRule="exact"/>
              <w:rPr>
                <w:rFonts w:eastAsia="仿宋"/>
                <w:color w:val="000000"/>
                <w:sz w:val="24"/>
                <w:szCs w:val="24"/>
              </w:rPr>
            </w:pPr>
            <w:r>
              <w:rPr>
                <w:rFonts w:eastAsia="仿宋"/>
                <w:color w:val="000000"/>
                <w:sz w:val="24"/>
                <w:szCs w:val="24"/>
              </w:rPr>
              <w:t>公共选修课程、专业选修课程</w:t>
            </w:r>
          </w:p>
        </w:tc>
        <w:tc>
          <w:tcPr>
            <w:tcW w:w="3651" w:type="dxa"/>
            <w:tcBorders>
              <w:top w:val="single" w:color="auto" w:sz="2" w:space="0"/>
              <w:left w:val="single" w:color="auto" w:sz="4" w:space="0"/>
              <w:bottom w:val="single" w:color="auto" w:sz="2" w:space="0"/>
              <w:right w:val="single" w:color="auto" w:sz="2" w:space="0"/>
            </w:tcBorders>
            <w:noWrap w:val="0"/>
            <w:vAlign w:val="center"/>
          </w:tcPr>
          <w:p w14:paraId="3DB9B145">
            <w:pPr>
              <w:spacing w:line="320" w:lineRule="exact"/>
              <w:rPr>
                <w:rFonts w:eastAsia="仿宋"/>
                <w:color w:val="000000"/>
                <w:sz w:val="24"/>
                <w:szCs w:val="24"/>
              </w:rPr>
            </w:pPr>
            <w:r>
              <w:rPr>
                <w:rFonts w:eastAsia="仿宋"/>
                <w:color w:val="000000"/>
                <w:sz w:val="24"/>
                <w:szCs w:val="24"/>
              </w:rPr>
              <w:t>一级，置换1学分；二级，置换2学分；三级，置换3学分；四级，置换4学分。</w:t>
            </w:r>
          </w:p>
        </w:tc>
      </w:tr>
      <w:tr w14:paraId="7102ABB8">
        <w:tblPrEx>
          <w:tblCellMar>
            <w:top w:w="0" w:type="dxa"/>
            <w:left w:w="10" w:type="dxa"/>
            <w:bottom w:w="0" w:type="dxa"/>
            <w:right w:w="10" w:type="dxa"/>
          </w:tblCellMar>
        </w:tblPrEx>
        <w:trPr>
          <w:trHeight w:val="755"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38CEE720">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3</w:t>
            </w:r>
          </w:p>
        </w:tc>
        <w:tc>
          <w:tcPr>
            <w:tcW w:w="2244" w:type="dxa"/>
            <w:tcBorders>
              <w:top w:val="single" w:color="auto" w:sz="2" w:space="0"/>
              <w:left w:val="single" w:color="auto" w:sz="4" w:space="0"/>
              <w:bottom w:val="single" w:color="auto" w:sz="2" w:space="0"/>
              <w:right w:val="single" w:color="auto" w:sz="4" w:space="0"/>
            </w:tcBorders>
            <w:noWrap w:val="0"/>
            <w:vAlign w:val="center"/>
          </w:tcPr>
          <w:p w14:paraId="24588CA3">
            <w:pPr>
              <w:spacing w:line="320" w:lineRule="exact"/>
              <w:jc w:val="center"/>
              <w:rPr>
                <w:rFonts w:eastAsia="仿宋"/>
                <w:color w:val="000000"/>
                <w:sz w:val="24"/>
                <w:szCs w:val="24"/>
              </w:rPr>
            </w:pPr>
            <w:r>
              <w:rPr>
                <w:rFonts w:eastAsia="仿宋"/>
                <w:color w:val="000000"/>
                <w:sz w:val="24"/>
                <w:szCs w:val="24"/>
              </w:rPr>
              <w:t>国家级、省级、市(院)级专业技能  大赛</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D271159">
            <w:pPr>
              <w:spacing w:line="320" w:lineRule="exac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615C4B8">
            <w:pPr>
              <w:spacing w:line="320" w:lineRule="exact"/>
              <w:jc w:val="center"/>
              <w:rPr>
                <w:rFonts w:eastAsia="仿宋"/>
                <w:color w:val="000000"/>
                <w:sz w:val="24"/>
                <w:szCs w:val="24"/>
              </w:rPr>
            </w:pPr>
            <w:r>
              <w:rPr>
                <w:rFonts w:eastAsia="仿宋"/>
                <w:color w:val="000000"/>
                <w:sz w:val="24"/>
                <w:szCs w:val="24"/>
              </w:rPr>
              <w:t>专业必修课程、专业选修课程</w:t>
            </w:r>
          </w:p>
        </w:tc>
        <w:tc>
          <w:tcPr>
            <w:tcW w:w="3651" w:type="dxa"/>
            <w:tcBorders>
              <w:top w:val="single" w:color="auto" w:sz="2" w:space="0"/>
              <w:left w:val="single" w:color="auto" w:sz="4" w:space="0"/>
              <w:bottom w:val="single" w:color="auto" w:sz="2" w:space="0"/>
              <w:right w:val="single" w:color="auto" w:sz="2" w:space="0"/>
            </w:tcBorders>
            <w:noWrap w:val="0"/>
            <w:vAlign w:val="center"/>
          </w:tcPr>
          <w:p w14:paraId="6DC15FD3">
            <w:pPr>
              <w:spacing w:line="320" w:lineRule="exact"/>
              <w:rPr>
                <w:rFonts w:eastAsia="仿宋"/>
                <w:color w:val="000000"/>
                <w:sz w:val="24"/>
                <w:szCs w:val="24"/>
              </w:rPr>
            </w:pPr>
            <w:r>
              <w:rPr>
                <w:rFonts w:eastAsia="仿宋"/>
                <w:color w:val="000000"/>
                <w:sz w:val="24"/>
                <w:szCs w:val="24"/>
              </w:rPr>
              <w:t>市(院)级奖励，置换1学分；省级奖励，置换2学分；国家级奖励，置换4学分。</w:t>
            </w:r>
          </w:p>
        </w:tc>
      </w:tr>
      <w:tr w14:paraId="2CD433E1">
        <w:tblPrEx>
          <w:tblCellMar>
            <w:top w:w="0" w:type="dxa"/>
            <w:left w:w="10" w:type="dxa"/>
            <w:bottom w:w="0" w:type="dxa"/>
            <w:right w:w="10" w:type="dxa"/>
          </w:tblCellMar>
        </w:tblPrEx>
        <w:trPr>
          <w:trHeight w:val="360"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6FC5FB67">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4</w:t>
            </w:r>
          </w:p>
        </w:tc>
        <w:tc>
          <w:tcPr>
            <w:tcW w:w="2244" w:type="dxa"/>
            <w:tcBorders>
              <w:top w:val="single" w:color="auto" w:sz="2" w:space="0"/>
              <w:left w:val="single" w:color="auto" w:sz="4" w:space="0"/>
              <w:bottom w:val="single" w:color="auto" w:sz="2" w:space="0"/>
              <w:right w:val="single" w:color="auto" w:sz="4" w:space="0"/>
            </w:tcBorders>
            <w:noWrap w:val="0"/>
            <w:vAlign w:val="center"/>
          </w:tcPr>
          <w:p w14:paraId="147F997C">
            <w:pPr>
              <w:spacing w:line="320" w:lineRule="exact"/>
              <w:jc w:val="center"/>
              <w:rPr>
                <w:rFonts w:eastAsia="仿宋"/>
                <w:color w:val="000000"/>
                <w:sz w:val="24"/>
                <w:szCs w:val="24"/>
              </w:rPr>
            </w:pPr>
            <w:r>
              <w:rPr>
                <w:rFonts w:eastAsia="仿宋"/>
                <w:color w:val="000000"/>
                <w:sz w:val="24"/>
                <w:szCs w:val="24"/>
              </w:rPr>
              <w:t>国家级、省级、市(院)级创新创业、</w:t>
            </w:r>
            <w:r>
              <w:rPr>
                <w:rFonts w:eastAsia="仿宋"/>
                <w:color w:val="000000"/>
                <w:sz w:val="24"/>
                <w:szCs w:val="24"/>
                <w:u w:val="none" w:color="000000"/>
              </w:rPr>
              <w:t>创新方法</w:t>
            </w:r>
            <w:r>
              <w:rPr>
                <w:rFonts w:eastAsia="仿宋"/>
                <w:color w:val="000000"/>
                <w:sz w:val="24"/>
                <w:szCs w:val="24"/>
              </w:rPr>
              <w:t>大赛、SYB等创业培训证书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823E3FE">
            <w:pPr>
              <w:spacing w:line="320" w:lineRule="exac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99B1BF4">
            <w:pPr>
              <w:spacing w:line="320" w:lineRule="exact"/>
              <w:jc w:val="center"/>
              <w:rPr>
                <w:rFonts w:eastAsia="仿宋"/>
                <w:color w:val="000000"/>
                <w:sz w:val="24"/>
                <w:szCs w:val="24"/>
              </w:rPr>
            </w:pPr>
            <w:r>
              <w:rPr>
                <w:rFonts w:eastAsia="仿宋"/>
                <w:color w:val="000000"/>
                <w:sz w:val="24"/>
                <w:szCs w:val="24"/>
              </w:rPr>
              <w:t>公共选修课程、专业选修课程</w:t>
            </w:r>
          </w:p>
        </w:tc>
        <w:tc>
          <w:tcPr>
            <w:tcW w:w="3651" w:type="dxa"/>
            <w:tcBorders>
              <w:top w:val="single" w:color="auto" w:sz="2" w:space="0"/>
              <w:left w:val="single" w:color="auto" w:sz="4" w:space="0"/>
              <w:bottom w:val="single" w:color="auto" w:sz="2" w:space="0"/>
              <w:right w:val="single" w:color="auto" w:sz="2" w:space="0"/>
            </w:tcBorders>
            <w:noWrap w:val="0"/>
            <w:vAlign w:val="center"/>
          </w:tcPr>
          <w:p w14:paraId="00C2F0F6">
            <w:pPr>
              <w:spacing w:line="320" w:lineRule="exact"/>
              <w:rPr>
                <w:rFonts w:eastAsia="仿宋"/>
                <w:color w:val="000000"/>
                <w:sz w:val="24"/>
                <w:szCs w:val="24"/>
              </w:rPr>
            </w:pPr>
            <w:r>
              <w:rPr>
                <w:rFonts w:eastAsia="仿宋"/>
                <w:color w:val="000000"/>
                <w:sz w:val="24"/>
                <w:szCs w:val="24"/>
              </w:rPr>
              <w:t>市(院)级奖励，置换1学分；省级奖励，置换2学分；国家级奖励，置换4学分。</w:t>
            </w:r>
          </w:p>
          <w:p w14:paraId="52ECD2F2">
            <w:pPr>
              <w:spacing w:line="320" w:lineRule="exact"/>
              <w:rPr>
                <w:rFonts w:eastAsia="仿宋"/>
                <w:color w:val="000000"/>
                <w:sz w:val="24"/>
                <w:szCs w:val="24"/>
              </w:rPr>
            </w:pPr>
            <w:r>
              <w:rPr>
                <w:rFonts w:eastAsia="仿宋"/>
                <w:color w:val="000000"/>
                <w:sz w:val="24"/>
                <w:szCs w:val="24"/>
              </w:rPr>
              <w:t>SYB等创业培训证书，置换2学分。</w:t>
            </w:r>
          </w:p>
        </w:tc>
      </w:tr>
      <w:tr w14:paraId="5AB324DE">
        <w:tblPrEx>
          <w:tblCellMar>
            <w:top w:w="0" w:type="dxa"/>
            <w:left w:w="10" w:type="dxa"/>
            <w:bottom w:w="0" w:type="dxa"/>
            <w:right w:w="10" w:type="dxa"/>
          </w:tblCellMar>
        </w:tblPrEx>
        <w:trPr>
          <w:trHeight w:val="838"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0D576FDD">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5</w:t>
            </w:r>
          </w:p>
        </w:tc>
        <w:tc>
          <w:tcPr>
            <w:tcW w:w="2244" w:type="dxa"/>
            <w:tcBorders>
              <w:top w:val="single" w:color="auto" w:sz="2" w:space="0"/>
              <w:left w:val="single" w:color="auto" w:sz="4" w:space="0"/>
              <w:bottom w:val="single" w:color="auto" w:sz="2" w:space="0"/>
              <w:right w:val="single" w:color="auto" w:sz="4" w:space="0"/>
            </w:tcBorders>
            <w:noWrap w:val="0"/>
            <w:vAlign w:val="center"/>
          </w:tcPr>
          <w:p w14:paraId="64334F56">
            <w:pPr>
              <w:spacing w:line="320" w:lineRule="exact"/>
              <w:jc w:val="center"/>
              <w:rPr>
                <w:rFonts w:eastAsia="仿宋"/>
                <w:color w:val="000000"/>
                <w:sz w:val="24"/>
                <w:szCs w:val="24"/>
              </w:rPr>
            </w:pPr>
            <w:r>
              <w:rPr>
                <w:rFonts w:eastAsia="仿宋"/>
                <w:color w:val="000000"/>
                <w:sz w:val="24"/>
                <w:szCs w:val="24"/>
              </w:rPr>
              <w:t>职业技能等级证书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A95AC78">
            <w:pPr>
              <w:spacing w:line="320" w:lineRule="exac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9E346EA">
            <w:pPr>
              <w:spacing w:line="320" w:lineRule="exact"/>
              <w:jc w:val="center"/>
              <w:rPr>
                <w:rFonts w:eastAsia="仿宋"/>
                <w:color w:val="000000"/>
                <w:sz w:val="24"/>
                <w:szCs w:val="24"/>
              </w:rPr>
            </w:pPr>
            <w:r>
              <w:rPr>
                <w:rFonts w:eastAsia="仿宋"/>
                <w:color w:val="000000"/>
                <w:sz w:val="24"/>
                <w:szCs w:val="24"/>
              </w:rPr>
              <w:t>专业必修课程、专业选修课程</w:t>
            </w:r>
          </w:p>
        </w:tc>
        <w:tc>
          <w:tcPr>
            <w:tcW w:w="3651" w:type="dxa"/>
            <w:tcBorders>
              <w:top w:val="single" w:color="auto" w:sz="2" w:space="0"/>
              <w:left w:val="single" w:color="auto" w:sz="4" w:space="0"/>
              <w:bottom w:val="single" w:color="auto" w:sz="2" w:space="0"/>
              <w:right w:val="single" w:color="auto" w:sz="2" w:space="0"/>
            </w:tcBorders>
            <w:noWrap w:val="0"/>
            <w:vAlign w:val="center"/>
          </w:tcPr>
          <w:p w14:paraId="35613490">
            <w:pPr>
              <w:spacing w:line="320" w:lineRule="exact"/>
              <w:rPr>
                <w:rFonts w:eastAsia="仿宋"/>
                <w:color w:val="000000"/>
                <w:sz w:val="24"/>
                <w:szCs w:val="24"/>
              </w:rPr>
            </w:pPr>
            <w:r>
              <w:rPr>
                <w:rFonts w:eastAsia="仿宋"/>
                <w:color w:val="000000"/>
                <w:sz w:val="24"/>
                <w:szCs w:val="24"/>
              </w:rPr>
              <w:t>获取1个职业技能等级证书，置换2学分，最多置换4学分。</w:t>
            </w:r>
          </w:p>
        </w:tc>
      </w:tr>
      <w:tr w14:paraId="298CC2A1">
        <w:tblPrEx>
          <w:tblCellMar>
            <w:top w:w="0" w:type="dxa"/>
            <w:left w:w="10" w:type="dxa"/>
            <w:bottom w:w="0" w:type="dxa"/>
            <w:right w:w="10" w:type="dxa"/>
          </w:tblCellMar>
        </w:tblPrEx>
        <w:trPr>
          <w:trHeight w:val="838"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534739E5">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6</w:t>
            </w:r>
          </w:p>
        </w:tc>
        <w:tc>
          <w:tcPr>
            <w:tcW w:w="2244" w:type="dxa"/>
            <w:tcBorders>
              <w:top w:val="single" w:color="auto" w:sz="2" w:space="0"/>
              <w:left w:val="single" w:color="auto" w:sz="4" w:space="0"/>
              <w:bottom w:val="single" w:color="auto" w:sz="2" w:space="0"/>
              <w:right w:val="single" w:color="auto" w:sz="4" w:space="0"/>
            </w:tcBorders>
            <w:noWrap w:val="0"/>
            <w:vAlign w:val="center"/>
          </w:tcPr>
          <w:p w14:paraId="31EE7ECF">
            <w:pPr>
              <w:spacing w:line="320" w:lineRule="exact"/>
              <w:jc w:val="center"/>
              <w:rPr>
                <w:rFonts w:eastAsia="仿宋"/>
                <w:color w:val="000000"/>
                <w:sz w:val="24"/>
                <w:szCs w:val="24"/>
              </w:rPr>
            </w:pPr>
            <w:r>
              <w:rPr>
                <w:rFonts w:eastAsia="仿宋"/>
                <w:color w:val="000000"/>
                <w:spacing w:val="-9"/>
                <w:sz w:val="24"/>
                <w:szCs w:val="24"/>
              </w:rPr>
              <w:t>学术期刊公开发表、国家专利</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0DDCC85">
            <w:pPr>
              <w:spacing w:line="320" w:lineRule="exac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416670A">
            <w:pPr>
              <w:spacing w:line="320" w:lineRule="exact"/>
              <w:jc w:val="center"/>
              <w:rPr>
                <w:rFonts w:eastAsia="仿宋"/>
                <w:color w:val="000000"/>
                <w:sz w:val="24"/>
                <w:szCs w:val="24"/>
              </w:rPr>
            </w:pPr>
            <w:r>
              <w:rPr>
                <w:rFonts w:eastAsia="仿宋"/>
                <w:color w:val="000000"/>
                <w:sz w:val="24"/>
                <w:szCs w:val="24"/>
              </w:rPr>
              <w:t>公共选修课程、专业选修课程</w:t>
            </w:r>
          </w:p>
        </w:tc>
        <w:tc>
          <w:tcPr>
            <w:tcW w:w="3651" w:type="dxa"/>
            <w:tcBorders>
              <w:top w:val="single" w:color="auto" w:sz="2" w:space="0"/>
              <w:left w:val="single" w:color="auto" w:sz="4" w:space="0"/>
              <w:bottom w:val="single" w:color="auto" w:sz="2" w:space="0"/>
              <w:right w:val="single" w:color="auto" w:sz="2" w:space="0"/>
            </w:tcBorders>
            <w:noWrap w:val="0"/>
            <w:vAlign w:val="center"/>
          </w:tcPr>
          <w:p w14:paraId="3895D6E7">
            <w:pPr>
              <w:spacing w:line="320" w:lineRule="exact"/>
              <w:rPr>
                <w:rFonts w:eastAsia="仿宋"/>
                <w:color w:val="000000"/>
                <w:sz w:val="24"/>
                <w:szCs w:val="24"/>
              </w:rPr>
            </w:pPr>
            <w:r>
              <w:rPr>
                <w:rFonts w:eastAsia="仿宋"/>
                <w:color w:val="000000"/>
                <w:spacing w:val="-9"/>
                <w:sz w:val="24"/>
                <w:szCs w:val="24"/>
              </w:rPr>
              <w:t>省级学术期刊公开发表论文，置换1学分；核心期刊公开发表论文，置换2学分；软件著作权、外观设计专利、实用新型专利，置换2学分；发明专利置换4学分。</w:t>
            </w:r>
          </w:p>
        </w:tc>
      </w:tr>
      <w:tr w14:paraId="7DB93301">
        <w:tblPrEx>
          <w:tblCellMar>
            <w:top w:w="0" w:type="dxa"/>
            <w:left w:w="10" w:type="dxa"/>
            <w:bottom w:w="0" w:type="dxa"/>
            <w:right w:w="10" w:type="dxa"/>
          </w:tblCellMar>
        </w:tblPrEx>
        <w:trPr>
          <w:trHeight w:val="670"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1B66224A">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7</w:t>
            </w:r>
          </w:p>
        </w:tc>
        <w:tc>
          <w:tcPr>
            <w:tcW w:w="2244" w:type="dxa"/>
            <w:tcBorders>
              <w:top w:val="single" w:color="auto" w:sz="2" w:space="0"/>
              <w:left w:val="single" w:color="auto" w:sz="4" w:space="0"/>
              <w:bottom w:val="single" w:color="auto" w:sz="2" w:space="0"/>
              <w:right w:val="single" w:color="auto" w:sz="4" w:space="0"/>
            </w:tcBorders>
            <w:noWrap w:val="0"/>
            <w:vAlign w:val="center"/>
          </w:tcPr>
          <w:p w14:paraId="5E413B67">
            <w:pPr>
              <w:spacing w:line="320" w:lineRule="exact"/>
              <w:jc w:val="center"/>
              <w:rPr>
                <w:rFonts w:eastAsia="仿宋"/>
                <w:color w:val="000000"/>
                <w:sz w:val="24"/>
                <w:szCs w:val="24"/>
              </w:rPr>
            </w:pPr>
            <w:r>
              <w:rPr>
                <w:rFonts w:eastAsia="仿宋"/>
                <w:color w:val="000000"/>
                <w:spacing w:val="-9"/>
                <w:sz w:val="24"/>
                <w:szCs w:val="24"/>
              </w:rPr>
              <w:t>获得技术革新成果</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05DF560">
            <w:pPr>
              <w:spacing w:line="320" w:lineRule="exac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6627D9A">
            <w:pPr>
              <w:spacing w:line="320" w:lineRule="exact"/>
              <w:jc w:val="center"/>
              <w:rPr>
                <w:rFonts w:eastAsia="仿宋"/>
                <w:color w:val="000000"/>
                <w:sz w:val="24"/>
                <w:szCs w:val="24"/>
              </w:rPr>
            </w:pPr>
            <w:r>
              <w:rPr>
                <w:rFonts w:eastAsia="仿宋"/>
                <w:color w:val="000000"/>
                <w:sz w:val="24"/>
                <w:szCs w:val="24"/>
              </w:rPr>
              <w:t>公共选修课程、专业选修课程</w:t>
            </w:r>
          </w:p>
        </w:tc>
        <w:tc>
          <w:tcPr>
            <w:tcW w:w="3651" w:type="dxa"/>
            <w:tcBorders>
              <w:top w:val="single" w:color="auto" w:sz="2" w:space="0"/>
              <w:left w:val="single" w:color="auto" w:sz="4" w:space="0"/>
              <w:bottom w:val="single" w:color="auto" w:sz="2" w:space="0"/>
              <w:right w:val="single" w:color="auto" w:sz="2" w:space="0"/>
            </w:tcBorders>
            <w:noWrap w:val="0"/>
            <w:vAlign w:val="center"/>
          </w:tcPr>
          <w:p w14:paraId="00795ADC">
            <w:pPr>
              <w:spacing w:line="320" w:lineRule="exact"/>
              <w:rPr>
                <w:rFonts w:eastAsia="仿宋"/>
                <w:color w:val="000000"/>
                <w:sz w:val="24"/>
                <w:szCs w:val="24"/>
              </w:rPr>
            </w:pPr>
            <w:r>
              <w:rPr>
                <w:rFonts w:eastAsia="仿宋"/>
                <w:color w:val="000000"/>
                <w:sz w:val="24"/>
                <w:szCs w:val="24"/>
              </w:rPr>
              <w:t>根据技术成果在行业中的影响情况，酌情进行学分置换，最多置换3学分。</w:t>
            </w:r>
          </w:p>
        </w:tc>
      </w:tr>
      <w:tr w14:paraId="732966BB">
        <w:tblPrEx>
          <w:tblCellMar>
            <w:top w:w="0" w:type="dxa"/>
            <w:left w:w="10" w:type="dxa"/>
            <w:bottom w:w="0" w:type="dxa"/>
            <w:right w:w="10" w:type="dxa"/>
          </w:tblCellMar>
        </w:tblPrEx>
        <w:trPr>
          <w:trHeight w:val="850"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37A63C72">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8</w:t>
            </w:r>
          </w:p>
        </w:tc>
        <w:tc>
          <w:tcPr>
            <w:tcW w:w="2244" w:type="dxa"/>
            <w:tcBorders>
              <w:top w:val="single" w:color="auto" w:sz="2" w:space="0"/>
              <w:left w:val="single" w:color="auto" w:sz="4" w:space="0"/>
              <w:bottom w:val="single" w:color="auto" w:sz="2" w:space="0"/>
              <w:right w:val="single" w:color="auto" w:sz="4" w:space="0"/>
            </w:tcBorders>
            <w:noWrap w:val="0"/>
            <w:vAlign w:val="center"/>
          </w:tcPr>
          <w:p w14:paraId="0F057191">
            <w:pPr>
              <w:spacing w:line="320" w:lineRule="exact"/>
              <w:jc w:val="center"/>
              <w:rPr>
                <w:rFonts w:eastAsia="仿宋"/>
                <w:color w:val="000000"/>
                <w:sz w:val="24"/>
                <w:szCs w:val="24"/>
              </w:rPr>
            </w:pPr>
            <w:r>
              <w:rPr>
                <w:rFonts w:eastAsia="仿宋"/>
                <w:color w:val="000000"/>
                <w:sz w:val="24"/>
                <w:szCs w:val="24"/>
              </w:rPr>
              <w:t>参加社团活动</w:t>
            </w:r>
            <w:r>
              <w:rPr>
                <w:rFonts w:eastAsia="仿宋"/>
                <w:color w:val="000000"/>
                <w:spacing w:val="-9"/>
                <w:sz w:val="24"/>
                <w:szCs w:val="24"/>
              </w:rPr>
              <w:t>、社会实践、科技文化第二课堂等取得优异成绩或有重大影响</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A97DE0C">
            <w:pPr>
              <w:spacing w:line="320" w:lineRule="exac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AD908C9">
            <w:pPr>
              <w:spacing w:line="320" w:lineRule="exact"/>
              <w:jc w:val="center"/>
              <w:rPr>
                <w:rFonts w:eastAsia="仿宋"/>
                <w:color w:val="000000"/>
                <w:sz w:val="24"/>
                <w:szCs w:val="24"/>
              </w:rPr>
            </w:pPr>
            <w:r>
              <w:rPr>
                <w:rFonts w:eastAsia="仿宋"/>
                <w:color w:val="000000"/>
                <w:sz w:val="24"/>
                <w:szCs w:val="24"/>
              </w:rPr>
              <w:t>公共选修课程、专业选修课程</w:t>
            </w:r>
          </w:p>
        </w:tc>
        <w:tc>
          <w:tcPr>
            <w:tcW w:w="3651" w:type="dxa"/>
            <w:tcBorders>
              <w:top w:val="single" w:color="auto" w:sz="2" w:space="0"/>
              <w:left w:val="single" w:color="auto" w:sz="4" w:space="0"/>
              <w:bottom w:val="single" w:color="auto" w:sz="2" w:space="0"/>
              <w:right w:val="single" w:color="auto" w:sz="2" w:space="0"/>
            </w:tcBorders>
            <w:noWrap w:val="0"/>
            <w:vAlign w:val="center"/>
          </w:tcPr>
          <w:p w14:paraId="3E021F91">
            <w:pPr>
              <w:spacing w:line="320" w:lineRule="exact"/>
              <w:rPr>
                <w:rFonts w:eastAsia="仿宋"/>
                <w:color w:val="000000"/>
                <w:sz w:val="24"/>
                <w:szCs w:val="24"/>
              </w:rPr>
            </w:pPr>
            <w:r>
              <w:rPr>
                <w:rFonts w:eastAsia="仿宋"/>
                <w:color w:val="000000"/>
                <w:sz w:val="24"/>
                <w:szCs w:val="24"/>
              </w:rPr>
              <w:t>每学期可置换1学分，最多置换4学分。</w:t>
            </w:r>
          </w:p>
        </w:tc>
      </w:tr>
      <w:tr w14:paraId="6B8BC5CB">
        <w:tblPrEx>
          <w:tblCellMar>
            <w:top w:w="0" w:type="dxa"/>
            <w:left w:w="10" w:type="dxa"/>
            <w:bottom w:w="0" w:type="dxa"/>
            <w:right w:w="10" w:type="dxa"/>
          </w:tblCellMar>
        </w:tblPrEx>
        <w:trPr>
          <w:trHeight w:val="850"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375F2AEF">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9</w:t>
            </w:r>
          </w:p>
        </w:tc>
        <w:tc>
          <w:tcPr>
            <w:tcW w:w="2244" w:type="dxa"/>
            <w:tcBorders>
              <w:top w:val="single" w:color="auto" w:sz="2" w:space="0"/>
              <w:left w:val="single" w:color="auto" w:sz="4" w:space="0"/>
              <w:bottom w:val="single" w:color="auto" w:sz="2" w:space="0"/>
              <w:right w:val="single" w:color="auto" w:sz="4" w:space="0"/>
            </w:tcBorders>
            <w:noWrap w:val="0"/>
            <w:vAlign w:val="center"/>
          </w:tcPr>
          <w:p w14:paraId="74481A01">
            <w:pPr>
              <w:spacing w:line="320" w:lineRule="exact"/>
              <w:jc w:val="center"/>
              <w:rPr>
                <w:rFonts w:eastAsia="仿宋"/>
                <w:color w:val="000000"/>
                <w:sz w:val="24"/>
                <w:szCs w:val="24"/>
              </w:rPr>
            </w:pPr>
            <w:r>
              <w:rPr>
                <w:rFonts w:eastAsia="仿宋"/>
                <w:color w:val="000000"/>
                <w:sz w:val="24"/>
                <w:szCs w:val="24"/>
                <w:shd w:val="clear" w:color="auto" w:fill="FFFFFF"/>
              </w:rPr>
              <w:t>学生在部队服役期间立功获奖</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43A9148">
            <w:pPr>
              <w:spacing w:line="320" w:lineRule="exac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B126CDE">
            <w:pPr>
              <w:spacing w:line="320" w:lineRule="exact"/>
              <w:jc w:val="center"/>
              <w:rPr>
                <w:rFonts w:eastAsia="仿宋"/>
                <w:color w:val="000000"/>
                <w:sz w:val="24"/>
                <w:szCs w:val="24"/>
              </w:rPr>
            </w:pPr>
            <w:r>
              <w:rPr>
                <w:rFonts w:eastAsia="仿宋"/>
                <w:color w:val="000000"/>
                <w:sz w:val="24"/>
                <w:szCs w:val="24"/>
              </w:rPr>
              <w:t>公共选修课程、专业选修课程</w:t>
            </w:r>
          </w:p>
        </w:tc>
        <w:tc>
          <w:tcPr>
            <w:tcW w:w="3651" w:type="dxa"/>
            <w:tcBorders>
              <w:top w:val="single" w:color="auto" w:sz="2" w:space="0"/>
              <w:left w:val="single" w:color="auto" w:sz="4" w:space="0"/>
              <w:bottom w:val="single" w:color="auto" w:sz="2" w:space="0"/>
              <w:right w:val="single" w:color="auto" w:sz="2" w:space="0"/>
            </w:tcBorders>
            <w:noWrap w:val="0"/>
            <w:vAlign w:val="center"/>
          </w:tcPr>
          <w:p w14:paraId="3C1F2C3B">
            <w:pPr>
              <w:spacing w:line="320" w:lineRule="exact"/>
              <w:rPr>
                <w:rFonts w:eastAsia="仿宋"/>
                <w:color w:val="000000"/>
                <w:sz w:val="24"/>
                <w:szCs w:val="24"/>
              </w:rPr>
            </w:pPr>
            <w:r>
              <w:rPr>
                <w:rFonts w:eastAsia="仿宋"/>
                <w:color w:val="000000"/>
                <w:sz w:val="24"/>
                <w:szCs w:val="24"/>
              </w:rPr>
              <w:t>根据服役部队开具的表彰证明和立功等级进行学分置换，最多置换4学分。</w:t>
            </w:r>
          </w:p>
        </w:tc>
      </w:tr>
      <w:tr w14:paraId="6B94C273">
        <w:tblPrEx>
          <w:tblCellMar>
            <w:top w:w="0" w:type="dxa"/>
            <w:left w:w="10" w:type="dxa"/>
            <w:bottom w:w="0" w:type="dxa"/>
            <w:right w:w="10" w:type="dxa"/>
          </w:tblCellMar>
        </w:tblPrEx>
        <w:trPr>
          <w:trHeight w:val="850" w:hRule="atLeast"/>
        </w:trPr>
        <w:tc>
          <w:tcPr>
            <w:tcW w:w="707" w:type="dxa"/>
            <w:tcBorders>
              <w:top w:val="single" w:color="auto" w:sz="2" w:space="0"/>
              <w:left w:val="single" w:color="auto" w:sz="2" w:space="0"/>
              <w:bottom w:val="single" w:color="auto" w:sz="2" w:space="0"/>
              <w:right w:val="single" w:color="auto" w:sz="4" w:space="0"/>
            </w:tcBorders>
            <w:noWrap w:val="0"/>
            <w:vAlign w:val="center"/>
          </w:tcPr>
          <w:p w14:paraId="7397E531">
            <w:pPr>
              <w:spacing w:line="320" w:lineRule="exact"/>
              <w:jc w:val="center"/>
              <w:rPr>
                <w:rFonts w:hint="eastAsia" w:eastAsia="仿宋"/>
                <w:color w:val="000000"/>
                <w:sz w:val="24"/>
                <w:szCs w:val="24"/>
                <w:highlight w:val="none"/>
                <w:lang w:val="en-US" w:eastAsia="zh-CN"/>
              </w:rPr>
            </w:pPr>
            <w:r>
              <w:rPr>
                <w:rFonts w:eastAsia="仿宋"/>
                <w:color w:val="000000"/>
                <w:sz w:val="24"/>
                <w:szCs w:val="24"/>
                <w:highlight w:val="none"/>
              </w:rPr>
              <w:t>1</w:t>
            </w:r>
            <w:r>
              <w:rPr>
                <w:rFonts w:hint="eastAsia" w:eastAsia="仿宋"/>
                <w:color w:val="000000"/>
                <w:sz w:val="24"/>
                <w:szCs w:val="24"/>
                <w:highlight w:val="none"/>
                <w:lang w:val="en-US" w:eastAsia="zh-CN"/>
              </w:rPr>
              <w:t>0</w:t>
            </w:r>
          </w:p>
        </w:tc>
        <w:tc>
          <w:tcPr>
            <w:tcW w:w="2244" w:type="dxa"/>
            <w:tcBorders>
              <w:top w:val="single" w:color="auto" w:sz="2" w:space="0"/>
              <w:left w:val="single" w:color="auto" w:sz="4" w:space="0"/>
              <w:bottom w:val="single" w:color="auto" w:sz="2" w:space="0"/>
              <w:right w:val="single" w:color="auto" w:sz="4" w:space="0"/>
            </w:tcBorders>
            <w:noWrap w:val="0"/>
            <w:vAlign w:val="center"/>
          </w:tcPr>
          <w:p w14:paraId="22A094E4">
            <w:pPr>
              <w:spacing w:line="320" w:lineRule="exact"/>
              <w:jc w:val="center"/>
              <w:rPr>
                <w:rFonts w:hint="default" w:eastAsia="仿宋"/>
                <w:color w:val="000000"/>
                <w:sz w:val="24"/>
                <w:szCs w:val="24"/>
                <w:highlight w:val="none"/>
                <w:shd w:val="clear" w:color="auto" w:fill="FFFFFF"/>
                <w:lang w:val="en-US" w:eastAsia="zh-CN"/>
              </w:rPr>
            </w:pPr>
            <w:r>
              <w:rPr>
                <w:rFonts w:hint="eastAsia" w:eastAsia="仿宋"/>
                <w:color w:val="000000"/>
                <w:sz w:val="24"/>
                <w:szCs w:val="24"/>
                <w:highlight w:val="none"/>
                <w:shd w:val="clear" w:color="auto" w:fill="FFFFFF"/>
                <w:lang w:val="en-US" w:eastAsia="zh-CN"/>
              </w:rPr>
              <w:t>微专业课程</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2E3C072">
            <w:pPr>
              <w:spacing w:line="320" w:lineRule="exact"/>
              <w:jc w:val="center"/>
              <w:rPr>
                <w:rFonts w:hint="default" w:eastAsia="仿宋"/>
                <w:color w:val="000000"/>
                <w:sz w:val="24"/>
                <w:szCs w:val="24"/>
                <w:highlight w:val="none"/>
                <w:lang w:val="en-US" w:eastAsia="zh-CN"/>
              </w:rPr>
            </w:pPr>
            <w:r>
              <w:rPr>
                <w:rFonts w:hint="eastAsia" w:eastAsia="仿宋"/>
                <w:color w:val="000000"/>
                <w:sz w:val="24"/>
                <w:szCs w:val="24"/>
                <w:highlight w:val="none"/>
                <w:lang w:val="en-US" w:eastAsia="zh-CN"/>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CB02CA0">
            <w:pPr>
              <w:spacing w:line="320" w:lineRule="exact"/>
              <w:jc w:val="center"/>
              <w:rPr>
                <w:rFonts w:eastAsia="仿宋"/>
                <w:color w:val="000000"/>
                <w:sz w:val="24"/>
                <w:szCs w:val="24"/>
                <w:highlight w:val="none"/>
              </w:rPr>
            </w:pPr>
            <w:r>
              <w:rPr>
                <w:rFonts w:hint="eastAsia" w:eastAsia="仿宋"/>
                <w:color w:val="000000"/>
                <w:sz w:val="24"/>
                <w:szCs w:val="24"/>
                <w:highlight w:val="none"/>
                <w:lang w:val="en-US" w:eastAsia="zh-CN"/>
              </w:rPr>
              <w:t>公共</w:t>
            </w:r>
            <w:r>
              <w:rPr>
                <w:rFonts w:eastAsia="仿宋"/>
                <w:color w:val="000000"/>
                <w:sz w:val="24"/>
                <w:szCs w:val="24"/>
                <w:highlight w:val="none"/>
              </w:rPr>
              <w:t>选修课程</w:t>
            </w:r>
          </w:p>
        </w:tc>
        <w:tc>
          <w:tcPr>
            <w:tcW w:w="3651" w:type="dxa"/>
            <w:tcBorders>
              <w:top w:val="single" w:color="auto" w:sz="2" w:space="0"/>
              <w:left w:val="single" w:color="auto" w:sz="4" w:space="0"/>
              <w:bottom w:val="single" w:color="auto" w:sz="2" w:space="0"/>
              <w:right w:val="single" w:color="auto" w:sz="2" w:space="0"/>
            </w:tcBorders>
            <w:noWrap w:val="0"/>
            <w:vAlign w:val="center"/>
          </w:tcPr>
          <w:p w14:paraId="60EECAA2">
            <w:pPr>
              <w:spacing w:line="320" w:lineRule="exact"/>
              <w:rPr>
                <w:rFonts w:hint="default" w:eastAsia="仿宋"/>
                <w:color w:val="000000"/>
                <w:sz w:val="24"/>
                <w:szCs w:val="24"/>
                <w:highlight w:val="none"/>
                <w:lang w:val="en-US" w:eastAsia="zh-CN"/>
              </w:rPr>
            </w:pPr>
            <w:r>
              <w:rPr>
                <w:rFonts w:hint="eastAsia" w:eastAsia="仿宋"/>
                <w:color w:val="000000"/>
                <w:sz w:val="24"/>
                <w:szCs w:val="24"/>
                <w:highlight w:val="none"/>
                <w:lang w:val="en-US" w:eastAsia="zh-CN"/>
              </w:rPr>
              <w:t>学生所获得微专业课程学分，经学生所在系审核批准可以申请替代选修课学分。每门2学分，最多置换4学分。</w:t>
            </w:r>
          </w:p>
        </w:tc>
      </w:tr>
      <w:tr w14:paraId="6517F82A">
        <w:tblPrEx>
          <w:tblCellMar>
            <w:top w:w="0" w:type="dxa"/>
            <w:left w:w="10" w:type="dxa"/>
            <w:bottom w:w="0" w:type="dxa"/>
            <w:right w:w="10" w:type="dxa"/>
          </w:tblCellMar>
        </w:tblPrEx>
        <w:trPr>
          <w:trHeight w:val="528" w:hRule="atLeast"/>
        </w:trPr>
        <w:tc>
          <w:tcPr>
            <w:tcW w:w="9000" w:type="dxa"/>
            <w:gridSpan w:val="5"/>
            <w:tcBorders>
              <w:top w:val="single" w:color="auto" w:sz="2" w:space="0"/>
              <w:left w:val="single" w:color="auto" w:sz="2" w:space="0"/>
              <w:bottom w:val="single" w:color="auto" w:sz="2" w:space="0"/>
              <w:right w:val="single" w:color="auto" w:sz="2" w:space="0"/>
            </w:tcBorders>
            <w:noWrap w:val="0"/>
            <w:vAlign w:val="center"/>
          </w:tcPr>
          <w:p w14:paraId="524481C8">
            <w:pPr>
              <w:spacing w:line="320" w:lineRule="exact"/>
              <w:rPr>
                <w:rFonts w:eastAsia="仿宋"/>
                <w:color w:val="000000"/>
                <w:sz w:val="24"/>
                <w:szCs w:val="24"/>
              </w:rPr>
            </w:pPr>
            <w:r>
              <w:rPr>
                <w:rFonts w:eastAsia="仿宋"/>
                <w:color w:val="000000"/>
                <w:spacing w:val="-9"/>
                <w:kern w:val="0"/>
                <w:sz w:val="24"/>
                <w:szCs w:val="24"/>
              </w:rPr>
              <w:t>注：多人参与的项目,由项目负责人根据个人贡献程度进行学分分配。</w:t>
            </w:r>
          </w:p>
        </w:tc>
      </w:tr>
    </w:tbl>
    <w:p w14:paraId="3447DFF0">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上述1</w:t>
      </w:r>
      <w:r>
        <w:rPr>
          <w:rFonts w:hint="eastAsia" w:ascii="仿宋" w:hAnsi="仿宋" w:eastAsia="仿宋" w:cs="仿宋"/>
          <w:color w:val="000000"/>
          <w:sz w:val="28"/>
          <w:szCs w:val="28"/>
          <w:lang w:val="en-US" w:eastAsia="zh-CN"/>
        </w:rPr>
        <w:t>0</w:t>
      </w:r>
      <w:r>
        <w:rPr>
          <w:rFonts w:hint="eastAsia" w:ascii="仿宋" w:hAnsi="仿宋" w:eastAsia="仿宋" w:cs="仿宋"/>
          <w:color w:val="000000"/>
          <w:sz w:val="28"/>
          <w:szCs w:val="28"/>
        </w:rPr>
        <w:t>个方面的学分可以累计，但每个方面的奖励学分只能计算一次，同一项目中有多个符合奖励条件者，取该项奖励学分的最高值。</w:t>
      </w:r>
    </w:p>
    <w:p w14:paraId="21BACF0F">
      <w:pPr>
        <w:keepNext w:val="0"/>
        <w:keepLines w:val="0"/>
        <w:pageBreakBefore w:val="0"/>
        <w:shd w:val="clear"/>
        <w:kinsoku/>
        <w:wordWrap/>
        <w:overflowPunct/>
        <w:topLinePunct w:val="0"/>
        <w:autoSpaceDE/>
        <w:autoSpaceDN/>
        <w:bidi w:val="0"/>
        <w:adjustRightInd/>
        <w:snapToGrid/>
        <w:spacing w:line="360" w:lineRule="exact"/>
        <w:ind w:firstLine="562" w:firstLineChars="200"/>
        <w:jc w:val="left"/>
        <w:textAlignment w:val="auto"/>
        <w:rPr>
          <w:rFonts w:eastAsia="楷体"/>
          <w:b/>
          <w:color w:val="000000"/>
          <w:kern w:val="0"/>
          <w:sz w:val="28"/>
          <w:szCs w:val="28"/>
        </w:rPr>
      </w:pPr>
      <w:r>
        <w:rPr>
          <w:rFonts w:hint="eastAsia" w:ascii="Times New Roman" w:hAnsi="Times New Roman" w:eastAsia="楷体" w:cs="Times New Roman"/>
          <w:b/>
          <w:bCs/>
          <w:color w:val="000000"/>
          <w:kern w:val="0"/>
          <w:sz w:val="28"/>
          <w:szCs w:val="28"/>
          <w:lang w:val="en-US" w:eastAsia="zh-CN" w:bidi="ar-SA"/>
        </w:rPr>
        <w:t>（二）</w:t>
      </w:r>
      <w:r>
        <w:rPr>
          <w:rFonts w:eastAsia="楷体"/>
          <w:b/>
          <w:color w:val="000000"/>
          <w:kern w:val="0"/>
          <w:sz w:val="28"/>
          <w:szCs w:val="28"/>
        </w:rPr>
        <w:t>课证融合、多证毕业</w:t>
      </w:r>
    </w:p>
    <w:p w14:paraId="7889756A">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.书证融通</w:t>
      </w:r>
    </w:p>
    <w:p w14:paraId="53CBEA8D">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根据“职教20条”的相关要求，本人才培养方案将电工电子技术和电机与电力拖动放在专业基础课程中，为学生考取电工证垫下良好的基础，并将机电设备故障诊断与维修、自动生产线装调与设计、专业技能综合实训等课程设置专业核心课程中，设置的时间节点与证书考试时间相联系，有专业的任课教师给予学生们指导和练习，保证学生考证通过率。同时，鼓励学历证书与职业技能等级证书的学习成果相互转换。</w:t>
      </w:r>
    </w:p>
    <w:p w14:paraId="6A85D453">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分类指导</w:t>
      </w:r>
    </w:p>
    <w:p w14:paraId="66154A4C">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开展学生教育工作中要分清主次，突出重点，特别是要做好学业困难，存在心理问题、面临就业困难、患有重大身体疾病、家庭经济困难、受过纪律处分的学生、需要重点帮扶的少数民族以及在开展日常工作中最需要关注的学生教育管理等，对这些学生逐一了解、逐一帮扶、逐一建档、逐一定策。在开展专业技能培训的过程中，重点帮扶和关照，增加辅导力度，不断提升教育程度。</w:t>
      </w:r>
    </w:p>
    <w:p w14:paraId="4BC2610B">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622"/>
        <w:textAlignment w:val="auto"/>
        <w:rPr>
          <w:rFonts w:hint="eastAsia" w:ascii="Times New Roman" w:hAnsi="Times New Roman" w:eastAsia="楷体" w:cs="Times New Roman"/>
          <w:b/>
          <w:bCs/>
          <w:color w:val="000000"/>
          <w:kern w:val="0"/>
          <w:sz w:val="28"/>
          <w:szCs w:val="28"/>
          <w:lang w:val="en-US" w:eastAsia="zh-CN" w:bidi="ar-SA"/>
        </w:rPr>
      </w:pPr>
      <w:r>
        <w:rPr>
          <w:rFonts w:hint="eastAsia" w:ascii="Times New Roman" w:hAnsi="Times New Roman" w:eastAsia="楷体" w:cs="Times New Roman"/>
          <w:b/>
          <w:bCs/>
          <w:color w:val="000000"/>
          <w:kern w:val="0"/>
          <w:sz w:val="28"/>
          <w:szCs w:val="28"/>
          <w:lang w:val="en-US" w:eastAsia="zh-CN" w:bidi="ar-SA"/>
        </w:rPr>
        <w:t>（三）选修课</w:t>
      </w:r>
    </w:p>
    <w:p w14:paraId="42BCD820">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zh-TW" w:eastAsia="zh-TW"/>
        </w:rPr>
      </w:pPr>
      <w:r>
        <w:rPr>
          <w:rFonts w:hint="eastAsia" w:ascii="仿宋" w:hAnsi="仿宋" w:eastAsia="仿宋" w:cs="仿宋"/>
          <w:color w:val="000000"/>
          <w:sz w:val="28"/>
          <w:szCs w:val="28"/>
          <w:lang w:val="zh-TW" w:eastAsia="zh-TW"/>
        </w:rPr>
        <w:t>公共选修课包括线上和线下两部分教学模式，要求修满</w:t>
      </w: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lang w:val="zh-TW" w:eastAsia="zh-TW"/>
        </w:rPr>
        <w:t>学分。其中线下部分主要包括创新创业教育、美育、大学语文等，要求至少修满</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lang w:val="zh-TW" w:eastAsia="zh-TW"/>
        </w:rPr>
        <w:t>学分；线上部分包括职业素养、</w:t>
      </w:r>
      <w:r>
        <w:rPr>
          <w:rFonts w:hint="eastAsia" w:ascii="仿宋" w:hAnsi="仿宋" w:eastAsia="仿宋" w:cs="仿宋"/>
          <w:color w:val="000000"/>
          <w:sz w:val="28"/>
          <w:szCs w:val="28"/>
        </w:rPr>
        <w:t>思政课程</w:t>
      </w:r>
      <w:r>
        <w:rPr>
          <w:rFonts w:hint="eastAsia" w:ascii="仿宋" w:hAnsi="仿宋" w:eastAsia="仿宋" w:cs="仿宋"/>
          <w:color w:val="000000"/>
          <w:sz w:val="28"/>
          <w:szCs w:val="28"/>
          <w:lang w:val="zh-TW" w:eastAsia="zh-TW"/>
        </w:rPr>
        <w:t>等，要求修满</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lang w:val="zh-TW" w:eastAsia="zh-TW"/>
        </w:rPr>
        <w:t>学分。</w:t>
      </w:r>
    </w:p>
    <w:p w14:paraId="70269DC8">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2.专业选修课</w:t>
      </w:r>
    </w:p>
    <w:p w14:paraId="658DD4DE">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包括</w:t>
      </w:r>
      <w:r>
        <w:rPr>
          <w:rFonts w:hint="eastAsia" w:ascii="仿宋" w:hAnsi="仿宋" w:eastAsia="仿宋" w:cs="仿宋"/>
          <w:color w:val="000000"/>
          <w:sz w:val="28"/>
          <w:szCs w:val="28"/>
          <w:lang w:eastAsia="zh-CN"/>
        </w:rPr>
        <w:t>专业必选课和专业限选课。专业必选课包括焊接技术、机电设备管理、</w:t>
      </w:r>
      <w:r>
        <w:rPr>
          <w:rFonts w:hint="eastAsia" w:ascii="仿宋" w:hAnsi="仿宋" w:eastAsia="仿宋" w:cs="仿宋"/>
          <w:color w:val="000000"/>
          <w:sz w:val="28"/>
          <w:szCs w:val="28"/>
          <w:lang w:val="en-US" w:eastAsia="zh-CN"/>
        </w:rPr>
        <w:t>C语言、仪表照明技术。专业限选课程包括数控控制</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智能生产线装调技术、工业机器人运维与应用、公差配合与测量技术</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各订单班可结合企业需求选择课程，</w:t>
      </w:r>
      <w:r>
        <w:rPr>
          <w:rFonts w:hint="eastAsia" w:ascii="仿宋" w:hAnsi="仿宋" w:eastAsia="仿宋" w:cs="仿宋"/>
          <w:color w:val="000000"/>
          <w:sz w:val="28"/>
          <w:szCs w:val="28"/>
        </w:rPr>
        <w:t>要求修满</w:t>
      </w:r>
      <w:r>
        <w:rPr>
          <w:rFonts w:hint="eastAsia" w:ascii="仿宋" w:hAnsi="仿宋" w:eastAsia="仿宋" w:cs="仿宋"/>
          <w:color w:val="000000"/>
          <w:sz w:val="28"/>
          <w:szCs w:val="28"/>
          <w:lang w:val="en-US" w:eastAsia="zh-CN"/>
        </w:rPr>
        <w:t>9</w:t>
      </w:r>
      <w:r>
        <w:rPr>
          <w:rFonts w:hint="eastAsia" w:ascii="仿宋" w:hAnsi="仿宋" w:eastAsia="仿宋" w:cs="仿宋"/>
          <w:color w:val="000000"/>
          <w:sz w:val="28"/>
          <w:szCs w:val="28"/>
        </w:rPr>
        <w:t>学分。</w:t>
      </w:r>
    </w:p>
    <w:p w14:paraId="62DD938B">
      <w:pPr>
        <w:pStyle w:val="26"/>
        <w:keepNext w:val="0"/>
        <w:keepLines w:val="0"/>
        <w:pageBreakBefore w:val="0"/>
        <w:shd w:val="clear" w:color="auto"/>
        <w:tabs>
          <w:tab w:val="left" w:pos="3570"/>
        </w:tabs>
        <w:kinsoku/>
        <w:wordWrap/>
        <w:overflowPunct/>
        <w:topLinePunct w:val="0"/>
        <w:autoSpaceDE/>
        <w:autoSpaceDN/>
        <w:bidi w:val="0"/>
        <w:adjustRightInd/>
        <w:snapToGrid/>
        <w:spacing w:before="0" w:after="0" w:line="360" w:lineRule="exact"/>
        <w:ind w:firstLine="622"/>
        <w:textAlignment w:val="auto"/>
        <w:rPr>
          <w:rFonts w:hint="eastAsia" w:ascii="Times New Roman" w:hAnsi="Times New Roman" w:eastAsia="楷体" w:cs="Times New Roman"/>
          <w:b/>
          <w:bCs/>
          <w:color w:val="000000"/>
          <w:kern w:val="0"/>
          <w:sz w:val="28"/>
          <w:szCs w:val="28"/>
          <w:lang w:val="en-US" w:eastAsia="zh-CN" w:bidi="ar-SA"/>
        </w:rPr>
      </w:pPr>
      <w:r>
        <w:rPr>
          <w:rFonts w:hint="eastAsia" w:ascii="Times New Roman" w:hAnsi="Times New Roman" w:eastAsia="楷体" w:cs="Times New Roman"/>
          <w:b/>
          <w:bCs/>
          <w:color w:val="000000"/>
          <w:kern w:val="0"/>
          <w:sz w:val="28"/>
          <w:szCs w:val="28"/>
          <w:lang w:val="en-US" w:eastAsia="zh-CN" w:bidi="ar-SA"/>
        </w:rPr>
        <w:t>（四）教育教学改革及措施</w:t>
      </w:r>
    </w:p>
    <w:p w14:paraId="72694D0C">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1.人才培养模式改革</w:t>
      </w:r>
    </w:p>
    <w:p w14:paraId="11277B95">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除了传统的培养模式外，还采用了现代学徒制，导师跟踪制等培养模式，学院与企业在学生培养期间多次沟通，我院利用企业高端设备的使用及维护来培养学生，帮助学生多专业有深层次的认知。企业也运用我院的教学模式、资源以及师资等，为其培养员工的专业基本素养。</w:t>
      </w:r>
    </w:p>
    <w:p w14:paraId="6F6523BC">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2.课程体系改革</w:t>
      </w:r>
    </w:p>
    <w:p w14:paraId="0C52A897">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在专业国家标准的前提下，紧扣产业发展新动态，职业发展教育新形势，不断更新课程体系，在设置课程内容时，不仅注重学生的职业技能，更加重视学生综合素养的提升。</w:t>
      </w:r>
    </w:p>
    <w:p w14:paraId="4790D364">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3.实践教学改革</w:t>
      </w:r>
    </w:p>
    <w:p w14:paraId="4F0F864E">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总体规划实践性教学课程体系，将其融入到人才培养方案的整体设计，实现职业资格标准转化为课程目标，让学生在校期间，进行专业实习、毕业设计及顶岗实习，实践性的教学占整个教学的66%，真正体现了理论教学和实践性教学相融合相对接的目标。</w:t>
      </w:r>
    </w:p>
    <w:p w14:paraId="45FF3690">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4.教学方法改革</w:t>
      </w:r>
    </w:p>
    <w:p w14:paraId="648BAB2F">
      <w:pPr>
        <w:keepNext w:val="0"/>
        <w:keepLines w:val="0"/>
        <w:pageBreakBefore w:val="0"/>
        <w:widowControl w:val="0"/>
        <w:shd w:val="clear"/>
        <w:kinsoku/>
        <w:wordWrap/>
        <w:overflowPunct/>
        <w:topLinePunct w:val="0"/>
        <w:autoSpaceDE/>
        <w:autoSpaceDN/>
        <w:bidi w:val="0"/>
        <w:adjustRightInd/>
        <w:snapToGrid/>
        <w:spacing w:line="360" w:lineRule="exact"/>
        <w:ind w:firstLine="560"/>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教学的成功与否很大程度上取决于教学方法使用是否恰当，机电一体化专业的教学内容是理论与实践相结合，因此除了传统的教学方法外，也重视实践教学发法。比如专项技能训练法，项目教学法，顶岗实习法等，都可以通过实践中的经验和问题来进行针对性的学习。教学有法，但教无定法，在教学过程中，只有选择了正确的方法，才</w:t>
      </w:r>
    </w:p>
    <w:p w14:paraId="79A8EE3A">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能获得预期的教学效果。</w:t>
      </w:r>
    </w:p>
    <w:p w14:paraId="39140423">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Times New Roman" w:hAnsi="Times New Roman" w:eastAsia="黑体" w:cs="Times New Roman"/>
          <w:color w:val="000000"/>
          <w:kern w:val="0"/>
          <w:sz w:val="28"/>
          <w:szCs w:val="28"/>
        </w:rPr>
      </w:pPr>
    </w:p>
    <w:p w14:paraId="3E0B19CC">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黑体" w:cs="Times New Roman"/>
          <w:color w:val="000000"/>
          <w:kern w:val="0"/>
          <w:sz w:val="28"/>
          <w:szCs w:val="28"/>
        </w:rPr>
      </w:pPr>
      <w:r>
        <w:rPr>
          <w:rFonts w:hint="eastAsia" w:ascii="Times New Roman" w:hAnsi="Times New Roman" w:eastAsia="黑体" w:cs="Times New Roman"/>
          <w:color w:val="000000"/>
          <w:kern w:val="0"/>
          <w:sz w:val="28"/>
          <w:szCs w:val="28"/>
        </w:rPr>
        <w:t>十</w:t>
      </w:r>
      <w:r>
        <w:rPr>
          <w:rFonts w:hint="eastAsia" w:ascii="Times New Roman" w:hAnsi="Times New Roman" w:eastAsia="黑体" w:cs="Times New Roman"/>
          <w:color w:val="000000"/>
          <w:kern w:val="0"/>
          <w:sz w:val="28"/>
          <w:szCs w:val="28"/>
          <w:lang w:val="en-US" w:eastAsia="zh-CN"/>
        </w:rPr>
        <w:t>三</w:t>
      </w:r>
      <w:r>
        <w:rPr>
          <w:rFonts w:hint="eastAsia" w:ascii="Times New Roman" w:hAnsi="Times New Roman" w:eastAsia="黑体" w:cs="Times New Roman"/>
          <w:color w:val="000000"/>
          <w:kern w:val="0"/>
          <w:sz w:val="28"/>
          <w:szCs w:val="28"/>
        </w:rPr>
        <w:t>、设计说明与审定程序</w:t>
      </w:r>
    </w:p>
    <w:p w14:paraId="72ACCB41">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622"/>
        <w:textAlignment w:val="auto"/>
        <w:rPr>
          <w:rFonts w:hint="eastAsia" w:ascii="Times New Roman" w:hAnsi="Times New Roman" w:eastAsia="楷体" w:cs="Times New Roman"/>
          <w:b/>
          <w:bCs/>
          <w:color w:val="000000"/>
          <w:kern w:val="0"/>
          <w:sz w:val="28"/>
          <w:szCs w:val="28"/>
          <w:lang w:val="en-US" w:eastAsia="zh-CN" w:bidi="ar-SA"/>
        </w:rPr>
      </w:pPr>
      <w:r>
        <w:rPr>
          <w:rFonts w:hint="eastAsia" w:ascii="Times New Roman" w:hAnsi="Times New Roman" w:eastAsia="楷体" w:cs="Times New Roman"/>
          <w:b/>
          <w:bCs/>
          <w:color w:val="000000"/>
          <w:kern w:val="0"/>
          <w:sz w:val="28"/>
          <w:szCs w:val="28"/>
          <w:lang w:val="en-US" w:eastAsia="zh-CN" w:bidi="ar-SA"/>
        </w:rPr>
        <w:t>（一）设计说明</w:t>
      </w:r>
    </w:p>
    <w:p w14:paraId="36F17C1E">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2"/>
          <w:sz w:val="28"/>
          <w:szCs w:val="28"/>
          <w:u w:val="none"/>
          <w:shd w:val="clear" w:color="auto" w:fill="auto"/>
          <w:lang w:val="en-US" w:eastAsia="zh-CN" w:bidi="ar-SA"/>
        </w:rPr>
      </w:pPr>
      <w:r>
        <w:rPr>
          <w:rFonts w:hint="eastAsia" w:ascii="仿宋" w:hAnsi="仿宋" w:eastAsia="仿宋" w:cs="仿宋"/>
          <w:color w:val="000000"/>
          <w:kern w:val="2"/>
          <w:sz w:val="28"/>
          <w:szCs w:val="28"/>
          <w:u w:val="none"/>
          <w:shd w:val="clear" w:color="auto" w:fill="auto"/>
          <w:lang w:val="en-US" w:eastAsia="zh-CN" w:bidi="ar-SA"/>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03E97158">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622"/>
        <w:textAlignment w:val="auto"/>
        <w:rPr>
          <w:rFonts w:hint="eastAsia" w:ascii="Times New Roman" w:hAnsi="Times New Roman" w:eastAsia="楷体" w:cs="Times New Roman"/>
          <w:b/>
          <w:bCs/>
          <w:color w:val="000000"/>
          <w:kern w:val="0"/>
          <w:sz w:val="28"/>
          <w:szCs w:val="28"/>
          <w:lang w:val="en-US" w:eastAsia="zh-CN" w:bidi="ar-SA"/>
        </w:rPr>
      </w:pPr>
      <w:r>
        <w:rPr>
          <w:rFonts w:hint="eastAsia" w:ascii="Times New Roman" w:hAnsi="Times New Roman" w:eastAsia="楷体" w:cs="Times New Roman"/>
          <w:b/>
          <w:bCs/>
          <w:color w:val="000000"/>
          <w:kern w:val="0"/>
          <w:sz w:val="28"/>
          <w:szCs w:val="28"/>
          <w:lang w:val="en-US" w:eastAsia="zh-CN" w:bidi="ar-SA"/>
        </w:rPr>
        <w:t>（二）审定程序</w:t>
      </w:r>
    </w:p>
    <w:p w14:paraId="482C5511">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2"/>
          <w:sz w:val="28"/>
          <w:szCs w:val="28"/>
          <w:u w:val="none"/>
          <w:shd w:val="clear" w:color="auto" w:fill="auto"/>
          <w:lang w:val="en-US" w:eastAsia="zh-CN" w:bidi="ar-SA"/>
        </w:rPr>
      </w:pPr>
      <w:r>
        <w:rPr>
          <w:rFonts w:hint="eastAsia" w:ascii="仿宋" w:hAnsi="仿宋" w:eastAsia="仿宋" w:cs="仿宋"/>
          <w:color w:val="000000"/>
          <w:kern w:val="2"/>
          <w:sz w:val="28"/>
          <w:szCs w:val="28"/>
          <w:u w:val="none"/>
          <w:shd w:val="clear" w:color="auto" w:fill="auto"/>
          <w:lang w:val="en-US" w:eastAsia="zh-CN" w:bidi="ar-SA"/>
        </w:rPr>
        <w:t>1.教务处对各专业人才培养方案制（修）订的总体原则、形式、结构完整负责，在人才培养方案制（修）订过程中协助各系部开展工作，并协调全院各专业公共类课程的教学安排。</w:t>
      </w:r>
    </w:p>
    <w:p w14:paraId="3B755732">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2"/>
          <w:sz w:val="28"/>
          <w:szCs w:val="28"/>
          <w:u w:val="none"/>
          <w:shd w:val="clear" w:color="auto" w:fill="auto"/>
          <w:lang w:val="en-US" w:eastAsia="zh-CN" w:bidi="ar-SA"/>
        </w:rPr>
      </w:pPr>
      <w:r>
        <w:rPr>
          <w:rFonts w:hint="eastAsia" w:ascii="仿宋" w:hAnsi="仿宋" w:eastAsia="仿宋" w:cs="仿宋"/>
          <w:color w:val="000000"/>
          <w:kern w:val="2"/>
          <w:sz w:val="28"/>
          <w:szCs w:val="28"/>
          <w:u w:val="none"/>
          <w:shd w:val="clear" w:color="auto" w:fill="auto"/>
          <w:lang w:val="en-US" w:eastAsia="zh-CN" w:bidi="ar-SA"/>
        </w:rPr>
        <w:t>2.各专业由专业带头人负责对专业人才培养方案提出具体制（修）订意见与初步方案。</w:t>
      </w:r>
    </w:p>
    <w:p w14:paraId="1F466905">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2"/>
          <w:sz w:val="28"/>
          <w:szCs w:val="28"/>
          <w:u w:val="none"/>
          <w:shd w:val="clear" w:color="auto" w:fill="auto"/>
          <w:lang w:val="en-US" w:eastAsia="zh-CN" w:bidi="ar-SA"/>
        </w:rPr>
      </w:pPr>
      <w:r>
        <w:rPr>
          <w:rFonts w:hint="eastAsia" w:ascii="仿宋" w:hAnsi="仿宋" w:eastAsia="仿宋" w:cs="仿宋"/>
          <w:color w:val="000000"/>
          <w:kern w:val="2"/>
          <w:sz w:val="28"/>
          <w:szCs w:val="28"/>
          <w:u w:val="none"/>
          <w:shd w:val="clear" w:color="auto" w:fill="auto"/>
          <w:lang w:val="en-US" w:eastAsia="zh-CN" w:bidi="ar-SA"/>
        </w:rPr>
        <w:t>3.教研室主任负责组织教研室成员集体讨论形成初稿。</w:t>
      </w:r>
    </w:p>
    <w:p w14:paraId="1651D178">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2"/>
          <w:sz w:val="28"/>
          <w:szCs w:val="28"/>
          <w:u w:val="none"/>
          <w:shd w:val="clear" w:color="auto" w:fill="auto"/>
          <w:lang w:val="en-US" w:eastAsia="zh-CN" w:bidi="ar-SA"/>
        </w:rPr>
      </w:pPr>
      <w:r>
        <w:rPr>
          <w:rFonts w:hint="eastAsia" w:ascii="仿宋" w:hAnsi="仿宋" w:eastAsia="仿宋" w:cs="仿宋"/>
          <w:color w:val="000000"/>
          <w:kern w:val="2"/>
          <w:sz w:val="28"/>
          <w:szCs w:val="28"/>
          <w:u w:val="none"/>
          <w:shd w:val="clear" w:color="auto" w:fill="auto"/>
          <w:lang w:val="en-US" w:eastAsia="zh-CN" w:bidi="ar-SA"/>
        </w:rPr>
        <w:t>4.各系部组织专业建设指导委员会（含企业专家）对专业人才培养方案进行初审。</w:t>
      </w:r>
    </w:p>
    <w:p w14:paraId="4A006F53">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2"/>
          <w:sz w:val="28"/>
          <w:szCs w:val="28"/>
          <w:u w:val="none"/>
          <w:shd w:val="clear" w:color="auto" w:fill="auto"/>
          <w:lang w:val="en-US" w:eastAsia="zh-CN" w:bidi="ar-SA"/>
        </w:rPr>
      </w:pPr>
      <w:r>
        <w:rPr>
          <w:rFonts w:hint="eastAsia" w:ascii="仿宋" w:hAnsi="仿宋" w:eastAsia="仿宋" w:cs="仿宋"/>
          <w:color w:val="000000"/>
          <w:kern w:val="2"/>
          <w:sz w:val="28"/>
          <w:szCs w:val="28"/>
          <w:u w:val="none"/>
          <w:shd w:val="clear" w:color="auto" w:fill="auto"/>
          <w:lang w:val="en-US" w:eastAsia="zh-CN" w:bidi="ar-SA"/>
        </w:rPr>
        <w:t>5.教务处组织校内专家组进行论证。</w:t>
      </w:r>
    </w:p>
    <w:p w14:paraId="62551D85">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2"/>
          <w:sz w:val="28"/>
          <w:szCs w:val="28"/>
          <w:u w:val="none"/>
          <w:shd w:val="clear" w:color="auto" w:fill="auto"/>
          <w:lang w:val="en-US" w:eastAsia="zh-CN" w:bidi="ar-SA"/>
        </w:rPr>
      </w:pPr>
      <w:r>
        <w:rPr>
          <w:rFonts w:hint="eastAsia" w:ascii="仿宋" w:hAnsi="仿宋" w:eastAsia="仿宋" w:cs="仿宋"/>
          <w:color w:val="000000"/>
          <w:kern w:val="2"/>
          <w:sz w:val="28"/>
          <w:szCs w:val="28"/>
          <w:u w:val="none"/>
          <w:shd w:val="clear" w:color="auto" w:fill="auto"/>
          <w:lang w:val="en-US" w:eastAsia="zh-CN" w:bidi="ar-SA"/>
        </w:rPr>
        <w:t>6.学院党组织会议审定。</w:t>
      </w:r>
    </w:p>
    <w:p w14:paraId="156EC8BD">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2"/>
          <w:sz w:val="28"/>
          <w:szCs w:val="28"/>
          <w:u w:val="none"/>
          <w:shd w:val="clear" w:color="auto" w:fill="auto"/>
          <w:lang w:val="en-US" w:eastAsia="zh-CN" w:bidi="ar-SA"/>
        </w:rPr>
      </w:pPr>
      <w:r>
        <w:rPr>
          <w:rFonts w:hint="eastAsia" w:ascii="仿宋" w:hAnsi="仿宋" w:eastAsia="仿宋" w:cs="仿宋"/>
          <w:color w:val="000000"/>
          <w:kern w:val="2"/>
          <w:sz w:val="28"/>
          <w:szCs w:val="28"/>
          <w:u w:val="none"/>
          <w:shd w:val="clear" w:color="auto" w:fill="auto"/>
          <w:lang w:val="en-US" w:eastAsia="zh-CN" w:bidi="ar-SA"/>
        </w:rPr>
        <w:t>7.报上级教育行政部门备案。</w:t>
      </w:r>
    </w:p>
    <w:p w14:paraId="1A7D68B9">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2"/>
          <w:sz w:val="28"/>
          <w:szCs w:val="28"/>
          <w:u w:val="none"/>
          <w:shd w:val="clear" w:color="auto" w:fill="auto"/>
          <w:lang w:val="en-US" w:eastAsia="zh-CN" w:bidi="ar-SA"/>
        </w:rPr>
      </w:pPr>
      <w:r>
        <w:rPr>
          <w:rFonts w:hint="eastAsia" w:ascii="仿宋" w:hAnsi="仿宋" w:eastAsia="仿宋" w:cs="仿宋"/>
          <w:color w:val="000000"/>
          <w:kern w:val="2"/>
          <w:sz w:val="28"/>
          <w:szCs w:val="28"/>
          <w:u w:val="none"/>
          <w:shd w:val="clear" w:color="auto" w:fill="auto"/>
          <w:lang w:val="en-US" w:eastAsia="zh-CN" w:bidi="ar-SA"/>
        </w:rPr>
        <w:t>8.通过学校网站等向社会公开，接受全社会监督。</w:t>
      </w:r>
    </w:p>
    <w:p w14:paraId="042D332D">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2"/>
          <w:sz w:val="28"/>
          <w:szCs w:val="28"/>
          <w:u w:val="none"/>
          <w:shd w:val="clear" w:color="auto" w:fill="auto"/>
          <w:lang w:val="en-US" w:eastAsia="zh-CN" w:bidi="ar-SA"/>
        </w:rPr>
      </w:pPr>
    </w:p>
    <w:p w14:paraId="59C5973B">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2"/>
          <w:sz w:val="28"/>
          <w:szCs w:val="28"/>
          <w:u w:val="none"/>
          <w:shd w:val="clear" w:color="auto" w:fill="auto"/>
          <w:lang w:val="en-US" w:eastAsia="zh-CN" w:bidi="ar-SA"/>
        </w:rPr>
      </w:pPr>
    </w:p>
    <w:p w14:paraId="2245C901">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default" w:ascii="仿宋" w:hAnsi="仿宋" w:eastAsia="仿宋" w:cs="仿宋"/>
          <w:color w:val="000000"/>
          <w:kern w:val="2"/>
          <w:sz w:val="28"/>
          <w:szCs w:val="28"/>
          <w:u w:val="none"/>
          <w:shd w:val="clear" w:color="auto" w:fill="auto"/>
          <w:lang w:val="en-US" w:eastAsia="zh-CN" w:bidi="ar-SA"/>
        </w:rPr>
      </w:pPr>
      <w:r>
        <w:rPr>
          <w:rFonts w:hint="eastAsia" w:ascii="仿宋" w:hAnsi="仿宋" w:eastAsia="仿宋" w:cs="仿宋"/>
          <w:color w:val="000000"/>
          <w:kern w:val="2"/>
          <w:sz w:val="28"/>
          <w:szCs w:val="28"/>
          <w:u w:val="none"/>
          <w:shd w:val="clear" w:color="auto" w:fill="auto"/>
          <w:lang w:val="en-US" w:eastAsia="zh-CN" w:bidi="ar-SA"/>
        </w:rPr>
        <w:t>机电一体化技术专业人才培养方案制定人：刘雪晶  呼和</w:t>
      </w:r>
    </w:p>
    <w:p w14:paraId="19AF9CDB">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default" w:ascii="仿宋" w:hAnsi="仿宋" w:eastAsia="仿宋" w:cs="仿宋"/>
          <w:color w:val="000000"/>
          <w:kern w:val="2"/>
          <w:sz w:val="28"/>
          <w:szCs w:val="28"/>
          <w:u w:val="none"/>
          <w:shd w:val="clear" w:color="auto" w:fill="auto"/>
          <w:lang w:val="en-US" w:eastAsia="zh-CN" w:bidi="ar-SA"/>
        </w:rPr>
      </w:pPr>
      <w:r>
        <w:rPr>
          <w:rFonts w:hint="eastAsia" w:ascii="仿宋" w:hAnsi="仿宋" w:eastAsia="仿宋" w:cs="仿宋"/>
          <w:color w:val="000000"/>
          <w:kern w:val="2"/>
          <w:sz w:val="28"/>
          <w:szCs w:val="28"/>
          <w:u w:val="none"/>
          <w:shd w:val="clear" w:color="auto" w:fill="auto"/>
          <w:lang w:val="en-US" w:eastAsia="zh-CN" w:bidi="ar-SA"/>
        </w:rPr>
        <w:t>机电一体化技术专业人才培养方案审核人：刘明  白布日其其格</w:t>
      </w:r>
    </w:p>
    <w:p w14:paraId="63CB49F7">
      <w:pPr>
        <w:pStyle w:val="25"/>
        <w:keepNext w:val="0"/>
        <w:keepLines w:val="0"/>
        <w:pageBreakBefore w:val="0"/>
        <w:shd w:val="clear" w:color="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2"/>
          <w:sz w:val="28"/>
          <w:szCs w:val="28"/>
          <w:u w:val="none"/>
          <w:shd w:val="clear" w:color="auto" w:fill="auto"/>
          <w:lang w:val="en-US" w:eastAsia="zh-CN" w:bidi="ar-SA"/>
        </w:rPr>
      </w:pPr>
      <w:r>
        <w:rPr>
          <w:rFonts w:hint="eastAsia" w:ascii="仿宋" w:hAnsi="仿宋" w:eastAsia="仿宋" w:cs="仿宋"/>
          <w:color w:val="000000"/>
          <w:kern w:val="2"/>
          <w:sz w:val="28"/>
          <w:szCs w:val="28"/>
          <w:u w:val="none"/>
          <w:shd w:val="clear" w:color="auto" w:fill="auto"/>
          <w:lang w:val="en-US" w:eastAsia="zh-CN" w:bidi="ar-SA"/>
        </w:rPr>
        <w:t>机电一体化技术专业人才培养方案企业专家：孙清松（内蒙古联晟新能源材料有限公司）</w:t>
      </w:r>
    </w:p>
    <w:p w14:paraId="37540A99">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br w:type="page"/>
      </w:r>
    </w:p>
    <w:p w14:paraId="734ADDC2">
      <w:pPr>
        <w:spacing w:line="560" w:lineRule="exact"/>
        <w:ind w:firstLine="542" w:firstLineChars="150"/>
        <w:jc w:val="center"/>
        <w:rPr>
          <w:rFonts w:hint="eastAsia" w:ascii="黑体" w:hAnsi="黑体" w:eastAsia="黑体" w:cs="黑体"/>
          <w:b/>
          <w:bCs/>
          <w:color w:val="000000"/>
          <w:kern w:val="0"/>
          <w:sz w:val="36"/>
          <w:szCs w:val="36"/>
          <w:highlight w:val="none"/>
        </w:rPr>
      </w:pPr>
      <w:r>
        <w:rPr>
          <w:rFonts w:hint="eastAsia" w:ascii="黑体" w:hAnsi="黑体" w:eastAsia="黑体" w:cs="黑体"/>
          <w:b/>
          <w:bCs/>
          <w:color w:val="000000"/>
          <w:kern w:val="0"/>
          <w:sz w:val="36"/>
          <w:szCs w:val="36"/>
          <w:highlight w:val="none"/>
          <w:lang w:val="en-US" w:eastAsia="zh-CN"/>
        </w:rPr>
        <w:t>工程造价</w:t>
      </w:r>
      <w:r>
        <w:rPr>
          <w:rFonts w:hint="eastAsia" w:ascii="黑体" w:hAnsi="黑体" w:eastAsia="黑体" w:cs="黑体"/>
          <w:b/>
          <w:bCs/>
          <w:color w:val="000000"/>
          <w:kern w:val="0"/>
          <w:sz w:val="36"/>
          <w:szCs w:val="36"/>
          <w:highlight w:val="none"/>
        </w:rPr>
        <w:t>专业人才培养方案</w:t>
      </w:r>
    </w:p>
    <w:p w14:paraId="5393F91D">
      <w:pPr>
        <w:overflowPunct w:val="0"/>
        <w:adjustRightInd w:val="0"/>
        <w:snapToGrid w:val="0"/>
        <w:jc w:val="both"/>
        <w:rPr>
          <w:rFonts w:hint="eastAsia" w:ascii="华光小标宋_CNKI" w:hAnsi="华光小标宋_CNKI" w:eastAsia="华光小标宋_CNKI"/>
          <w:color w:val="FF0000"/>
          <w:sz w:val="21"/>
          <w:szCs w:val="21"/>
          <w:highlight w:val="none"/>
        </w:rPr>
      </w:pPr>
    </w:p>
    <w:p w14:paraId="64A0018C">
      <w:pPr>
        <w:keepNext w:val="0"/>
        <w:keepLines w:val="0"/>
        <w:pageBreakBefore w:val="0"/>
        <w:numPr>
          <w:ilvl w:val="0"/>
          <w:numId w:val="0"/>
        </w:numPr>
        <w:kinsoku/>
        <w:wordWrap/>
        <w:overflowPunct w:val="0"/>
        <w:topLinePunct w:val="0"/>
        <w:autoSpaceDE/>
        <w:autoSpaceDN/>
        <w:bidi w:val="0"/>
        <w:adjustRightInd w:val="0"/>
        <w:snapToGrid w:val="0"/>
        <w:spacing w:line="360" w:lineRule="exact"/>
        <w:ind w:firstLine="560" w:firstLineChars="200"/>
        <w:jc w:val="left"/>
        <w:textAlignment w:val="auto"/>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一、</w:t>
      </w:r>
      <w:r>
        <w:rPr>
          <w:rFonts w:hint="eastAsia" w:ascii="黑体" w:hAnsi="黑体" w:eastAsia="黑体" w:cs="黑体"/>
          <w:sz w:val="28"/>
          <w:szCs w:val="28"/>
          <w:highlight w:val="none"/>
        </w:rPr>
        <w:t xml:space="preserve">概述 </w:t>
      </w:r>
    </w:p>
    <w:p w14:paraId="77D14A72">
      <w:pPr>
        <w:keepNext w:val="0"/>
        <w:keepLines w:val="0"/>
        <w:pageBreakBefore w:val="0"/>
        <w:widowControl/>
        <w:suppressLineNumbers w:val="0"/>
        <w:kinsoku/>
        <w:wordWrap/>
        <w:topLinePunct w:val="0"/>
        <w:autoSpaceDE/>
        <w:autoSpaceDN/>
        <w:bidi w:val="0"/>
        <w:spacing w:line="360" w:lineRule="exact"/>
        <w:ind w:firstLine="560"/>
        <w:jc w:val="left"/>
        <w:textAlignment w:val="auto"/>
        <w:rPr>
          <w:rFonts w:hint="default" w:ascii="黑体" w:hAnsi="黑体" w:eastAsia="黑体" w:cs="黑体"/>
          <w:sz w:val="28"/>
          <w:szCs w:val="28"/>
          <w:highlight w:val="none"/>
          <w:lang w:val="en-US" w:eastAsia="zh-CN"/>
        </w:rPr>
      </w:pPr>
      <w:r>
        <w:rPr>
          <w:rFonts w:hint="eastAsia" w:ascii="仿宋" w:hAnsi="仿宋" w:eastAsia="仿宋" w:cs="仿宋"/>
          <w:sz w:val="28"/>
          <w:szCs w:val="28"/>
          <w:highlight w:val="none"/>
          <w:lang w:val="en-US" w:eastAsia="zh-CN"/>
        </w:rPr>
        <w:t>为适应科技发展、技术进步对行业生产、建设、管理、服务等领域带来的新变化，顺应建筑行业数字化、网络化、智能化、绿色化发展的新趋势，对接新产业、新业态、新模式下造价员、质量员、资料员、安全员、建筑信息模型技术员等岗位的新要求，不断满足建筑行业高质量发展对高素质技能人才的需求，推动职业教育专业升级和数字化改造，提高人才培养质量，遵循推进现代职业教育高质量发展的总体要求，参照国家相关标准编制要求，创新制订本标准。</w:t>
      </w:r>
    </w:p>
    <w:p w14:paraId="767BC2F5">
      <w:pPr>
        <w:keepNext w:val="0"/>
        <w:keepLines w:val="0"/>
        <w:pageBreakBefore w:val="0"/>
        <w:kinsoku/>
        <w:wordWrap/>
        <w:topLinePunct w:val="0"/>
        <w:autoSpaceDE/>
        <w:autoSpaceDN/>
        <w:bidi w:val="0"/>
        <w:spacing w:line="360" w:lineRule="exact"/>
        <w:ind w:firstLine="560" w:firstLineChars="200"/>
        <w:textAlignment w:val="auto"/>
        <w:rPr>
          <w:rFonts w:ascii="Times New Roman" w:hAnsi="Times New Roman" w:eastAsia="黑体"/>
          <w:color w:val="000000"/>
          <w:kern w:val="0"/>
          <w:sz w:val="24"/>
          <w:szCs w:val="24"/>
          <w:highlight w:val="none"/>
        </w:rPr>
      </w:pPr>
      <w:r>
        <w:rPr>
          <w:rFonts w:hint="eastAsia" w:ascii="Times New Roman" w:hAnsi="Times New Roman" w:eastAsia="黑体"/>
          <w:color w:val="000000"/>
          <w:kern w:val="0"/>
          <w:sz w:val="28"/>
          <w:szCs w:val="28"/>
          <w:highlight w:val="none"/>
          <w:lang w:val="en-US" w:eastAsia="zh-CN"/>
        </w:rPr>
        <w:t>二</w:t>
      </w:r>
      <w:r>
        <w:rPr>
          <w:rFonts w:ascii="Times New Roman" w:hAnsi="Times New Roman" w:eastAsia="黑体"/>
          <w:color w:val="000000"/>
          <w:kern w:val="0"/>
          <w:sz w:val="28"/>
          <w:szCs w:val="28"/>
          <w:highlight w:val="none"/>
        </w:rPr>
        <w:t>、专业名称（专业代码）</w:t>
      </w:r>
    </w:p>
    <w:p w14:paraId="3D2EDA4E">
      <w:pPr>
        <w:keepNext w:val="0"/>
        <w:keepLines w:val="0"/>
        <w:pageBreakBefore w:val="0"/>
        <w:kinsoku/>
        <w:wordWrap/>
        <w:overflowPunct w:val="0"/>
        <w:topLinePunct w:val="0"/>
        <w:autoSpaceDE/>
        <w:autoSpaceDN/>
        <w:bidi w:val="0"/>
        <w:adjustRightInd w:val="0"/>
        <w:snapToGrid w:val="0"/>
        <w:spacing w:line="360" w:lineRule="exact"/>
        <w:ind w:firstLine="560" w:firstLineChars="200"/>
        <w:textAlignment w:val="auto"/>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工程造价</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lang w:val="en-US" w:eastAsia="zh-CN"/>
        </w:rPr>
        <w:t>440501</w:t>
      </w:r>
      <w:r>
        <w:rPr>
          <w:rFonts w:hint="eastAsia" w:ascii="仿宋" w:hAnsi="仿宋" w:eastAsia="仿宋" w:cs="仿宋"/>
          <w:color w:val="000000"/>
          <w:sz w:val="28"/>
          <w:szCs w:val="28"/>
          <w:highlight w:val="none"/>
          <w:lang w:eastAsia="zh-CN"/>
        </w:rPr>
        <w:t>）</w:t>
      </w:r>
    </w:p>
    <w:p w14:paraId="5739BBE7">
      <w:pPr>
        <w:keepNext w:val="0"/>
        <w:keepLines w:val="0"/>
        <w:pageBreakBefore w:val="0"/>
        <w:kinsoku/>
        <w:wordWrap/>
        <w:topLinePunct w:val="0"/>
        <w:autoSpaceDE/>
        <w:autoSpaceDN/>
        <w:bidi w:val="0"/>
        <w:spacing w:line="360" w:lineRule="exact"/>
        <w:ind w:firstLine="560" w:firstLineChars="200"/>
        <w:textAlignment w:val="auto"/>
        <w:rPr>
          <w:rFonts w:ascii="Times New Roman" w:hAnsi="Times New Roman"/>
          <w:color w:val="000000"/>
          <w:kern w:val="0"/>
          <w:sz w:val="28"/>
          <w:szCs w:val="28"/>
          <w:highlight w:val="none"/>
        </w:rPr>
      </w:pPr>
      <w:r>
        <w:rPr>
          <w:rFonts w:hint="eastAsia" w:ascii="Times New Roman" w:hAnsi="Times New Roman" w:eastAsia="黑体"/>
          <w:color w:val="000000"/>
          <w:kern w:val="0"/>
          <w:sz w:val="28"/>
          <w:szCs w:val="28"/>
          <w:highlight w:val="none"/>
          <w:lang w:val="en-US" w:eastAsia="zh-CN"/>
        </w:rPr>
        <w:t>三</w:t>
      </w:r>
      <w:r>
        <w:rPr>
          <w:rFonts w:ascii="Times New Roman" w:hAnsi="Times New Roman" w:eastAsia="黑体"/>
          <w:color w:val="000000"/>
          <w:kern w:val="0"/>
          <w:sz w:val="28"/>
          <w:szCs w:val="28"/>
          <w:highlight w:val="none"/>
        </w:rPr>
        <w:t>、入学要求</w:t>
      </w:r>
      <w:r>
        <w:rPr>
          <w:rFonts w:ascii="Times New Roman" w:hAnsi="Times New Roman"/>
          <w:color w:val="000000"/>
          <w:kern w:val="0"/>
          <w:sz w:val="28"/>
          <w:szCs w:val="28"/>
          <w:highlight w:val="none"/>
        </w:rPr>
        <w:t xml:space="preserve"> </w:t>
      </w:r>
    </w:p>
    <w:p w14:paraId="3FE632DC">
      <w:pPr>
        <w:keepNext w:val="0"/>
        <w:keepLines w:val="0"/>
        <w:pageBreakBefore w:val="0"/>
        <w:kinsoku/>
        <w:wordWrap/>
        <w:overflowPunct w:val="0"/>
        <w:topLinePunct w:val="0"/>
        <w:autoSpaceDE/>
        <w:autoSpaceDN/>
        <w:bidi w:val="0"/>
        <w:adjustRightInd w:val="0"/>
        <w:snapToGrid w:val="0"/>
        <w:spacing w:line="360" w:lineRule="exact"/>
        <w:ind w:firstLine="560" w:firstLineChars="200"/>
        <w:textAlignment w:val="auto"/>
        <w:rPr>
          <w:rFonts w:ascii="Times New Roman" w:hAnsi="Times New Roman"/>
          <w:color w:val="000000"/>
          <w:kern w:val="0"/>
          <w:sz w:val="28"/>
          <w:szCs w:val="28"/>
          <w:highlight w:val="none"/>
        </w:rPr>
      </w:pPr>
      <w:r>
        <w:rPr>
          <w:rFonts w:hint="eastAsia" w:ascii="仿宋" w:hAnsi="仿宋" w:eastAsia="仿宋" w:cs="仿宋"/>
          <w:color w:val="000000"/>
          <w:sz w:val="28"/>
          <w:szCs w:val="28"/>
          <w:highlight w:val="none"/>
          <w:lang w:val="en-US" w:eastAsia="zh-CN"/>
        </w:rPr>
        <w:t>中等职业学校毕业、普通高级中学毕业或具备同等学力</w:t>
      </w:r>
    </w:p>
    <w:p w14:paraId="19A1041A">
      <w:pPr>
        <w:keepNext w:val="0"/>
        <w:keepLines w:val="0"/>
        <w:pageBreakBefore w:val="0"/>
        <w:kinsoku/>
        <w:wordWrap/>
        <w:topLinePunct w:val="0"/>
        <w:autoSpaceDE/>
        <w:autoSpaceDN/>
        <w:bidi w:val="0"/>
        <w:spacing w:line="360" w:lineRule="exact"/>
        <w:ind w:firstLine="560" w:firstLineChars="200"/>
        <w:textAlignment w:val="auto"/>
        <w:rPr>
          <w:rFonts w:ascii="Times New Roman" w:hAnsi="Times New Roman"/>
          <w:color w:val="000000"/>
          <w:kern w:val="0"/>
          <w:sz w:val="28"/>
          <w:szCs w:val="28"/>
          <w:highlight w:val="none"/>
        </w:rPr>
      </w:pPr>
      <w:r>
        <w:rPr>
          <w:rFonts w:hint="eastAsia" w:ascii="Times New Roman" w:hAnsi="Times New Roman" w:eastAsia="黑体"/>
          <w:color w:val="000000"/>
          <w:kern w:val="0"/>
          <w:sz w:val="28"/>
          <w:szCs w:val="28"/>
          <w:highlight w:val="none"/>
          <w:lang w:val="en-US" w:eastAsia="zh-CN"/>
        </w:rPr>
        <w:t>四</w:t>
      </w:r>
      <w:r>
        <w:rPr>
          <w:rFonts w:ascii="Times New Roman" w:hAnsi="Times New Roman" w:eastAsia="黑体"/>
          <w:color w:val="000000"/>
          <w:kern w:val="0"/>
          <w:sz w:val="28"/>
          <w:szCs w:val="28"/>
          <w:highlight w:val="none"/>
        </w:rPr>
        <w:t>、基本修业年限</w:t>
      </w:r>
      <w:r>
        <w:rPr>
          <w:rFonts w:ascii="Times New Roman" w:hAnsi="Times New Roman"/>
          <w:b/>
          <w:bCs/>
          <w:color w:val="000000"/>
          <w:kern w:val="0"/>
          <w:sz w:val="28"/>
          <w:szCs w:val="28"/>
          <w:highlight w:val="none"/>
        </w:rPr>
        <w:t xml:space="preserve"> </w:t>
      </w:r>
    </w:p>
    <w:p w14:paraId="248E3395">
      <w:pPr>
        <w:keepNext w:val="0"/>
        <w:keepLines w:val="0"/>
        <w:pageBreakBefore w:val="0"/>
        <w:kinsoku/>
        <w:wordWrap/>
        <w:topLinePunct w:val="0"/>
        <w:autoSpaceDE/>
        <w:autoSpaceDN/>
        <w:bidi w:val="0"/>
        <w:spacing w:line="360" w:lineRule="exact"/>
        <w:ind w:firstLine="560" w:firstLineChars="200"/>
        <w:textAlignment w:val="auto"/>
        <w:rPr>
          <w:rFonts w:ascii="Times New Roman" w:hAnsi="Times New Roman" w:eastAsia="仿宋"/>
          <w:color w:val="000000"/>
          <w:kern w:val="0"/>
          <w:sz w:val="28"/>
          <w:szCs w:val="28"/>
          <w:highlight w:val="none"/>
        </w:rPr>
      </w:pPr>
      <w:r>
        <w:rPr>
          <w:rFonts w:ascii="Times New Roman" w:hAnsi="Times New Roman" w:eastAsia="仿宋"/>
          <w:color w:val="000000"/>
          <w:kern w:val="0"/>
          <w:sz w:val="28"/>
          <w:szCs w:val="28"/>
          <w:highlight w:val="none"/>
        </w:rPr>
        <w:t>三年。</w:t>
      </w:r>
    </w:p>
    <w:p w14:paraId="34F0CEE4">
      <w:pPr>
        <w:keepNext w:val="0"/>
        <w:keepLines w:val="0"/>
        <w:pageBreakBefore w:val="0"/>
        <w:numPr>
          <w:ilvl w:val="0"/>
          <w:numId w:val="4"/>
        </w:numPr>
        <w:kinsoku/>
        <w:wordWrap/>
        <w:topLinePunct w:val="0"/>
        <w:autoSpaceDE/>
        <w:autoSpaceDN/>
        <w:bidi w:val="0"/>
        <w:spacing w:line="360" w:lineRule="exact"/>
        <w:ind w:firstLine="560" w:firstLineChars="200"/>
        <w:textAlignment w:val="auto"/>
        <w:rPr>
          <w:rFonts w:ascii="Times New Roman" w:hAnsi="Times New Roman" w:eastAsia="黑体"/>
          <w:color w:val="000000"/>
          <w:kern w:val="0"/>
          <w:sz w:val="28"/>
          <w:szCs w:val="28"/>
          <w:highlight w:val="none"/>
        </w:rPr>
      </w:pPr>
      <w:r>
        <w:rPr>
          <w:rFonts w:ascii="Times New Roman" w:hAnsi="Times New Roman" w:eastAsia="黑体"/>
          <w:color w:val="000000"/>
          <w:kern w:val="0"/>
          <w:sz w:val="28"/>
          <w:szCs w:val="28"/>
          <w:highlight w:val="none"/>
        </w:rPr>
        <w:t>职业面向</w:t>
      </w:r>
    </w:p>
    <w:p w14:paraId="47086CD2">
      <w:pPr>
        <w:spacing w:line="320" w:lineRule="exact"/>
        <w:jc w:val="center"/>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 xml:space="preserve">表1  本专业职业面向 </w:t>
      </w:r>
    </w:p>
    <w:tbl>
      <w:tblPr>
        <w:tblStyle w:val="13"/>
        <w:tblW w:w="8983"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420"/>
        <w:gridCol w:w="1468"/>
        <w:gridCol w:w="2641"/>
        <w:gridCol w:w="2016"/>
      </w:tblGrid>
      <w:tr w14:paraId="2F81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8" w:type="dxa"/>
            <w:noWrap w:val="0"/>
            <w:vAlign w:val="center"/>
          </w:tcPr>
          <w:p w14:paraId="1D7F5A3D">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所属专业大类</w:t>
            </w:r>
          </w:p>
          <w:p w14:paraId="22E3E88F">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（代码）</w:t>
            </w:r>
          </w:p>
        </w:tc>
        <w:tc>
          <w:tcPr>
            <w:tcW w:w="1420" w:type="dxa"/>
            <w:noWrap w:val="0"/>
            <w:vAlign w:val="center"/>
          </w:tcPr>
          <w:p w14:paraId="45C3E538">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所属</w:t>
            </w:r>
          </w:p>
          <w:p w14:paraId="6AF25EF8">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专业类</w:t>
            </w:r>
          </w:p>
          <w:p w14:paraId="4C7E124C">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（代码）</w:t>
            </w:r>
          </w:p>
        </w:tc>
        <w:tc>
          <w:tcPr>
            <w:tcW w:w="1468" w:type="dxa"/>
            <w:noWrap w:val="0"/>
            <w:vAlign w:val="center"/>
          </w:tcPr>
          <w:p w14:paraId="63B178DF">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对应行业</w:t>
            </w:r>
          </w:p>
          <w:p w14:paraId="3027DFEA">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（代码）</w:t>
            </w:r>
          </w:p>
        </w:tc>
        <w:tc>
          <w:tcPr>
            <w:tcW w:w="2641" w:type="dxa"/>
            <w:noWrap w:val="0"/>
            <w:vAlign w:val="center"/>
          </w:tcPr>
          <w:p w14:paraId="2003BE9E">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主要职业类别</w:t>
            </w:r>
          </w:p>
          <w:p w14:paraId="6D209FC1">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（代码）</w:t>
            </w:r>
          </w:p>
        </w:tc>
        <w:tc>
          <w:tcPr>
            <w:tcW w:w="2016" w:type="dxa"/>
            <w:noWrap w:val="0"/>
            <w:vAlign w:val="center"/>
          </w:tcPr>
          <w:p w14:paraId="5C224553">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主要岗位群或</w:t>
            </w:r>
          </w:p>
          <w:p w14:paraId="0AA681C1">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技术领域举例</w:t>
            </w:r>
          </w:p>
        </w:tc>
      </w:tr>
      <w:tr w14:paraId="62C0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438" w:type="dxa"/>
            <w:noWrap w:val="0"/>
            <w:vAlign w:val="center"/>
          </w:tcPr>
          <w:p w14:paraId="0D203FB2">
            <w:pPr>
              <w:spacing w:line="320" w:lineRule="exact"/>
              <w:jc w:val="center"/>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土木建筑大类（</w:t>
            </w:r>
            <w:r>
              <w:rPr>
                <w:rFonts w:hint="default" w:ascii="仿宋" w:hAnsi="仿宋" w:eastAsia="仿宋" w:cs="仿宋"/>
                <w:kern w:val="0"/>
                <w:sz w:val="24"/>
                <w:szCs w:val="24"/>
                <w:highlight w:val="none"/>
                <w:lang w:val="en-US" w:eastAsia="zh-CN"/>
              </w:rPr>
              <w:t>44</w:t>
            </w:r>
            <w:r>
              <w:rPr>
                <w:rFonts w:hint="eastAsia" w:ascii="仿宋" w:hAnsi="仿宋" w:eastAsia="仿宋" w:cs="仿宋"/>
                <w:kern w:val="0"/>
                <w:sz w:val="24"/>
                <w:szCs w:val="24"/>
                <w:highlight w:val="none"/>
                <w:lang w:val="en-US" w:eastAsia="zh-CN"/>
              </w:rPr>
              <w:t>）</w:t>
            </w:r>
          </w:p>
        </w:tc>
        <w:tc>
          <w:tcPr>
            <w:tcW w:w="1420" w:type="dxa"/>
            <w:noWrap w:val="0"/>
            <w:vAlign w:val="center"/>
          </w:tcPr>
          <w:p w14:paraId="6A19000F">
            <w:pPr>
              <w:spacing w:line="32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建设工程管理类</w:t>
            </w:r>
          </w:p>
          <w:p w14:paraId="27A65299">
            <w:pPr>
              <w:spacing w:line="320" w:lineRule="exact"/>
              <w:jc w:val="center"/>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w:t>
            </w:r>
            <w:r>
              <w:rPr>
                <w:rFonts w:hint="default" w:ascii="仿宋" w:hAnsi="仿宋" w:eastAsia="仿宋" w:cs="仿宋"/>
                <w:kern w:val="0"/>
                <w:sz w:val="24"/>
                <w:szCs w:val="24"/>
                <w:highlight w:val="none"/>
                <w:lang w:val="en-US" w:eastAsia="zh-CN"/>
              </w:rPr>
              <w:t>4405</w:t>
            </w:r>
            <w:r>
              <w:rPr>
                <w:rFonts w:hint="eastAsia" w:ascii="仿宋" w:hAnsi="仿宋" w:eastAsia="仿宋" w:cs="仿宋"/>
                <w:kern w:val="0"/>
                <w:sz w:val="24"/>
                <w:szCs w:val="24"/>
                <w:highlight w:val="none"/>
                <w:lang w:val="en-US" w:eastAsia="zh-CN"/>
              </w:rPr>
              <w:t>）</w:t>
            </w:r>
          </w:p>
        </w:tc>
        <w:tc>
          <w:tcPr>
            <w:tcW w:w="1468" w:type="dxa"/>
            <w:noWrap w:val="0"/>
            <w:vAlign w:val="center"/>
          </w:tcPr>
          <w:p w14:paraId="0228D6D1">
            <w:pPr>
              <w:spacing w:line="32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工程技术与设计服务</w:t>
            </w:r>
          </w:p>
          <w:p w14:paraId="2E98D272">
            <w:pPr>
              <w:spacing w:line="320" w:lineRule="exact"/>
              <w:jc w:val="center"/>
              <w:rPr>
                <w:rFonts w:eastAsia="仿宋"/>
                <w:color w:val="000000"/>
                <w:kern w:val="0"/>
                <w:sz w:val="24"/>
                <w:szCs w:val="24"/>
                <w:highlight w:val="none"/>
              </w:rPr>
            </w:pPr>
            <w:r>
              <w:rPr>
                <w:rFonts w:hint="eastAsia" w:ascii="仿宋" w:hAnsi="仿宋" w:eastAsia="仿宋" w:cs="仿宋"/>
                <w:color w:val="auto"/>
                <w:kern w:val="0"/>
                <w:sz w:val="24"/>
                <w:szCs w:val="24"/>
                <w:highlight w:val="none"/>
                <w:lang w:val="en-US" w:eastAsia="zh-CN"/>
              </w:rPr>
              <w:t>（</w:t>
            </w:r>
            <w:r>
              <w:rPr>
                <w:rFonts w:hint="default" w:ascii="仿宋" w:hAnsi="仿宋" w:eastAsia="仿宋" w:cs="仿宋"/>
                <w:color w:val="auto"/>
                <w:kern w:val="0"/>
                <w:sz w:val="24"/>
                <w:szCs w:val="24"/>
                <w:highlight w:val="none"/>
                <w:lang w:val="en-US" w:eastAsia="zh-CN"/>
              </w:rPr>
              <w:t>748</w:t>
            </w:r>
            <w:r>
              <w:rPr>
                <w:rFonts w:hint="eastAsia" w:ascii="仿宋" w:hAnsi="仿宋" w:eastAsia="仿宋" w:cs="仿宋"/>
                <w:color w:val="auto"/>
                <w:kern w:val="0"/>
                <w:sz w:val="24"/>
                <w:szCs w:val="24"/>
                <w:highlight w:val="none"/>
                <w:lang w:val="en-US" w:eastAsia="zh-CN"/>
              </w:rPr>
              <w:t>）</w:t>
            </w:r>
          </w:p>
        </w:tc>
        <w:tc>
          <w:tcPr>
            <w:tcW w:w="2641" w:type="dxa"/>
            <w:noWrap w:val="0"/>
            <w:vAlign w:val="center"/>
          </w:tcPr>
          <w:p w14:paraId="7957DEB9">
            <w:pPr>
              <w:spacing w:line="320" w:lineRule="exact"/>
              <w:jc w:val="center"/>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工程造价工程技术人员（</w:t>
            </w:r>
            <w:r>
              <w:rPr>
                <w:rFonts w:hint="default" w:ascii="仿宋" w:hAnsi="仿宋" w:eastAsia="仿宋" w:cs="仿宋"/>
                <w:kern w:val="0"/>
                <w:sz w:val="24"/>
                <w:szCs w:val="24"/>
                <w:highlight w:val="none"/>
                <w:lang w:val="en-US" w:eastAsia="zh-CN"/>
              </w:rPr>
              <w:t>2-02-30-10</w:t>
            </w:r>
            <w:r>
              <w:rPr>
                <w:rFonts w:hint="eastAsia" w:ascii="仿宋" w:hAnsi="仿宋" w:eastAsia="仿宋" w:cs="仿宋"/>
                <w:kern w:val="0"/>
                <w:sz w:val="24"/>
                <w:szCs w:val="24"/>
                <w:highlight w:val="none"/>
                <w:lang w:val="en-US" w:eastAsia="zh-CN"/>
              </w:rPr>
              <w:t>）</w:t>
            </w:r>
          </w:p>
        </w:tc>
        <w:tc>
          <w:tcPr>
            <w:tcW w:w="2016" w:type="dxa"/>
            <w:noWrap w:val="0"/>
            <w:vAlign w:val="center"/>
          </w:tcPr>
          <w:p w14:paraId="4263A416">
            <w:pPr>
              <w:spacing w:line="320" w:lineRule="exact"/>
              <w:jc w:val="center"/>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建设工程造价确定建设工程造价控制</w:t>
            </w:r>
          </w:p>
        </w:tc>
      </w:tr>
    </w:tbl>
    <w:p w14:paraId="4BFDD01B">
      <w:pPr>
        <w:keepNext w:val="0"/>
        <w:keepLines w:val="0"/>
        <w:pageBreakBefore w:val="0"/>
        <w:kinsoku/>
        <w:wordWrap/>
        <w:topLinePunct w:val="0"/>
        <w:bidi w:val="0"/>
        <w:spacing w:line="400" w:lineRule="exact"/>
        <w:ind w:firstLine="1960" w:firstLineChars="700"/>
        <w:jc w:val="both"/>
        <w:rPr>
          <w:rFonts w:hint="eastAsia" w:ascii="仿宋" w:hAnsi="仿宋" w:eastAsia="仿宋" w:cs="仿宋"/>
          <w:color w:val="000000"/>
          <w:kern w:val="0"/>
          <w:sz w:val="28"/>
          <w:szCs w:val="28"/>
          <w:highlight w:val="none"/>
        </w:rPr>
      </w:pPr>
    </w:p>
    <w:p w14:paraId="6CD84628">
      <w:pPr>
        <w:keepNext w:val="0"/>
        <w:keepLines w:val="0"/>
        <w:pageBreakBefore w:val="0"/>
        <w:kinsoku/>
        <w:wordWrap/>
        <w:topLinePunct w:val="0"/>
        <w:bidi w:val="0"/>
        <w:spacing w:line="400" w:lineRule="exact"/>
        <w:ind w:firstLine="1960" w:firstLineChars="700"/>
        <w:jc w:val="both"/>
        <w:rPr>
          <w:rFonts w:hint="eastAsia" w:ascii="仿宋" w:hAnsi="仿宋" w:eastAsia="仿宋" w:cs="仿宋"/>
          <w:color w:val="000000"/>
          <w:kern w:val="0"/>
          <w:sz w:val="28"/>
          <w:szCs w:val="28"/>
          <w:highlight w:val="none"/>
          <w:lang w:val="en-US" w:eastAsia="zh-CN"/>
        </w:rPr>
      </w:pPr>
      <w:r>
        <w:rPr>
          <w:rFonts w:hint="eastAsia" w:ascii="仿宋" w:hAnsi="仿宋" w:eastAsia="仿宋" w:cs="仿宋"/>
          <w:color w:val="000000"/>
          <w:kern w:val="0"/>
          <w:sz w:val="28"/>
          <w:szCs w:val="28"/>
          <w:highlight w:val="none"/>
        </w:rPr>
        <w:t>表</w:t>
      </w:r>
      <w:r>
        <w:rPr>
          <w:rFonts w:hint="eastAsia" w:ascii="仿宋" w:hAnsi="仿宋" w:eastAsia="仿宋" w:cs="仿宋"/>
          <w:color w:val="000000"/>
          <w:kern w:val="0"/>
          <w:sz w:val="28"/>
          <w:szCs w:val="28"/>
          <w:highlight w:val="none"/>
          <w:lang w:val="en-US" w:eastAsia="zh-CN"/>
        </w:rPr>
        <w:t>2</w:t>
      </w:r>
      <w:r>
        <w:rPr>
          <w:rFonts w:hint="eastAsia" w:ascii="仿宋" w:hAnsi="仿宋" w:eastAsia="仿宋" w:cs="仿宋"/>
          <w:color w:val="000000"/>
          <w:kern w:val="0"/>
          <w:sz w:val="28"/>
          <w:szCs w:val="28"/>
          <w:highlight w:val="none"/>
        </w:rPr>
        <w:t xml:space="preserve">  本专业职业</w:t>
      </w:r>
      <w:r>
        <w:rPr>
          <w:rFonts w:hint="eastAsia" w:ascii="仿宋" w:hAnsi="仿宋" w:eastAsia="仿宋" w:cs="仿宋"/>
          <w:color w:val="000000"/>
          <w:kern w:val="0"/>
          <w:sz w:val="28"/>
          <w:szCs w:val="28"/>
          <w:highlight w:val="none"/>
          <w:lang w:val="en-US" w:eastAsia="zh-CN"/>
        </w:rPr>
        <w:t>技能等级证书一览表</w:t>
      </w:r>
    </w:p>
    <w:tbl>
      <w:tblPr>
        <w:tblStyle w:val="13"/>
        <w:tblW w:w="8983"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208"/>
        <w:gridCol w:w="1654"/>
        <w:gridCol w:w="3534"/>
        <w:gridCol w:w="742"/>
      </w:tblGrid>
      <w:tr w14:paraId="3A6D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45" w:type="dxa"/>
            <w:noWrap w:val="0"/>
            <w:vAlign w:val="center"/>
          </w:tcPr>
          <w:p w14:paraId="730F52EF">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序号</w:t>
            </w:r>
          </w:p>
        </w:tc>
        <w:tc>
          <w:tcPr>
            <w:tcW w:w="2208" w:type="dxa"/>
            <w:noWrap w:val="0"/>
            <w:vAlign w:val="center"/>
          </w:tcPr>
          <w:p w14:paraId="28471C89">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证书名称</w:t>
            </w:r>
          </w:p>
        </w:tc>
        <w:tc>
          <w:tcPr>
            <w:tcW w:w="1654" w:type="dxa"/>
            <w:noWrap w:val="0"/>
            <w:vAlign w:val="center"/>
          </w:tcPr>
          <w:p w14:paraId="678853F2">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等级</w:t>
            </w:r>
          </w:p>
        </w:tc>
        <w:tc>
          <w:tcPr>
            <w:tcW w:w="3534" w:type="dxa"/>
            <w:noWrap w:val="0"/>
            <w:vAlign w:val="center"/>
          </w:tcPr>
          <w:p w14:paraId="43F984CE">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证书颁证单位</w:t>
            </w:r>
          </w:p>
        </w:tc>
        <w:tc>
          <w:tcPr>
            <w:tcW w:w="742" w:type="dxa"/>
            <w:noWrap w:val="0"/>
            <w:vAlign w:val="center"/>
          </w:tcPr>
          <w:p w14:paraId="6E294D64">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备注</w:t>
            </w:r>
          </w:p>
        </w:tc>
      </w:tr>
      <w:tr w14:paraId="226A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45" w:type="dxa"/>
            <w:noWrap w:val="0"/>
            <w:vAlign w:val="center"/>
          </w:tcPr>
          <w:p w14:paraId="0181142F">
            <w:pPr>
              <w:keepNext w:val="0"/>
              <w:keepLines w:val="0"/>
              <w:pageBreakBefore w:val="0"/>
              <w:kinsoku/>
              <w:wordWrap/>
              <w:topLinePunct w:val="0"/>
              <w:bidi w:val="0"/>
              <w:spacing w:line="400" w:lineRule="exact"/>
              <w:jc w:val="center"/>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1</w:t>
            </w:r>
          </w:p>
        </w:tc>
        <w:tc>
          <w:tcPr>
            <w:tcW w:w="2208" w:type="dxa"/>
            <w:noWrap w:val="0"/>
            <w:vAlign w:val="center"/>
          </w:tcPr>
          <w:p w14:paraId="04B267BB">
            <w:pPr>
              <w:keepNext w:val="0"/>
              <w:keepLines w:val="0"/>
              <w:pageBreakBefore w:val="0"/>
              <w:kinsoku/>
              <w:wordWrap/>
              <w:topLinePunct w:val="0"/>
              <w:bidi w:val="0"/>
              <w:spacing w:line="400" w:lineRule="exact"/>
              <w:jc w:val="center"/>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施工员</w:t>
            </w:r>
          </w:p>
        </w:tc>
        <w:tc>
          <w:tcPr>
            <w:tcW w:w="1654" w:type="dxa"/>
            <w:noWrap w:val="0"/>
            <w:vAlign w:val="center"/>
          </w:tcPr>
          <w:p w14:paraId="21649A18">
            <w:pPr>
              <w:spacing w:line="320" w:lineRule="exact"/>
              <w:jc w:val="center"/>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初级</w:t>
            </w:r>
          </w:p>
        </w:tc>
        <w:tc>
          <w:tcPr>
            <w:tcW w:w="3534" w:type="dxa"/>
            <w:noWrap w:val="0"/>
            <w:vAlign w:val="center"/>
          </w:tcPr>
          <w:p w14:paraId="6BEC845D">
            <w:pPr>
              <w:spacing w:line="320" w:lineRule="exact"/>
              <w:jc w:val="center"/>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内蒙古城乡建设厅</w:t>
            </w:r>
          </w:p>
        </w:tc>
        <w:tc>
          <w:tcPr>
            <w:tcW w:w="742" w:type="dxa"/>
            <w:noWrap w:val="0"/>
            <w:vAlign w:val="center"/>
          </w:tcPr>
          <w:p w14:paraId="7A97E550">
            <w:pPr>
              <w:spacing w:line="32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选考</w:t>
            </w:r>
          </w:p>
        </w:tc>
      </w:tr>
      <w:tr w14:paraId="00B3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45" w:type="dxa"/>
            <w:noWrap w:val="0"/>
            <w:vAlign w:val="center"/>
          </w:tcPr>
          <w:p w14:paraId="6749A164">
            <w:pPr>
              <w:keepNext w:val="0"/>
              <w:keepLines w:val="0"/>
              <w:pageBreakBefore w:val="0"/>
              <w:kinsoku/>
              <w:wordWrap/>
              <w:topLinePunct w:val="0"/>
              <w:bidi w:val="0"/>
              <w:spacing w:line="400" w:lineRule="exact"/>
              <w:jc w:val="center"/>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2</w:t>
            </w:r>
          </w:p>
        </w:tc>
        <w:tc>
          <w:tcPr>
            <w:tcW w:w="2208" w:type="dxa"/>
            <w:noWrap w:val="0"/>
            <w:vAlign w:val="center"/>
          </w:tcPr>
          <w:p w14:paraId="76ADE136">
            <w:pPr>
              <w:keepNext w:val="0"/>
              <w:keepLines w:val="0"/>
              <w:pageBreakBefore w:val="0"/>
              <w:kinsoku/>
              <w:wordWrap/>
              <w:topLinePunct w:val="0"/>
              <w:bidi w:val="0"/>
              <w:spacing w:line="400" w:lineRule="exact"/>
              <w:jc w:val="center"/>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造价员</w:t>
            </w:r>
          </w:p>
        </w:tc>
        <w:tc>
          <w:tcPr>
            <w:tcW w:w="1654" w:type="dxa"/>
            <w:noWrap w:val="0"/>
            <w:vAlign w:val="center"/>
          </w:tcPr>
          <w:p w14:paraId="4818A7AD">
            <w:pPr>
              <w:spacing w:line="320" w:lineRule="exact"/>
              <w:jc w:val="center"/>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初级</w:t>
            </w:r>
          </w:p>
        </w:tc>
        <w:tc>
          <w:tcPr>
            <w:tcW w:w="3534" w:type="dxa"/>
            <w:noWrap w:val="0"/>
            <w:vAlign w:val="center"/>
          </w:tcPr>
          <w:p w14:paraId="6EEE1DBF">
            <w:pPr>
              <w:spacing w:line="32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内蒙古城乡建设厅</w:t>
            </w:r>
          </w:p>
        </w:tc>
        <w:tc>
          <w:tcPr>
            <w:tcW w:w="742" w:type="dxa"/>
            <w:noWrap w:val="0"/>
            <w:vAlign w:val="center"/>
          </w:tcPr>
          <w:p w14:paraId="7F458FAB">
            <w:pPr>
              <w:spacing w:line="320" w:lineRule="exact"/>
              <w:jc w:val="center"/>
              <w:rPr>
                <w:rFonts w:hint="default"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选考</w:t>
            </w:r>
          </w:p>
        </w:tc>
      </w:tr>
    </w:tbl>
    <w:p w14:paraId="198EFE69">
      <w:pPr>
        <w:keepNext w:val="0"/>
        <w:keepLines w:val="0"/>
        <w:pageBreakBefore w:val="0"/>
        <w:kinsoku/>
        <w:wordWrap/>
        <w:topLinePunct w:val="0"/>
        <w:bidi w:val="0"/>
        <w:spacing w:line="400" w:lineRule="exact"/>
        <w:ind w:firstLine="1960" w:firstLineChars="700"/>
        <w:jc w:val="both"/>
        <w:rPr>
          <w:rFonts w:hint="eastAsia" w:ascii="仿宋" w:hAnsi="仿宋" w:eastAsia="仿宋" w:cs="仿宋"/>
          <w:color w:val="000000"/>
          <w:kern w:val="0"/>
          <w:sz w:val="28"/>
          <w:szCs w:val="28"/>
          <w:highlight w:val="none"/>
          <w:lang w:val="en-US" w:eastAsia="zh-CN"/>
        </w:rPr>
      </w:pPr>
    </w:p>
    <w:p w14:paraId="3F4BF94E">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highlight w:val="none"/>
        </w:rPr>
      </w:pPr>
      <w:r>
        <w:rPr>
          <w:rFonts w:hint="eastAsia" w:ascii="Times New Roman" w:hAnsi="Times New Roman" w:eastAsia="黑体"/>
          <w:color w:val="000000"/>
          <w:kern w:val="0"/>
          <w:sz w:val="28"/>
          <w:szCs w:val="28"/>
          <w:highlight w:val="none"/>
          <w:lang w:val="en-US" w:eastAsia="zh-CN"/>
        </w:rPr>
        <w:t>六</w:t>
      </w:r>
      <w:r>
        <w:rPr>
          <w:rFonts w:ascii="Times New Roman" w:hAnsi="Times New Roman" w:eastAsia="黑体"/>
          <w:color w:val="000000"/>
          <w:kern w:val="0"/>
          <w:sz w:val="28"/>
          <w:szCs w:val="28"/>
          <w:highlight w:val="none"/>
        </w:rPr>
        <w:t>、培养目标</w:t>
      </w:r>
    </w:p>
    <w:p w14:paraId="7CA7BCDC">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工程技术与设计服务行业的工程 </w:t>
      </w:r>
    </w:p>
    <w:p w14:paraId="6D2FE746">
      <w:pPr>
        <w:keepNext w:val="0"/>
        <w:keepLines w:val="0"/>
        <w:pageBreakBefore w:val="0"/>
        <w:widowControl w:val="0"/>
        <w:kinsoku/>
        <w:wordWrap/>
        <w:overflowPunct/>
        <w:topLinePunct w:val="0"/>
        <w:bidi w:val="0"/>
        <w:snapToGrid/>
        <w:spacing w:line="360" w:lineRule="exact"/>
        <w:textAlignment w:val="auto"/>
        <w:rPr>
          <w:rFonts w:hint="eastAsia" w:ascii="Times New Roman" w:hAnsi="Times New Roman" w:eastAsia="黑体"/>
          <w:color w:val="000000"/>
          <w:kern w:val="0"/>
          <w:sz w:val="28"/>
          <w:szCs w:val="28"/>
          <w:highlight w:val="none"/>
          <w:lang w:val="en-US" w:eastAsia="zh-CN"/>
        </w:rPr>
      </w:pPr>
      <w:r>
        <w:rPr>
          <w:rFonts w:hint="eastAsia" w:ascii="仿宋" w:hAnsi="仿宋" w:eastAsia="仿宋" w:cs="仿宋"/>
          <w:kern w:val="0"/>
          <w:sz w:val="28"/>
          <w:szCs w:val="28"/>
          <w:highlight w:val="none"/>
          <w:lang w:val="en-US" w:eastAsia="zh-CN"/>
        </w:rPr>
        <w:t>造价工程技术人员等职业，能够从事中小型建设项目工程量清单编制、工程计量、工程计价、项目招投标、合同价款结算等工作的高技能人才。</w:t>
      </w:r>
    </w:p>
    <w:p w14:paraId="2599C7C7">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kern w:val="0"/>
          <w:sz w:val="28"/>
          <w:szCs w:val="28"/>
          <w:highlight w:val="none"/>
        </w:rPr>
      </w:pPr>
      <w:r>
        <w:rPr>
          <w:rFonts w:hint="eastAsia" w:ascii="Times New Roman" w:hAnsi="Times New Roman" w:eastAsia="黑体"/>
          <w:color w:val="000000"/>
          <w:kern w:val="0"/>
          <w:sz w:val="28"/>
          <w:szCs w:val="28"/>
          <w:highlight w:val="none"/>
          <w:lang w:val="en-US" w:eastAsia="zh-CN"/>
        </w:rPr>
        <w:t>七</w:t>
      </w:r>
      <w:r>
        <w:rPr>
          <w:rFonts w:ascii="Times New Roman" w:hAnsi="Times New Roman" w:eastAsia="黑体"/>
          <w:color w:val="000000"/>
          <w:kern w:val="0"/>
          <w:sz w:val="28"/>
          <w:szCs w:val="28"/>
          <w:highlight w:val="none"/>
        </w:rPr>
        <w:t>、培养规格</w:t>
      </w:r>
    </w:p>
    <w:p w14:paraId="3D0F285E">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本专业学生应在系统学习本专业知识并完成有关实习实训基础上，全面提升知识、能力、素质，掌握并实际运用岗位（群）需要的专业核心技术技能，实现德智体美劳全面发展，总体上须达到以下要求： </w:t>
      </w:r>
    </w:p>
    <w:p w14:paraId="3BE0B3D2">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（一）坚定拥护中国共产党领导和中国特色社会主义制度，以习近平新时代中国特色社会主义思想为指导，践行社会主义核心价值观，具有坚定的理想信念、深厚的爱国情感和中华民族自豪感； </w:t>
      </w:r>
    </w:p>
    <w:p w14:paraId="71E39A6B">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二）掌握与本专业对应职业活动相关的国家法律、行业规定，掌握绿色生产、环境保护、安全防护、质量管理等相关知识与技能，了解相关行业文化，具有爱岗敬业的职业精神，遵守职业道德准则和行为规范，具备社会责任感和担当精神； </w:t>
      </w:r>
    </w:p>
    <w:p w14:paraId="3664AAF8">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（三）掌握支撑本专业学习和可持续发展必备的语文、数学、外语（英语等）、信息技术等文化基础知识，具有良好的人文素养与科学素养，具备职业生涯规划能力；</w:t>
      </w:r>
      <w:r>
        <w:rPr>
          <w:rFonts w:hint="default" w:ascii="仿宋" w:hAnsi="仿宋" w:eastAsia="仿宋" w:cs="仿宋"/>
          <w:kern w:val="0"/>
          <w:sz w:val="28"/>
          <w:szCs w:val="28"/>
          <w:highlight w:val="none"/>
          <w:lang w:val="en-US" w:eastAsia="zh-CN"/>
        </w:rPr>
        <w:t xml:space="preserve"> </w:t>
      </w:r>
    </w:p>
    <w:p w14:paraId="74C52680">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（四）具有良好的语言表达能力、文字表达能力、沟通合作能力，具有较强的集体意识和团队合作意识，学习 </w:t>
      </w:r>
      <w:r>
        <w:rPr>
          <w:rFonts w:hint="default" w:ascii="仿宋" w:hAnsi="仿宋" w:eastAsia="仿宋" w:cs="仿宋"/>
          <w:kern w:val="0"/>
          <w:sz w:val="28"/>
          <w:szCs w:val="28"/>
          <w:highlight w:val="none"/>
          <w:lang w:val="en-US" w:eastAsia="zh-CN"/>
        </w:rPr>
        <w:t xml:space="preserve">1 </w:t>
      </w:r>
      <w:r>
        <w:rPr>
          <w:rFonts w:hint="eastAsia" w:ascii="仿宋" w:hAnsi="仿宋" w:eastAsia="仿宋" w:cs="仿宋"/>
          <w:kern w:val="0"/>
          <w:sz w:val="28"/>
          <w:szCs w:val="28"/>
          <w:highlight w:val="none"/>
          <w:lang w:val="en-US" w:eastAsia="zh-CN"/>
        </w:rPr>
        <w:t xml:space="preserve">门外语并结合本专业加以运用； </w:t>
      </w:r>
    </w:p>
    <w:p w14:paraId="4F4FE7B6">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（五）掌握建筑材料、房屋构造、建筑制图、建筑施工工艺等专业基础理论知识； </w:t>
      </w:r>
    </w:p>
    <w:p w14:paraId="2F89CED8">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（六）掌握建筑 </w:t>
      </w:r>
      <w:r>
        <w:rPr>
          <w:rFonts w:hint="default" w:ascii="仿宋" w:hAnsi="仿宋" w:eastAsia="仿宋" w:cs="仿宋"/>
          <w:kern w:val="0"/>
          <w:sz w:val="28"/>
          <w:szCs w:val="28"/>
          <w:highlight w:val="none"/>
          <w:lang w:val="en-US" w:eastAsia="zh-CN"/>
        </w:rPr>
        <w:t>CAD</w:t>
      </w:r>
      <w:r>
        <w:rPr>
          <w:rFonts w:hint="eastAsia" w:ascii="仿宋" w:hAnsi="仿宋" w:eastAsia="仿宋" w:cs="仿宋"/>
          <w:kern w:val="0"/>
          <w:sz w:val="28"/>
          <w:szCs w:val="28"/>
          <w:highlight w:val="none"/>
          <w:lang w:val="en-US" w:eastAsia="zh-CN"/>
        </w:rPr>
        <w:t>、</w:t>
      </w:r>
      <w:r>
        <w:rPr>
          <w:rFonts w:hint="default" w:ascii="仿宋" w:hAnsi="仿宋" w:eastAsia="仿宋" w:cs="仿宋"/>
          <w:kern w:val="0"/>
          <w:sz w:val="28"/>
          <w:szCs w:val="28"/>
          <w:highlight w:val="none"/>
          <w:lang w:val="en-US" w:eastAsia="zh-CN"/>
        </w:rPr>
        <w:t xml:space="preserve">BIM </w:t>
      </w:r>
      <w:r>
        <w:rPr>
          <w:rFonts w:hint="eastAsia" w:ascii="仿宋" w:hAnsi="仿宋" w:eastAsia="仿宋" w:cs="仿宋"/>
          <w:kern w:val="0"/>
          <w:sz w:val="28"/>
          <w:szCs w:val="28"/>
          <w:highlight w:val="none"/>
          <w:lang w:val="en-US" w:eastAsia="zh-CN"/>
        </w:rPr>
        <w:t xml:space="preserve">三维建模等专业基础理论知识； </w:t>
      </w:r>
    </w:p>
    <w:p w14:paraId="4BB49C7D">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（七）掌握建设工程定额编制原理、工程造价指标计算和分析等专业基础理论知识； </w:t>
      </w:r>
    </w:p>
    <w:p w14:paraId="6EA37485">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（八）掌握建设工程计量、工程招投标等技术技能，具有编制工程量清单、进行项目交易和施工阶段工程计量的能力； </w:t>
      </w:r>
    </w:p>
    <w:p w14:paraId="33520CC6">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（九）掌握建设工程计价、建设工程费用确定、招投标与报价等技术技能，具有编制概（预）算文件、招标控制价、投标报价等造价文件的能力； </w:t>
      </w:r>
    </w:p>
    <w:p w14:paraId="4A531EAD">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（十）掌握工程经济、工程招投标、建设法律法规等知识，具有参与编制工程项目招标、投标文件，参与拟定建设工程施工合同条款的能力；</w:t>
      </w:r>
      <w:r>
        <w:rPr>
          <w:rFonts w:hint="default" w:ascii="仿宋" w:hAnsi="仿宋" w:eastAsia="仿宋" w:cs="仿宋"/>
          <w:kern w:val="0"/>
          <w:sz w:val="28"/>
          <w:szCs w:val="28"/>
          <w:highlight w:val="none"/>
          <w:lang w:val="en-US" w:eastAsia="zh-CN"/>
        </w:rPr>
        <w:t xml:space="preserve"> </w:t>
      </w:r>
    </w:p>
    <w:p w14:paraId="72A0D604">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（十一）掌握项目管理、工程造价控制与管理等知识，熟悉相关法律法规、政策文件，具有跟踪进行工程变更签证、价款结算及索赔管理的能力；</w:t>
      </w:r>
      <w:r>
        <w:rPr>
          <w:rFonts w:hint="default" w:ascii="仿宋" w:hAnsi="仿宋" w:eastAsia="仿宋" w:cs="仿宋"/>
          <w:kern w:val="0"/>
          <w:sz w:val="28"/>
          <w:szCs w:val="28"/>
          <w:highlight w:val="none"/>
          <w:lang w:val="en-US" w:eastAsia="zh-CN"/>
        </w:rPr>
        <w:t xml:space="preserve"> </w:t>
      </w:r>
    </w:p>
    <w:p w14:paraId="5746C696">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（十二）掌握信息技术基础知识，具有适应本行业数字化和智能化发展需求的数字技能； </w:t>
      </w:r>
    </w:p>
    <w:p w14:paraId="6EDBB742">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（十三）具有探究学习、终身学习和可持续发展的能力，具有整合知识和综合运用知识分析问题和解决问题的能力； </w:t>
      </w:r>
    </w:p>
    <w:p w14:paraId="1135B681">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（十四）掌握身体运动的基本知识和至少 </w:t>
      </w:r>
      <w:r>
        <w:rPr>
          <w:rFonts w:hint="default" w:ascii="仿宋" w:hAnsi="仿宋" w:eastAsia="仿宋" w:cs="仿宋"/>
          <w:kern w:val="0"/>
          <w:sz w:val="28"/>
          <w:szCs w:val="28"/>
          <w:highlight w:val="none"/>
          <w:lang w:val="en-US" w:eastAsia="zh-CN"/>
        </w:rPr>
        <w:t xml:space="preserve">1 </w:t>
      </w:r>
      <w:r>
        <w:rPr>
          <w:rFonts w:hint="eastAsia" w:ascii="仿宋" w:hAnsi="仿宋" w:eastAsia="仿宋" w:cs="仿宋"/>
          <w:kern w:val="0"/>
          <w:sz w:val="28"/>
          <w:szCs w:val="28"/>
          <w:highlight w:val="none"/>
          <w:lang w:val="en-US" w:eastAsia="zh-CN"/>
        </w:rPr>
        <w:t xml:space="preserve">项体育运动技能，达到国家大学生体质健康测试合格标准，养成良好的运动习惯、卫生习惯和行为习惯；具备一定的心理调适能力； </w:t>
      </w:r>
    </w:p>
    <w:p w14:paraId="6C1DF53D">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 xml:space="preserve">（十五）掌握必备的美育知识，具有一定的文化修养、审美能力，形成至少 </w:t>
      </w:r>
      <w:r>
        <w:rPr>
          <w:rFonts w:hint="default" w:ascii="仿宋" w:hAnsi="仿宋" w:eastAsia="仿宋" w:cs="仿宋"/>
          <w:kern w:val="0"/>
          <w:sz w:val="28"/>
          <w:szCs w:val="28"/>
          <w:highlight w:val="none"/>
          <w:lang w:val="en-US" w:eastAsia="zh-CN"/>
        </w:rPr>
        <w:t xml:space="preserve">1 </w:t>
      </w:r>
      <w:r>
        <w:rPr>
          <w:rFonts w:hint="eastAsia" w:ascii="仿宋" w:hAnsi="仿宋" w:eastAsia="仿宋" w:cs="仿宋"/>
          <w:kern w:val="0"/>
          <w:sz w:val="28"/>
          <w:szCs w:val="28"/>
          <w:highlight w:val="none"/>
          <w:lang w:val="en-US" w:eastAsia="zh-CN"/>
        </w:rPr>
        <w:t xml:space="preserve">项艺术特长或爱好； </w:t>
      </w:r>
    </w:p>
    <w:p w14:paraId="35384D80">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lang w:val="en-US" w:eastAsia="zh-CN"/>
        </w:rPr>
        <w:t>（十六）树立正确的劳动观，尊重劳动，热爱劳动，具备与本专业职业发展相适应的劳动素养，弘扬劳模精神、劳动精神、工匠精神，弘扬劳动光荣、技能宝贵、创造伟大的时代风尚。</w:t>
      </w:r>
    </w:p>
    <w:p w14:paraId="2C18AE36">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Times New Roman" w:hAnsi="Times New Roman" w:eastAsia="黑体"/>
          <w:color w:val="000000"/>
          <w:kern w:val="0"/>
          <w:sz w:val="28"/>
          <w:szCs w:val="28"/>
          <w:highlight w:val="none"/>
          <w:lang w:val="en-US" w:eastAsia="zh-CN"/>
        </w:rPr>
      </w:pPr>
    </w:p>
    <w:p w14:paraId="0B26A28B">
      <w:pPr>
        <w:keepNext w:val="0"/>
        <w:keepLines w:val="0"/>
        <w:pageBreakBefore w:val="0"/>
        <w:widowControl w:val="0"/>
        <w:kinsoku/>
        <w:wordWrap/>
        <w:overflowPunct/>
        <w:topLinePunct w:val="0"/>
        <w:bidi w:val="0"/>
        <w:snapToGrid/>
        <w:spacing w:line="360" w:lineRule="exact"/>
        <w:ind w:firstLine="560" w:firstLineChars="200"/>
        <w:textAlignment w:val="auto"/>
        <w:rPr>
          <w:rFonts w:ascii="Times New Roman" w:hAnsi="Times New Roman" w:eastAsia="黑体"/>
          <w:color w:val="000000"/>
          <w:kern w:val="0"/>
          <w:sz w:val="28"/>
          <w:szCs w:val="28"/>
          <w:highlight w:val="none"/>
        </w:rPr>
      </w:pPr>
      <w:r>
        <w:rPr>
          <w:rFonts w:hint="eastAsia" w:ascii="Times New Roman" w:hAnsi="Times New Roman" w:eastAsia="黑体"/>
          <w:color w:val="000000"/>
          <w:kern w:val="0"/>
          <w:sz w:val="28"/>
          <w:szCs w:val="28"/>
          <w:highlight w:val="none"/>
          <w:lang w:val="en-US" w:eastAsia="zh-CN"/>
        </w:rPr>
        <w:t>八</w:t>
      </w:r>
      <w:r>
        <w:rPr>
          <w:rFonts w:ascii="Times New Roman" w:hAnsi="Times New Roman" w:eastAsia="黑体"/>
          <w:color w:val="000000"/>
          <w:kern w:val="0"/>
          <w:sz w:val="28"/>
          <w:szCs w:val="28"/>
          <w:highlight w:val="none"/>
        </w:rPr>
        <w:t>、课程设置及要求</w:t>
      </w:r>
    </w:p>
    <w:p w14:paraId="0B3DA850">
      <w:pPr>
        <w:keepNext w:val="0"/>
        <w:keepLines w:val="0"/>
        <w:pageBreakBefore w:val="0"/>
        <w:widowControl w:val="0"/>
        <w:kinsoku/>
        <w:wordWrap/>
        <w:overflowPunct/>
        <w:topLinePunct w:val="0"/>
        <w:bidi w:val="0"/>
        <w:snapToGrid/>
        <w:spacing w:line="360" w:lineRule="exact"/>
        <w:ind w:firstLine="560" w:firstLineChars="200"/>
        <w:textAlignment w:val="auto"/>
        <w:rPr>
          <w:rFonts w:ascii="Times New Roman" w:hAnsi="Times New Roman" w:eastAsia="仿宋"/>
          <w:color w:val="000000"/>
          <w:spacing w:val="-9"/>
          <w:sz w:val="28"/>
          <w:szCs w:val="28"/>
          <w:highlight w:val="none"/>
        </w:rPr>
      </w:pPr>
      <w:r>
        <w:rPr>
          <w:rFonts w:hint="eastAsia" w:ascii="仿宋" w:hAnsi="仿宋" w:eastAsia="仿宋" w:cs="仿宋"/>
          <w:kern w:val="0"/>
          <w:sz w:val="28"/>
          <w:szCs w:val="28"/>
          <w:highlight w:val="none"/>
          <w:lang w:val="en-US" w:eastAsia="zh-CN"/>
        </w:rPr>
        <w:t>主要包括公共基础课程和专业课程。</w:t>
      </w:r>
    </w:p>
    <w:p w14:paraId="1D5C6E85">
      <w:pPr>
        <w:keepNext w:val="0"/>
        <w:keepLines w:val="0"/>
        <w:pageBreakBefore w:val="0"/>
        <w:widowControl w:val="0"/>
        <w:numPr>
          <w:ilvl w:val="0"/>
          <w:numId w:val="0"/>
        </w:numPr>
        <w:kinsoku/>
        <w:wordWrap/>
        <w:overflowPunct/>
        <w:topLinePunct w:val="0"/>
        <w:bidi w:val="0"/>
        <w:snapToGrid/>
        <w:spacing w:line="360" w:lineRule="exact"/>
        <w:ind w:leftChars="200"/>
        <w:textAlignment w:val="auto"/>
        <w:rPr>
          <w:rFonts w:hint="eastAsia" w:ascii="Times New Roman" w:hAnsi="Times New Roman" w:eastAsia="楷体"/>
          <w:b/>
          <w:bCs/>
          <w:color w:val="000000"/>
          <w:kern w:val="0"/>
          <w:sz w:val="28"/>
          <w:szCs w:val="28"/>
          <w:highlight w:val="none"/>
        </w:rPr>
      </w:pPr>
      <w:r>
        <w:rPr>
          <w:rFonts w:hint="eastAsia" w:ascii="Times New Roman" w:hAnsi="Times New Roman" w:eastAsia="楷体"/>
          <w:b/>
          <w:bCs/>
          <w:color w:val="000000"/>
          <w:kern w:val="0"/>
          <w:sz w:val="28"/>
          <w:szCs w:val="28"/>
          <w:highlight w:val="none"/>
          <w:lang w:eastAsia="zh-CN"/>
        </w:rPr>
        <w:t>（</w:t>
      </w:r>
      <w:r>
        <w:rPr>
          <w:rFonts w:hint="eastAsia" w:ascii="Times New Roman" w:hAnsi="Times New Roman" w:eastAsia="楷体"/>
          <w:b/>
          <w:bCs/>
          <w:color w:val="000000"/>
          <w:kern w:val="0"/>
          <w:sz w:val="28"/>
          <w:szCs w:val="28"/>
          <w:highlight w:val="none"/>
          <w:lang w:val="en-US" w:eastAsia="zh-CN"/>
        </w:rPr>
        <w:t>一</w:t>
      </w:r>
      <w:r>
        <w:rPr>
          <w:rFonts w:hint="eastAsia" w:ascii="Times New Roman" w:hAnsi="Times New Roman" w:eastAsia="楷体"/>
          <w:b/>
          <w:bCs/>
          <w:color w:val="000000"/>
          <w:kern w:val="0"/>
          <w:sz w:val="28"/>
          <w:szCs w:val="28"/>
          <w:highlight w:val="none"/>
          <w:lang w:eastAsia="zh-CN"/>
        </w:rPr>
        <w:t>）</w:t>
      </w:r>
      <w:r>
        <w:rPr>
          <w:rFonts w:ascii="Times New Roman" w:hAnsi="Times New Roman" w:eastAsia="楷体"/>
          <w:b/>
          <w:bCs/>
          <w:color w:val="000000"/>
          <w:kern w:val="0"/>
          <w:sz w:val="28"/>
          <w:szCs w:val="28"/>
          <w:highlight w:val="none"/>
        </w:rPr>
        <w:t>公共基础课程</w:t>
      </w:r>
    </w:p>
    <w:p w14:paraId="726946A6">
      <w:pPr>
        <w:keepNext w:val="0"/>
        <w:keepLines w:val="0"/>
        <w:pageBreakBefore w:val="0"/>
        <w:widowControl w:val="0"/>
        <w:kinsoku/>
        <w:wordWrap/>
        <w:overflowPunct/>
        <w:topLinePunct w:val="0"/>
        <w:bidi w:val="0"/>
        <w:snapToGrid/>
        <w:spacing w:line="360" w:lineRule="exact"/>
        <w:ind w:firstLine="482"/>
        <w:jc w:val="left"/>
        <w:textAlignment w:val="auto"/>
        <w:rPr>
          <w:rFonts w:ascii="Times New Roman" w:hAnsi="Times New Roman" w:eastAsia="仿宋"/>
          <w:color w:val="000000"/>
          <w:kern w:val="0"/>
          <w:sz w:val="24"/>
          <w:szCs w:val="24"/>
          <w:highlight w:val="none"/>
        </w:rPr>
      </w:pPr>
      <w:r>
        <w:rPr>
          <w:rFonts w:eastAsia="仿宋"/>
          <w:color w:val="000000"/>
          <w:kern w:val="0"/>
          <w:sz w:val="28"/>
          <w:szCs w:val="28"/>
          <w:highlight w:val="none"/>
        </w:rPr>
        <w:t>根据党和国家有关文件规定，思想政治理论、中华优秀传统文化、体育、军事</w:t>
      </w:r>
      <w:r>
        <w:rPr>
          <w:rFonts w:hint="eastAsia" w:eastAsia="仿宋"/>
          <w:color w:val="000000"/>
          <w:kern w:val="0"/>
          <w:sz w:val="28"/>
          <w:szCs w:val="28"/>
          <w:highlight w:val="none"/>
        </w:rPr>
        <w:t>理论</w:t>
      </w:r>
      <w:r>
        <w:rPr>
          <w:rFonts w:eastAsia="仿宋"/>
          <w:color w:val="000000"/>
          <w:kern w:val="0"/>
          <w:sz w:val="28"/>
          <w:szCs w:val="28"/>
          <w:highlight w:val="none"/>
        </w:rPr>
        <w:t>与军训、大学生职业发展与就业指导、心理健康教育等列入公共基础必修课；</w:t>
      </w:r>
      <w:r>
        <w:rPr>
          <w:rFonts w:ascii="Times New Roman" w:hAnsi="Times New Roman" w:eastAsia="仿宋" w:cs="Times New Roman"/>
          <w:color w:val="000000"/>
          <w:kern w:val="0"/>
          <w:sz w:val="28"/>
          <w:szCs w:val="28"/>
          <w:highlight w:val="none"/>
        </w:rPr>
        <w:t>党史国史、劳动教育、创新创业教育、大学语文、公共外语、信息技术、健康教育、美育、职业素养等列入必修课</w:t>
      </w:r>
      <w:r>
        <w:rPr>
          <w:rFonts w:hint="eastAsia" w:ascii="Times New Roman" w:hAnsi="Times New Roman" w:eastAsia="仿宋" w:cs="Times New Roman"/>
          <w:color w:val="000000"/>
          <w:kern w:val="0"/>
          <w:sz w:val="28"/>
          <w:szCs w:val="28"/>
          <w:highlight w:val="none"/>
          <w:lang w:val="en-US" w:eastAsia="zh-CN"/>
        </w:rPr>
        <w:t>和</w:t>
      </w:r>
      <w:r>
        <w:rPr>
          <w:rFonts w:ascii="Times New Roman" w:hAnsi="Times New Roman" w:eastAsia="仿宋" w:cs="Times New Roman"/>
          <w:color w:val="000000"/>
          <w:kern w:val="0"/>
          <w:sz w:val="28"/>
          <w:szCs w:val="28"/>
          <w:highlight w:val="none"/>
        </w:rPr>
        <w:t>选修课。</w:t>
      </w:r>
    </w:p>
    <w:p w14:paraId="0839A7D6">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 xml:space="preserve">表3 </w:t>
      </w:r>
      <w:r>
        <w:rPr>
          <w:rFonts w:hint="eastAsia" w:ascii="仿宋" w:hAnsi="仿宋" w:eastAsia="仿宋" w:cs="仿宋"/>
          <w:color w:val="000000"/>
          <w:kern w:val="0"/>
          <w:sz w:val="28"/>
          <w:szCs w:val="28"/>
          <w:highlight w:val="none"/>
          <w:lang w:val="en-US" w:eastAsia="zh-CN"/>
        </w:rPr>
        <w:t xml:space="preserve"> </w:t>
      </w:r>
      <w:r>
        <w:rPr>
          <w:rFonts w:hint="eastAsia" w:ascii="仿宋" w:hAnsi="仿宋" w:eastAsia="仿宋" w:cs="仿宋"/>
          <w:color w:val="000000"/>
          <w:kern w:val="0"/>
          <w:sz w:val="28"/>
          <w:szCs w:val="28"/>
          <w:highlight w:val="none"/>
        </w:rPr>
        <w:t xml:space="preserve"> 公共必修课程</w:t>
      </w:r>
    </w:p>
    <w:tbl>
      <w:tblPr>
        <w:tblStyle w:val="13"/>
        <w:tblW w:w="8983"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449"/>
        <w:gridCol w:w="6776"/>
      </w:tblGrid>
      <w:tr w14:paraId="2056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58" w:type="dxa"/>
            <w:noWrap w:val="0"/>
            <w:vAlign w:val="center"/>
          </w:tcPr>
          <w:p w14:paraId="1D0BF2FB">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449" w:type="dxa"/>
            <w:noWrap w:val="0"/>
            <w:vAlign w:val="center"/>
          </w:tcPr>
          <w:p w14:paraId="1CCD5B37">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课程名称</w:t>
            </w:r>
          </w:p>
        </w:tc>
        <w:tc>
          <w:tcPr>
            <w:tcW w:w="6776" w:type="dxa"/>
            <w:noWrap w:val="0"/>
            <w:vAlign w:val="center"/>
          </w:tcPr>
          <w:p w14:paraId="375AEC10">
            <w:pPr>
              <w:keepNext w:val="0"/>
              <w:keepLines w:val="0"/>
              <w:pageBreakBefore w:val="0"/>
              <w:widowControl w:val="0"/>
              <w:kinsoku/>
              <w:wordWrap/>
              <w:overflowPunct/>
              <w:topLinePunct w:val="0"/>
              <w:bidi w:val="0"/>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主要教学内容</w:t>
            </w:r>
          </w:p>
        </w:tc>
      </w:tr>
      <w:tr w14:paraId="5194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58" w:type="dxa"/>
            <w:noWrap w:val="0"/>
            <w:vAlign w:val="center"/>
          </w:tcPr>
          <w:p w14:paraId="3649572B">
            <w:pPr>
              <w:keepNext w:val="0"/>
              <w:keepLines w:val="0"/>
              <w:pageBreakBefore w:val="0"/>
              <w:kinsoku/>
              <w:wordWrap/>
              <w:topLinePunct w:val="0"/>
              <w:bidi w:val="0"/>
              <w:spacing w:line="400" w:lineRule="exact"/>
              <w:jc w:val="center"/>
              <w:rPr>
                <w:rFonts w:eastAsia="仿宋"/>
                <w:color w:val="000000"/>
                <w:sz w:val="24"/>
                <w:szCs w:val="24"/>
                <w:highlight w:val="none"/>
              </w:rPr>
            </w:pPr>
            <w:r>
              <w:rPr>
                <w:rFonts w:eastAsia="仿宋"/>
                <w:color w:val="000000"/>
                <w:kern w:val="0"/>
                <w:sz w:val="24"/>
                <w:szCs w:val="24"/>
                <w:highlight w:val="none"/>
              </w:rPr>
              <w:t>1</w:t>
            </w:r>
          </w:p>
        </w:tc>
        <w:tc>
          <w:tcPr>
            <w:tcW w:w="1449" w:type="dxa"/>
            <w:noWrap w:val="0"/>
            <w:vAlign w:val="center"/>
          </w:tcPr>
          <w:p w14:paraId="0E0FE4D5">
            <w:pPr>
              <w:keepNext w:val="0"/>
              <w:keepLines w:val="0"/>
              <w:pageBreakBefore w:val="0"/>
              <w:kinsoku/>
              <w:wordWrap/>
              <w:topLinePunct w:val="0"/>
              <w:bidi w:val="0"/>
              <w:spacing w:line="400" w:lineRule="exact"/>
              <w:jc w:val="center"/>
              <w:rPr>
                <w:rFonts w:eastAsia="仿宋"/>
                <w:color w:val="000000"/>
                <w:sz w:val="24"/>
                <w:szCs w:val="24"/>
                <w:highlight w:val="none"/>
              </w:rPr>
            </w:pPr>
            <w:r>
              <w:rPr>
                <w:rFonts w:eastAsia="仿宋"/>
                <w:color w:val="000000"/>
                <w:kern w:val="0"/>
                <w:sz w:val="24"/>
                <w:szCs w:val="24"/>
                <w:highlight w:val="none"/>
              </w:rPr>
              <w:t>思想道德与法治</w:t>
            </w:r>
          </w:p>
        </w:tc>
        <w:tc>
          <w:tcPr>
            <w:tcW w:w="6776" w:type="dxa"/>
            <w:noWrap w:val="0"/>
            <w:vAlign w:val="center"/>
          </w:tcPr>
          <w:p w14:paraId="39CA4E33">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Fonts w:eastAsia="仿宋"/>
                <w:color w:val="000000"/>
                <w:sz w:val="24"/>
                <w:szCs w:val="24"/>
                <w:highlight w:val="none"/>
              </w:rPr>
            </w:pPr>
            <w:r>
              <w:rPr>
                <w:rFonts w:eastAsia="仿宋"/>
                <w:color w:val="000000"/>
                <w:kern w:val="0"/>
                <w:sz w:val="24"/>
                <w:szCs w:val="24"/>
                <w:highlight w:val="none"/>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40C5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758" w:type="dxa"/>
            <w:noWrap w:val="0"/>
            <w:vAlign w:val="center"/>
          </w:tcPr>
          <w:p w14:paraId="1C135777">
            <w:pPr>
              <w:keepNext w:val="0"/>
              <w:keepLines w:val="0"/>
              <w:pageBreakBefore w:val="0"/>
              <w:kinsoku/>
              <w:wordWrap/>
              <w:topLinePunct w:val="0"/>
              <w:bidi w:val="0"/>
              <w:spacing w:line="400" w:lineRule="exact"/>
              <w:jc w:val="center"/>
              <w:rPr>
                <w:rFonts w:eastAsia="仿宋"/>
                <w:color w:val="000000"/>
                <w:sz w:val="24"/>
                <w:szCs w:val="24"/>
                <w:highlight w:val="none"/>
              </w:rPr>
            </w:pPr>
            <w:r>
              <w:rPr>
                <w:rFonts w:eastAsia="仿宋"/>
                <w:color w:val="000000"/>
                <w:kern w:val="0"/>
                <w:sz w:val="24"/>
                <w:szCs w:val="24"/>
                <w:highlight w:val="none"/>
              </w:rPr>
              <w:t>2</w:t>
            </w:r>
          </w:p>
        </w:tc>
        <w:tc>
          <w:tcPr>
            <w:tcW w:w="1449" w:type="dxa"/>
            <w:noWrap w:val="0"/>
            <w:vAlign w:val="center"/>
          </w:tcPr>
          <w:p w14:paraId="4CDB0F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毛泽东思想和中国特色社会主义理论体系概论</w:t>
            </w:r>
          </w:p>
        </w:tc>
        <w:tc>
          <w:tcPr>
            <w:tcW w:w="6776" w:type="dxa"/>
            <w:noWrap w:val="0"/>
            <w:vAlign w:val="center"/>
          </w:tcPr>
          <w:p w14:paraId="4EBDD151">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Fonts w:eastAsia="仿宋"/>
                <w:color w:val="000000"/>
                <w:sz w:val="24"/>
                <w:szCs w:val="24"/>
                <w:highlight w:val="none"/>
              </w:rPr>
            </w:pPr>
            <w:r>
              <w:rPr>
                <w:rFonts w:eastAsia="仿宋"/>
                <w:color w:val="000000"/>
                <w:kern w:val="0"/>
                <w:sz w:val="24"/>
                <w:szCs w:val="24"/>
                <w:highlight w:val="none"/>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49B6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758" w:type="dxa"/>
            <w:noWrap w:val="0"/>
            <w:vAlign w:val="center"/>
          </w:tcPr>
          <w:p w14:paraId="4A6A5474">
            <w:pPr>
              <w:keepNext w:val="0"/>
              <w:keepLines w:val="0"/>
              <w:pageBreakBefore w:val="0"/>
              <w:kinsoku/>
              <w:wordWrap/>
              <w:topLinePunct w:val="0"/>
              <w:bidi w:val="0"/>
              <w:spacing w:line="400" w:lineRule="exact"/>
              <w:jc w:val="center"/>
              <w:rPr>
                <w:rFonts w:eastAsia="仿宋"/>
                <w:color w:val="000000"/>
                <w:kern w:val="0"/>
                <w:sz w:val="24"/>
                <w:szCs w:val="24"/>
                <w:highlight w:val="none"/>
              </w:rPr>
            </w:pPr>
            <w:r>
              <w:rPr>
                <w:rFonts w:eastAsia="仿宋"/>
                <w:color w:val="000000"/>
                <w:kern w:val="0"/>
                <w:sz w:val="24"/>
                <w:szCs w:val="24"/>
                <w:highlight w:val="none"/>
              </w:rPr>
              <w:t>3</w:t>
            </w:r>
          </w:p>
        </w:tc>
        <w:tc>
          <w:tcPr>
            <w:tcW w:w="1449" w:type="dxa"/>
            <w:noWrap w:val="0"/>
            <w:vAlign w:val="center"/>
          </w:tcPr>
          <w:p w14:paraId="487809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习近平中国特色社会主义思想概论</w:t>
            </w:r>
          </w:p>
        </w:tc>
        <w:tc>
          <w:tcPr>
            <w:tcW w:w="6776" w:type="dxa"/>
            <w:noWrap w:val="0"/>
            <w:vAlign w:val="center"/>
          </w:tcPr>
          <w:p w14:paraId="5C13F2BC">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Fonts w:eastAsia="仿宋"/>
                <w:color w:val="000000"/>
                <w:kern w:val="0"/>
                <w:sz w:val="24"/>
                <w:szCs w:val="24"/>
                <w:highlight w:val="none"/>
              </w:rPr>
            </w:pPr>
            <w:r>
              <w:rPr>
                <w:rFonts w:hint="eastAsia" w:eastAsia="仿宋"/>
                <w:color w:val="000000"/>
                <w:kern w:val="0"/>
                <w:sz w:val="24"/>
                <w:szCs w:val="24"/>
                <w:highlight w:val="none"/>
              </w:rPr>
              <w:t>帮助大学生深入学习领会习近平新时代中国特色社会主义思想的核心要义、精神实质、丰富内涵、实践要求，进一步增强大学生的“四个意识”，坚定“四个自信”，做到“两个维护”。</w:t>
            </w:r>
          </w:p>
        </w:tc>
      </w:tr>
      <w:tr w14:paraId="2846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758" w:type="dxa"/>
            <w:noWrap w:val="0"/>
            <w:vAlign w:val="center"/>
          </w:tcPr>
          <w:p w14:paraId="2DCC05FF">
            <w:pPr>
              <w:keepNext w:val="0"/>
              <w:keepLines w:val="0"/>
              <w:pageBreakBefore w:val="0"/>
              <w:kinsoku/>
              <w:wordWrap/>
              <w:topLinePunct w:val="0"/>
              <w:bidi w:val="0"/>
              <w:spacing w:line="400" w:lineRule="exact"/>
              <w:jc w:val="center"/>
              <w:rPr>
                <w:rFonts w:eastAsia="仿宋"/>
                <w:color w:val="000000"/>
                <w:sz w:val="24"/>
                <w:szCs w:val="24"/>
                <w:highlight w:val="none"/>
              </w:rPr>
            </w:pPr>
            <w:r>
              <w:rPr>
                <w:rFonts w:eastAsia="仿宋"/>
                <w:color w:val="000000"/>
                <w:kern w:val="0"/>
                <w:sz w:val="24"/>
                <w:szCs w:val="24"/>
                <w:highlight w:val="none"/>
              </w:rPr>
              <w:t>4</w:t>
            </w:r>
          </w:p>
        </w:tc>
        <w:tc>
          <w:tcPr>
            <w:tcW w:w="1449" w:type="dxa"/>
            <w:noWrap w:val="0"/>
            <w:vAlign w:val="center"/>
          </w:tcPr>
          <w:p w14:paraId="36D668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形势与政策</w:t>
            </w:r>
          </w:p>
        </w:tc>
        <w:tc>
          <w:tcPr>
            <w:tcW w:w="6776" w:type="dxa"/>
            <w:noWrap w:val="0"/>
            <w:vAlign w:val="center"/>
          </w:tcPr>
          <w:p w14:paraId="4F174D93">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Fonts w:eastAsia="仿宋"/>
                <w:color w:val="000000"/>
                <w:sz w:val="24"/>
                <w:szCs w:val="24"/>
                <w:highlight w:val="none"/>
              </w:rPr>
            </w:pPr>
            <w:r>
              <w:rPr>
                <w:rFonts w:eastAsia="仿宋"/>
                <w:color w:val="000000"/>
                <w:kern w:val="0"/>
                <w:sz w:val="24"/>
                <w:szCs w:val="24"/>
                <w:highlight w:val="none"/>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791E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3" w:hRule="atLeast"/>
        </w:trPr>
        <w:tc>
          <w:tcPr>
            <w:tcW w:w="758" w:type="dxa"/>
            <w:noWrap w:val="0"/>
            <w:vAlign w:val="center"/>
          </w:tcPr>
          <w:p w14:paraId="154B32AE">
            <w:pPr>
              <w:keepNext w:val="0"/>
              <w:keepLines w:val="0"/>
              <w:pageBreakBefore w:val="0"/>
              <w:kinsoku/>
              <w:wordWrap/>
              <w:topLinePunct w:val="0"/>
              <w:bidi w:val="0"/>
              <w:spacing w:line="400" w:lineRule="exact"/>
              <w:jc w:val="center"/>
              <w:rPr>
                <w:rFonts w:eastAsia="仿宋"/>
                <w:color w:val="000000"/>
                <w:sz w:val="24"/>
                <w:szCs w:val="24"/>
                <w:highlight w:val="none"/>
              </w:rPr>
            </w:pPr>
            <w:r>
              <w:rPr>
                <w:rFonts w:eastAsia="仿宋"/>
                <w:color w:val="000000"/>
                <w:kern w:val="0"/>
                <w:sz w:val="24"/>
                <w:szCs w:val="24"/>
                <w:highlight w:val="none"/>
              </w:rPr>
              <w:t>5</w:t>
            </w:r>
          </w:p>
        </w:tc>
        <w:tc>
          <w:tcPr>
            <w:tcW w:w="1449" w:type="dxa"/>
            <w:noWrap w:val="0"/>
            <w:vAlign w:val="center"/>
          </w:tcPr>
          <w:p w14:paraId="69B5F6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中华民族</w:t>
            </w:r>
          </w:p>
          <w:p w14:paraId="32D814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仿宋"/>
                <w:color w:val="000000"/>
                <w:sz w:val="24"/>
                <w:szCs w:val="24"/>
                <w:highlight w:val="none"/>
                <w:lang w:val="en-US" w:eastAsia="zh-CN"/>
              </w:rPr>
            </w:pPr>
            <w:r>
              <w:rPr>
                <w:rFonts w:eastAsia="仿宋"/>
                <w:color w:val="000000"/>
                <w:kern w:val="0"/>
                <w:sz w:val="24"/>
                <w:szCs w:val="24"/>
                <w:highlight w:val="none"/>
              </w:rPr>
              <w:t>共同体</w:t>
            </w:r>
            <w:r>
              <w:rPr>
                <w:rFonts w:hint="eastAsia" w:eastAsia="仿宋"/>
                <w:color w:val="000000"/>
                <w:kern w:val="0"/>
                <w:sz w:val="24"/>
                <w:szCs w:val="24"/>
                <w:highlight w:val="none"/>
                <w:lang w:val="en-US" w:eastAsia="zh-CN"/>
              </w:rPr>
              <w:t>概论</w:t>
            </w:r>
          </w:p>
        </w:tc>
        <w:tc>
          <w:tcPr>
            <w:tcW w:w="6776" w:type="dxa"/>
            <w:noWrap w:val="0"/>
            <w:vAlign w:val="center"/>
          </w:tcPr>
          <w:p w14:paraId="15A2A15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eastAsia="仿宋"/>
                <w:color w:val="000000"/>
                <w:sz w:val="24"/>
                <w:szCs w:val="24"/>
                <w:highlight w:val="none"/>
              </w:rPr>
            </w:pPr>
            <w:r>
              <w:rPr>
                <w:rFonts w:ascii="Times New Roman" w:hAnsi="Times New Roman" w:eastAsia="仿宋" w:cs="Times New Roman"/>
                <w:color w:val="000000"/>
                <w:kern w:val="0"/>
                <w:sz w:val="24"/>
                <w:szCs w:val="24"/>
                <w:lang w:val="en-US" w:eastAsia="zh-CN" w:bidi="ar-SA"/>
              </w:rPr>
              <w:t>以习近平新时代中国特色社会主义思想为指导，以铸牢中华民族共同体意识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w:t>
            </w:r>
          </w:p>
        </w:tc>
      </w:tr>
      <w:tr w14:paraId="33FF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758" w:type="dxa"/>
            <w:noWrap w:val="0"/>
            <w:vAlign w:val="center"/>
          </w:tcPr>
          <w:p w14:paraId="5A8751B4">
            <w:pPr>
              <w:keepNext w:val="0"/>
              <w:keepLines w:val="0"/>
              <w:pageBreakBefore w:val="0"/>
              <w:kinsoku/>
              <w:wordWrap/>
              <w:topLinePunct w:val="0"/>
              <w:bidi w:val="0"/>
              <w:spacing w:line="400" w:lineRule="exact"/>
              <w:jc w:val="center"/>
              <w:rPr>
                <w:rFonts w:eastAsia="仿宋"/>
                <w:color w:val="000000"/>
                <w:sz w:val="24"/>
                <w:szCs w:val="24"/>
                <w:highlight w:val="none"/>
              </w:rPr>
            </w:pPr>
            <w:r>
              <w:rPr>
                <w:rFonts w:eastAsia="仿宋"/>
                <w:color w:val="000000"/>
                <w:kern w:val="0"/>
                <w:sz w:val="24"/>
                <w:szCs w:val="24"/>
                <w:highlight w:val="none"/>
              </w:rPr>
              <w:t>6</w:t>
            </w:r>
          </w:p>
        </w:tc>
        <w:tc>
          <w:tcPr>
            <w:tcW w:w="1449" w:type="dxa"/>
            <w:noWrap w:val="0"/>
            <w:vAlign w:val="center"/>
          </w:tcPr>
          <w:p w14:paraId="7C20C2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中华优秀</w:t>
            </w:r>
          </w:p>
          <w:p w14:paraId="2FF528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传统文化</w:t>
            </w:r>
          </w:p>
        </w:tc>
        <w:tc>
          <w:tcPr>
            <w:tcW w:w="6776" w:type="dxa"/>
            <w:noWrap w:val="0"/>
            <w:vAlign w:val="center"/>
          </w:tcPr>
          <w:p w14:paraId="78AD30E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eastAsia="仿宋"/>
                <w:color w:val="000000"/>
                <w:sz w:val="24"/>
                <w:szCs w:val="24"/>
                <w:highlight w:val="none"/>
              </w:rPr>
            </w:pPr>
            <w:r>
              <w:rPr>
                <w:rFonts w:eastAsia="仿宋"/>
                <w:color w:val="000000"/>
                <w:kern w:val="0"/>
                <w:sz w:val="24"/>
                <w:szCs w:val="24"/>
                <w:highlight w:val="none"/>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7D13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1" w:hRule="atLeast"/>
        </w:trPr>
        <w:tc>
          <w:tcPr>
            <w:tcW w:w="758" w:type="dxa"/>
            <w:noWrap w:val="0"/>
            <w:vAlign w:val="center"/>
          </w:tcPr>
          <w:p w14:paraId="23EE5F83">
            <w:pPr>
              <w:keepNext w:val="0"/>
              <w:keepLines w:val="0"/>
              <w:pageBreakBefore w:val="0"/>
              <w:kinsoku/>
              <w:wordWrap/>
              <w:topLinePunct w:val="0"/>
              <w:bidi w:val="0"/>
              <w:spacing w:line="400" w:lineRule="exact"/>
              <w:jc w:val="center"/>
              <w:rPr>
                <w:rFonts w:eastAsia="仿宋"/>
                <w:color w:val="000000"/>
                <w:sz w:val="24"/>
                <w:szCs w:val="24"/>
                <w:highlight w:val="none"/>
              </w:rPr>
            </w:pPr>
            <w:r>
              <w:rPr>
                <w:rFonts w:eastAsia="仿宋"/>
                <w:color w:val="000000"/>
                <w:kern w:val="0"/>
                <w:sz w:val="24"/>
                <w:szCs w:val="24"/>
                <w:highlight w:val="none"/>
              </w:rPr>
              <w:t>7</w:t>
            </w:r>
          </w:p>
        </w:tc>
        <w:tc>
          <w:tcPr>
            <w:tcW w:w="1449" w:type="dxa"/>
            <w:noWrap w:val="0"/>
            <w:vAlign w:val="center"/>
          </w:tcPr>
          <w:p w14:paraId="331057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体育</w:t>
            </w:r>
          </w:p>
        </w:tc>
        <w:tc>
          <w:tcPr>
            <w:tcW w:w="6776" w:type="dxa"/>
            <w:noWrap w:val="0"/>
            <w:vAlign w:val="center"/>
          </w:tcPr>
          <w:p w14:paraId="2C24E0E0">
            <w:pPr>
              <w:keepNext w:val="0"/>
              <w:keepLines w:val="0"/>
              <w:pageBreakBefore w:val="0"/>
              <w:widowControl w:val="0"/>
              <w:kinsoku/>
              <w:wordWrap/>
              <w:overflowPunct/>
              <w:topLinePunct w:val="0"/>
              <w:autoSpaceDE/>
              <w:autoSpaceDN/>
              <w:bidi w:val="0"/>
              <w:adjustRightInd/>
              <w:snapToGrid/>
              <w:spacing w:line="360" w:lineRule="exact"/>
              <w:ind w:firstLine="480"/>
              <w:jc w:val="left"/>
              <w:textAlignment w:val="auto"/>
              <w:rPr>
                <w:rFonts w:eastAsia="仿宋"/>
                <w:color w:val="000000"/>
                <w:sz w:val="24"/>
                <w:szCs w:val="24"/>
                <w:highlight w:val="none"/>
              </w:rPr>
            </w:pPr>
            <w:r>
              <w:rPr>
                <w:rFonts w:eastAsia="仿宋"/>
                <w:color w:val="000000"/>
                <w:kern w:val="0"/>
                <w:sz w:val="24"/>
                <w:szCs w:val="24"/>
                <w:highlight w:val="none"/>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11F0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trPr>
        <w:tc>
          <w:tcPr>
            <w:tcW w:w="758" w:type="dxa"/>
            <w:noWrap w:val="0"/>
            <w:vAlign w:val="center"/>
          </w:tcPr>
          <w:p w14:paraId="337951BD">
            <w:pPr>
              <w:keepNext w:val="0"/>
              <w:keepLines w:val="0"/>
              <w:pageBreakBefore w:val="0"/>
              <w:kinsoku/>
              <w:wordWrap/>
              <w:topLinePunct w:val="0"/>
              <w:bidi w:val="0"/>
              <w:spacing w:line="400" w:lineRule="exact"/>
              <w:jc w:val="center"/>
              <w:rPr>
                <w:rFonts w:eastAsia="仿宋"/>
                <w:color w:val="000000"/>
                <w:sz w:val="24"/>
                <w:szCs w:val="24"/>
                <w:highlight w:val="none"/>
              </w:rPr>
            </w:pPr>
            <w:r>
              <w:rPr>
                <w:rFonts w:eastAsia="仿宋"/>
                <w:color w:val="000000"/>
                <w:kern w:val="0"/>
                <w:sz w:val="24"/>
                <w:szCs w:val="24"/>
                <w:highlight w:val="none"/>
              </w:rPr>
              <w:t>8</w:t>
            </w:r>
          </w:p>
        </w:tc>
        <w:tc>
          <w:tcPr>
            <w:tcW w:w="1449" w:type="dxa"/>
            <w:noWrap w:val="0"/>
            <w:vAlign w:val="center"/>
          </w:tcPr>
          <w:p w14:paraId="1F6321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sz w:val="24"/>
                <w:szCs w:val="24"/>
                <w:highlight w:val="none"/>
              </w:rPr>
            </w:pPr>
            <w:r>
              <w:rPr>
                <w:rFonts w:eastAsia="仿宋"/>
                <w:color w:val="000000"/>
                <w:sz w:val="24"/>
                <w:szCs w:val="24"/>
                <w:highlight w:val="none"/>
              </w:rPr>
              <w:t>公共英语</w:t>
            </w:r>
          </w:p>
        </w:tc>
        <w:tc>
          <w:tcPr>
            <w:tcW w:w="6776" w:type="dxa"/>
            <w:noWrap w:val="0"/>
            <w:vAlign w:val="top"/>
          </w:tcPr>
          <w:p w14:paraId="13BE03BC">
            <w:pPr>
              <w:keepNext w:val="0"/>
              <w:keepLines w:val="0"/>
              <w:pageBreakBefore w:val="0"/>
              <w:widowControl w:val="0"/>
              <w:kinsoku/>
              <w:wordWrap/>
              <w:overflowPunct/>
              <w:topLinePunct w:val="0"/>
              <w:autoSpaceDE/>
              <w:autoSpaceDN/>
              <w:bidi w:val="0"/>
              <w:adjustRightInd/>
              <w:snapToGrid/>
              <w:spacing w:line="360" w:lineRule="exact"/>
              <w:ind w:firstLine="480"/>
              <w:jc w:val="left"/>
              <w:textAlignment w:val="auto"/>
              <w:rPr>
                <w:rFonts w:eastAsia="仿宋"/>
                <w:color w:val="000000"/>
                <w:sz w:val="24"/>
                <w:szCs w:val="24"/>
                <w:highlight w:val="none"/>
              </w:rPr>
            </w:pPr>
            <w:r>
              <w:rPr>
                <w:rFonts w:eastAsia="仿宋"/>
                <w:color w:val="000000"/>
                <w:kern w:val="0"/>
                <w:sz w:val="24"/>
                <w:szCs w:val="24"/>
                <w:highlight w:val="none"/>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6722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trPr>
        <w:tc>
          <w:tcPr>
            <w:tcW w:w="758" w:type="dxa"/>
            <w:noWrap w:val="0"/>
            <w:vAlign w:val="center"/>
          </w:tcPr>
          <w:p w14:paraId="0CE600CC">
            <w:pPr>
              <w:keepNext w:val="0"/>
              <w:keepLines w:val="0"/>
              <w:pageBreakBefore w:val="0"/>
              <w:kinsoku/>
              <w:wordWrap/>
              <w:topLinePunct w:val="0"/>
              <w:bidi w:val="0"/>
              <w:spacing w:line="400" w:lineRule="exact"/>
              <w:jc w:val="center"/>
              <w:rPr>
                <w:rFonts w:eastAsia="仿宋"/>
                <w:color w:val="000000"/>
                <w:sz w:val="24"/>
                <w:szCs w:val="24"/>
                <w:highlight w:val="none"/>
              </w:rPr>
            </w:pPr>
            <w:r>
              <w:rPr>
                <w:rFonts w:eastAsia="仿宋"/>
                <w:color w:val="000000"/>
                <w:kern w:val="0"/>
                <w:sz w:val="24"/>
                <w:szCs w:val="24"/>
                <w:highlight w:val="none"/>
              </w:rPr>
              <w:t>9</w:t>
            </w:r>
          </w:p>
        </w:tc>
        <w:tc>
          <w:tcPr>
            <w:tcW w:w="1449" w:type="dxa"/>
            <w:noWrap w:val="0"/>
            <w:vAlign w:val="center"/>
          </w:tcPr>
          <w:p w14:paraId="0F8F0A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highlight w:val="none"/>
              </w:rPr>
            </w:pPr>
            <w:r>
              <w:rPr>
                <w:rFonts w:eastAsia="仿宋"/>
                <w:color w:val="000000"/>
                <w:kern w:val="0"/>
                <w:sz w:val="24"/>
                <w:szCs w:val="24"/>
                <w:highlight w:val="none"/>
              </w:rPr>
              <w:t>军事理论</w:t>
            </w:r>
          </w:p>
          <w:p w14:paraId="39E3C0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与军训</w:t>
            </w:r>
          </w:p>
        </w:tc>
        <w:tc>
          <w:tcPr>
            <w:tcW w:w="6776" w:type="dxa"/>
            <w:noWrap w:val="0"/>
            <w:vAlign w:val="center"/>
          </w:tcPr>
          <w:p w14:paraId="49DB453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eastAsia="仿宋"/>
                <w:color w:val="000000"/>
                <w:sz w:val="24"/>
                <w:szCs w:val="24"/>
                <w:highlight w:val="none"/>
              </w:rPr>
            </w:pPr>
            <w:r>
              <w:rPr>
                <w:rFonts w:eastAsia="仿宋"/>
                <w:color w:val="000000"/>
                <w:kern w:val="0"/>
                <w:sz w:val="24"/>
                <w:szCs w:val="24"/>
                <w:highlight w:val="none"/>
              </w:rPr>
              <w:t xml:space="preserve">    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144E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58" w:type="dxa"/>
            <w:noWrap w:val="0"/>
            <w:vAlign w:val="center"/>
          </w:tcPr>
          <w:p w14:paraId="7A9C9615">
            <w:pPr>
              <w:keepNext w:val="0"/>
              <w:keepLines w:val="0"/>
              <w:pageBreakBefore w:val="0"/>
              <w:kinsoku/>
              <w:wordWrap/>
              <w:topLinePunct w:val="0"/>
              <w:bidi w:val="0"/>
              <w:spacing w:line="400" w:lineRule="exact"/>
              <w:jc w:val="center"/>
              <w:rPr>
                <w:rFonts w:eastAsia="仿宋"/>
                <w:color w:val="000000"/>
                <w:sz w:val="24"/>
                <w:szCs w:val="24"/>
                <w:highlight w:val="none"/>
              </w:rPr>
            </w:pPr>
            <w:r>
              <w:rPr>
                <w:rFonts w:eastAsia="仿宋"/>
                <w:color w:val="000000"/>
                <w:kern w:val="0"/>
                <w:sz w:val="24"/>
                <w:szCs w:val="24"/>
                <w:highlight w:val="none"/>
              </w:rPr>
              <w:t>10</w:t>
            </w:r>
          </w:p>
        </w:tc>
        <w:tc>
          <w:tcPr>
            <w:tcW w:w="1449" w:type="dxa"/>
            <w:noWrap w:val="0"/>
            <w:vAlign w:val="center"/>
          </w:tcPr>
          <w:p w14:paraId="48B3DD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大学生职业发展与就业指导</w:t>
            </w:r>
          </w:p>
        </w:tc>
        <w:tc>
          <w:tcPr>
            <w:tcW w:w="6776" w:type="dxa"/>
            <w:noWrap w:val="0"/>
            <w:vAlign w:val="center"/>
          </w:tcPr>
          <w:p w14:paraId="36C2D4AD">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Fonts w:eastAsia="仿宋"/>
                <w:color w:val="000000"/>
                <w:sz w:val="24"/>
                <w:szCs w:val="24"/>
                <w:highlight w:val="none"/>
              </w:rPr>
            </w:pPr>
            <w:r>
              <w:rPr>
                <w:rFonts w:eastAsia="仿宋"/>
                <w:color w:val="000000"/>
                <w:kern w:val="0"/>
                <w:sz w:val="24"/>
                <w:szCs w:val="24"/>
                <w:highlight w:val="none"/>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1D57BB3A">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Fonts w:eastAsia="仿宋"/>
                <w:color w:val="000000"/>
                <w:sz w:val="24"/>
                <w:szCs w:val="24"/>
                <w:highlight w:val="none"/>
              </w:rPr>
            </w:pPr>
            <w:r>
              <w:rPr>
                <w:rFonts w:eastAsia="仿宋"/>
                <w:color w:val="000000"/>
                <w:kern w:val="0"/>
                <w:sz w:val="24"/>
                <w:szCs w:val="24"/>
                <w:highlight w:val="none"/>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0B0A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58" w:type="dxa"/>
            <w:noWrap w:val="0"/>
            <w:vAlign w:val="center"/>
          </w:tcPr>
          <w:p w14:paraId="7AB54A1C">
            <w:pPr>
              <w:keepNext w:val="0"/>
              <w:keepLines w:val="0"/>
              <w:pageBreakBefore w:val="0"/>
              <w:kinsoku/>
              <w:wordWrap/>
              <w:topLinePunct w:val="0"/>
              <w:bidi w:val="0"/>
              <w:spacing w:line="400" w:lineRule="exact"/>
              <w:jc w:val="center"/>
              <w:rPr>
                <w:rFonts w:eastAsia="仿宋"/>
                <w:color w:val="000000"/>
                <w:sz w:val="24"/>
                <w:szCs w:val="24"/>
                <w:highlight w:val="none"/>
              </w:rPr>
            </w:pPr>
            <w:r>
              <w:rPr>
                <w:rFonts w:eastAsia="仿宋"/>
                <w:color w:val="000000"/>
                <w:kern w:val="0"/>
                <w:sz w:val="24"/>
                <w:szCs w:val="24"/>
                <w:highlight w:val="none"/>
              </w:rPr>
              <w:t>11</w:t>
            </w:r>
          </w:p>
        </w:tc>
        <w:tc>
          <w:tcPr>
            <w:tcW w:w="1449" w:type="dxa"/>
            <w:noWrap w:val="0"/>
            <w:vAlign w:val="center"/>
          </w:tcPr>
          <w:p w14:paraId="32F9D2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highlight w:val="none"/>
              </w:rPr>
            </w:pPr>
            <w:r>
              <w:rPr>
                <w:rFonts w:eastAsia="仿宋"/>
                <w:color w:val="000000"/>
                <w:kern w:val="0"/>
                <w:sz w:val="24"/>
                <w:szCs w:val="24"/>
                <w:highlight w:val="none"/>
              </w:rPr>
              <w:t>心理健康</w:t>
            </w:r>
          </w:p>
          <w:p w14:paraId="7DB7B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教育</w:t>
            </w:r>
          </w:p>
        </w:tc>
        <w:tc>
          <w:tcPr>
            <w:tcW w:w="6776" w:type="dxa"/>
            <w:noWrap w:val="0"/>
            <w:vAlign w:val="center"/>
          </w:tcPr>
          <w:p w14:paraId="4CF5F9A6">
            <w:pPr>
              <w:keepNext w:val="0"/>
              <w:keepLines w:val="0"/>
              <w:pageBreakBefore w:val="0"/>
              <w:widowControl w:val="0"/>
              <w:kinsoku/>
              <w:wordWrap/>
              <w:overflowPunct/>
              <w:topLinePunct w:val="0"/>
              <w:autoSpaceDE/>
              <w:autoSpaceDN/>
              <w:bidi w:val="0"/>
              <w:adjustRightInd/>
              <w:snapToGrid/>
              <w:spacing w:line="360" w:lineRule="exact"/>
              <w:ind w:firstLine="482"/>
              <w:textAlignment w:val="auto"/>
              <w:rPr>
                <w:rFonts w:eastAsia="仿宋"/>
                <w:color w:val="000000"/>
                <w:sz w:val="24"/>
                <w:szCs w:val="24"/>
                <w:highlight w:val="none"/>
              </w:rPr>
            </w:pPr>
            <w:r>
              <w:rPr>
                <w:rFonts w:eastAsia="仿宋"/>
                <w:color w:val="000000"/>
                <w:sz w:val="24"/>
                <w:szCs w:val="24"/>
                <w:highlight w:val="none"/>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1FF3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58" w:type="dxa"/>
            <w:noWrap w:val="0"/>
            <w:vAlign w:val="center"/>
          </w:tcPr>
          <w:p w14:paraId="42D384B4">
            <w:pPr>
              <w:keepNext w:val="0"/>
              <w:keepLines w:val="0"/>
              <w:pageBreakBefore w:val="0"/>
              <w:kinsoku/>
              <w:wordWrap/>
              <w:topLinePunct w:val="0"/>
              <w:bidi w:val="0"/>
              <w:spacing w:line="400" w:lineRule="exact"/>
              <w:jc w:val="center"/>
              <w:rPr>
                <w:rFonts w:eastAsia="仿宋"/>
                <w:color w:val="000000"/>
                <w:kern w:val="0"/>
                <w:sz w:val="24"/>
                <w:szCs w:val="24"/>
                <w:highlight w:val="none"/>
              </w:rPr>
            </w:pPr>
            <w:r>
              <w:rPr>
                <w:rFonts w:eastAsia="仿宋"/>
                <w:color w:val="000000"/>
                <w:kern w:val="0"/>
                <w:sz w:val="24"/>
                <w:szCs w:val="24"/>
                <w:highlight w:val="none"/>
              </w:rPr>
              <w:t>12</w:t>
            </w:r>
          </w:p>
        </w:tc>
        <w:tc>
          <w:tcPr>
            <w:tcW w:w="1449" w:type="dxa"/>
            <w:noWrap w:val="0"/>
            <w:vAlign w:val="center"/>
          </w:tcPr>
          <w:p w14:paraId="6B93E9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Calibri" w:hAnsi="Calibri" w:eastAsia="仿宋"/>
                <w:color w:val="000000"/>
                <w:kern w:val="0"/>
                <w:sz w:val="24"/>
                <w:szCs w:val="24"/>
                <w:highlight w:val="none"/>
              </w:rPr>
            </w:pPr>
            <w:r>
              <w:rPr>
                <w:rFonts w:ascii="Calibri" w:hAnsi="Calibri" w:eastAsia="仿宋"/>
                <w:color w:val="000000"/>
                <w:kern w:val="0"/>
                <w:sz w:val="24"/>
                <w:szCs w:val="24"/>
                <w:highlight w:val="none"/>
              </w:rPr>
              <w:t>劳动教育</w:t>
            </w:r>
          </w:p>
        </w:tc>
        <w:tc>
          <w:tcPr>
            <w:tcW w:w="6776" w:type="dxa"/>
            <w:noWrap w:val="0"/>
            <w:vAlign w:val="center"/>
          </w:tcPr>
          <w:p w14:paraId="3C384B38">
            <w:pPr>
              <w:keepNext w:val="0"/>
              <w:keepLines w:val="0"/>
              <w:pageBreakBefore w:val="0"/>
              <w:widowControl w:val="0"/>
              <w:kinsoku/>
              <w:wordWrap/>
              <w:overflowPunct/>
              <w:topLinePunct w:val="0"/>
              <w:autoSpaceDE/>
              <w:autoSpaceDN/>
              <w:bidi w:val="0"/>
              <w:adjustRightInd/>
              <w:snapToGrid/>
              <w:spacing w:line="360" w:lineRule="exact"/>
              <w:ind w:firstLine="480"/>
              <w:textAlignment w:val="auto"/>
              <w:rPr>
                <w:rFonts w:eastAsia="仿宋"/>
                <w:color w:val="000000"/>
                <w:sz w:val="24"/>
                <w:szCs w:val="24"/>
                <w:highlight w:val="none"/>
              </w:rPr>
            </w:pPr>
            <w:r>
              <w:rPr>
                <w:rFonts w:eastAsia="仿宋"/>
                <w:color w:val="000000"/>
                <w:kern w:val="0"/>
                <w:sz w:val="24"/>
                <w:szCs w:val="24"/>
                <w:highlight w:val="none"/>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0CF5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58" w:type="dxa"/>
            <w:noWrap w:val="0"/>
            <w:vAlign w:val="center"/>
          </w:tcPr>
          <w:p w14:paraId="45074F0E">
            <w:pPr>
              <w:keepNext w:val="0"/>
              <w:keepLines w:val="0"/>
              <w:pageBreakBefore w:val="0"/>
              <w:kinsoku/>
              <w:wordWrap/>
              <w:topLinePunct w:val="0"/>
              <w:bidi w:val="0"/>
              <w:spacing w:line="400" w:lineRule="exact"/>
              <w:jc w:val="center"/>
              <w:rPr>
                <w:rFonts w:eastAsia="仿宋"/>
                <w:color w:val="000000"/>
                <w:kern w:val="0"/>
                <w:sz w:val="24"/>
                <w:szCs w:val="24"/>
                <w:highlight w:val="none"/>
              </w:rPr>
            </w:pPr>
            <w:r>
              <w:rPr>
                <w:rFonts w:eastAsia="仿宋"/>
                <w:color w:val="000000"/>
                <w:kern w:val="0"/>
                <w:sz w:val="24"/>
                <w:szCs w:val="24"/>
                <w:highlight w:val="none"/>
              </w:rPr>
              <w:t>13</w:t>
            </w:r>
          </w:p>
        </w:tc>
        <w:tc>
          <w:tcPr>
            <w:tcW w:w="1449" w:type="dxa"/>
            <w:noWrap w:val="0"/>
            <w:vAlign w:val="center"/>
          </w:tcPr>
          <w:p w14:paraId="50E407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Calibri" w:hAnsi="Calibri" w:eastAsia="仿宋"/>
                <w:color w:val="000000"/>
                <w:kern w:val="0"/>
                <w:sz w:val="24"/>
                <w:szCs w:val="24"/>
                <w:highlight w:val="none"/>
              </w:rPr>
            </w:pPr>
            <w:r>
              <w:rPr>
                <w:rFonts w:ascii="Calibri" w:hAnsi="Calibri" w:eastAsia="仿宋"/>
                <w:color w:val="000000"/>
                <w:kern w:val="0"/>
                <w:sz w:val="24"/>
                <w:szCs w:val="24"/>
                <w:highlight w:val="none"/>
              </w:rPr>
              <w:t>信息技术</w:t>
            </w:r>
          </w:p>
        </w:tc>
        <w:tc>
          <w:tcPr>
            <w:tcW w:w="6776" w:type="dxa"/>
            <w:noWrap w:val="0"/>
            <w:vAlign w:val="center"/>
          </w:tcPr>
          <w:p w14:paraId="45F5911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highlight w:val="none"/>
              </w:rPr>
            </w:pPr>
            <w:r>
              <w:rPr>
                <w:rFonts w:eastAsia="仿宋"/>
                <w:color w:val="000000"/>
                <w:kern w:val="0"/>
                <w:sz w:val="24"/>
                <w:szCs w:val="24"/>
                <w:highlight w:val="none"/>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5627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58" w:type="dxa"/>
            <w:noWrap w:val="0"/>
            <w:vAlign w:val="center"/>
          </w:tcPr>
          <w:p w14:paraId="3EA92753">
            <w:pPr>
              <w:keepNext w:val="0"/>
              <w:keepLines w:val="0"/>
              <w:pageBreakBefore w:val="0"/>
              <w:kinsoku/>
              <w:wordWrap/>
              <w:topLinePunct w:val="0"/>
              <w:bidi w:val="0"/>
              <w:spacing w:line="400" w:lineRule="exact"/>
              <w:jc w:val="center"/>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14</w:t>
            </w:r>
          </w:p>
        </w:tc>
        <w:tc>
          <w:tcPr>
            <w:tcW w:w="1449" w:type="dxa"/>
            <w:noWrap w:val="0"/>
            <w:vAlign w:val="center"/>
          </w:tcPr>
          <w:p w14:paraId="3B6609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人工智能</w:t>
            </w:r>
          </w:p>
          <w:p w14:paraId="611847B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概论</w:t>
            </w:r>
          </w:p>
        </w:tc>
        <w:tc>
          <w:tcPr>
            <w:tcW w:w="6776" w:type="dxa"/>
            <w:noWrap w:val="0"/>
            <w:vAlign w:val="center"/>
          </w:tcPr>
          <w:p w14:paraId="596CF23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Times New Roman" w:hAnsi="Times New Roman" w:eastAsia="仿宋" w:cs="Times New Roman"/>
                <w:color w:val="000000"/>
                <w:kern w:val="0"/>
                <w:sz w:val="24"/>
                <w:szCs w:val="24"/>
                <w:highlight w:val="none"/>
              </w:rPr>
            </w:pPr>
            <w:r>
              <w:rPr>
                <w:rFonts w:ascii="Times New Roman" w:hAnsi="Times New Roman" w:eastAsia="仿宋" w:cs="Times New Roman"/>
                <w:color w:val="000000"/>
                <w:kern w:val="0"/>
                <w:sz w:val="24"/>
                <w:szCs w:val="24"/>
                <w:highlight w:val="none"/>
              </w:rPr>
              <w:t xml:space="preserve">涵盖人工智能历史及概论、应用及生态、伦理道德机器学习等基础知识，重点聚焦 AI 应用生态，包括AI办公、写作、图像生成、视频制作、设计辅助、编程开发及模型训练等七大类工具的现状与实际应用。 </w:t>
            </w:r>
          </w:p>
        </w:tc>
      </w:tr>
      <w:tr w14:paraId="5FA4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58" w:type="dxa"/>
            <w:noWrap w:val="0"/>
            <w:vAlign w:val="center"/>
          </w:tcPr>
          <w:p w14:paraId="31DB4748">
            <w:pPr>
              <w:keepNext w:val="0"/>
              <w:keepLines w:val="0"/>
              <w:pageBreakBefore w:val="0"/>
              <w:kinsoku/>
              <w:wordWrap/>
              <w:topLinePunct w:val="0"/>
              <w:bidi w:val="0"/>
              <w:spacing w:line="400" w:lineRule="exact"/>
              <w:jc w:val="center"/>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15</w:t>
            </w:r>
          </w:p>
        </w:tc>
        <w:tc>
          <w:tcPr>
            <w:tcW w:w="1449" w:type="dxa"/>
            <w:noWrap w:val="0"/>
            <w:vAlign w:val="center"/>
          </w:tcPr>
          <w:p w14:paraId="5EC52E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Calibri" w:hAnsi="Calibri" w:eastAsia="仿宋"/>
                <w:color w:val="000000"/>
                <w:kern w:val="0"/>
                <w:sz w:val="24"/>
                <w:szCs w:val="24"/>
                <w:highlight w:val="none"/>
                <w:lang w:val="en-US" w:eastAsia="zh-CN"/>
              </w:rPr>
            </w:pPr>
            <w:r>
              <w:rPr>
                <w:rFonts w:hint="eastAsia" w:ascii="Calibri" w:hAnsi="Calibri" w:eastAsia="仿宋"/>
                <w:color w:val="000000"/>
                <w:kern w:val="0"/>
                <w:sz w:val="24"/>
                <w:szCs w:val="24"/>
                <w:highlight w:val="none"/>
                <w:lang w:val="en-US" w:eastAsia="zh-CN"/>
              </w:rPr>
              <w:t>国家安全</w:t>
            </w:r>
          </w:p>
          <w:p w14:paraId="6DF269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Calibri" w:hAnsi="Calibri" w:eastAsia="仿宋"/>
                <w:color w:val="000000"/>
                <w:kern w:val="0"/>
                <w:sz w:val="24"/>
                <w:szCs w:val="24"/>
                <w:highlight w:val="none"/>
                <w:lang w:val="en-US" w:eastAsia="zh-CN"/>
              </w:rPr>
            </w:pPr>
            <w:r>
              <w:rPr>
                <w:rFonts w:hint="eastAsia" w:ascii="Calibri" w:hAnsi="Calibri" w:eastAsia="仿宋"/>
                <w:color w:val="000000"/>
                <w:kern w:val="0"/>
                <w:sz w:val="24"/>
                <w:szCs w:val="24"/>
                <w:highlight w:val="none"/>
                <w:lang w:val="en-US" w:eastAsia="zh-CN"/>
              </w:rPr>
              <w:t>教育</w:t>
            </w:r>
          </w:p>
        </w:tc>
        <w:tc>
          <w:tcPr>
            <w:tcW w:w="6776" w:type="dxa"/>
            <w:noWrap w:val="0"/>
            <w:vAlign w:val="center"/>
          </w:tcPr>
          <w:p w14:paraId="66415AB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highlight w:val="none"/>
              </w:rPr>
            </w:pPr>
            <w:r>
              <w:rPr>
                <w:rFonts w:hint="default" w:ascii="Times New Roman" w:hAnsi="Times New Roman" w:eastAsia="仿宋" w:cs="Times New Roman"/>
                <w:color w:val="000000"/>
                <w:kern w:val="0"/>
                <w:sz w:val="24"/>
                <w:szCs w:val="24"/>
                <w:highlight w:val="none"/>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63BEAA38">
      <w:pPr>
        <w:keepNext w:val="0"/>
        <w:keepLines w:val="0"/>
        <w:pageBreakBefore w:val="0"/>
        <w:kinsoku/>
        <w:wordWrap/>
        <w:topLinePunct w:val="0"/>
        <w:bidi w:val="0"/>
        <w:spacing w:line="400" w:lineRule="exact"/>
        <w:jc w:val="center"/>
        <w:rPr>
          <w:rFonts w:ascii="Times New Roman" w:hAnsi="Times New Roman" w:eastAsia="仿宋"/>
          <w:color w:val="000000"/>
          <w:kern w:val="0"/>
          <w:sz w:val="28"/>
          <w:szCs w:val="28"/>
          <w:highlight w:val="none"/>
        </w:rPr>
      </w:pPr>
    </w:p>
    <w:p w14:paraId="1DB54745">
      <w:pPr>
        <w:keepNext w:val="0"/>
        <w:keepLines w:val="0"/>
        <w:pageBreakBefore w:val="0"/>
        <w:kinsoku/>
        <w:wordWrap/>
        <w:topLinePunct w:val="0"/>
        <w:bidi w:val="0"/>
        <w:spacing w:line="400" w:lineRule="exact"/>
        <w:jc w:val="center"/>
        <w:rPr>
          <w:rFonts w:ascii="Times New Roman" w:hAnsi="Times New Roman" w:eastAsia="仿宋"/>
          <w:color w:val="000000"/>
          <w:kern w:val="0"/>
          <w:sz w:val="28"/>
          <w:szCs w:val="28"/>
          <w:highlight w:val="none"/>
        </w:rPr>
      </w:pPr>
      <w:r>
        <w:rPr>
          <w:rFonts w:ascii="Times New Roman" w:hAnsi="Times New Roman" w:eastAsia="仿宋"/>
          <w:color w:val="000000"/>
          <w:kern w:val="0"/>
          <w:sz w:val="28"/>
          <w:szCs w:val="28"/>
          <w:highlight w:val="none"/>
        </w:rPr>
        <w:t>表4  公共</w:t>
      </w:r>
      <w:r>
        <w:rPr>
          <w:rFonts w:hint="eastAsia" w:ascii="Times New Roman" w:hAnsi="Times New Roman" w:eastAsia="仿宋"/>
          <w:color w:val="000000"/>
          <w:kern w:val="0"/>
          <w:sz w:val="28"/>
          <w:szCs w:val="28"/>
          <w:highlight w:val="none"/>
        </w:rPr>
        <w:t>选修</w:t>
      </w:r>
      <w:r>
        <w:rPr>
          <w:rFonts w:ascii="Times New Roman" w:hAnsi="Times New Roman" w:eastAsia="仿宋"/>
          <w:color w:val="000000"/>
          <w:kern w:val="0"/>
          <w:sz w:val="28"/>
          <w:szCs w:val="28"/>
          <w:highlight w:val="none"/>
        </w:rPr>
        <w:t>课程</w:t>
      </w:r>
    </w:p>
    <w:tbl>
      <w:tblPr>
        <w:tblStyle w:val="13"/>
        <w:tblW w:w="900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586"/>
        <w:gridCol w:w="6656"/>
      </w:tblGrid>
      <w:tr w14:paraId="0C8F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58" w:type="dxa"/>
            <w:noWrap w:val="0"/>
            <w:vAlign w:val="center"/>
          </w:tcPr>
          <w:p w14:paraId="5D478999">
            <w:pPr>
              <w:keepNext w:val="0"/>
              <w:keepLines w:val="0"/>
              <w:pageBreakBefore w:val="0"/>
              <w:kinsoku/>
              <w:wordWrap/>
              <w:topLinePunct w:val="0"/>
              <w:bidi w:val="0"/>
              <w:spacing w:line="400" w:lineRule="exact"/>
              <w:jc w:val="center"/>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586" w:type="dxa"/>
            <w:noWrap w:val="0"/>
            <w:vAlign w:val="center"/>
          </w:tcPr>
          <w:p w14:paraId="699EFE5D">
            <w:pPr>
              <w:keepNext w:val="0"/>
              <w:keepLines w:val="0"/>
              <w:pageBreakBefore w:val="0"/>
              <w:kinsoku/>
              <w:wordWrap/>
              <w:topLinePunct w:val="0"/>
              <w:bidi w:val="0"/>
              <w:spacing w:line="400" w:lineRule="exact"/>
              <w:jc w:val="center"/>
              <w:rPr>
                <w:rFonts w:eastAsia="仿宋"/>
                <w:b/>
                <w:bCs/>
                <w:color w:val="000000"/>
                <w:kern w:val="0"/>
                <w:sz w:val="24"/>
                <w:szCs w:val="24"/>
                <w:highlight w:val="none"/>
              </w:rPr>
            </w:pPr>
            <w:r>
              <w:rPr>
                <w:rFonts w:eastAsia="仿宋"/>
                <w:b/>
                <w:bCs/>
                <w:color w:val="000000"/>
                <w:kern w:val="0"/>
                <w:sz w:val="24"/>
                <w:szCs w:val="24"/>
                <w:highlight w:val="none"/>
              </w:rPr>
              <w:t>课程名称</w:t>
            </w:r>
          </w:p>
        </w:tc>
        <w:tc>
          <w:tcPr>
            <w:tcW w:w="6656" w:type="dxa"/>
            <w:noWrap w:val="0"/>
            <w:vAlign w:val="center"/>
          </w:tcPr>
          <w:p w14:paraId="76DB6534">
            <w:pPr>
              <w:keepNext w:val="0"/>
              <w:keepLines w:val="0"/>
              <w:pageBreakBefore w:val="0"/>
              <w:kinsoku/>
              <w:wordWrap/>
              <w:topLinePunct w:val="0"/>
              <w:bidi w:val="0"/>
              <w:spacing w:line="400" w:lineRule="exact"/>
              <w:jc w:val="center"/>
              <w:rPr>
                <w:rFonts w:eastAsia="仿宋"/>
                <w:b/>
                <w:bCs/>
                <w:color w:val="000000"/>
                <w:kern w:val="0"/>
                <w:sz w:val="24"/>
                <w:szCs w:val="24"/>
                <w:highlight w:val="none"/>
              </w:rPr>
            </w:pPr>
            <w:r>
              <w:rPr>
                <w:rFonts w:eastAsia="仿宋"/>
                <w:b/>
                <w:bCs/>
                <w:color w:val="000000"/>
                <w:kern w:val="0"/>
                <w:sz w:val="24"/>
                <w:szCs w:val="24"/>
                <w:highlight w:val="none"/>
              </w:rPr>
              <w:t>主要教学内容</w:t>
            </w:r>
          </w:p>
        </w:tc>
      </w:tr>
      <w:tr w14:paraId="125D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58" w:type="dxa"/>
            <w:noWrap w:val="0"/>
            <w:vAlign w:val="center"/>
          </w:tcPr>
          <w:p w14:paraId="192E26A4">
            <w:pPr>
              <w:keepNext w:val="0"/>
              <w:keepLines w:val="0"/>
              <w:pageBreakBefore w:val="0"/>
              <w:kinsoku/>
              <w:wordWrap/>
              <w:topLinePunct w:val="0"/>
              <w:bidi w:val="0"/>
              <w:spacing w:line="400" w:lineRule="exact"/>
              <w:jc w:val="center"/>
              <w:rPr>
                <w:rFonts w:eastAsia="仿宋"/>
                <w:color w:val="000000"/>
                <w:sz w:val="24"/>
                <w:szCs w:val="24"/>
                <w:highlight w:val="none"/>
              </w:rPr>
            </w:pPr>
            <w:r>
              <w:rPr>
                <w:rFonts w:eastAsia="仿宋"/>
                <w:color w:val="000000"/>
                <w:kern w:val="0"/>
                <w:sz w:val="24"/>
                <w:szCs w:val="24"/>
                <w:highlight w:val="none"/>
              </w:rPr>
              <w:t>1</w:t>
            </w:r>
          </w:p>
        </w:tc>
        <w:tc>
          <w:tcPr>
            <w:tcW w:w="1586" w:type="dxa"/>
            <w:noWrap w:val="0"/>
            <w:vAlign w:val="center"/>
          </w:tcPr>
          <w:p w14:paraId="70C7D976">
            <w:pPr>
              <w:keepNext w:val="0"/>
              <w:keepLines w:val="0"/>
              <w:pageBreakBefore w:val="0"/>
              <w:kinsoku/>
              <w:wordWrap/>
              <w:topLinePunct w:val="0"/>
              <w:bidi w:val="0"/>
              <w:spacing w:line="40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创新创业</w:t>
            </w:r>
          </w:p>
          <w:p w14:paraId="7F3F825D">
            <w:pPr>
              <w:keepNext w:val="0"/>
              <w:keepLines w:val="0"/>
              <w:pageBreakBefore w:val="0"/>
              <w:kinsoku/>
              <w:wordWrap/>
              <w:topLinePunct w:val="0"/>
              <w:bidi w:val="0"/>
              <w:spacing w:line="400" w:lineRule="exact"/>
              <w:jc w:val="center"/>
              <w:rPr>
                <w:rFonts w:eastAsia="仿宋"/>
                <w:color w:val="000000"/>
                <w:kern w:val="0"/>
                <w:sz w:val="24"/>
                <w:szCs w:val="24"/>
                <w:highlight w:val="none"/>
              </w:rPr>
            </w:pPr>
            <w:r>
              <w:rPr>
                <w:rFonts w:hint="eastAsia" w:eastAsia="仿宋"/>
                <w:color w:val="000000"/>
                <w:kern w:val="0"/>
                <w:sz w:val="24"/>
                <w:szCs w:val="24"/>
                <w:highlight w:val="none"/>
              </w:rPr>
              <w:t>教育</w:t>
            </w:r>
          </w:p>
        </w:tc>
        <w:tc>
          <w:tcPr>
            <w:tcW w:w="6656" w:type="dxa"/>
            <w:noWrap w:val="0"/>
            <w:vAlign w:val="center"/>
          </w:tcPr>
          <w:p w14:paraId="4E640DCC">
            <w:pPr>
              <w:keepNext w:val="0"/>
              <w:keepLines w:val="0"/>
              <w:pageBreakBefore w:val="0"/>
              <w:kinsoku/>
              <w:wordWrap/>
              <w:topLinePunct w:val="0"/>
              <w:bidi w:val="0"/>
              <w:spacing w:line="400" w:lineRule="exact"/>
              <w:ind w:firstLine="482"/>
              <w:jc w:val="left"/>
              <w:rPr>
                <w:rFonts w:eastAsia="仿宋"/>
                <w:color w:val="000000"/>
                <w:sz w:val="24"/>
                <w:szCs w:val="24"/>
                <w:highlight w:val="none"/>
              </w:rPr>
            </w:pPr>
            <w:r>
              <w:rPr>
                <w:rFonts w:eastAsia="仿宋"/>
                <w:color w:val="000000"/>
                <w:kern w:val="0"/>
                <w:sz w:val="24"/>
                <w:szCs w:val="24"/>
                <w:highlight w:val="none"/>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2B97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758" w:type="dxa"/>
            <w:noWrap w:val="0"/>
            <w:vAlign w:val="center"/>
          </w:tcPr>
          <w:p w14:paraId="4A2C8C85">
            <w:pPr>
              <w:keepNext w:val="0"/>
              <w:keepLines w:val="0"/>
              <w:pageBreakBefore w:val="0"/>
              <w:kinsoku/>
              <w:wordWrap/>
              <w:topLinePunct w:val="0"/>
              <w:bidi w:val="0"/>
              <w:spacing w:line="400" w:lineRule="exact"/>
              <w:jc w:val="center"/>
              <w:rPr>
                <w:rFonts w:eastAsia="仿宋"/>
                <w:color w:val="000000"/>
                <w:sz w:val="24"/>
                <w:szCs w:val="24"/>
                <w:highlight w:val="none"/>
              </w:rPr>
            </w:pPr>
            <w:r>
              <w:rPr>
                <w:rFonts w:eastAsia="仿宋"/>
                <w:color w:val="000000"/>
                <w:kern w:val="0"/>
                <w:sz w:val="24"/>
                <w:szCs w:val="24"/>
                <w:highlight w:val="none"/>
              </w:rPr>
              <w:t>2</w:t>
            </w:r>
          </w:p>
        </w:tc>
        <w:tc>
          <w:tcPr>
            <w:tcW w:w="1586" w:type="dxa"/>
            <w:noWrap w:val="0"/>
            <w:vAlign w:val="center"/>
          </w:tcPr>
          <w:p w14:paraId="08BEB753">
            <w:pPr>
              <w:keepNext w:val="0"/>
              <w:keepLines w:val="0"/>
              <w:pageBreakBefore w:val="0"/>
              <w:kinsoku/>
              <w:wordWrap/>
              <w:topLinePunct w:val="0"/>
              <w:bidi w:val="0"/>
              <w:spacing w:line="400" w:lineRule="exact"/>
              <w:jc w:val="center"/>
              <w:rPr>
                <w:rFonts w:ascii="Calibri" w:hAnsi="Calibri" w:eastAsia="仿宋"/>
                <w:color w:val="000000"/>
                <w:kern w:val="0"/>
                <w:sz w:val="24"/>
                <w:szCs w:val="24"/>
                <w:highlight w:val="none"/>
              </w:rPr>
            </w:pPr>
            <w:r>
              <w:rPr>
                <w:rFonts w:ascii="Calibri" w:hAnsi="Calibri" w:eastAsia="仿宋"/>
                <w:color w:val="000000"/>
                <w:kern w:val="0"/>
                <w:sz w:val="24"/>
                <w:szCs w:val="24"/>
                <w:highlight w:val="none"/>
              </w:rPr>
              <w:t>美育</w:t>
            </w:r>
          </w:p>
        </w:tc>
        <w:tc>
          <w:tcPr>
            <w:tcW w:w="6656" w:type="dxa"/>
            <w:noWrap w:val="0"/>
            <w:vAlign w:val="center"/>
          </w:tcPr>
          <w:p w14:paraId="64C992F9">
            <w:pPr>
              <w:keepNext w:val="0"/>
              <w:keepLines w:val="0"/>
              <w:pageBreakBefore w:val="0"/>
              <w:kinsoku/>
              <w:wordWrap/>
              <w:topLinePunct w:val="0"/>
              <w:bidi w:val="0"/>
              <w:spacing w:line="400" w:lineRule="exact"/>
              <w:ind w:firstLine="480"/>
              <w:rPr>
                <w:rFonts w:eastAsia="仿宋"/>
                <w:color w:val="000000"/>
                <w:sz w:val="24"/>
                <w:szCs w:val="24"/>
                <w:highlight w:val="none"/>
              </w:rPr>
            </w:pPr>
            <w:r>
              <w:rPr>
                <w:rFonts w:eastAsia="仿宋"/>
                <w:color w:val="000000"/>
                <w:kern w:val="0"/>
                <w:sz w:val="24"/>
                <w:szCs w:val="24"/>
                <w:highlight w:val="none"/>
              </w:rPr>
              <w:t>通过培养学生认识美、体验美、感受美、欣赏美和创造美的能力，从而使学生具有美的理想、美的情操、美的品格和美的素养。</w:t>
            </w:r>
          </w:p>
        </w:tc>
      </w:tr>
      <w:tr w14:paraId="5C72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758" w:type="dxa"/>
            <w:noWrap w:val="0"/>
            <w:vAlign w:val="center"/>
          </w:tcPr>
          <w:p w14:paraId="49DCAE70">
            <w:pPr>
              <w:keepNext w:val="0"/>
              <w:keepLines w:val="0"/>
              <w:pageBreakBefore w:val="0"/>
              <w:kinsoku/>
              <w:wordWrap/>
              <w:topLinePunct w:val="0"/>
              <w:bidi w:val="0"/>
              <w:spacing w:line="400" w:lineRule="exact"/>
              <w:jc w:val="center"/>
              <w:rPr>
                <w:rFonts w:hint="eastAsia" w:eastAsia="仿宋"/>
                <w:color w:val="000000"/>
                <w:sz w:val="24"/>
                <w:szCs w:val="24"/>
                <w:highlight w:val="none"/>
                <w:lang w:eastAsia="zh-CN"/>
              </w:rPr>
            </w:pPr>
            <w:r>
              <w:rPr>
                <w:rFonts w:hint="eastAsia" w:eastAsia="仿宋"/>
                <w:color w:val="000000"/>
                <w:kern w:val="0"/>
                <w:sz w:val="24"/>
                <w:szCs w:val="24"/>
                <w:highlight w:val="none"/>
                <w:lang w:val="en-US" w:eastAsia="zh-CN"/>
              </w:rPr>
              <w:t>3</w:t>
            </w:r>
          </w:p>
        </w:tc>
        <w:tc>
          <w:tcPr>
            <w:tcW w:w="1586" w:type="dxa"/>
            <w:noWrap w:val="0"/>
            <w:vAlign w:val="center"/>
          </w:tcPr>
          <w:p w14:paraId="4355702D">
            <w:pPr>
              <w:keepNext w:val="0"/>
              <w:keepLines w:val="0"/>
              <w:pageBreakBefore w:val="0"/>
              <w:kinsoku/>
              <w:wordWrap/>
              <w:topLinePunct w:val="0"/>
              <w:bidi w:val="0"/>
              <w:spacing w:line="400" w:lineRule="exact"/>
              <w:jc w:val="center"/>
              <w:rPr>
                <w:rFonts w:eastAsia="仿宋"/>
                <w:color w:val="000000"/>
                <w:sz w:val="24"/>
                <w:szCs w:val="24"/>
                <w:highlight w:val="none"/>
              </w:rPr>
            </w:pPr>
            <w:r>
              <w:rPr>
                <w:rFonts w:hint="eastAsia" w:eastAsia="仿宋"/>
                <w:color w:val="000000"/>
                <w:kern w:val="0"/>
                <w:sz w:val="24"/>
                <w:szCs w:val="24"/>
                <w:highlight w:val="none"/>
              </w:rPr>
              <w:t>职业素养</w:t>
            </w:r>
          </w:p>
        </w:tc>
        <w:tc>
          <w:tcPr>
            <w:tcW w:w="6656" w:type="dxa"/>
            <w:noWrap w:val="0"/>
            <w:vAlign w:val="center"/>
          </w:tcPr>
          <w:p w14:paraId="75B3688F">
            <w:pPr>
              <w:keepNext w:val="0"/>
              <w:keepLines w:val="0"/>
              <w:pageBreakBefore w:val="0"/>
              <w:kinsoku/>
              <w:wordWrap/>
              <w:topLinePunct w:val="0"/>
              <w:bidi w:val="0"/>
              <w:spacing w:line="400" w:lineRule="exact"/>
              <w:ind w:firstLine="482"/>
              <w:jc w:val="left"/>
              <w:rPr>
                <w:rFonts w:eastAsia="仿宋"/>
                <w:color w:val="000000"/>
                <w:kern w:val="0"/>
                <w:sz w:val="24"/>
                <w:szCs w:val="24"/>
                <w:highlight w:val="none"/>
              </w:rPr>
            </w:pPr>
            <w:r>
              <w:rPr>
                <w:rFonts w:eastAsia="仿宋"/>
                <w:color w:val="000000"/>
                <w:kern w:val="0"/>
                <w:sz w:val="24"/>
                <w:szCs w:val="24"/>
                <w:highlight w:val="none"/>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472C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trPr>
        <w:tc>
          <w:tcPr>
            <w:tcW w:w="758" w:type="dxa"/>
            <w:noWrap w:val="0"/>
            <w:vAlign w:val="center"/>
          </w:tcPr>
          <w:p w14:paraId="5386B23B">
            <w:pPr>
              <w:keepNext w:val="0"/>
              <w:keepLines w:val="0"/>
              <w:pageBreakBefore w:val="0"/>
              <w:kinsoku/>
              <w:wordWrap/>
              <w:topLinePunct w:val="0"/>
              <w:bidi w:val="0"/>
              <w:spacing w:line="400" w:lineRule="exact"/>
              <w:jc w:val="center"/>
              <w:rPr>
                <w:rFonts w:hint="eastAsia" w:eastAsia="仿宋"/>
                <w:color w:val="000000"/>
                <w:sz w:val="24"/>
                <w:szCs w:val="24"/>
                <w:highlight w:val="none"/>
                <w:lang w:eastAsia="zh-CN"/>
              </w:rPr>
            </w:pPr>
            <w:r>
              <w:rPr>
                <w:rFonts w:hint="eastAsia" w:eastAsia="仿宋"/>
                <w:color w:val="000000"/>
                <w:kern w:val="0"/>
                <w:sz w:val="24"/>
                <w:szCs w:val="24"/>
                <w:highlight w:val="none"/>
                <w:lang w:val="en-US" w:eastAsia="zh-CN"/>
              </w:rPr>
              <w:t>4</w:t>
            </w:r>
          </w:p>
        </w:tc>
        <w:tc>
          <w:tcPr>
            <w:tcW w:w="1586" w:type="dxa"/>
            <w:noWrap w:val="0"/>
            <w:vAlign w:val="center"/>
          </w:tcPr>
          <w:p w14:paraId="782EBD85">
            <w:pPr>
              <w:keepNext w:val="0"/>
              <w:keepLines w:val="0"/>
              <w:pageBreakBefore w:val="0"/>
              <w:kinsoku/>
              <w:wordWrap/>
              <w:topLinePunct w:val="0"/>
              <w:bidi w:val="0"/>
              <w:spacing w:line="400" w:lineRule="exact"/>
              <w:jc w:val="center"/>
              <w:rPr>
                <w:rFonts w:eastAsia="仿宋"/>
                <w:color w:val="000000"/>
                <w:sz w:val="24"/>
                <w:szCs w:val="24"/>
                <w:highlight w:val="none"/>
              </w:rPr>
            </w:pPr>
            <w:r>
              <w:rPr>
                <w:rFonts w:hint="eastAsia" w:eastAsia="仿宋"/>
                <w:color w:val="000000"/>
                <w:kern w:val="0"/>
                <w:sz w:val="24"/>
                <w:szCs w:val="24"/>
                <w:highlight w:val="none"/>
              </w:rPr>
              <w:t>思政课程</w:t>
            </w:r>
          </w:p>
        </w:tc>
        <w:tc>
          <w:tcPr>
            <w:tcW w:w="6656" w:type="dxa"/>
            <w:noWrap w:val="0"/>
            <w:vAlign w:val="center"/>
          </w:tcPr>
          <w:p w14:paraId="13C5D617">
            <w:pPr>
              <w:keepNext w:val="0"/>
              <w:keepLines w:val="0"/>
              <w:pageBreakBefore w:val="0"/>
              <w:kinsoku/>
              <w:wordWrap/>
              <w:topLinePunct w:val="0"/>
              <w:bidi w:val="0"/>
              <w:spacing w:line="400" w:lineRule="exact"/>
              <w:ind w:firstLine="480" w:firstLineChars="200"/>
              <w:rPr>
                <w:rFonts w:eastAsia="仿宋"/>
                <w:color w:val="000000"/>
                <w:sz w:val="24"/>
                <w:szCs w:val="24"/>
                <w:highlight w:val="none"/>
              </w:rPr>
            </w:pPr>
            <w:r>
              <w:rPr>
                <w:rFonts w:eastAsia="仿宋"/>
                <w:color w:val="000000"/>
                <w:kern w:val="0"/>
                <w:sz w:val="24"/>
                <w:szCs w:val="24"/>
                <w:highlight w:val="none"/>
              </w:rPr>
              <w:t>包括思想政治教育的理论知识、价值理念以及精神追求等融入到各门课程中去，潜移默化地对学生的思想意识、行为举止产生影响。</w:t>
            </w:r>
          </w:p>
        </w:tc>
      </w:tr>
      <w:tr w14:paraId="0E67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trPr>
        <w:tc>
          <w:tcPr>
            <w:tcW w:w="758" w:type="dxa"/>
            <w:noWrap w:val="0"/>
            <w:vAlign w:val="center"/>
          </w:tcPr>
          <w:p w14:paraId="36F33EC7">
            <w:pPr>
              <w:keepNext w:val="0"/>
              <w:keepLines w:val="0"/>
              <w:pageBreakBefore w:val="0"/>
              <w:kinsoku/>
              <w:wordWrap/>
              <w:topLinePunct w:val="0"/>
              <w:bidi w:val="0"/>
              <w:spacing w:line="400" w:lineRule="exact"/>
              <w:jc w:val="center"/>
              <w:rPr>
                <w:rFonts w:hint="eastAsia" w:eastAsia="仿宋"/>
                <w:color w:val="000000"/>
                <w:kern w:val="0"/>
                <w:sz w:val="24"/>
                <w:szCs w:val="24"/>
                <w:highlight w:val="none"/>
                <w:lang w:eastAsia="zh-CN"/>
              </w:rPr>
            </w:pPr>
            <w:r>
              <w:rPr>
                <w:rFonts w:hint="eastAsia" w:eastAsia="仿宋"/>
                <w:color w:val="000000"/>
                <w:kern w:val="0"/>
                <w:sz w:val="24"/>
                <w:szCs w:val="24"/>
                <w:highlight w:val="none"/>
                <w:lang w:val="en-US" w:eastAsia="zh-CN"/>
              </w:rPr>
              <w:t>5</w:t>
            </w:r>
          </w:p>
        </w:tc>
        <w:tc>
          <w:tcPr>
            <w:tcW w:w="1586" w:type="dxa"/>
            <w:noWrap w:val="0"/>
            <w:vAlign w:val="center"/>
          </w:tcPr>
          <w:p w14:paraId="32A144E0">
            <w:pPr>
              <w:keepNext w:val="0"/>
              <w:keepLines w:val="0"/>
              <w:pageBreakBefore w:val="0"/>
              <w:kinsoku/>
              <w:wordWrap/>
              <w:topLinePunct w:val="0"/>
              <w:bidi w:val="0"/>
              <w:spacing w:line="40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生态环境</w:t>
            </w:r>
          </w:p>
          <w:p w14:paraId="0C6C2840">
            <w:pPr>
              <w:keepNext w:val="0"/>
              <w:keepLines w:val="0"/>
              <w:pageBreakBefore w:val="0"/>
              <w:kinsoku/>
              <w:wordWrap/>
              <w:topLinePunct w:val="0"/>
              <w:bidi w:val="0"/>
              <w:spacing w:line="40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教育</w:t>
            </w:r>
          </w:p>
        </w:tc>
        <w:tc>
          <w:tcPr>
            <w:tcW w:w="6656" w:type="dxa"/>
            <w:noWrap w:val="0"/>
            <w:vAlign w:val="center"/>
          </w:tcPr>
          <w:p w14:paraId="49818768">
            <w:pPr>
              <w:keepNext w:val="0"/>
              <w:keepLines w:val="0"/>
              <w:pageBreakBefore w:val="0"/>
              <w:kinsoku/>
              <w:wordWrap/>
              <w:topLinePunct w:val="0"/>
              <w:bidi w:val="0"/>
              <w:spacing w:line="400" w:lineRule="exact"/>
              <w:ind w:firstLine="480" w:firstLineChars="200"/>
              <w:rPr>
                <w:rFonts w:eastAsia="仿宋"/>
                <w:color w:val="000000"/>
                <w:sz w:val="24"/>
                <w:szCs w:val="24"/>
                <w:highlight w:val="none"/>
              </w:rPr>
            </w:pPr>
            <w:r>
              <w:rPr>
                <w:rFonts w:hint="eastAsia" w:eastAsia="仿宋"/>
                <w:color w:val="000000"/>
                <w:sz w:val="24"/>
                <w:szCs w:val="24"/>
                <w:highlight w:val="none"/>
              </w:rPr>
              <w:t>教育</w:t>
            </w:r>
            <w:r>
              <w:rPr>
                <w:rFonts w:eastAsia="仿宋"/>
                <w:color w:val="000000"/>
                <w:sz w:val="24"/>
                <w:szCs w:val="24"/>
                <w:highlight w:val="none"/>
              </w:rPr>
              <w:t>当代大学生善待自然环境，发挥人类特有的自觉性和创造性，保持人与自然的动态平衡</w:t>
            </w:r>
            <w:r>
              <w:rPr>
                <w:rFonts w:hint="eastAsia" w:eastAsia="仿宋"/>
                <w:color w:val="000000"/>
                <w:sz w:val="24"/>
                <w:szCs w:val="24"/>
                <w:highlight w:val="none"/>
              </w:rPr>
              <w:t>，</w:t>
            </w:r>
            <w:r>
              <w:rPr>
                <w:rFonts w:eastAsia="仿宋"/>
                <w:color w:val="000000"/>
                <w:sz w:val="24"/>
                <w:szCs w:val="24"/>
                <w:highlight w:val="none"/>
              </w:rPr>
              <w:t>倡导健康的生活消费方式。要求大学生树立生态道德观，要有保护环境的责任感，增强生态、资源和环境等方面的基本意识。</w:t>
            </w:r>
          </w:p>
        </w:tc>
      </w:tr>
      <w:tr w14:paraId="4286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trPr>
        <w:tc>
          <w:tcPr>
            <w:tcW w:w="758" w:type="dxa"/>
            <w:noWrap w:val="0"/>
            <w:vAlign w:val="center"/>
          </w:tcPr>
          <w:p w14:paraId="2C60EEA3">
            <w:pPr>
              <w:keepNext w:val="0"/>
              <w:keepLines w:val="0"/>
              <w:pageBreakBefore w:val="0"/>
              <w:kinsoku/>
              <w:wordWrap/>
              <w:topLinePunct w:val="0"/>
              <w:bidi w:val="0"/>
              <w:spacing w:line="400" w:lineRule="exact"/>
              <w:jc w:val="center"/>
              <w:rPr>
                <w:rFonts w:hint="eastAsia" w:eastAsia="仿宋"/>
                <w:color w:val="000000"/>
                <w:kern w:val="0"/>
                <w:sz w:val="24"/>
                <w:szCs w:val="24"/>
                <w:highlight w:val="none"/>
                <w:lang w:eastAsia="zh-CN"/>
              </w:rPr>
            </w:pPr>
            <w:r>
              <w:rPr>
                <w:rFonts w:hint="eastAsia" w:eastAsia="仿宋"/>
                <w:color w:val="000000"/>
                <w:kern w:val="0"/>
                <w:sz w:val="24"/>
                <w:szCs w:val="24"/>
                <w:highlight w:val="none"/>
                <w:lang w:val="en-US" w:eastAsia="zh-CN"/>
              </w:rPr>
              <w:t>6</w:t>
            </w:r>
          </w:p>
        </w:tc>
        <w:tc>
          <w:tcPr>
            <w:tcW w:w="1586" w:type="dxa"/>
            <w:noWrap w:val="0"/>
            <w:vAlign w:val="center"/>
          </w:tcPr>
          <w:p w14:paraId="4C81CFA0">
            <w:pPr>
              <w:keepNext w:val="0"/>
              <w:keepLines w:val="0"/>
              <w:pageBreakBefore w:val="0"/>
              <w:kinsoku/>
              <w:wordWrap/>
              <w:topLinePunct w:val="0"/>
              <w:bidi w:val="0"/>
              <w:spacing w:line="40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健康教育</w:t>
            </w:r>
          </w:p>
        </w:tc>
        <w:tc>
          <w:tcPr>
            <w:tcW w:w="6656" w:type="dxa"/>
            <w:noWrap w:val="0"/>
            <w:vAlign w:val="center"/>
          </w:tcPr>
          <w:p w14:paraId="136F9747">
            <w:pPr>
              <w:keepNext w:val="0"/>
              <w:keepLines w:val="0"/>
              <w:pageBreakBefore w:val="0"/>
              <w:kinsoku/>
              <w:wordWrap/>
              <w:topLinePunct w:val="0"/>
              <w:bidi w:val="0"/>
              <w:spacing w:line="400" w:lineRule="exact"/>
              <w:ind w:firstLine="480" w:firstLineChars="200"/>
              <w:rPr>
                <w:rFonts w:eastAsia="仿宋"/>
                <w:color w:val="000000"/>
                <w:sz w:val="24"/>
                <w:szCs w:val="24"/>
                <w:highlight w:val="none"/>
              </w:rPr>
            </w:pPr>
            <w:r>
              <w:rPr>
                <w:rFonts w:hint="eastAsia" w:eastAsia="仿宋"/>
                <w:color w:val="000000"/>
                <w:sz w:val="24"/>
                <w:szCs w:val="24"/>
                <w:highlight w:val="none"/>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397D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trPr>
        <w:tc>
          <w:tcPr>
            <w:tcW w:w="758" w:type="dxa"/>
            <w:noWrap w:val="0"/>
            <w:vAlign w:val="center"/>
          </w:tcPr>
          <w:p w14:paraId="5D6F7430">
            <w:pPr>
              <w:keepNext w:val="0"/>
              <w:keepLines w:val="0"/>
              <w:pageBreakBefore w:val="0"/>
              <w:kinsoku/>
              <w:wordWrap/>
              <w:topLinePunct w:val="0"/>
              <w:bidi w:val="0"/>
              <w:spacing w:line="400" w:lineRule="exact"/>
              <w:jc w:val="center"/>
              <w:rPr>
                <w:rFonts w:hint="eastAsia" w:eastAsia="仿宋"/>
                <w:color w:val="000000"/>
                <w:kern w:val="0"/>
                <w:sz w:val="24"/>
                <w:szCs w:val="24"/>
                <w:highlight w:val="none"/>
                <w:lang w:eastAsia="zh-CN"/>
              </w:rPr>
            </w:pPr>
            <w:r>
              <w:rPr>
                <w:rFonts w:hint="eastAsia" w:eastAsia="仿宋"/>
                <w:color w:val="000000"/>
                <w:kern w:val="0"/>
                <w:sz w:val="24"/>
                <w:szCs w:val="24"/>
                <w:highlight w:val="none"/>
                <w:lang w:val="en-US" w:eastAsia="zh-CN"/>
              </w:rPr>
              <w:t>7</w:t>
            </w:r>
          </w:p>
        </w:tc>
        <w:tc>
          <w:tcPr>
            <w:tcW w:w="1586" w:type="dxa"/>
            <w:noWrap w:val="0"/>
            <w:vAlign w:val="center"/>
          </w:tcPr>
          <w:p w14:paraId="617BCDE5">
            <w:pPr>
              <w:keepNext w:val="0"/>
              <w:keepLines w:val="0"/>
              <w:pageBreakBefore w:val="0"/>
              <w:kinsoku/>
              <w:wordWrap/>
              <w:topLinePunct w:val="0"/>
              <w:bidi w:val="0"/>
              <w:spacing w:line="40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大学语文</w:t>
            </w:r>
          </w:p>
        </w:tc>
        <w:tc>
          <w:tcPr>
            <w:tcW w:w="6656" w:type="dxa"/>
            <w:noWrap w:val="0"/>
            <w:vAlign w:val="center"/>
          </w:tcPr>
          <w:p w14:paraId="52689D5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eastAsia="仿宋"/>
                <w:color w:val="000000"/>
                <w:sz w:val="24"/>
                <w:szCs w:val="24"/>
                <w:highlight w:val="none"/>
              </w:rPr>
            </w:pPr>
            <w:r>
              <w:rPr>
                <w:rFonts w:hint="eastAsia" w:eastAsia="仿宋"/>
                <w:color w:val="000000"/>
                <w:sz w:val="24"/>
                <w:szCs w:val="24"/>
                <w:highlight w:val="none"/>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4D7A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758" w:type="dxa"/>
            <w:noWrap w:val="0"/>
            <w:vAlign w:val="center"/>
          </w:tcPr>
          <w:p w14:paraId="5D20E768">
            <w:pPr>
              <w:keepNext w:val="0"/>
              <w:keepLines w:val="0"/>
              <w:pageBreakBefore w:val="0"/>
              <w:kinsoku/>
              <w:wordWrap/>
              <w:topLinePunct w:val="0"/>
              <w:bidi w:val="0"/>
              <w:spacing w:line="400" w:lineRule="exact"/>
              <w:jc w:val="center"/>
              <w:rPr>
                <w:rFonts w:hint="eastAsia" w:eastAsia="仿宋"/>
                <w:color w:val="000000"/>
                <w:kern w:val="0"/>
                <w:sz w:val="24"/>
                <w:szCs w:val="24"/>
                <w:highlight w:val="none"/>
                <w:lang w:eastAsia="zh-CN"/>
              </w:rPr>
            </w:pPr>
            <w:r>
              <w:rPr>
                <w:rFonts w:hint="eastAsia" w:eastAsia="仿宋"/>
                <w:color w:val="000000"/>
                <w:kern w:val="0"/>
                <w:sz w:val="24"/>
                <w:szCs w:val="24"/>
                <w:highlight w:val="none"/>
                <w:lang w:val="en-US" w:eastAsia="zh-CN"/>
              </w:rPr>
              <w:t>8</w:t>
            </w:r>
          </w:p>
        </w:tc>
        <w:tc>
          <w:tcPr>
            <w:tcW w:w="1586" w:type="dxa"/>
            <w:noWrap w:val="0"/>
            <w:vAlign w:val="center"/>
          </w:tcPr>
          <w:p w14:paraId="5F4429A1">
            <w:pPr>
              <w:keepNext w:val="0"/>
              <w:keepLines w:val="0"/>
              <w:pageBreakBefore w:val="0"/>
              <w:kinsoku/>
              <w:wordWrap/>
              <w:topLinePunct w:val="0"/>
              <w:bidi w:val="0"/>
              <w:spacing w:line="40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科学素养</w:t>
            </w:r>
          </w:p>
        </w:tc>
        <w:tc>
          <w:tcPr>
            <w:tcW w:w="6656" w:type="dxa"/>
            <w:noWrap w:val="0"/>
            <w:vAlign w:val="center"/>
          </w:tcPr>
          <w:p w14:paraId="105782AF">
            <w:pPr>
              <w:keepNext w:val="0"/>
              <w:keepLines w:val="0"/>
              <w:pageBreakBefore w:val="0"/>
              <w:kinsoku/>
              <w:wordWrap/>
              <w:topLinePunct w:val="0"/>
              <w:bidi w:val="0"/>
              <w:spacing w:line="400" w:lineRule="exact"/>
              <w:ind w:firstLine="480" w:firstLineChars="200"/>
              <w:rPr>
                <w:rFonts w:eastAsia="仿宋"/>
                <w:color w:val="000000"/>
                <w:sz w:val="24"/>
                <w:szCs w:val="24"/>
                <w:highlight w:val="none"/>
              </w:rPr>
            </w:pPr>
            <w:r>
              <w:rPr>
                <w:rFonts w:hint="eastAsia" w:eastAsia="仿宋"/>
                <w:color w:val="000000"/>
                <w:sz w:val="24"/>
                <w:szCs w:val="24"/>
                <w:highlight w:val="none"/>
              </w:rPr>
              <w:t>教育学生能理解科学观念，了解科学研究过程和方法，能运用科学解释身边的事情，建立与评价有证据基础的论证，并恰当地运用结论来引领自己的行为。</w:t>
            </w:r>
          </w:p>
        </w:tc>
      </w:tr>
      <w:tr w14:paraId="0B64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758" w:type="dxa"/>
            <w:noWrap w:val="0"/>
            <w:vAlign w:val="center"/>
          </w:tcPr>
          <w:p w14:paraId="2849AD49">
            <w:pPr>
              <w:keepNext w:val="0"/>
              <w:keepLines w:val="0"/>
              <w:pageBreakBefore w:val="0"/>
              <w:kinsoku/>
              <w:wordWrap/>
              <w:topLinePunct w:val="0"/>
              <w:bidi w:val="0"/>
              <w:spacing w:line="40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9</w:t>
            </w:r>
          </w:p>
        </w:tc>
        <w:tc>
          <w:tcPr>
            <w:tcW w:w="1586" w:type="dxa"/>
            <w:noWrap w:val="0"/>
            <w:vAlign w:val="center"/>
          </w:tcPr>
          <w:p w14:paraId="646FC555">
            <w:pPr>
              <w:keepNext w:val="0"/>
              <w:keepLines w:val="0"/>
              <w:pageBreakBefore w:val="0"/>
              <w:kinsoku/>
              <w:wordWrap/>
              <w:topLinePunct w:val="0"/>
              <w:bidi w:val="0"/>
              <w:spacing w:line="40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高等数学</w:t>
            </w:r>
          </w:p>
        </w:tc>
        <w:tc>
          <w:tcPr>
            <w:tcW w:w="6656" w:type="dxa"/>
            <w:noWrap w:val="0"/>
            <w:vAlign w:val="center"/>
          </w:tcPr>
          <w:p w14:paraId="2E6EE226">
            <w:pPr>
              <w:keepNext w:val="0"/>
              <w:keepLines w:val="0"/>
              <w:pageBreakBefore w:val="0"/>
              <w:kinsoku/>
              <w:wordWrap/>
              <w:topLinePunct w:val="0"/>
              <w:bidi w:val="0"/>
              <w:spacing w:line="400" w:lineRule="exact"/>
              <w:ind w:firstLine="480" w:firstLineChars="200"/>
              <w:rPr>
                <w:rFonts w:eastAsia="仿宋"/>
                <w:color w:val="000000"/>
                <w:sz w:val="24"/>
                <w:szCs w:val="24"/>
                <w:highlight w:val="none"/>
              </w:rPr>
            </w:pPr>
            <w:r>
              <w:rPr>
                <w:rFonts w:hint="eastAsia" w:ascii="Times New Roman" w:hAnsi="Times New Roman" w:eastAsia="仿宋" w:cs="Times New Roman"/>
                <w:color w:val="000000"/>
                <w:sz w:val="24"/>
                <w:szCs w:val="24"/>
                <w:highlight w:val="none"/>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bl>
    <w:p w14:paraId="7AB10572">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ascii="Times New Roman" w:hAnsi="Times New Roman" w:eastAsia="楷体"/>
          <w:b/>
          <w:bCs/>
          <w:color w:val="000000"/>
          <w:kern w:val="0"/>
          <w:sz w:val="28"/>
          <w:szCs w:val="28"/>
          <w:highlight w:val="none"/>
        </w:rPr>
      </w:pPr>
      <w:r>
        <w:rPr>
          <w:rFonts w:ascii="Times New Roman" w:hAnsi="Times New Roman" w:eastAsia="楷体"/>
          <w:b/>
          <w:bCs/>
          <w:color w:val="000000"/>
          <w:kern w:val="0"/>
          <w:sz w:val="28"/>
          <w:szCs w:val="28"/>
          <w:highlight w:val="none"/>
        </w:rPr>
        <w:t>（二）专业（技能）课程</w:t>
      </w:r>
    </w:p>
    <w:p w14:paraId="6561E9EB">
      <w:pPr>
        <w:keepNext w:val="0"/>
        <w:keepLines w:val="0"/>
        <w:pageBreakBefore w:val="0"/>
        <w:widowControl w:val="0"/>
        <w:kinsoku/>
        <w:wordWrap/>
        <w:overflowPunct/>
        <w:topLinePunct w:val="0"/>
        <w:autoSpaceDE/>
        <w:autoSpaceDN/>
        <w:bidi w:val="0"/>
        <w:adjustRightInd/>
        <w:snapToGrid/>
        <w:spacing w:line="360" w:lineRule="exact"/>
        <w:ind w:firstLine="420" w:firstLineChars="150"/>
        <w:textAlignment w:val="auto"/>
        <w:rPr>
          <w:rFonts w:ascii="Times New Roman" w:hAnsi="Times New Roman" w:eastAsia="仿宋"/>
          <w:color w:val="000000"/>
          <w:kern w:val="0"/>
          <w:sz w:val="28"/>
          <w:szCs w:val="28"/>
          <w:highlight w:val="none"/>
        </w:rPr>
      </w:pPr>
      <w:r>
        <w:rPr>
          <w:rFonts w:ascii="Times New Roman" w:hAnsi="Times New Roman" w:eastAsia="仿宋"/>
          <w:color w:val="000000"/>
          <w:kern w:val="0"/>
          <w:sz w:val="28"/>
          <w:szCs w:val="28"/>
          <w:highlight w:val="none"/>
        </w:rPr>
        <w:t>专业课程包括专业基础课程、专业核心课程、专业拓展课程，并涵盖有关实践性教学环节。</w:t>
      </w:r>
    </w:p>
    <w:p w14:paraId="65183413">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1.专业基础课程</w:t>
      </w:r>
    </w:p>
    <w:p w14:paraId="6F0D32BD">
      <w:pPr>
        <w:keepNext w:val="0"/>
        <w:keepLines w:val="0"/>
        <w:pageBreakBefore w:val="0"/>
        <w:widowControl w:val="0"/>
        <w:kinsoku/>
        <w:wordWrap/>
        <w:overflowPunct/>
        <w:topLinePunct w:val="0"/>
        <w:autoSpaceDE/>
        <w:autoSpaceDN/>
        <w:bidi w:val="0"/>
        <w:adjustRightInd/>
        <w:snapToGrid/>
        <w:spacing w:line="360" w:lineRule="exact"/>
        <w:ind w:firstLine="420" w:firstLineChars="150"/>
        <w:textAlignment w:val="auto"/>
        <w:rPr>
          <w:rFonts w:ascii="Times New Roman" w:hAnsi="Times New Roman" w:eastAsia="仿宋"/>
          <w:color w:val="000000"/>
          <w:kern w:val="0"/>
          <w:sz w:val="28"/>
          <w:szCs w:val="28"/>
          <w:highlight w:val="none"/>
        </w:rPr>
      </w:pPr>
      <w:r>
        <w:rPr>
          <w:rFonts w:hint="eastAsia" w:ascii="Times New Roman" w:hAnsi="Times New Roman" w:eastAsia="仿宋" w:cs="Times New Roman"/>
          <w:color w:val="000000"/>
          <w:kern w:val="0"/>
          <w:sz w:val="28"/>
          <w:szCs w:val="28"/>
          <w:highlight w:val="none"/>
          <w:lang w:val="en-US" w:eastAsia="zh-CN"/>
        </w:rPr>
        <w:t xml:space="preserve">建筑材料、建筑构造与识图、建筑 </w:t>
      </w:r>
      <w:r>
        <w:rPr>
          <w:rFonts w:hint="default" w:ascii="Times New Roman" w:hAnsi="Times New Roman" w:eastAsia="仿宋" w:cs="Times New Roman"/>
          <w:color w:val="000000"/>
          <w:kern w:val="0"/>
          <w:sz w:val="28"/>
          <w:szCs w:val="28"/>
          <w:highlight w:val="none"/>
          <w:lang w:val="en-US" w:eastAsia="zh-CN"/>
        </w:rPr>
        <w:t>CAD</w:t>
      </w:r>
      <w:r>
        <w:rPr>
          <w:rFonts w:hint="eastAsia" w:ascii="Times New Roman" w:hAnsi="Times New Roman" w:eastAsia="仿宋" w:cs="Times New Roman"/>
          <w:color w:val="000000"/>
          <w:kern w:val="0"/>
          <w:sz w:val="28"/>
          <w:szCs w:val="28"/>
          <w:highlight w:val="none"/>
          <w:lang w:val="en-US" w:eastAsia="zh-CN"/>
        </w:rPr>
        <w:t>、建筑力学与结构、建筑工程施工工艺、</w:t>
      </w:r>
      <w:r>
        <w:rPr>
          <w:rFonts w:hint="default" w:ascii="Times New Roman" w:hAnsi="Times New Roman" w:eastAsia="仿宋" w:cs="Times New Roman"/>
          <w:color w:val="000000"/>
          <w:kern w:val="0"/>
          <w:sz w:val="28"/>
          <w:szCs w:val="28"/>
          <w:highlight w:val="none"/>
          <w:lang w:val="en-US" w:eastAsia="zh-CN"/>
        </w:rPr>
        <w:t xml:space="preserve">BIM </w:t>
      </w:r>
      <w:r>
        <w:rPr>
          <w:rFonts w:hint="eastAsia" w:ascii="Times New Roman" w:hAnsi="Times New Roman" w:eastAsia="仿宋" w:cs="Times New Roman"/>
          <w:color w:val="000000"/>
          <w:kern w:val="0"/>
          <w:sz w:val="28"/>
          <w:szCs w:val="28"/>
          <w:highlight w:val="none"/>
          <w:lang w:val="en-US" w:eastAsia="zh-CN"/>
        </w:rPr>
        <w:t>概论与三维建模、建筑工程经济等领域的内容。</w:t>
      </w:r>
    </w:p>
    <w:p w14:paraId="67135D75">
      <w:pPr>
        <w:keepNext w:val="0"/>
        <w:keepLines w:val="0"/>
        <w:pageBreakBefore w:val="0"/>
        <w:kinsoku/>
        <w:wordWrap/>
        <w:overflowPunct/>
        <w:topLinePunct w:val="0"/>
        <w:bidi w:val="0"/>
        <w:snapToGrid/>
        <w:spacing w:line="360" w:lineRule="exact"/>
        <w:jc w:val="center"/>
        <w:rPr>
          <w:rFonts w:hint="eastAsia" w:ascii="仿宋" w:hAnsi="仿宋" w:eastAsia="仿宋" w:cs="仿宋"/>
          <w:color w:val="000000"/>
          <w:kern w:val="0"/>
          <w:sz w:val="28"/>
          <w:szCs w:val="28"/>
          <w:highlight w:val="none"/>
        </w:rPr>
      </w:pPr>
    </w:p>
    <w:p w14:paraId="1CF5AFBA">
      <w:pPr>
        <w:keepNext w:val="0"/>
        <w:keepLines w:val="0"/>
        <w:pageBreakBefore w:val="0"/>
        <w:kinsoku/>
        <w:wordWrap/>
        <w:overflowPunct/>
        <w:topLinePunct w:val="0"/>
        <w:bidi w:val="0"/>
        <w:snapToGrid/>
        <w:spacing w:line="360" w:lineRule="exact"/>
        <w:jc w:val="center"/>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表5  专业基础课程</w:t>
      </w:r>
    </w:p>
    <w:tbl>
      <w:tblPr>
        <w:tblStyle w:val="13"/>
        <w:tblW w:w="900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759"/>
        <w:gridCol w:w="3724"/>
        <w:gridCol w:w="2776"/>
      </w:tblGrid>
      <w:tr w14:paraId="0B94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1" w:type="dxa"/>
            <w:noWrap w:val="0"/>
            <w:vAlign w:val="center"/>
          </w:tcPr>
          <w:p w14:paraId="08F79C83">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759" w:type="dxa"/>
            <w:noWrap w:val="0"/>
            <w:vAlign w:val="center"/>
          </w:tcPr>
          <w:p w14:paraId="16B31EF9">
            <w:pPr>
              <w:keepNext w:val="0"/>
              <w:keepLines w:val="0"/>
              <w:pageBreakBefore w:val="0"/>
              <w:kinsoku/>
              <w:wordWrap/>
              <w:overflowPunct/>
              <w:topLinePunct w:val="0"/>
              <w:bidi w:val="0"/>
              <w:snapToGrid/>
              <w:spacing w:line="360" w:lineRule="exact"/>
              <w:jc w:val="center"/>
              <w:rPr>
                <w:rFonts w:hint="default" w:eastAsia="仿宋"/>
                <w:b/>
                <w:bCs/>
                <w:color w:val="000000"/>
                <w:kern w:val="0"/>
                <w:sz w:val="24"/>
                <w:szCs w:val="24"/>
                <w:highlight w:val="none"/>
                <w:lang w:val="en-US" w:eastAsia="zh-CN"/>
              </w:rPr>
            </w:pPr>
            <w:r>
              <w:rPr>
                <w:rFonts w:eastAsia="仿宋"/>
                <w:b/>
                <w:bCs/>
                <w:color w:val="000000"/>
                <w:kern w:val="0"/>
                <w:sz w:val="24"/>
                <w:szCs w:val="24"/>
                <w:highlight w:val="none"/>
              </w:rPr>
              <w:t>课程</w:t>
            </w:r>
            <w:r>
              <w:rPr>
                <w:rFonts w:hint="eastAsia" w:eastAsia="仿宋"/>
                <w:b/>
                <w:bCs/>
                <w:color w:val="000000"/>
                <w:kern w:val="0"/>
                <w:sz w:val="24"/>
                <w:szCs w:val="24"/>
                <w:highlight w:val="none"/>
                <w:lang w:val="en-US" w:eastAsia="zh-CN"/>
              </w:rPr>
              <w:t>涉及的主要领域</w:t>
            </w:r>
          </w:p>
        </w:tc>
        <w:tc>
          <w:tcPr>
            <w:tcW w:w="3724" w:type="dxa"/>
            <w:noWrap w:val="0"/>
            <w:vAlign w:val="center"/>
          </w:tcPr>
          <w:p w14:paraId="658D92B2">
            <w:pPr>
              <w:keepNext w:val="0"/>
              <w:keepLines w:val="0"/>
              <w:pageBreakBefore w:val="0"/>
              <w:kinsoku/>
              <w:wordWrap/>
              <w:overflowPunct/>
              <w:topLinePunct w:val="0"/>
              <w:bidi w:val="0"/>
              <w:snapToGrid/>
              <w:spacing w:line="360" w:lineRule="exact"/>
              <w:jc w:val="center"/>
              <w:rPr>
                <w:rFonts w:hint="default" w:eastAsia="仿宋"/>
                <w:b/>
                <w:bCs/>
                <w:color w:val="000000"/>
                <w:kern w:val="0"/>
                <w:sz w:val="24"/>
                <w:szCs w:val="24"/>
                <w:highlight w:val="none"/>
                <w:lang w:val="en-US" w:eastAsia="zh-CN"/>
              </w:rPr>
            </w:pPr>
            <w:r>
              <w:rPr>
                <w:rFonts w:hint="eastAsia" w:eastAsia="仿宋"/>
                <w:b/>
                <w:bCs/>
                <w:color w:val="000000"/>
                <w:kern w:val="0"/>
                <w:sz w:val="24"/>
                <w:szCs w:val="24"/>
                <w:highlight w:val="none"/>
                <w:lang w:val="en-US" w:eastAsia="zh-CN"/>
              </w:rPr>
              <w:t>典型工作任务描述</w:t>
            </w:r>
          </w:p>
        </w:tc>
        <w:tc>
          <w:tcPr>
            <w:tcW w:w="2776" w:type="dxa"/>
            <w:noWrap w:val="0"/>
            <w:vAlign w:val="center"/>
          </w:tcPr>
          <w:p w14:paraId="015137E8">
            <w:pPr>
              <w:keepNext w:val="0"/>
              <w:keepLines w:val="0"/>
              <w:pageBreakBefore w:val="0"/>
              <w:kinsoku/>
              <w:wordWrap/>
              <w:overflowPunct/>
              <w:topLinePunct w:val="0"/>
              <w:bidi w:val="0"/>
              <w:snapToGrid/>
              <w:spacing w:line="360" w:lineRule="exact"/>
              <w:jc w:val="center"/>
              <w:rPr>
                <w:rFonts w:hint="default" w:eastAsia="仿宋"/>
                <w:b/>
                <w:bCs/>
                <w:color w:val="000000"/>
                <w:kern w:val="0"/>
                <w:sz w:val="24"/>
                <w:szCs w:val="24"/>
                <w:highlight w:val="none"/>
                <w:lang w:val="en-US" w:eastAsia="zh-CN"/>
              </w:rPr>
            </w:pPr>
            <w:r>
              <w:rPr>
                <w:rFonts w:hint="eastAsia" w:eastAsia="仿宋"/>
                <w:b/>
                <w:bCs/>
                <w:color w:val="000000"/>
                <w:kern w:val="0"/>
                <w:sz w:val="24"/>
                <w:szCs w:val="24"/>
                <w:highlight w:val="none"/>
                <w:lang w:val="en-US" w:eastAsia="zh-CN"/>
              </w:rPr>
              <w:t>主要教学内容与要求</w:t>
            </w:r>
          </w:p>
        </w:tc>
      </w:tr>
      <w:tr w14:paraId="4123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41" w:type="dxa"/>
            <w:noWrap w:val="0"/>
            <w:vAlign w:val="center"/>
          </w:tcPr>
          <w:p w14:paraId="7719E2FC">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1</w:t>
            </w:r>
          </w:p>
        </w:tc>
        <w:tc>
          <w:tcPr>
            <w:tcW w:w="1759" w:type="dxa"/>
            <w:noWrap w:val="0"/>
            <w:vAlign w:val="center"/>
          </w:tcPr>
          <w:p w14:paraId="4EE96037">
            <w:pPr>
              <w:keepNext w:val="0"/>
              <w:keepLines w:val="0"/>
              <w:pageBreakBefore w:val="0"/>
              <w:kinsoku/>
              <w:wordWrap/>
              <w:overflowPunct/>
              <w:topLinePunct w:val="0"/>
              <w:autoSpaceDE w:val="0"/>
              <w:autoSpaceDN w:val="0"/>
              <w:bidi w:val="0"/>
              <w:adjustRightInd w:val="0"/>
              <w:snapToGrid/>
              <w:spacing w:line="360" w:lineRule="exact"/>
              <w:jc w:val="left"/>
              <w:rPr>
                <w:rFonts w:hint="eastAsia" w:eastAsia="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建筑工程经济</w:t>
            </w:r>
          </w:p>
        </w:tc>
        <w:tc>
          <w:tcPr>
            <w:tcW w:w="3724" w:type="dxa"/>
            <w:noWrap w:val="0"/>
            <w:vAlign w:val="top"/>
          </w:tcPr>
          <w:p w14:paraId="6FA4EFD1">
            <w:pPr>
              <w:keepNext w:val="0"/>
              <w:keepLines w:val="0"/>
              <w:pageBreakBefore w:val="0"/>
              <w:widowControl/>
              <w:kinsoku/>
              <w:wordWrap/>
              <w:overflowPunct/>
              <w:topLinePunct w:val="0"/>
              <w:bidi w:val="0"/>
              <w:snapToGrid/>
              <w:spacing w:line="360" w:lineRule="exact"/>
              <w:rPr>
                <w:rFonts w:hint="eastAsia" w:ascii="仿宋" w:hAnsi="仿宋" w:eastAsia="仿宋" w:cs="仿宋"/>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lang w:val="en-US" w:eastAsia="zh-CN"/>
              </w:rPr>
              <w:t>①</w:t>
            </w:r>
            <w:r>
              <w:rPr>
                <w:rFonts w:hint="eastAsia" w:ascii="仿宋" w:hAnsi="仿宋" w:eastAsia="仿宋" w:cs="仿宋"/>
                <w:color w:val="000000"/>
                <w:kern w:val="0"/>
                <w:sz w:val="24"/>
                <w:szCs w:val="24"/>
                <w:highlight w:val="none"/>
              </w:rPr>
              <w:t>现金流量与资金的等值计算、确定性经济效果评价、不确定性分析与风险分析、建设项目财务评价</w:t>
            </w:r>
            <w:r>
              <w:rPr>
                <w:rFonts w:hint="eastAsia" w:ascii="仿宋" w:hAnsi="仿宋" w:eastAsia="仿宋" w:cs="仿宋"/>
                <w:color w:val="000000"/>
                <w:kern w:val="0"/>
                <w:sz w:val="24"/>
                <w:szCs w:val="24"/>
                <w:highlight w:val="none"/>
                <w:lang w:eastAsia="zh-CN"/>
              </w:rPr>
              <w:t>。</w:t>
            </w:r>
          </w:p>
          <w:p w14:paraId="46162178">
            <w:pPr>
              <w:keepNext w:val="0"/>
              <w:keepLines w:val="0"/>
              <w:pageBreakBefore w:val="0"/>
              <w:widowControl/>
              <w:kinsoku/>
              <w:wordWrap/>
              <w:overflowPunct/>
              <w:topLinePunct w:val="0"/>
              <w:bidi w:val="0"/>
              <w:snapToGrid/>
              <w:spacing w:line="360" w:lineRule="exact"/>
              <w:rPr>
                <w:rFonts w:hint="eastAsia" w:ascii="仿宋" w:hAnsi="仿宋" w:eastAsia="仿宋" w:cs="仿宋"/>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lang w:val="en-US" w:eastAsia="zh-CN"/>
              </w:rPr>
              <w:t>②</w:t>
            </w:r>
            <w:r>
              <w:rPr>
                <w:rFonts w:hint="eastAsia" w:ascii="仿宋" w:hAnsi="仿宋" w:eastAsia="仿宋" w:cs="仿宋"/>
                <w:color w:val="000000"/>
                <w:kern w:val="0"/>
                <w:sz w:val="24"/>
                <w:szCs w:val="24"/>
                <w:highlight w:val="none"/>
              </w:rPr>
              <w:t>建设项目国民经济评价、设备更新技术经济分析、技术经济预测与决策、价值工程、建设项目后评价</w:t>
            </w:r>
            <w:r>
              <w:rPr>
                <w:rFonts w:hint="eastAsia" w:ascii="仿宋" w:hAnsi="仿宋" w:eastAsia="仿宋" w:cs="仿宋"/>
                <w:color w:val="000000"/>
                <w:kern w:val="0"/>
                <w:sz w:val="24"/>
                <w:szCs w:val="24"/>
                <w:highlight w:val="none"/>
                <w:lang w:eastAsia="zh-CN"/>
              </w:rPr>
              <w:t>。</w:t>
            </w:r>
          </w:p>
          <w:p w14:paraId="1DD28ECF">
            <w:pPr>
              <w:keepNext w:val="0"/>
              <w:keepLines w:val="0"/>
              <w:pageBreakBefore w:val="0"/>
              <w:widowControl/>
              <w:kinsoku/>
              <w:wordWrap/>
              <w:overflowPunct/>
              <w:topLinePunct w:val="0"/>
              <w:bidi w:val="0"/>
              <w:snapToGrid/>
              <w:spacing w:line="360" w:lineRule="exact"/>
              <w:rPr>
                <w:rFonts w:eastAsia="仿宋"/>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③</w:t>
            </w:r>
            <w:r>
              <w:rPr>
                <w:rFonts w:hint="eastAsia" w:ascii="仿宋" w:hAnsi="仿宋" w:eastAsia="仿宋" w:cs="仿宋"/>
                <w:color w:val="000000"/>
                <w:kern w:val="0"/>
                <w:sz w:val="24"/>
                <w:szCs w:val="24"/>
                <w:highlight w:val="none"/>
              </w:rPr>
              <w:t>建筑企业管理概论、建筑企业战略与目标管理、企业资源管理。</w:t>
            </w:r>
          </w:p>
        </w:tc>
        <w:tc>
          <w:tcPr>
            <w:tcW w:w="2776" w:type="dxa"/>
            <w:noWrap w:val="0"/>
            <w:vAlign w:val="top"/>
          </w:tcPr>
          <w:p w14:paraId="6ED35430">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①掌握</w:t>
            </w:r>
            <w:r>
              <w:rPr>
                <w:rFonts w:hint="eastAsia" w:ascii="仿宋" w:hAnsi="仿宋" w:eastAsia="仿宋" w:cs="仿宋"/>
                <w:color w:val="000000"/>
                <w:kern w:val="0"/>
                <w:sz w:val="24"/>
                <w:szCs w:val="24"/>
                <w:highlight w:val="none"/>
              </w:rPr>
              <w:t>现金流量与资金的等值计算</w:t>
            </w:r>
            <w:r>
              <w:rPr>
                <w:rFonts w:hint="eastAsia" w:ascii="仿宋" w:hAnsi="仿宋" w:eastAsia="仿宋" w:cs="仿宋"/>
                <w:color w:val="000000"/>
                <w:kern w:val="0"/>
                <w:sz w:val="24"/>
                <w:szCs w:val="24"/>
                <w:highlight w:val="none"/>
                <w:lang w:val="en-US" w:eastAsia="zh-CN"/>
              </w:rPr>
              <w:t>方法</w:t>
            </w:r>
            <w:r>
              <w:rPr>
                <w:rFonts w:hint="eastAsia" w:ascii="Times New Roman" w:hAnsi="Times New Roman" w:eastAsia="仿宋" w:cs="Times New Roman"/>
                <w:color w:val="000000"/>
                <w:kern w:val="0"/>
                <w:sz w:val="24"/>
                <w:szCs w:val="24"/>
                <w:highlight w:val="none"/>
                <w:lang w:val="en-US" w:eastAsia="zh-CN"/>
              </w:rPr>
              <w:t xml:space="preserve">。 </w:t>
            </w:r>
          </w:p>
          <w:p w14:paraId="1A385365">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②具备</w:t>
            </w:r>
            <w:r>
              <w:rPr>
                <w:rFonts w:hint="eastAsia" w:ascii="仿宋" w:hAnsi="仿宋" w:eastAsia="仿宋" w:cs="仿宋"/>
                <w:color w:val="000000"/>
                <w:kern w:val="0"/>
                <w:sz w:val="24"/>
                <w:szCs w:val="24"/>
                <w:highlight w:val="none"/>
              </w:rPr>
              <w:t>设备更新技术经济分析、技术经济预测与决策</w:t>
            </w:r>
            <w:r>
              <w:rPr>
                <w:rFonts w:hint="eastAsia" w:ascii="Times New Roman" w:hAnsi="Times New Roman" w:eastAsia="仿宋" w:cs="Times New Roman"/>
                <w:color w:val="000000"/>
                <w:kern w:val="0"/>
                <w:sz w:val="24"/>
                <w:szCs w:val="24"/>
                <w:highlight w:val="none"/>
                <w:lang w:val="en-US" w:eastAsia="zh-CN"/>
              </w:rPr>
              <w:t xml:space="preserve">的能力。 </w:t>
            </w:r>
          </w:p>
          <w:p w14:paraId="0236DB66">
            <w:pPr>
              <w:keepNext w:val="0"/>
              <w:keepLines w:val="0"/>
              <w:pageBreakBefore w:val="0"/>
              <w:kinsoku/>
              <w:wordWrap/>
              <w:overflowPunct/>
              <w:topLinePunct w:val="0"/>
              <w:autoSpaceDE w:val="0"/>
              <w:autoSpaceDN w:val="0"/>
              <w:bidi w:val="0"/>
              <w:adjustRightInd w:val="0"/>
              <w:snapToGrid/>
              <w:spacing w:line="360" w:lineRule="exact"/>
              <w:jc w:val="both"/>
              <w:rPr>
                <w:rFonts w:eastAsia="仿宋"/>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③具备</w:t>
            </w:r>
            <w:r>
              <w:rPr>
                <w:rFonts w:hint="eastAsia" w:ascii="仿宋" w:hAnsi="仿宋" w:eastAsia="仿宋" w:cs="仿宋"/>
                <w:color w:val="000000"/>
                <w:kern w:val="0"/>
                <w:sz w:val="24"/>
                <w:szCs w:val="24"/>
                <w:highlight w:val="none"/>
              </w:rPr>
              <w:t>建筑企业战略与目标管理、建筑企业资源管理</w:t>
            </w:r>
            <w:r>
              <w:rPr>
                <w:rFonts w:hint="eastAsia" w:ascii="仿宋" w:hAnsi="仿宋" w:eastAsia="仿宋" w:cs="仿宋"/>
                <w:color w:val="000000"/>
                <w:kern w:val="0"/>
                <w:sz w:val="24"/>
                <w:szCs w:val="24"/>
                <w:highlight w:val="none"/>
                <w:lang w:val="en-US" w:eastAsia="zh-CN"/>
              </w:rPr>
              <w:t>能力</w:t>
            </w:r>
            <w:r>
              <w:rPr>
                <w:rFonts w:hint="eastAsia" w:ascii="Times New Roman" w:hAnsi="Times New Roman" w:eastAsia="仿宋" w:cs="Times New Roman"/>
                <w:color w:val="000000"/>
                <w:kern w:val="0"/>
                <w:sz w:val="24"/>
                <w:szCs w:val="24"/>
                <w:highlight w:val="none"/>
                <w:lang w:val="en-US" w:eastAsia="zh-CN"/>
              </w:rPr>
              <w:t xml:space="preserve">。 </w:t>
            </w:r>
          </w:p>
        </w:tc>
      </w:tr>
      <w:tr w14:paraId="6301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41" w:type="dxa"/>
            <w:noWrap w:val="0"/>
            <w:vAlign w:val="center"/>
          </w:tcPr>
          <w:p w14:paraId="3D0597A1">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2</w:t>
            </w:r>
          </w:p>
        </w:tc>
        <w:tc>
          <w:tcPr>
            <w:tcW w:w="1759" w:type="dxa"/>
            <w:noWrap w:val="0"/>
            <w:vAlign w:val="center"/>
          </w:tcPr>
          <w:p w14:paraId="369BF7AC">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建筑构造与</w:t>
            </w:r>
          </w:p>
          <w:p w14:paraId="02B8F37F">
            <w:pPr>
              <w:keepNext w:val="0"/>
              <w:keepLines w:val="0"/>
              <w:pageBreakBefore w:val="0"/>
              <w:kinsoku/>
              <w:wordWrap/>
              <w:overflowPunct/>
              <w:topLinePunct w:val="0"/>
              <w:autoSpaceDE w:val="0"/>
              <w:autoSpaceDN w:val="0"/>
              <w:bidi w:val="0"/>
              <w:adjustRightInd w:val="0"/>
              <w:snapToGrid/>
              <w:spacing w:line="360" w:lineRule="exact"/>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识图</w:t>
            </w:r>
          </w:p>
        </w:tc>
        <w:tc>
          <w:tcPr>
            <w:tcW w:w="3724" w:type="dxa"/>
            <w:noWrap w:val="0"/>
            <w:vAlign w:val="center"/>
          </w:tcPr>
          <w:p w14:paraId="6D462B43">
            <w:pPr>
              <w:keepNext w:val="0"/>
              <w:keepLines w:val="0"/>
              <w:pageBreakBefore w:val="0"/>
              <w:kinsoku/>
              <w:wordWrap/>
              <w:overflowPunct/>
              <w:topLinePunct w:val="0"/>
              <w:autoSpaceDE w:val="0"/>
              <w:autoSpaceDN w:val="0"/>
              <w:bidi w:val="0"/>
              <w:adjustRightInd w:val="0"/>
              <w:snapToGrid/>
              <w:spacing w:line="360" w:lineRule="exact"/>
              <w:jc w:val="left"/>
              <w:rPr>
                <w:rFonts w:hint="eastAsia" w:ascii="仿宋" w:hAnsi="仿宋" w:eastAsia="仿宋" w:cs="仿宋"/>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①</w:t>
            </w:r>
            <w:r>
              <w:rPr>
                <w:rFonts w:hint="eastAsia" w:ascii="仿宋" w:hAnsi="仿宋" w:eastAsia="仿宋" w:cs="仿宋"/>
                <w:color w:val="000000"/>
                <w:kern w:val="0"/>
                <w:sz w:val="24"/>
                <w:szCs w:val="24"/>
                <w:highlight w:val="none"/>
              </w:rPr>
              <w:t>建筑制图与识图的基本知识，基础，墙体，楼板层与地面，楼梯，屋顶，门与窗，变形缝，工业建筑构造</w:t>
            </w:r>
            <w:r>
              <w:rPr>
                <w:rFonts w:hint="eastAsia" w:ascii="仿宋" w:hAnsi="仿宋" w:eastAsia="仿宋" w:cs="仿宋"/>
                <w:color w:val="000000"/>
                <w:kern w:val="0"/>
                <w:sz w:val="24"/>
                <w:szCs w:val="24"/>
                <w:highlight w:val="none"/>
                <w:lang w:val="en-US" w:eastAsia="zh-CN"/>
              </w:rPr>
              <w:t>等。</w:t>
            </w:r>
          </w:p>
          <w:p w14:paraId="72464C07">
            <w:pPr>
              <w:keepNext w:val="0"/>
              <w:keepLines w:val="0"/>
              <w:pageBreakBefore w:val="0"/>
              <w:kinsoku/>
              <w:wordWrap/>
              <w:overflowPunct/>
              <w:topLinePunct w:val="0"/>
              <w:autoSpaceDE w:val="0"/>
              <w:autoSpaceDN w:val="0"/>
              <w:bidi w:val="0"/>
              <w:adjustRightInd w:val="0"/>
              <w:snapToGrid/>
              <w:spacing w:line="360" w:lineRule="exact"/>
              <w:jc w:val="left"/>
              <w:rPr>
                <w:rFonts w:eastAsia="仿宋"/>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②</w:t>
            </w:r>
            <w:r>
              <w:rPr>
                <w:rFonts w:hint="eastAsia" w:ascii="仿宋" w:hAnsi="仿宋" w:eastAsia="仿宋" w:cs="仿宋"/>
                <w:color w:val="000000"/>
                <w:kern w:val="0"/>
                <w:sz w:val="24"/>
                <w:szCs w:val="24"/>
                <w:highlight w:val="none"/>
              </w:rPr>
              <w:t>建筑施工图的识读，结构施工图的识读，建筑装饰施工图的识读等内容。</w:t>
            </w:r>
          </w:p>
        </w:tc>
        <w:tc>
          <w:tcPr>
            <w:tcW w:w="2776" w:type="dxa"/>
            <w:noWrap w:val="0"/>
            <w:vAlign w:val="center"/>
          </w:tcPr>
          <w:p w14:paraId="66680910">
            <w:pPr>
              <w:keepNext w:val="0"/>
              <w:keepLines w:val="0"/>
              <w:pageBreakBefore w:val="0"/>
              <w:widowControl w:val="0"/>
              <w:kinsoku/>
              <w:wordWrap/>
              <w:overflowPunct/>
              <w:topLinePunct w:val="0"/>
              <w:autoSpaceDE w:val="0"/>
              <w:autoSpaceDN w:val="0"/>
              <w:bidi w:val="0"/>
              <w:adjustRightInd w:val="0"/>
              <w:snapToGrid/>
              <w:spacing w:line="320" w:lineRule="exact"/>
              <w:jc w:val="both"/>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①掌握</w:t>
            </w:r>
            <w:r>
              <w:rPr>
                <w:rFonts w:hint="eastAsia" w:ascii="仿宋" w:hAnsi="仿宋" w:eastAsia="仿宋" w:cs="仿宋"/>
                <w:color w:val="000000"/>
                <w:kern w:val="0"/>
                <w:sz w:val="24"/>
                <w:szCs w:val="24"/>
                <w:highlight w:val="none"/>
              </w:rPr>
              <w:t>建筑制图与识图的基本知识</w:t>
            </w:r>
            <w:r>
              <w:rPr>
                <w:rFonts w:hint="eastAsia" w:ascii="Times New Roman" w:hAnsi="Times New Roman" w:eastAsia="仿宋" w:cs="Times New Roman"/>
                <w:color w:val="000000"/>
                <w:kern w:val="0"/>
                <w:sz w:val="24"/>
                <w:szCs w:val="24"/>
                <w:highlight w:val="none"/>
                <w:lang w:val="en-US" w:eastAsia="zh-CN"/>
              </w:rPr>
              <w:t xml:space="preserve">。 </w:t>
            </w:r>
          </w:p>
          <w:p w14:paraId="5A036219">
            <w:pPr>
              <w:keepNext w:val="0"/>
              <w:keepLines w:val="0"/>
              <w:pageBreakBefore w:val="0"/>
              <w:widowControl w:val="0"/>
              <w:kinsoku/>
              <w:wordWrap/>
              <w:overflowPunct/>
              <w:topLinePunct w:val="0"/>
              <w:autoSpaceDE w:val="0"/>
              <w:autoSpaceDN w:val="0"/>
              <w:bidi w:val="0"/>
              <w:adjustRightInd w:val="0"/>
              <w:snapToGrid/>
              <w:spacing w:line="320" w:lineRule="exact"/>
              <w:jc w:val="both"/>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②具备</w:t>
            </w:r>
            <w:r>
              <w:rPr>
                <w:rFonts w:hint="eastAsia" w:ascii="仿宋" w:hAnsi="仿宋" w:eastAsia="仿宋" w:cs="仿宋"/>
                <w:color w:val="000000"/>
                <w:kern w:val="0"/>
                <w:sz w:val="24"/>
                <w:szCs w:val="24"/>
                <w:highlight w:val="none"/>
              </w:rPr>
              <w:t>建筑施工图的识读，结构施工图的识读，建筑装饰施工图的识读</w:t>
            </w:r>
            <w:r>
              <w:rPr>
                <w:rFonts w:hint="eastAsia" w:ascii="Times New Roman" w:hAnsi="Times New Roman" w:eastAsia="仿宋" w:cs="Times New Roman"/>
                <w:color w:val="000000"/>
                <w:kern w:val="0"/>
                <w:sz w:val="24"/>
                <w:szCs w:val="24"/>
                <w:highlight w:val="none"/>
                <w:lang w:val="en-US" w:eastAsia="zh-CN"/>
              </w:rPr>
              <w:t xml:space="preserve">的能力。 </w:t>
            </w:r>
          </w:p>
          <w:p w14:paraId="6D4979F0">
            <w:pPr>
              <w:keepNext w:val="0"/>
              <w:keepLines w:val="0"/>
              <w:pageBreakBefore w:val="0"/>
              <w:widowControl w:val="0"/>
              <w:kinsoku/>
              <w:wordWrap/>
              <w:overflowPunct/>
              <w:topLinePunct w:val="0"/>
              <w:autoSpaceDE w:val="0"/>
              <w:autoSpaceDN w:val="0"/>
              <w:bidi w:val="0"/>
              <w:adjustRightInd w:val="0"/>
              <w:snapToGrid/>
              <w:spacing w:line="320" w:lineRule="exact"/>
              <w:jc w:val="both"/>
              <w:textAlignment w:val="auto"/>
              <w:rPr>
                <w:rFonts w:eastAsia="仿宋"/>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③具备现场管理与识图的</w:t>
            </w:r>
            <w:r>
              <w:rPr>
                <w:rFonts w:hint="eastAsia" w:ascii="仿宋" w:hAnsi="仿宋" w:eastAsia="仿宋" w:cs="仿宋"/>
                <w:color w:val="000000"/>
                <w:kern w:val="0"/>
                <w:sz w:val="24"/>
                <w:szCs w:val="24"/>
                <w:highlight w:val="none"/>
                <w:lang w:val="en-US" w:eastAsia="zh-CN"/>
              </w:rPr>
              <w:t>能力</w:t>
            </w:r>
            <w:r>
              <w:rPr>
                <w:rFonts w:hint="eastAsia" w:ascii="Times New Roman" w:hAnsi="Times New Roman" w:eastAsia="仿宋" w:cs="Times New Roman"/>
                <w:color w:val="000000"/>
                <w:kern w:val="0"/>
                <w:sz w:val="24"/>
                <w:szCs w:val="24"/>
                <w:highlight w:val="none"/>
                <w:lang w:val="en-US" w:eastAsia="zh-CN"/>
              </w:rPr>
              <w:t xml:space="preserve">。 </w:t>
            </w:r>
          </w:p>
        </w:tc>
      </w:tr>
      <w:tr w14:paraId="4E5B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41" w:type="dxa"/>
            <w:noWrap w:val="0"/>
            <w:vAlign w:val="center"/>
          </w:tcPr>
          <w:p w14:paraId="191C04ED">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3</w:t>
            </w:r>
          </w:p>
        </w:tc>
        <w:tc>
          <w:tcPr>
            <w:tcW w:w="1759" w:type="dxa"/>
            <w:noWrap w:val="0"/>
            <w:vAlign w:val="center"/>
          </w:tcPr>
          <w:p w14:paraId="10C1EC9E">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建筑力学与</w:t>
            </w:r>
          </w:p>
          <w:p w14:paraId="092D6B17">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结构</w:t>
            </w:r>
          </w:p>
        </w:tc>
        <w:tc>
          <w:tcPr>
            <w:tcW w:w="3724" w:type="dxa"/>
            <w:noWrap w:val="0"/>
            <w:vAlign w:val="center"/>
          </w:tcPr>
          <w:p w14:paraId="49640E4A">
            <w:pPr>
              <w:keepNext w:val="0"/>
              <w:keepLines w:val="0"/>
              <w:pageBreakBefore w:val="0"/>
              <w:kinsoku/>
              <w:wordWrap/>
              <w:overflowPunct/>
              <w:topLinePunct w:val="0"/>
              <w:autoSpaceDE w:val="0"/>
              <w:autoSpaceDN w:val="0"/>
              <w:bidi w:val="0"/>
              <w:adjustRightInd w:val="0"/>
              <w:snapToGrid/>
              <w:spacing w:line="360" w:lineRule="exact"/>
              <w:jc w:val="left"/>
              <w:rPr>
                <w:rFonts w:hint="eastAsia" w:ascii="仿宋" w:hAnsi="仿宋" w:eastAsia="仿宋" w:cs="仿宋"/>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w:t>
            </w:r>
            <w:r>
              <w:rPr>
                <w:rFonts w:hint="eastAsia" w:ascii="仿宋" w:hAnsi="仿宋" w:eastAsia="仿宋" w:cs="仿宋"/>
                <w:color w:val="000000"/>
                <w:kern w:val="0"/>
                <w:sz w:val="24"/>
                <w:szCs w:val="24"/>
                <w:highlight w:val="none"/>
              </w:rPr>
              <w:t>建筑力学的基本理论，静力平衡，静定结构的内力，应力与强度，压杆的稳定</w:t>
            </w:r>
            <w:r>
              <w:rPr>
                <w:rFonts w:hint="eastAsia" w:ascii="仿宋" w:hAnsi="仿宋" w:eastAsia="仿宋" w:cs="仿宋"/>
                <w:color w:val="000000"/>
                <w:kern w:val="0"/>
                <w:sz w:val="24"/>
                <w:szCs w:val="24"/>
                <w:highlight w:val="none"/>
                <w:lang w:val="en-US" w:eastAsia="zh-CN"/>
              </w:rPr>
              <w:t>等。</w:t>
            </w:r>
          </w:p>
          <w:p w14:paraId="477A0355">
            <w:pPr>
              <w:keepNext w:val="0"/>
              <w:keepLines w:val="0"/>
              <w:pageBreakBefore w:val="0"/>
              <w:kinsoku/>
              <w:wordWrap/>
              <w:overflowPunct/>
              <w:topLinePunct w:val="0"/>
              <w:autoSpaceDE w:val="0"/>
              <w:autoSpaceDN w:val="0"/>
              <w:bidi w:val="0"/>
              <w:adjustRightInd w:val="0"/>
              <w:snapToGrid/>
              <w:spacing w:line="360" w:lineRule="exact"/>
              <w:jc w:val="left"/>
              <w:rPr>
                <w:rFonts w:hint="eastAsia" w:ascii="仿宋" w:hAnsi="仿宋" w:eastAsia="仿宋" w:cs="仿宋"/>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lang w:val="en-US" w:eastAsia="zh-CN"/>
              </w:rPr>
              <w:t>②</w:t>
            </w:r>
            <w:r>
              <w:rPr>
                <w:rFonts w:hint="eastAsia" w:ascii="仿宋" w:hAnsi="仿宋" w:eastAsia="仿宋" w:cs="仿宋"/>
                <w:color w:val="000000"/>
                <w:kern w:val="0"/>
                <w:sz w:val="24"/>
                <w:szCs w:val="24"/>
                <w:highlight w:val="none"/>
              </w:rPr>
              <w:t>钢筋混凝土材料的主要物理力学性能及设计方法，钢筋混凝土受压构件承载力</w:t>
            </w:r>
            <w:r>
              <w:rPr>
                <w:rFonts w:hint="eastAsia" w:ascii="仿宋" w:hAnsi="仿宋" w:eastAsia="仿宋" w:cs="仿宋"/>
                <w:color w:val="000000"/>
                <w:kern w:val="0"/>
                <w:sz w:val="24"/>
                <w:szCs w:val="24"/>
                <w:highlight w:val="none"/>
                <w:lang w:eastAsia="zh-CN"/>
              </w:rPr>
              <w:t>。</w:t>
            </w:r>
          </w:p>
          <w:p w14:paraId="0997B346">
            <w:pPr>
              <w:keepNext w:val="0"/>
              <w:keepLines w:val="0"/>
              <w:pageBreakBefore w:val="0"/>
              <w:kinsoku/>
              <w:wordWrap/>
              <w:overflowPunct/>
              <w:topLinePunct w:val="0"/>
              <w:autoSpaceDE w:val="0"/>
              <w:autoSpaceDN w:val="0"/>
              <w:bidi w:val="0"/>
              <w:adjustRightInd w:val="0"/>
              <w:snapToGrid/>
              <w:spacing w:line="360" w:lineRule="exact"/>
              <w:jc w:val="left"/>
              <w:rPr>
                <w:rFonts w:hint="eastAsia" w:eastAsia="仿宋"/>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lang w:val="en-US" w:eastAsia="zh-CN"/>
              </w:rPr>
              <w:t>③</w:t>
            </w:r>
            <w:r>
              <w:rPr>
                <w:rFonts w:hint="eastAsia" w:ascii="仿宋" w:hAnsi="仿宋" w:eastAsia="仿宋" w:cs="仿宋"/>
                <w:color w:val="000000"/>
                <w:kern w:val="0"/>
                <w:sz w:val="24"/>
                <w:szCs w:val="24"/>
                <w:highlight w:val="none"/>
              </w:rPr>
              <w:t>预应力混凝土结构的基本知识</w:t>
            </w:r>
            <w:r>
              <w:rPr>
                <w:rFonts w:hint="eastAsia" w:ascii="仿宋" w:hAnsi="仿宋" w:eastAsia="仿宋" w:cs="仿宋"/>
                <w:color w:val="000000"/>
                <w:kern w:val="0"/>
                <w:sz w:val="24"/>
                <w:szCs w:val="24"/>
                <w:highlight w:val="none"/>
                <w:lang w:eastAsia="zh-CN"/>
              </w:rPr>
              <w:t>。</w:t>
            </w:r>
          </w:p>
        </w:tc>
        <w:tc>
          <w:tcPr>
            <w:tcW w:w="2776" w:type="dxa"/>
            <w:noWrap w:val="0"/>
            <w:vAlign w:val="center"/>
          </w:tcPr>
          <w:p w14:paraId="4FAB0730">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①掌握</w:t>
            </w:r>
            <w:r>
              <w:rPr>
                <w:rFonts w:hint="eastAsia" w:ascii="仿宋" w:hAnsi="仿宋" w:eastAsia="仿宋" w:cs="仿宋"/>
                <w:color w:val="000000"/>
                <w:kern w:val="0"/>
                <w:sz w:val="24"/>
                <w:szCs w:val="24"/>
                <w:highlight w:val="none"/>
              </w:rPr>
              <w:t>钢筋混凝土平面楼盖与楼梯，砌体房屋结构，钢筋混凝土单层厂房</w:t>
            </w:r>
            <w:r>
              <w:rPr>
                <w:rFonts w:hint="eastAsia" w:ascii="仿宋" w:hAnsi="仿宋" w:eastAsia="仿宋" w:cs="仿宋"/>
                <w:color w:val="000000"/>
                <w:kern w:val="0"/>
                <w:sz w:val="24"/>
                <w:szCs w:val="24"/>
                <w:highlight w:val="none"/>
                <w:lang w:val="en-US" w:eastAsia="zh-CN"/>
              </w:rPr>
              <w:t>等方法</w:t>
            </w:r>
            <w:r>
              <w:rPr>
                <w:rFonts w:hint="eastAsia" w:ascii="Times New Roman" w:hAnsi="Times New Roman" w:eastAsia="仿宋" w:cs="Times New Roman"/>
                <w:color w:val="000000"/>
                <w:kern w:val="0"/>
                <w:sz w:val="24"/>
                <w:szCs w:val="24"/>
                <w:highlight w:val="none"/>
                <w:lang w:val="en-US" w:eastAsia="zh-CN"/>
              </w:rPr>
              <w:t xml:space="preserve">。 </w:t>
            </w:r>
          </w:p>
          <w:p w14:paraId="696196F2">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②掌握</w:t>
            </w:r>
            <w:r>
              <w:rPr>
                <w:rFonts w:hint="eastAsia" w:ascii="仿宋" w:hAnsi="仿宋" w:eastAsia="仿宋" w:cs="仿宋"/>
                <w:color w:val="000000"/>
                <w:kern w:val="0"/>
                <w:sz w:val="24"/>
                <w:szCs w:val="24"/>
                <w:highlight w:val="none"/>
              </w:rPr>
              <w:t>高层建筑结构，钢结构基本概念，地基和基础</w:t>
            </w:r>
            <w:r>
              <w:rPr>
                <w:rFonts w:hint="eastAsia" w:ascii="仿宋" w:hAnsi="仿宋" w:eastAsia="仿宋" w:cs="仿宋"/>
                <w:color w:val="000000"/>
                <w:kern w:val="0"/>
                <w:sz w:val="24"/>
                <w:szCs w:val="24"/>
                <w:highlight w:val="none"/>
                <w:lang w:val="en-US" w:eastAsia="zh-CN"/>
              </w:rPr>
              <w:t>等</w:t>
            </w:r>
            <w:r>
              <w:rPr>
                <w:rFonts w:hint="eastAsia" w:ascii="Times New Roman" w:hAnsi="Times New Roman" w:eastAsia="仿宋" w:cs="Times New Roman"/>
                <w:color w:val="000000"/>
                <w:kern w:val="0"/>
                <w:sz w:val="24"/>
                <w:szCs w:val="24"/>
                <w:highlight w:val="none"/>
                <w:lang w:val="en-US" w:eastAsia="zh-CN"/>
              </w:rPr>
              <w:t xml:space="preserve">。 </w:t>
            </w:r>
          </w:p>
          <w:p w14:paraId="5E054D35">
            <w:pPr>
              <w:keepNext w:val="0"/>
              <w:keepLines w:val="0"/>
              <w:pageBreakBefore w:val="0"/>
              <w:kinsoku/>
              <w:wordWrap/>
              <w:overflowPunct/>
              <w:topLinePunct w:val="0"/>
              <w:autoSpaceDE w:val="0"/>
              <w:autoSpaceDN w:val="0"/>
              <w:bidi w:val="0"/>
              <w:adjustRightInd w:val="0"/>
              <w:snapToGrid/>
              <w:spacing w:line="360" w:lineRule="exact"/>
              <w:jc w:val="left"/>
              <w:rPr>
                <w:rFonts w:eastAsia="仿宋"/>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③具备</w:t>
            </w:r>
            <w:r>
              <w:rPr>
                <w:rFonts w:hint="eastAsia" w:ascii="仿宋" w:hAnsi="仿宋" w:eastAsia="仿宋" w:cs="仿宋"/>
                <w:color w:val="000000"/>
                <w:kern w:val="0"/>
                <w:sz w:val="24"/>
                <w:szCs w:val="24"/>
                <w:highlight w:val="none"/>
              </w:rPr>
              <w:t>房屋抗震设计基本知识等。</w:t>
            </w:r>
          </w:p>
        </w:tc>
      </w:tr>
      <w:tr w14:paraId="19F0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41" w:type="dxa"/>
            <w:noWrap w:val="0"/>
            <w:vAlign w:val="center"/>
          </w:tcPr>
          <w:p w14:paraId="76D72E18">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4</w:t>
            </w:r>
          </w:p>
        </w:tc>
        <w:tc>
          <w:tcPr>
            <w:tcW w:w="1759" w:type="dxa"/>
            <w:noWrap w:val="0"/>
            <w:vAlign w:val="center"/>
          </w:tcPr>
          <w:p w14:paraId="408C977C">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建筑工程施工工艺</w:t>
            </w:r>
          </w:p>
        </w:tc>
        <w:tc>
          <w:tcPr>
            <w:tcW w:w="3724" w:type="dxa"/>
            <w:noWrap w:val="0"/>
            <w:vAlign w:val="center"/>
          </w:tcPr>
          <w:p w14:paraId="4441B2AA">
            <w:pPr>
              <w:keepNext w:val="0"/>
              <w:keepLines w:val="0"/>
              <w:pageBreakBefore w:val="0"/>
              <w:kinsoku/>
              <w:wordWrap/>
              <w:overflowPunct/>
              <w:topLinePunct w:val="0"/>
              <w:autoSpaceDE w:val="0"/>
              <w:autoSpaceDN w:val="0"/>
              <w:bidi w:val="0"/>
              <w:adjustRightInd w:val="0"/>
              <w:snapToGrid/>
              <w:spacing w:line="360" w:lineRule="exact"/>
              <w:jc w:val="left"/>
              <w:rPr>
                <w:rFonts w:hint="eastAsia" w:ascii="仿宋" w:hAnsi="仿宋" w:eastAsia="仿宋" w:cs="仿宋"/>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lang w:val="en-US" w:eastAsia="zh-CN"/>
              </w:rPr>
              <w:t>①</w:t>
            </w:r>
            <w:r>
              <w:rPr>
                <w:rFonts w:hint="eastAsia" w:ascii="仿宋" w:hAnsi="仿宋" w:eastAsia="仿宋" w:cs="仿宋"/>
                <w:color w:val="000000"/>
                <w:kern w:val="0"/>
                <w:sz w:val="24"/>
                <w:szCs w:val="24"/>
                <w:highlight w:val="none"/>
              </w:rPr>
              <w:t>土方工程施工</w:t>
            </w:r>
            <w:r>
              <w:rPr>
                <w:rFonts w:hint="eastAsia" w:ascii="仿宋" w:hAnsi="仿宋" w:eastAsia="仿宋" w:cs="仿宋"/>
                <w:color w:val="000000"/>
                <w:kern w:val="0"/>
                <w:sz w:val="24"/>
                <w:szCs w:val="24"/>
                <w:highlight w:val="none"/>
                <w:lang w:eastAsia="zh-CN"/>
              </w:rPr>
              <w:t>。</w:t>
            </w:r>
          </w:p>
          <w:p w14:paraId="425A8A79">
            <w:pPr>
              <w:keepNext w:val="0"/>
              <w:keepLines w:val="0"/>
              <w:pageBreakBefore w:val="0"/>
              <w:kinsoku/>
              <w:wordWrap/>
              <w:overflowPunct/>
              <w:topLinePunct w:val="0"/>
              <w:autoSpaceDE w:val="0"/>
              <w:autoSpaceDN w:val="0"/>
              <w:bidi w:val="0"/>
              <w:adjustRightInd w:val="0"/>
              <w:snapToGrid/>
              <w:spacing w:line="360" w:lineRule="exact"/>
              <w:jc w:val="left"/>
              <w:rPr>
                <w:rFonts w:hint="eastAsia" w:ascii="仿宋" w:hAnsi="仿宋" w:eastAsia="仿宋" w:cs="仿宋"/>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lang w:val="en-US" w:eastAsia="zh-CN"/>
              </w:rPr>
              <w:t>②</w:t>
            </w:r>
            <w:r>
              <w:rPr>
                <w:rFonts w:ascii="仿宋" w:hAnsi="仿宋" w:eastAsia="仿宋" w:cs="仿宋"/>
                <w:color w:val="000000"/>
                <w:kern w:val="0"/>
                <w:sz w:val="24"/>
                <w:szCs w:val="24"/>
                <w:highlight w:val="none"/>
              </w:rPr>
              <w:fldChar w:fldCharType="begin"/>
            </w:r>
            <w:r>
              <w:rPr>
                <w:rFonts w:ascii="仿宋" w:hAnsi="仿宋" w:eastAsia="仿宋" w:cs="仿宋"/>
                <w:color w:val="000000"/>
                <w:kern w:val="0"/>
                <w:sz w:val="24"/>
                <w:szCs w:val="24"/>
                <w:highlight w:val="none"/>
              </w:rPr>
              <w:instrText xml:space="preserve"> HYPERLINK "https://baike.so.com/doc/5249798-5482988.html" \t "https://baike.so.com/doc/_blank" </w:instrText>
            </w:r>
            <w:r>
              <w:rPr>
                <w:rFonts w:ascii="仿宋" w:hAnsi="仿宋" w:eastAsia="仿宋" w:cs="仿宋"/>
                <w:color w:val="000000"/>
                <w:kern w:val="0"/>
                <w:sz w:val="24"/>
                <w:szCs w:val="24"/>
                <w:highlight w:val="none"/>
              </w:rPr>
              <w:fldChar w:fldCharType="separate"/>
            </w:r>
            <w:r>
              <w:rPr>
                <w:rFonts w:ascii="仿宋" w:hAnsi="仿宋" w:eastAsia="仿宋" w:cs="仿宋"/>
                <w:color w:val="000000"/>
                <w:kern w:val="0"/>
                <w:sz w:val="24"/>
                <w:szCs w:val="24"/>
                <w:highlight w:val="none"/>
              </w:rPr>
              <w:t>地基与基础工程</w:t>
            </w:r>
            <w:r>
              <w:rPr>
                <w:rFonts w:ascii="仿宋" w:hAnsi="仿宋" w:eastAsia="仿宋" w:cs="仿宋"/>
                <w:color w:val="000000"/>
                <w:kern w:val="0"/>
                <w:sz w:val="24"/>
                <w:szCs w:val="24"/>
                <w:highlight w:val="none"/>
              </w:rPr>
              <w:fldChar w:fldCharType="end"/>
            </w:r>
            <w:r>
              <w:rPr>
                <w:rFonts w:hint="eastAsia" w:ascii="仿宋" w:hAnsi="仿宋" w:eastAsia="仿宋" w:cs="仿宋"/>
                <w:color w:val="000000"/>
                <w:kern w:val="0"/>
                <w:sz w:val="24"/>
                <w:szCs w:val="24"/>
                <w:highlight w:val="none"/>
                <w:lang w:eastAsia="zh-CN"/>
              </w:rPr>
              <w:t>。</w:t>
            </w:r>
          </w:p>
          <w:p w14:paraId="1AE2A2CF">
            <w:pPr>
              <w:keepNext w:val="0"/>
              <w:keepLines w:val="0"/>
              <w:pageBreakBefore w:val="0"/>
              <w:kinsoku/>
              <w:wordWrap/>
              <w:overflowPunct/>
              <w:topLinePunct w:val="0"/>
              <w:autoSpaceDE w:val="0"/>
              <w:autoSpaceDN w:val="0"/>
              <w:bidi w:val="0"/>
              <w:adjustRightInd w:val="0"/>
              <w:snapToGrid/>
              <w:spacing w:line="360" w:lineRule="exact"/>
              <w:jc w:val="left"/>
              <w:rPr>
                <w:rFonts w:hint="eastAsia" w:ascii="仿宋" w:hAnsi="仿宋" w:eastAsia="仿宋" w:cs="仿宋"/>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lang w:val="en-US" w:eastAsia="zh-CN"/>
              </w:rPr>
              <w:t>③</w:t>
            </w:r>
            <w:r>
              <w:rPr>
                <w:rFonts w:ascii="仿宋" w:hAnsi="仿宋" w:eastAsia="仿宋" w:cs="仿宋"/>
                <w:color w:val="000000"/>
                <w:kern w:val="0"/>
                <w:sz w:val="24"/>
                <w:szCs w:val="24"/>
                <w:highlight w:val="none"/>
              </w:rPr>
              <w:t>钢筋混凝土</w:t>
            </w:r>
            <w:r>
              <w:rPr>
                <w:rFonts w:hint="eastAsia" w:ascii="仿宋" w:hAnsi="仿宋" w:eastAsia="仿宋" w:cs="仿宋"/>
                <w:color w:val="000000"/>
                <w:kern w:val="0"/>
                <w:sz w:val="24"/>
                <w:szCs w:val="24"/>
                <w:highlight w:val="none"/>
              </w:rPr>
              <w:t>主体结构</w:t>
            </w:r>
            <w:r>
              <w:rPr>
                <w:rFonts w:ascii="仿宋" w:hAnsi="仿宋" w:eastAsia="仿宋" w:cs="仿宋"/>
                <w:color w:val="000000"/>
                <w:kern w:val="0"/>
                <w:sz w:val="24"/>
                <w:szCs w:val="24"/>
                <w:highlight w:val="none"/>
              </w:rPr>
              <w:t>工程</w:t>
            </w:r>
            <w:r>
              <w:rPr>
                <w:rFonts w:hint="eastAsia" w:ascii="仿宋" w:hAnsi="仿宋" w:eastAsia="仿宋" w:cs="仿宋"/>
                <w:color w:val="000000"/>
                <w:kern w:val="0"/>
                <w:sz w:val="24"/>
                <w:szCs w:val="24"/>
                <w:highlight w:val="none"/>
                <w:lang w:eastAsia="zh-CN"/>
              </w:rPr>
              <w:t>。</w:t>
            </w:r>
          </w:p>
          <w:p w14:paraId="05F520F8">
            <w:pPr>
              <w:keepNext w:val="0"/>
              <w:keepLines w:val="0"/>
              <w:pageBreakBefore w:val="0"/>
              <w:kinsoku/>
              <w:wordWrap/>
              <w:overflowPunct/>
              <w:topLinePunct w:val="0"/>
              <w:autoSpaceDE w:val="0"/>
              <w:autoSpaceDN w:val="0"/>
              <w:bidi w:val="0"/>
              <w:adjustRightInd w:val="0"/>
              <w:snapToGrid/>
              <w:spacing w:line="360" w:lineRule="exact"/>
              <w:jc w:val="left"/>
              <w:rPr>
                <w:rFonts w:hint="eastAsia" w:eastAsia="仿宋"/>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lang w:val="en-US" w:eastAsia="zh-CN"/>
              </w:rPr>
              <w:t>④</w:t>
            </w:r>
            <w:r>
              <w:rPr>
                <w:rFonts w:ascii="仿宋" w:hAnsi="仿宋" w:eastAsia="仿宋" w:cs="仿宋"/>
                <w:color w:val="000000"/>
                <w:kern w:val="0"/>
                <w:sz w:val="24"/>
                <w:szCs w:val="24"/>
                <w:highlight w:val="none"/>
              </w:rPr>
              <w:t>防水</w:t>
            </w:r>
            <w:r>
              <w:rPr>
                <w:rFonts w:hint="eastAsia" w:ascii="仿宋" w:hAnsi="仿宋" w:eastAsia="仿宋" w:cs="仿宋"/>
                <w:color w:val="000000"/>
                <w:kern w:val="0"/>
                <w:sz w:val="24"/>
                <w:szCs w:val="24"/>
                <w:highlight w:val="none"/>
              </w:rPr>
              <w:t>与保温</w:t>
            </w:r>
            <w:r>
              <w:rPr>
                <w:rFonts w:ascii="仿宋" w:hAnsi="仿宋" w:eastAsia="仿宋" w:cs="仿宋"/>
                <w:color w:val="000000"/>
                <w:kern w:val="0"/>
                <w:sz w:val="24"/>
                <w:szCs w:val="24"/>
                <w:highlight w:val="none"/>
              </w:rPr>
              <w:t>工程</w:t>
            </w:r>
            <w:r>
              <w:rPr>
                <w:rFonts w:hint="eastAsia" w:ascii="仿宋" w:hAnsi="仿宋" w:eastAsia="仿宋" w:cs="仿宋"/>
                <w:color w:val="000000"/>
                <w:kern w:val="0"/>
                <w:sz w:val="24"/>
                <w:szCs w:val="24"/>
                <w:highlight w:val="none"/>
                <w:lang w:eastAsia="zh-CN"/>
              </w:rPr>
              <w:t>。</w:t>
            </w:r>
          </w:p>
        </w:tc>
        <w:tc>
          <w:tcPr>
            <w:tcW w:w="2776" w:type="dxa"/>
            <w:noWrap w:val="0"/>
            <w:vAlign w:val="center"/>
          </w:tcPr>
          <w:p w14:paraId="0447C70C">
            <w:pPr>
              <w:keepNext w:val="0"/>
              <w:keepLines w:val="0"/>
              <w:pageBreakBefore w:val="0"/>
              <w:kinsoku/>
              <w:wordWrap/>
              <w:overflowPunct/>
              <w:topLinePunct w:val="0"/>
              <w:autoSpaceDE w:val="0"/>
              <w:autoSpaceDN w:val="0"/>
              <w:bidi w:val="0"/>
              <w:adjustRightInd w:val="0"/>
              <w:snapToGrid/>
              <w:spacing w:line="36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①掌握</w:t>
            </w:r>
            <w:r>
              <w:rPr>
                <w:rFonts w:hint="eastAsia" w:ascii="仿宋" w:hAnsi="仿宋" w:eastAsia="仿宋" w:cs="仿宋"/>
                <w:color w:val="000000"/>
                <w:kern w:val="0"/>
                <w:sz w:val="24"/>
                <w:szCs w:val="24"/>
                <w:highlight w:val="none"/>
              </w:rPr>
              <w:t>土方工程施工</w:t>
            </w:r>
            <w:r>
              <w:rPr>
                <w:rFonts w:hint="eastAsia" w:ascii="仿宋" w:hAnsi="仿宋" w:eastAsia="仿宋" w:cs="仿宋"/>
                <w:color w:val="000000"/>
                <w:kern w:val="0"/>
                <w:sz w:val="24"/>
                <w:szCs w:val="24"/>
                <w:highlight w:val="none"/>
                <w:lang w:val="en-US" w:eastAsia="zh-CN"/>
              </w:rPr>
              <w:t>等方法</w:t>
            </w:r>
            <w:r>
              <w:rPr>
                <w:rFonts w:hint="eastAsia" w:ascii="Times New Roman" w:hAnsi="Times New Roman" w:eastAsia="仿宋" w:cs="Times New Roman"/>
                <w:color w:val="000000"/>
                <w:kern w:val="0"/>
                <w:sz w:val="24"/>
                <w:szCs w:val="24"/>
                <w:highlight w:val="none"/>
                <w:lang w:val="en-US" w:eastAsia="zh-CN"/>
              </w:rPr>
              <w:t xml:space="preserve">。 </w:t>
            </w:r>
          </w:p>
          <w:p w14:paraId="48041E3C">
            <w:pPr>
              <w:keepNext w:val="0"/>
              <w:keepLines w:val="0"/>
              <w:pageBreakBefore w:val="0"/>
              <w:kinsoku/>
              <w:wordWrap/>
              <w:overflowPunct/>
              <w:topLinePunct w:val="0"/>
              <w:autoSpaceDE w:val="0"/>
              <w:autoSpaceDN w:val="0"/>
              <w:bidi w:val="0"/>
              <w:adjustRightInd w:val="0"/>
              <w:snapToGrid/>
              <w:spacing w:line="36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②掌握</w:t>
            </w:r>
            <w:r>
              <w:rPr>
                <w:rFonts w:ascii="仿宋" w:hAnsi="仿宋" w:eastAsia="仿宋" w:cs="仿宋"/>
                <w:color w:val="000000"/>
                <w:kern w:val="0"/>
                <w:sz w:val="24"/>
                <w:szCs w:val="24"/>
                <w:highlight w:val="none"/>
              </w:rPr>
              <w:fldChar w:fldCharType="begin"/>
            </w:r>
            <w:r>
              <w:rPr>
                <w:rFonts w:ascii="仿宋" w:hAnsi="仿宋" w:eastAsia="仿宋" w:cs="仿宋"/>
                <w:color w:val="000000"/>
                <w:kern w:val="0"/>
                <w:sz w:val="24"/>
                <w:szCs w:val="24"/>
                <w:highlight w:val="none"/>
              </w:rPr>
              <w:instrText xml:space="preserve"> HYPERLINK "https://baike.so.com/doc/5249798-5482988.html" \t "https://baike.so.com/doc/_blank" </w:instrText>
            </w:r>
            <w:r>
              <w:rPr>
                <w:rFonts w:ascii="仿宋" w:hAnsi="仿宋" w:eastAsia="仿宋" w:cs="仿宋"/>
                <w:color w:val="000000"/>
                <w:kern w:val="0"/>
                <w:sz w:val="24"/>
                <w:szCs w:val="24"/>
                <w:highlight w:val="none"/>
              </w:rPr>
              <w:fldChar w:fldCharType="separate"/>
            </w:r>
            <w:r>
              <w:rPr>
                <w:rFonts w:ascii="仿宋" w:hAnsi="仿宋" w:eastAsia="仿宋" w:cs="仿宋"/>
                <w:color w:val="000000"/>
                <w:kern w:val="0"/>
                <w:sz w:val="24"/>
                <w:szCs w:val="24"/>
                <w:highlight w:val="none"/>
              </w:rPr>
              <w:t>地基与基础工程</w:t>
            </w:r>
            <w:r>
              <w:rPr>
                <w:rFonts w:ascii="仿宋" w:hAnsi="仿宋" w:eastAsia="仿宋" w:cs="仿宋"/>
                <w:color w:val="000000"/>
                <w:kern w:val="0"/>
                <w:sz w:val="24"/>
                <w:szCs w:val="24"/>
                <w:highlight w:val="none"/>
              </w:rPr>
              <w:fldChar w:fldCharType="end"/>
            </w:r>
            <w:r>
              <w:rPr>
                <w:rFonts w:hint="eastAsia" w:ascii="仿宋" w:hAnsi="仿宋" w:eastAsia="仿宋" w:cs="仿宋"/>
                <w:color w:val="000000"/>
                <w:kern w:val="0"/>
                <w:sz w:val="24"/>
                <w:szCs w:val="24"/>
                <w:highlight w:val="none"/>
                <w:lang w:val="en-US" w:eastAsia="zh-CN"/>
              </w:rPr>
              <w:t>等方法</w:t>
            </w:r>
            <w:r>
              <w:rPr>
                <w:rFonts w:hint="eastAsia" w:ascii="Times New Roman" w:hAnsi="Times New Roman" w:eastAsia="仿宋" w:cs="Times New Roman"/>
                <w:color w:val="000000"/>
                <w:kern w:val="0"/>
                <w:sz w:val="24"/>
                <w:szCs w:val="24"/>
                <w:highlight w:val="none"/>
                <w:lang w:val="en-US" w:eastAsia="zh-CN"/>
              </w:rPr>
              <w:t xml:space="preserve">。 </w:t>
            </w:r>
          </w:p>
          <w:p w14:paraId="3784A241">
            <w:pPr>
              <w:keepNext w:val="0"/>
              <w:keepLines w:val="0"/>
              <w:pageBreakBefore w:val="0"/>
              <w:widowControl/>
              <w:suppressLineNumbers w:val="0"/>
              <w:kinsoku/>
              <w:wordWrap/>
              <w:overflowPunct/>
              <w:topLinePunct w:val="0"/>
              <w:bidi w:val="0"/>
              <w:snapToGrid/>
              <w:spacing w:line="360" w:lineRule="exact"/>
              <w:jc w:val="left"/>
              <w:textAlignment w:val="center"/>
              <w:rPr>
                <w:rFonts w:hint="eastAsia" w:ascii="宋体" w:hAnsi="宋体" w:eastAsia="宋体" w:cs="宋体"/>
                <w:i w:val="0"/>
                <w:iCs w:val="0"/>
                <w:color w:val="000000"/>
                <w:kern w:val="2"/>
                <w:sz w:val="16"/>
                <w:szCs w:val="16"/>
                <w:highlight w:val="none"/>
                <w:u w:val="none"/>
                <w:lang w:val="en-US" w:eastAsia="zh-CN" w:bidi="ar-SA"/>
              </w:rPr>
            </w:pPr>
            <w:r>
              <w:rPr>
                <w:rFonts w:hint="eastAsia" w:ascii="Times New Roman" w:hAnsi="Times New Roman" w:eastAsia="仿宋" w:cs="Times New Roman"/>
                <w:color w:val="000000"/>
                <w:kern w:val="0"/>
                <w:sz w:val="24"/>
                <w:szCs w:val="24"/>
                <w:highlight w:val="none"/>
                <w:lang w:val="en-US" w:eastAsia="zh-CN"/>
              </w:rPr>
              <w:t>③具备</w:t>
            </w:r>
            <w:r>
              <w:rPr>
                <w:rFonts w:ascii="仿宋" w:hAnsi="仿宋" w:eastAsia="仿宋" w:cs="仿宋"/>
                <w:color w:val="000000"/>
                <w:kern w:val="0"/>
                <w:sz w:val="24"/>
                <w:szCs w:val="24"/>
                <w:highlight w:val="none"/>
              </w:rPr>
              <w:t>钢筋混凝土</w:t>
            </w:r>
            <w:r>
              <w:rPr>
                <w:rFonts w:hint="eastAsia" w:ascii="仿宋" w:hAnsi="仿宋" w:eastAsia="仿宋" w:cs="仿宋"/>
                <w:color w:val="000000"/>
                <w:kern w:val="0"/>
                <w:sz w:val="24"/>
                <w:szCs w:val="24"/>
                <w:highlight w:val="none"/>
              </w:rPr>
              <w:t>主体结构</w:t>
            </w:r>
            <w:r>
              <w:rPr>
                <w:rFonts w:ascii="仿宋" w:hAnsi="仿宋" w:eastAsia="仿宋" w:cs="仿宋"/>
                <w:color w:val="000000"/>
                <w:kern w:val="0"/>
                <w:sz w:val="24"/>
                <w:szCs w:val="24"/>
                <w:highlight w:val="none"/>
              </w:rPr>
              <w:t>工程</w:t>
            </w:r>
            <w:r>
              <w:rPr>
                <w:rFonts w:hint="eastAsia" w:ascii="仿宋" w:hAnsi="仿宋" w:eastAsia="仿宋" w:cs="仿宋"/>
                <w:color w:val="000000"/>
                <w:kern w:val="0"/>
                <w:sz w:val="24"/>
                <w:szCs w:val="24"/>
                <w:highlight w:val="none"/>
                <w:lang w:eastAsia="zh-CN"/>
              </w:rPr>
              <w:t>、</w:t>
            </w:r>
            <w:r>
              <w:rPr>
                <w:rFonts w:ascii="仿宋" w:hAnsi="仿宋" w:eastAsia="仿宋" w:cs="仿宋"/>
                <w:color w:val="000000"/>
                <w:kern w:val="0"/>
                <w:sz w:val="24"/>
                <w:szCs w:val="24"/>
                <w:highlight w:val="none"/>
              </w:rPr>
              <w:t>防水</w:t>
            </w:r>
            <w:r>
              <w:rPr>
                <w:rFonts w:hint="eastAsia" w:ascii="仿宋" w:hAnsi="仿宋" w:eastAsia="仿宋" w:cs="仿宋"/>
                <w:color w:val="000000"/>
                <w:kern w:val="0"/>
                <w:sz w:val="24"/>
                <w:szCs w:val="24"/>
                <w:highlight w:val="none"/>
              </w:rPr>
              <w:t>与保温</w:t>
            </w:r>
            <w:r>
              <w:rPr>
                <w:rFonts w:ascii="仿宋" w:hAnsi="仿宋" w:eastAsia="仿宋" w:cs="仿宋"/>
                <w:color w:val="000000"/>
                <w:kern w:val="0"/>
                <w:sz w:val="24"/>
                <w:szCs w:val="24"/>
                <w:highlight w:val="none"/>
              </w:rPr>
              <w:t>工程</w:t>
            </w:r>
            <w:r>
              <w:rPr>
                <w:rFonts w:hint="eastAsia" w:ascii="仿宋" w:hAnsi="仿宋" w:eastAsia="仿宋" w:cs="仿宋"/>
                <w:color w:val="000000"/>
                <w:kern w:val="0"/>
                <w:sz w:val="24"/>
                <w:szCs w:val="24"/>
                <w:highlight w:val="none"/>
                <w:lang w:val="en-US" w:eastAsia="zh-CN"/>
              </w:rPr>
              <w:t>施工等能力</w:t>
            </w:r>
            <w:r>
              <w:rPr>
                <w:rFonts w:hint="eastAsia" w:ascii="仿宋" w:hAnsi="仿宋" w:eastAsia="仿宋" w:cs="仿宋"/>
                <w:color w:val="000000"/>
                <w:kern w:val="0"/>
                <w:sz w:val="24"/>
                <w:szCs w:val="24"/>
                <w:highlight w:val="none"/>
              </w:rPr>
              <w:t>。</w:t>
            </w:r>
          </w:p>
        </w:tc>
      </w:tr>
      <w:tr w14:paraId="4331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41" w:type="dxa"/>
            <w:noWrap w:val="0"/>
            <w:vAlign w:val="center"/>
          </w:tcPr>
          <w:p w14:paraId="772755D6">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5</w:t>
            </w:r>
          </w:p>
        </w:tc>
        <w:tc>
          <w:tcPr>
            <w:tcW w:w="1759" w:type="dxa"/>
            <w:noWrap w:val="0"/>
            <w:vAlign w:val="center"/>
          </w:tcPr>
          <w:p w14:paraId="262A4366">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建筑材料</w:t>
            </w:r>
          </w:p>
        </w:tc>
        <w:tc>
          <w:tcPr>
            <w:tcW w:w="3724" w:type="dxa"/>
            <w:noWrap w:val="0"/>
            <w:vAlign w:val="center"/>
          </w:tcPr>
          <w:p w14:paraId="5B502800">
            <w:pPr>
              <w:keepNext w:val="0"/>
              <w:keepLines w:val="0"/>
              <w:pageBreakBefore w:val="0"/>
              <w:kinsoku/>
              <w:wordWrap/>
              <w:overflowPunct/>
              <w:topLinePunct w:val="0"/>
              <w:autoSpaceDE w:val="0"/>
              <w:autoSpaceDN w:val="0"/>
              <w:bidi w:val="0"/>
              <w:adjustRightInd w:val="0"/>
              <w:snapToGrid/>
              <w:spacing w:line="360" w:lineRule="exact"/>
              <w:jc w:val="left"/>
              <w:rPr>
                <w:rFonts w:hint="eastAsia" w:ascii="仿宋" w:hAnsi="仿宋" w:eastAsia="仿宋" w:cs="仿宋"/>
                <w:color w:val="333333"/>
                <w:sz w:val="24"/>
                <w:szCs w:val="24"/>
                <w:highlight w:val="none"/>
                <w:shd w:val="clear" w:color="auto" w:fill="FFFFFF"/>
              </w:rPr>
            </w:pPr>
            <w:r>
              <w:rPr>
                <w:rFonts w:hint="eastAsia" w:ascii="Times New Roman" w:hAnsi="Times New Roman" w:eastAsia="仿宋" w:cs="Times New Roman"/>
                <w:color w:val="000000"/>
                <w:kern w:val="0"/>
                <w:sz w:val="24"/>
                <w:szCs w:val="24"/>
                <w:highlight w:val="none"/>
                <w:lang w:val="en-US" w:eastAsia="zh-CN"/>
              </w:rPr>
              <w:t>①</w:t>
            </w:r>
            <w:r>
              <w:rPr>
                <w:rFonts w:hint="eastAsia" w:ascii="仿宋" w:hAnsi="仿宋" w:eastAsia="仿宋" w:cs="仿宋"/>
                <w:color w:val="333333"/>
                <w:sz w:val="24"/>
                <w:szCs w:val="24"/>
                <w:highlight w:val="none"/>
                <w:shd w:val="clear" w:color="auto" w:fill="FFFFFF"/>
              </w:rPr>
              <w:t>建筑材料的基本性质、气硬性胶凝材料、水泥、混凝土、建筑砂浆、墙体材料、建筑金属材料、建筑防水材料、节能和环保材料。</w:t>
            </w:r>
          </w:p>
          <w:p w14:paraId="3D92B849">
            <w:pPr>
              <w:keepNext w:val="0"/>
              <w:keepLines w:val="0"/>
              <w:pageBreakBefore w:val="0"/>
              <w:kinsoku/>
              <w:wordWrap/>
              <w:overflowPunct/>
              <w:topLinePunct w:val="0"/>
              <w:autoSpaceDE w:val="0"/>
              <w:autoSpaceDN w:val="0"/>
              <w:bidi w:val="0"/>
              <w:adjustRightInd w:val="0"/>
              <w:snapToGrid/>
              <w:spacing w:line="360" w:lineRule="exact"/>
              <w:jc w:val="left"/>
              <w:rPr>
                <w:rFonts w:eastAsia="仿宋"/>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②</w:t>
            </w:r>
            <w:r>
              <w:rPr>
                <w:rFonts w:hint="eastAsia" w:ascii="仿宋" w:hAnsi="仿宋" w:eastAsia="仿宋" w:cs="仿宋"/>
                <w:color w:val="333333"/>
                <w:sz w:val="24"/>
                <w:szCs w:val="24"/>
                <w:highlight w:val="none"/>
                <w:shd w:val="clear" w:color="auto" w:fill="FFFFFF"/>
              </w:rPr>
              <w:t>新型建筑材料的基本组成、简单生产工艺、性质、应用以及质量标准和检验方法等。</w:t>
            </w:r>
          </w:p>
        </w:tc>
        <w:tc>
          <w:tcPr>
            <w:tcW w:w="2776" w:type="dxa"/>
            <w:noWrap w:val="0"/>
            <w:vAlign w:val="center"/>
          </w:tcPr>
          <w:p w14:paraId="07EB41D4">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①掌握</w:t>
            </w:r>
            <w:r>
              <w:rPr>
                <w:rFonts w:hint="eastAsia" w:ascii="仿宋" w:hAnsi="仿宋" w:eastAsia="仿宋" w:cs="仿宋"/>
                <w:color w:val="000000"/>
                <w:kern w:val="0"/>
                <w:sz w:val="24"/>
                <w:szCs w:val="24"/>
                <w:highlight w:val="none"/>
              </w:rPr>
              <w:t>建筑</w:t>
            </w:r>
            <w:r>
              <w:rPr>
                <w:rFonts w:hint="eastAsia" w:ascii="仿宋" w:hAnsi="仿宋" w:eastAsia="仿宋" w:cs="仿宋"/>
                <w:color w:val="000000"/>
                <w:kern w:val="0"/>
                <w:sz w:val="24"/>
                <w:szCs w:val="24"/>
                <w:highlight w:val="none"/>
                <w:lang w:val="en-US" w:eastAsia="zh-CN"/>
              </w:rPr>
              <w:t>材料</w:t>
            </w:r>
            <w:r>
              <w:rPr>
                <w:rFonts w:hint="eastAsia" w:ascii="仿宋" w:hAnsi="仿宋" w:eastAsia="仿宋" w:cs="仿宋"/>
                <w:color w:val="000000"/>
                <w:kern w:val="0"/>
                <w:sz w:val="24"/>
                <w:szCs w:val="24"/>
                <w:highlight w:val="none"/>
              </w:rPr>
              <w:t>的基本</w:t>
            </w:r>
            <w:r>
              <w:rPr>
                <w:rFonts w:hint="eastAsia" w:ascii="仿宋" w:hAnsi="仿宋" w:eastAsia="仿宋" w:cs="仿宋"/>
                <w:color w:val="000000"/>
                <w:kern w:val="0"/>
                <w:sz w:val="24"/>
                <w:szCs w:val="24"/>
                <w:highlight w:val="none"/>
                <w:lang w:val="en-US" w:eastAsia="zh-CN"/>
              </w:rPr>
              <w:t>性质</w:t>
            </w:r>
            <w:r>
              <w:rPr>
                <w:rFonts w:hint="eastAsia" w:ascii="Times New Roman" w:hAnsi="Times New Roman" w:eastAsia="仿宋" w:cs="Times New Roman"/>
                <w:color w:val="000000"/>
                <w:kern w:val="0"/>
                <w:sz w:val="24"/>
                <w:szCs w:val="24"/>
                <w:highlight w:val="none"/>
                <w:lang w:val="en-US" w:eastAsia="zh-CN"/>
              </w:rPr>
              <w:t xml:space="preserve">。 </w:t>
            </w:r>
          </w:p>
          <w:p w14:paraId="71351ECB">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②具备</w:t>
            </w:r>
            <w:r>
              <w:rPr>
                <w:rFonts w:hint="eastAsia" w:ascii="仿宋" w:hAnsi="仿宋" w:eastAsia="仿宋" w:cs="仿宋"/>
                <w:color w:val="000000"/>
                <w:kern w:val="0"/>
                <w:sz w:val="24"/>
                <w:szCs w:val="24"/>
                <w:highlight w:val="none"/>
              </w:rPr>
              <w:t>建筑</w:t>
            </w:r>
            <w:r>
              <w:rPr>
                <w:rFonts w:hint="eastAsia" w:ascii="仿宋" w:hAnsi="仿宋" w:eastAsia="仿宋" w:cs="仿宋"/>
                <w:color w:val="000000"/>
                <w:kern w:val="0"/>
                <w:sz w:val="24"/>
                <w:szCs w:val="24"/>
                <w:highlight w:val="none"/>
                <w:lang w:val="en-US" w:eastAsia="zh-CN"/>
              </w:rPr>
              <w:t>材料实训与检测</w:t>
            </w:r>
            <w:r>
              <w:rPr>
                <w:rFonts w:hint="eastAsia" w:ascii="Times New Roman" w:hAnsi="Times New Roman" w:eastAsia="仿宋" w:cs="Times New Roman"/>
                <w:color w:val="000000"/>
                <w:kern w:val="0"/>
                <w:sz w:val="24"/>
                <w:szCs w:val="24"/>
                <w:highlight w:val="none"/>
                <w:lang w:val="en-US" w:eastAsia="zh-CN"/>
              </w:rPr>
              <w:t xml:space="preserve">的能力。 </w:t>
            </w:r>
          </w:p>
          <w:p w14:paraId="1F06C705">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③具备建筑材料的</w:t>
            </w:r>
            <w:r>
              <w:rPr>
                <w:rFonts w:hint="eastAsia" w:ascii="仿宋" w:hAnsi="仿宋" w:eastAsia="仿宋" w:cs="仿宋"/>
                <w:color w:val="000000"/>
                <w:kern w:val="0"/>
                <w:sz w:val="24"/>
                <w:szCs w:val="24"/>
                <w:highlight w:val="none"/>
                <w:lang w:val="en-US" w:eastAsia="zh-CN"/>
              </w:rPr>
              <w:t>能力</w:t>
            </w:r>
            <w:r>
              <w:rPr>
                <w:rFonts w:hint="eastAsia" w:ascii="Times New Roman" w:hAnsi="Times New Roman" w:eastAsia="仿宋" w:cs="Times New Roman"/>
                <w:color w:val="000000"/>
                <w:kern w:val="0"/>
                <w:sz w:val="24"/>
                <w:szCs w:val="24"/>
                <w:highlight w:val="none"/>
                <w:lang w:val="en-US" w:eastAsia="zh-CN"/>
              </w:rPr>
              <w:t xml:space="preserve">。 </w:t>
            </w:r>
          </w:p>
          <w:p w14:paraId="7B6036E1">
            <w:pPr>
              <w:keepNext w:val="0"/>
              <w:keepLines w:val="0"/>
              <w:pageBreakBefore w:val="0"/>
              <w:widowControl/>
              <w:suppressLineNumbers w:val="0"/>
              <w:kinsoku/>
              <w:wordWrap/>
              <w:overflowPunct/>
              <w:topLinePunct w:val="0"/>
              <w:bidi w:val="0"/>
              <w:snapToGrid/>
              <w:spacing w:line="360" w:lineRule="exact"/>
              <w:jc w:val="center"/>
              <w:textAlignment w:val="center"/>
              <w:rPr>
                <w:rFonts w:hint="eastAsia" w:ascii="宋体" w:hAnsi="宋体" w:eastAsia="宋体" w:cs="宋体"/>
                <w:i w:val="0"/>
                <w:iCs w:val="0"/>
                <w:color w:val="000000"/>
                <w:kern w:val="2"/>
                <w:sz w:val="16"/>
                <w:szCs w:val="16"/>
                <w:highlight w:val="none"/>
                <w:u w:val="none"/>
                <w:lang w:val="en-US" w:eastAsia="zh-CN" w:bidi="ar-SA"/>
              </w:rPr>
            </w:pPr>
          </w:p>
        </w:tc>
      </w:tr>
      <w:tr w14:paraId="509D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41" w:type="dxa"/>
            <w:noWrap w:val="0"/>
            <w:vAlign w:val="center"/>
          </w:tcPr>
          <w:p w14:paraId="2E64F013">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6</w:t>
            </w:r>
          </w:p>
        </w:tc>
        <w:tc>
          <w:tcPr>
            <w:tcW w:w="1759" w:type="dxa"/>
            <w:noWrap w:val="0"/>
            <w:vAlign w:val="center"/>
          </w:tcPr>
          <w:p w14:paraId="047FC366">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仿宋" w:hAnsi="仿宋" w:eastAsia="仿宋" w:cs="仿宋"/>
                <w:color w:val="000000"/>
                <w:kern w:val="0"/>
                <w:sz w:val="24"/>
                <w:szCs w:val="24"/>
                <w:highlight w:val="none"/>
                <w:lang w:val="en-US" w:eastAsia="zh-CN"/>
              </w:rPr>
            </w:pPr>
            <w:r>
              <w:rPr>
                <w:rFonts w:hint="default" w:ascii="仿宋" w:hAnsi="仿宋" w:eastAsia="仿宋" w:cs="仿宋"/>
                <w:color w:val="000000"/>
                <w:kern w:val="0"/>
                <w:sz w:val="24"/>
                <w:szCs w:val="24"/>
                <w:highlight w:val="none"/>
                <w:lang w:val="en-US" w:eastAsia="zh-CN"/>
              </w:rPr>
              <w:t xml:space="preserve">BIM </w:t>
            </w:r>
            <w:r>
              <w:rPr>
                <w:rFonts w:hint="eastAsia" w:ascii="仿宋" w:hAnsi="仿宋" w:eastAsia="仿宋" w:cs="仿宋"/>
                <w:color w:val="000000"/>
                <w:kern w:val="0"/>
                <w:sz w:val="24"/>
                <w:szCs w:val="24"/>
                <w:highlight w:val="none"/>
                <w:lang w:val="en-US" w:eastAsia="zh-CN"/>
              </w:rPr>
              <w:t>概论与</w:t>
            </w:r>
          </w:p>
          <w:p w14:paraId="51B914F2">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三维建模</w:t>
            </w:r>
          </w:p>
          <w:p w14:paraId="751BF15B">
            <w:pPr>
              <w:keepNext w:val="0"/>
              <w:keepLines w:val="0"/>
              <w:pageBreakBefore w:val="0"/>
              <w:kinsoku/>
              <w:wordWrap/>
              <w:overflowPunct/>
              <w:topLinePunct w:val="0"/>
              <w:autoSpaceDE w:val="0"/>
              <w:autoSpaceDN w:val="0"/>
              <w:bidi w:val="0"/>
              <w:adjustRightInd w:val="0"/>
              <w:snapToGrid/>
              <w:spacing w:line="360" w:lineRule="exact"/>
              <w:jc w:val="center"/>
              <w:rPr>
                <w:rFonts w:hint="default" w:ascii="仿宋" w:hAnsi="仿宋" w:eastAsia="仿宋" w:cs="仿宋"/>
                <w:color w:val="000000"/>
                <w:kern w:val="0"/>
                <w:sz w:val="24"/>
                <w:szCs w:val="24"/>
                <w:highlight w:val="none"/>
                <w:lang w:val="en-US" w:eastAsia="zh-CN"/>
              </w:rPr>
            </w:pPr>
          </w:p>
        </w:tc>
        <w:tc>
          <w:tcPr>
            <w:tcW w:w="3724" w:type="dxa"/>
            <w:noWrap w:val="0"/>
            <w:vAlign w:val="center"/>
          </w:tcPr>
          <w:p w14:paraId="7ACA8541">
            <w:pPr>
              <w:keepNext w:val="0"/>
              <w:keepLines w:val="0"/>
              <w:pageBreakBefore w:val="0"/>
              <w:widowControl/>
              <w:kinsoku/>
              <w:wordWrap/>
              <w:overflowPunct/>
              <w:topLinePunct w:val="0"/>
              <w:bidi w:val="0"/>
              <w:snapToGrid/>
              <w:spacing w:line="360" w:lineRule="exact"/>
              <w:rPr>
                <w:rFonts w:hint="eastAsia" w:ascii="仿宋" w:hAnsi="仿宋" w:eastAsia="仿宋" w:cs="仿宋"/>
                <w:color w:val="333333"/>
                <w:sz w:val="24"/>
                <w:szCs w:val="24"/>
                <w:highlight w:val="none"/>
                <w:shd w:val="clear" w:color="auto" w:fill="FFFFFF"/>
                <w:lang w:eastAsia="zh-CN"/>
              </w:rPr>
            </w:pPr>
            <w:r>
              <w:rPr>
                <w:rFonts w:hint="eastAsia" w:ascii="Times New Roman" w:hAnsi="Times New Roman" w:eastAsia="仿宋" w:cs="Times New Roman"/>
                <w:color w:val="000000"/>
                <w:kern w:val="0"/>
                <w:sz w:val="24"/>
                <w:szCs w:val="24"/>
                <w:highlight w:val="none"/>
                <w:lang w:val="en-US" w:eastAsia="zh-CN"/>
              </w:rPr>
              <w:t>①</w:t>
            </w:r>
            <w:r>
              <w:rPr>
                <w:rFonts w:hint="eastAsia" w:ascii="仿宋" w:hAnsi="仿宋" w:eastAsia="仿宋" w:cs="仿宋"/>
                <w:color w:val="333333"/>
                <w:sz w:val="24"/>
                <w:szCs w:val="24"/>
                <w:highlight w:val="none"/>
                <w:shd w:val="clear" w:color="auto" w:fill="FFFFFF"/>
              </w:rPr>
              <w:t>BIM在工程实践中的应用</w:t>
            </w:r>
            <w:r>
              <w:rPr>
                <w:rFonts w:hint="eastAsia" w:ascii="仿宋" w:hAnsi="仿宋" w:eastAsia="仿宋" w:cs="仿宋"/>
                <w:color w:val="333333"/>
                <w:sz w:val="24"/>
                <w:szCs w:val="24"/>
                <w:highlight w:val="none"/>
                <w:shd w:val="clear" w:color="auto" w:fill="FFFFFF"/>
                <w:lang w:eastAsia="zh-CN"/>
              </w:rPr>
              <w:t>。</w:t>
            </w:r>
            <w:r>
              <w:rPr>
                <w:rFonts w:hint="eastAsia" w:ascii="仿宋" w:hAnsi="仿宋" w:eastAsia="仿宋" w:cs="仿宋"/>
                <w:color w:val="333333"/>
                <w:sz w:val="24"/>
                <w:szCs w:val="24"/>
                <w:highlight w:val="none"/>
                <w:shd w:val="clear" w:color="auto" w:fill="FFFFFF"/>
              </w:rPr>
              <w:t>Revit软件的基本术语及基本操作方法</w:t>
            </w:r>
            <w:r>
              <w:rPr>
                <w:rFonts w:hint="eastAsia" w:ascii="仿宋" w:hAnsi="仿宋" w:eastAsia="仿宋" w:cs="仿宋"/>
                <w:color w:val="333333"/>
                <w:sz w:val="24"/>
                <w:szCs w:val="24"/>
                <w:highlight w:val="none"/>
                <w:shd w:val="clear" w:color="auto" w:fill="FFFFFF"/>
                <w:lang w:eastAsia="zh-CN"/>
              </w:rPr>
              <w:t>。</w:t>
            </w:r>
          </w:p>
          <w:p w14:paraId="380C65C7">
            <w:pPr>
              <w:keepNext w:val="0"/>
              <w:keepLines w:val="0"/>
              <w:pageBreakBefore w:val="0"/>
              <w:widowControl/>
              <w:kinsoku/>
              <w:wordWrap/>
              <w:overflowPunct/>
              <w:topLinePunct w:val="0"/>
              <w:bidi w:val="0"/>
              <w:snapToGrid/>
              <w:spacing w:line="360" w:lineRule="exact"/>
              <w:rPr>
                <w:rFonts w:eastAsia="仿宋"/>
                <w:color w:val="000000"/>
                <w:highlight w:val="none"/>
              </w:rPr>
            </w:pPr>
            <w:r>
              <w:rPr>
                <w:rFonts w:hint="eastAsia" w:ascii="Times New Roman" w:hAnsi="Times New Roman" w:eastAsia="仿宋" w:cs="Times New Roman"/>
                <w:color w:val="000000"/>
                <w:kern w:val="0"/>
                <w:sz w:val="24"/>
                <w:szCs w:val="24"/>
                <w:highlight w:val="none"/>
                <w:lang w:val="en-US" w:eastAsia="zh-CN"/>
              </w:rPr>
              <w:t>②</w:t>
            </w:r>
            <w:r>
              <w:rPr>
                <w:rFonts w:hint="eastAsia" w:ascii="仿宋" w:hAnsi="仿宋" w:eastAsia="仿宋" w:cs="仿宋"/>
                <w:color w:val="333333"/>
                <w:sz w:val="24"/>
                <w:szCs w:val="24"/>
                <w:highlight w:val="none"/>
                <w:shd w:val="clear" w:color="auto" w:fill="FFFFFF"/>
              </w:rPr>
              <w:t>Revit族文件的使用及编辑;建筑模型的创建;建筑环境的创建</w:t>
            </w:r>
            <w:r>
              <w:rPr>
                <w:rFonts w:hint="eastAsia" w:ascii="仿宋" w:hAnsi="仿宋" w:eastAsia="仿宋" w:cs="仿宋"/>
                <w:color w:val="333333"/>
                <w:sz w:val="24"/>
                <w:szCs w:val="24"/>
                <w:highlight w:val="none"/>
                <w:shd w:val="clear" w:color="auto" w:fill="FFFFFF"/>
                <w:lang w:eastAsia="zh-CN"/>
              </w:rPr>
              <w:t>。</w:t>
            </w:r>
            <w:r>
              <w:rPr>
                <w:rFonts w:hint="eastAsia" w:ascii="Times New Roman" w:hAnsi="Times New Roman" w:eastAsia="仿宋" w:cs="Times New Roman"/>
                <w:color w:val="000000"/>
                <w:kern w:val="0"/>
                <w:sz w:val="24"/>
                <w:szCs w:val="24"/>
                <w:highlight w:val="none"/>
                <w:lang w:val="en-US" w:eastAsia="zh-CN"/>
              </w:rPr>
              <w:t>③</w:t>
            </w:r>
            <w:r>
              <w:rPr>
                <w:rFonts w:hint="eastAsia" w:ascii="仿宋" w:hAnsi="仿宋" w:eastAsia="仿宋" w:cs="仿宋"/>
                <w:color w:val="333333"/>
                <w:sz w:val="24"/>
                <w:szCs w:val="24"/>
                <w:highlight w:val="none"/>
                <w:shd w:val="clear" w:color="auto" w:fill="FFFFFF"/>
              </w:rPr>
              <w:t>标注尺寸、注释和创建参数化模型;创建明细表;施工图纸的生成等。</w:t>
            </w:r>
          </w:p>
        </w:tc>
        <w:tc>
          <w:tcPr>
            <w:tcW w:w="2776" w:type="dxa"/>
            <w:noWrap w:val="0"/>
            <w:vAlign w:val="center"/>
          </w:tcPr>
          <w:p w14:paraId="4B641A0F">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①掌握</w:t>
            </w:r>
            <w:r>
              <w:rPr>
                <w:rFonts w:hint="eastAsia" w:ascii="仿宋" w:hAnsi="仿宋" w:eastAsia="仿宋" w:cs="仿宋"/>
                <w:color w:val="333333"/>
                <w:sz w:val="24"/>
                <w:szCs w:val="24"/>
                <w:highlight w:val="none"/>
                <w:shd w:val="clear" w:color="auto" w:fill="FFFFFF"/>
              </w:rPr>
              <w:t>Revit软件的基本术语及基本操作方法</w:t>
            </w:r>
            <w:r>
              <w:rPr>
                <w:rFonts w:hint="eastAsia" w:ascii="Times New Roman" w:hAnsi="Times New Roman" w:eastAsia="仿宋" w:cs="Times New Roman"/>
                <w:color w:val="000000"/>
                <w:kern w:val="0"/>
                <w:sz w:val="24"/>
                <w:szCs w:val="24"/>
                <w:highlight w:val="none"/>
                <w:lang w:val="en-US" w:eastAsia="zh-CN"/>
              </w:rPr>
              <w:t xml:space="preserve">。 </w:t>
            </w:r>
          </w:p>
          <w:p w14:paraId="2AA706A7">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②具备</w:t>
            </w:r>
            <w:r>
              <w:rPr>
                <w:rFonts w:hint="eastAsia" w:ascii="仿宋" w:hAnsi="仿宋" w:eastAsia="仿宋" w:cs="仿宋"/>
                <w:color w:val="000000"/>
                <w:kern w:val="0"/>
                <w:sz w:val="24"/>
                <w:szCs w:val="24"/>
                <w:highlight w:val="none"/>
              </w:rPr>
              <w:t>建筑</w:t>
            </w:r>
            <w:r>
              <w:rPr>
                <w:rFonts w:hint="eastAsia" w:ascii="仿宋" w:hAnsi="仿宋" w:eastAsia="仿宋" w:cs="仿宋"/>
                <w:color w:val="333333"/>
                <w:sz w:val="24"/>
                <w:szCs w:val="24"/>
                <w:highlight w:val="none"/>
                <w:shd w:val="clear" w:color="auto" w:fill="FFFFFF"/>
              </w:rPr>
              <w:t>模型的创建</w:t>
            </w:r>
            <w:r>
              <w:rPr>
                <w:rFonts w:hint="eastAsia" w:ascii="Times New Roman" w:hAnsi="Times New Roman" w:eastAsia="仿宋" w:cs="Times New Roman"/>
                <w:color w:val="000000"/>
                <w:kern w:val="0"/>
                <w:sz w:val="24"/>
                <w:szCs w:val="24"/>
                <w:highlight w:val="none"/>
                <w:lang w:val="en-US" w:eastAsia="zh-CN"/>
              </w:rPr>
              <w:t xml:space="preserve">能力。 </w:t>
            </w:r>
          </w:p>
          <w:p w14:paraId="6960BF54">
            <w:pPr>
              <w:keepNext w:val="0"/>
              <w:keepLines w:val="0"/>
              <w:pageBreakBefore w:val="0"/>
              <w:kinsoku/>
              <w:wordWrap/>
              <w:overflowPunct/>
              <w:topLinePunct w:val="0"/>
              <w:autoSpaceDE w:val="0"/>
              <w:autoSpaceDN w:val="0"/>
              <w:bidi w:val="0"/>
              <w:adjustRightInd w:val="0"/>
              <w:snapToGrid/>
              <w:spacing w:line="360" w:lineRule="exact"/>
              <w:jc w:val="both"/>
              <w:rPr>
                <w:rFonts w:hint="eastAsia" w:ascii="宋体" w:hAnsi="宋体" w:eastAsia="宋体" w:cs="宋体"/>
                <w:i w:val="0"/>
                <w:iCs w:val="0"/>
                <w:color w:val="000000"/>
                <w:kern w:val="2"/>
                <w:sz w:val="16"/>
                <w:szCs w:val="16"/>
                <w:highlight w:val="none"/>
                <w:u w:val="none"/>
                <w:lang w:val="en-US" w:eastAsia="zh-CN" w:bidi="ar-SA"/>
              </w:rPr>
            </w:pPr>
            <w:r>
              <w:rPr>
                <w:rFonts w:hint="eastAsia" w:ascii="Times New Roman" w:hAnsi="Times New Roman" w:eastAsia="仿宋" w:cs="Times New Roman"/>
                <w:color w:val="000000"/>
                <w:kern w:val="0"/>
                <w:sz w:val="24"/>
                <w:szCs w:val="24"/>
                <w:highlight w:val="none"/>
                <w:lang w:val="en-US" w:eastAsia="zh-CN"/>
              </w:rPr>
              <w:t>③具备</w:t>
            </w:r>
            <w:r>
              <w:rPr>
                <w:rFonts w:hint="eastAsia" w:ascii="仿宋" w:hAnsi="仿宋" w:eastAsia="仿宋" w:cs="仿宋"/>
                <w:color w:val="333333"/>
                <w:sz w:val="24"/>
                <w:szCs w:val="24"/>
                <w:highlight w:val="none"/>
                <w:shd w:val="clear" w:color="auto" w:fill="FFFFFF"/>
              </w:rPr>
              <w:t>标注尺寸、注释和创建参数化模型</w:t>
            </w:r>
            <w:r>
              <w:rPr>
                <w:rFonts w:hint="eastAsia" w:ascii="仿宋" w:hAnsi="仿宋" w:eastAsia="仿宋" w:cs="仿宋"/>
                <w:color w:val="333333"/>
                <w:sz w:val="24"/>
                <w:szCs w:val="24"/>
                <w:highlight w:val="none"/>
                <w:shd w:val="clear" w:color="auto" w:fill="FFFFFF"/>
                <w:lang w:val="en-US" w:eastAsia="zh-CN"/>
              </w:rPr>
              <w:t>应用能力</w:t>
            </w:r>
            <w:r>
              <w:rPr>
                <w:rFonts w:hint="eastAsia" w:ascii="Times New Roman" w:hAnsi="Times New Roman" w:eastAsia="仿宋" w:cs="Times New Roman"/>
                <w:color w:val="000000"/>
                <w:kern w:val="0"/>
                <w:sz w:val="24"/>
                <w:szCs w:val="24"/>
                <w:highlight w:val="none"/>
                <w:lang w:val="en-US" w:eastAsia="zh-CN"/>
              </w:rPr>
              <w:t xml:space="preserve">。 </w:t>
            </w:r>
          </w:p>
        </w:tc>
      </w:tr>
      <w:tr w14:paraId="26EF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41" w:type="dxa"/>
            <w:noWrap w:val="0"/>
            <w:vAlign w:val="center"/>
          </w:tcPr>
          <w:p w14:paraId="4417899A">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7</w:t>
            </w:r>
          </w:p>
        </w:tc>
        <w:tc>
          <w:tcPr>
            <w:tcW w:w="1759" w:type="dxa"/>
            <w:noWrap w:val="0"/>
            <w:vAlign w:val="center"/>
          </w:tcPr>
          <w:p w14:paraId="3CEDE93C">
            <w:pPr>
              <w:keepNext w:val="0"/>
              <w:keepLines w:val="0"/>
              <w:pageBreakBefore w:val="0"/>
              <w:kinsoku/>
              <w:wordWrap/>
              <w:overflowPunct/>
              <w:topLinePunct w:val="0"/>
              <w:autoSpaceDE w:val="0"/>
              <w:autoSpaceDN w:val="0"/>
              <w:bidi w:val="0"/>
              <w:adjustRightInd w:val="0"/>
              <w:snapToGrid/>
              <w:spacing w:line="360" w:lineRule="exact"/>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 xml:space="preserve">建筑 </w:t>
            </w:r>
            <w:r>
              <w:rPr>
                <w:rFonts w:hint="default" w:ascii="仿宋" w:hAnsi="仿宋" w:eastAsia="仿宋" w:cs="仿宋"/>
                <w:color w:val="000000"/>
                <w:kern w:val="0"/>
                <w:sz w:val="24"/>
                <w:szCs w:val="24"/>
                <w:highlight w:val="none"/>
                <w:lang w:val="en-US" w:eastAsia="zh-CN"/>
              </w:rPr>
              <w:t>CAD</w:t>
            </w:r>
          </w:p>
        </w:tc>
        <w:tc>
          <w:tcPr>
            <w:tcW w:w="3724" w:type="dxa"/>
            <w:noWrap w:val="0"/>
            <w:vAlign w:val="center"/>
          </w:tcPr>
          <w:p w14:paraId="6EF4F00B">
            <w:pPr>
              <w:keepNext w:val="0"/>
              <w:keepLines w:val="0"/>
              <w:pageBreakBefore w:val="0"/>
              <w:widowControl w:val="0"/>
              <w:kinsoku/>
              <w:wordWrap/>
              <w:overflowPunct/>
              <w:topLinePunct w:val="0"/>
              <w:autoSpaceDE w:val="0"/>
              <w:autoSpaceDN w:val="0"/>
              <w:bidi w:val="0"/>
              <w:adjustRightInd w:val="0"/>
              <w:snapToGrid/>
              <w:spacing w:line="280" w:lineRule="exact"/>
              <w:jc w:val="left"/>
              <w:textAlignment w:val="auto"/>
              <w:rPr>
                <w:rFonts w:hint="eastAsia" w:ascii="仿宋" w:hAnsi="仿宋" w:eastAsia="仿宋" w:cs="仿宋"/>
                <w:color w:val="333333"/>
                <w:sz w:val="24"/>
                <w:szCs w:val="24"/>
                <w:highlight w:val="none"/>
                <w:shd w:val="clear" w:color="auto" w:fill="FFFFFF"/>
                <w:lang w:eastAsia="zh-CN"/>
              </w:rPr>
            </w:pPr>
            <w:r>
              <w:rPr>
                <w:rFonts w:hint="eastAsia" w:ascii="Times New Roman" w:hAnsi="Times New Roman" w:eastAsia="仿宋" w:cs="Times New Roman"/>
                <w:color w:val="000000"/>
                <w:kern w:val="0"/>
                <w:sz w:val="24"/>
                <w:szCs w:val="24"/>
                <w:highlight w:val="none"/>
                <w:lang w:val="en-US" w:eastAsia="zh-CN"/>
              </w:rPr>
              <w:t>①</w:t>
            </w:r>
            <w:r>
              <w:rPr>
                <w:rFonts w:hint="eastAsia" w:ascii="仿宋" w:hAnsi="仿宋" w:eastAsia="仿宋" w:cs="仿宋"/>
                <w:color w:val="333333"/>
                <w:sz w:val="24"/>
                <w:szCs w:val="24"/>
                <w:highlight w:val="none"/>
                <w:shd w:val="clear" w:color="auto" w:fill="FFFFFF"/>
              </w:rPr>
              <w:t>AutoCAD的基本知识</w:t>
            </w:r>
            <w:r>
              <w:rPr>
                <w:rFonts w:hint="eastAsia" w:ascii="仿宋" w:hAnsi="仿宋" w:eastAsia="仿宋" w:cs="仿宋"/>
                <w:color w:val="333333"/>
                <w:sz w:val="24"/>
                <w:szCs w:val="24"/>
                <w:highlight w:val="none"/>
                <w:shd w:val="clear" w:color="auto" w:fill="FFFFFF"/>
                <w:lang w:eastAsia="zh-CN"/>
              </w:rPr>
              <w:t>。</w:t>
            </w:r>
          </w:p>
          <w:p w14:paraId="786A5C3A">
            <w:pPr>
              <w:keepNext w:val="0"/>
              <w:keepLines w:val="0"/>
              <w:pageBreakBefore w:val="0"/>
              <w:widowControl w:val="0"/>
              <w:kinsoku/>
              <w:wordWrap/>
              <w:overflowPunct/>
              <w:topLinePunct w:val="0"/>
              <w:autoSpaceDE w:val="0"/>
              <w:autoSpaceDN w:val="0"/>
              <w:bidi w:val="0"/>
              <w:adjustRightInd w:val="0"/>
              <w:snapToGrid/>
              <w:spacing w:line="280" w:lineRule="exact"/>
              <w:jc w:val="left"/>
              <w:textAlignment w:val="auto"/>
              <w:rPr>
                <w:rFonts w:hint="eastAsia" w:ascii="仿宋" w:hAnsi="仿宋" w:eastAsia="仿宋" w:cs="仿宋"/>
                <w:color w:val="333333"/>
                <w:sz w:val="24"/>
                <w:szCs w:val="24"/>
                <w:highlight w:val="none"/>
                <w:shd w:val="clear" w:color="auto" w:fill="FFFFFF"/>
                <w:lang w:eastAsia="zh-CN"/>
              </w:rPr>
            </w:pPr>
            <w:r>
              <w:rPr>
                <w:rFonts w:hint="eastAsia" w:ascii="Times New Roman" w:hAnsi="Times New Roman" w:eastAsia="仿宋" w:cs="Times New Roman"/>
                <w:color w:val="000000"/>
                <w:kern w:val="0"/>
                <w:sz w:val="24"/>
                <w:szCs w:val="24"/>
                <w:highlight w:val="none"/>
                <w:lang w:val="en-US" w:eastAsia="zh-CN"/>
              </w:rPr>
              <w:t>②</w:t>
            </w:r>
            <w:r>
              <w:rPr>
                <w:rFonts w:hint="eastAsia" w:ascii="仿宋" w:hAnsi="仿宋" w:eastAsia="仿宋" w:cs="仿宋"/>
                <w:color w:val="333333"/>
                <w:sz w:val="24"/>
                <w:szCs w:val="24"/>
                <w:highlight w:val="none"/>
                <w:shd w:val="clear" w:color="auto" w:fill="FFFFFF"/>
              </w:rPr>
              <w:t>绘图准备工作、二维基本图形绘制、二维图形编辑、图形注释与表格、辅助绘图命令与工具、尺寸标注、工作空间与打印输出、绘制建筑工程图</w:t>
            </w:r>
            <w:r>
              <w:rPr>
                <w:rFonts w:hint="eastAsia" w:ascii="仿宋" w:hAnsi="仿宋" w:eastAsia="仿宋" w:cs="仿宋"/>
                <w:color w:val="333333"/>
                <w:sz w:val="24"/>
                <w:szCs w:val="24"/>
                <w:highlight w:val="none"/>
                <w:shd w:val="clear" w:color="auto" w:fill="FFFFFF"/>
                <w:lang w:eastAsia="zh-CN"/>
              </w:rPr>
              <w:t>。</w:t>
            </w:r>
          </w:p>
          <w:p w14:paraId="107E9E62">
            <w:pPr>
              <w:keepNext w:val="0"/>
              <w:keepLines w:val="0"/>
              <w:pageBreakBefore w:val="0"/>
              <w:widowControl w:val="0"/>
              <w:kinsoku/>
              <w:wordWrap/>
              <w:overflowPunct/>
              <w:topLinePunct w:val="0"/>
              <w:autoSpaceDE w:val="0"/>
              <w:autoSpaceDN w:val="0"/>
              <w:bidi w:val="0"/>
              <w:adjustRightInd w:val="0"/>
              <w:snapToGrid/>
              <w:spacing w:line="280" w:lineRule="exact"/>
              <w:jc w:val="left"/>
              <w:textAlignment w:val="auto"/>
              <w:rPr>
                <w:rFonts w:eastAsia="仿宋"/>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③</w:t>
            </w:r>
            <w:r>
              <w:rPr>
                <w:rFonts w:hint="eastAsia" w:ascii="仿宋" w:hAnsi="仿宋" w:eastAsia="仿宋" w:cs="仿宋"/>
                <w:color w:val="333333"/>
                <w:sz w:val="24"/>
                <w:szCs w:val="24"/>
                <w:highlight w:val="none"/>
                <w:shd w:val="clear" w:color="auto" w:fill="FFFFFF"/>
              </w:rPr>
              <w:t>建筑工程类</w:t>
            </w:r>
            <w:r>
              <w:rPr>
                <w:rFonts w:hint="eastAsia" w:ascii="仿宋" w:hAnsi="仿宋" w:eastAsia="仿宋" w:cs="仿宋"/>
                <w:color w:val="333333"/>
                <w:sz w:val="24"/>
                <w:szCs w:val="24"/>
                <w:highlight w:val="none"/>
                <w:shd w:val="clear" w:color="auto" w:fill="FFFFFF"/>
                <w:lang w:val="en-US" w:eastAsia="zh-CN"/>
              </w:rPr>
              <w:t>施工图纸绘制</w:t>
            </w:r>
            <w:r>
              <w:rPr>
                <w:rFonts w:hint="eastAsia" w:ascii="仿宋" w:hAnsi="仿宋" w:eastAsia="仿宋" w:cs="仿宋"/>
                <w:color w:val="333333"/>
                <w:sz w:val="24"/>
                <w:szCs w:val="24"/>
                <w:highlight w:val="none"/>
                <w:shd w:val="clear" w:color="auto" w:fill="FFFFFF"/>
              </w:rPr>
              <w:t>。</w:t>
            </w:r>
          </w:p>
        </w:tc>
        <w:tc>
          <w:tcPr>
            <w:tcW w:w="2776" w:type="dxa"/>
            <w:noWrap w:val="0"/>
            <w:vAlign w:val="center"/>
          </w:tcPr>
          <w:p w14:paraId="2AC4F594">
            <w:pPr>
              <w:keepNext w:val="0"/>
              <w:keepLines w:val="0"/>
              <w:pageBreakBefore w:val="0"/>
              <w:widowControl w:val="0"/>
              <w:kinsoku/>
              <w:wordWrap/>
              <w:overflowPunct/>
              <w:topLinePunct w:val="0"/>
              <w:autoSpaceDE w:val="0"/>
              <w:autoSpaceDN w:val="0"/>
              <w:bidi w:val="0"/>
              <w:adjustRightInd w:val="0"/>
              <w:snapToGrid/>
              <w:spacing w:line="280" w:lineRule="exact"/>
              <w:jc w:val="both"/>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①掌握</w:t>
            </w:r>
            <w:r>
              <w:rPr>
                <w:rFonts w:hint="eastAsia" w:ascii="仿宋" w:hAnsi="仿宋" w:eastAsia="仿宋" w:cs="仿宋"/>
                <w:color w:val="333333"/>
                <w:sz w:val="24"/>
                <w:szCs w:val="24"/>
                <w:highlight w:val="none"/>
                <w:shd w:val="clear" w:color="auto" w:fill="FFFFFF"/>
              </w:rPr>
              <w:t>AutoCAD的基本知识及基本操作方法</w:t>
            </w:r>
            <w:r>
              <w:rPr>
                <w:rFonts w:hint="eastAsia" w:ascii="Times New Roman" w:hAnsi="Times New Roman" w:eastAsia="仿宋" w:cs="Times New Roman"/>
                <w:color w:val="000000"/>
                <w:kern w:val="0"/>
                <w:sz w:val="24"/>
                <w:szCs w:val="24"/>
                <w:highlight w:val="none"/>
                <w:lang w:val="en-US" w:eastAsia="zh-CN"/>
              </w:rPr>
              <w:t xml:space="preserve">。 </w:t>
            </w:r>
          </w:p>
          <w:p w14:paraId="4261A2F6">
            <w:pPr>
              <w:keepNext w:val="0"/>
              <w:keepLines w:val="0"/>
              <w:pageBreakBefore w:val="0"/>
              <w:widowControl w:val="0"/>
              <w:kinsoku/>
              <w:wordWrap/>
              <w:overflowPunct/>
              <w:topLinePunct w:val="0"/>
              <w:autoSpaceDE w:val="0"/>
              <w:autoSpaceDN w:val="0"/>
              <w:bidi w:val="0"/>
              <w:adjustRightInd w:val="0"/>
              <w:snapToGrid/>
              <w:spacing w:line="280" w:lineRule="exact"/>
              <w:jc w:val="both"/>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②具备</w:t>
            </w:r>
            <w:r>
              <w:rPr>
                <w:rFonts w:hint="eastAsia" w:ascii="仿宋" w:hAnsi="仿宋" w:eastAsia="仿宋" w:cs="仿宋"/>
                <w:color w:val="333333"/>
                <w:sz w:val="24"/>
                <w:szCs w:val="24"/>
                <w:highlight w:val="none"/>
                <w:shd w:val="clear" w:color="auto" w:fill="FFFFFF"/>
              </w:rPr>
              <w:t>辅助绘图命令与工具、尺寸标注、工作空间与打印输出</w:t>
            </w:r>
            <w:r>
              <w:rPr>
                <w:rFonts w:hint="eastAsia" w:ascii="仿宋" w:hAnsi="仿宋" w:eastAsia="仿宋" w:cs="仿宋"/>
                <w:color w:val="333333"/>
                <w:sz w:val="24"/>
                <w:szCs w:val="24"/>
                <w:highlight w:val="none"/>
                <w:shd w:val="clear" w:color="auto" w:fill="FFFFFF"/>
                <w:lang w:val="en-US" w:eastAsia="zh-CN"/>
              </w:rPr>
              <w:t>等</w:t>
            </w:r>
            <w:r>
              <w:rPr>
                <w:rFonts w:hint="eastAsia" w:ascii="Times New Roman" w:hAnsi="Times New Roman" w:eastAsia="仿宋" w:cs="Times New Roman"/>
                <w:color w:val="000000"/>
                <w:kern w:val="0"/>
                <w:sz w:val="24"/>
                <w:szCs w:val="24"/>
                <w:highlight w:val="none"/>
                <w:lang w:val="en-US" w:eastAsia="zh-CN"/>
              </w:rPr>
              <w:t xml:space="preserve">能力。 </w:t>
            </w:r>
          </w:p>
          <w:p w14:paraId="5D613E8D">
            <w:pPr>
              <w:keepNext w:val="0"/>
              <w:keepLines w:val="0"/>
              <w:pageBreakBefore w:val="0"/>
              <w:widowControl w:val="0"/>
              <w:kinsoku/>
              <w:wordWrap/>
              <w:overflowPunct/>
              <w:topLinePunct w:val="0"/>
              <w:autoSpaceDE w:val="0"/>
              <w:autoSpaceDN w:val="0"/>
              <w:bidi w:val="0"/>
              <w:adjustRightInd w:val="0"/>
              <w:snapToGrid/>
              <w:spacing w:line="280" w:lineRule="exact"/>
              <w:jc w:val="both"/>
              <w:textAlignment w:val="auto"/>
              <w:rPr>
                <w:rFonts w:hint="eastAsia" w:ascii="宋体" w:hAnsi="宋体" w:eastAsia="宋体" w:cs="宋体"/>
                <w:i w:val="0"/>
                <w:iCs w:val="0"/>
                <w:color w:val="000000"/>
                <w:kern w:val="2"/>
                <w:sz w:val="16"/>
                <w:szCs w:val="16"/>
                <w:highlight w:val="none"/>
                <w:u w:val="none"/>
                <w:lang w:val="en-US" w:eastAsia="zh-CN" w:bidi="ar-SA"/>
              </w:rPr>
            </w:pPr>
            <w:r>
              <w:rPr>
                <w:rFonts w:hint="eastAsia" w:ascii="Times New Roman" w:hAnsi="Times New Roman" w:eastAsia="仿宋" w:cs="Times New Roman"/>
                <w:color w:val="000000"/>
                <w:kern w:val="0"/>
                <w:sz w:val="24"/>
                <w:szCs w:val="24"/>
                <w:highlight w:val="none"/>
                <w:lang w:val="en-US" w:eastAsia="zh-CN"/>
              </w:rPr>
              <w:t xml:space="preserve">③具备模型设计与三维转换能力。 </w:t>
            </w:r>
          </w:p>
        </w:tc>
      </w:tr>
    </w:tbl>
    <w:p w14:paraId="12F5CEF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2.专业核心课程</w:t>
      </w:r>
    </w:p>
    <w:p w14:paraId="3E56F3B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
          <w:color w:val="000000"/>
          <w:kern w:val="0"/>
          <w:sz w:val="28"/>
          <w:szCs w:val="28"/>
          <w:highlight w:val="none"/>
        </w:rPr>
      </w:pPr>
      <w:r>
        <w:rPr>
          <w:rFonts w:hint="eastAsia" w:ascii="Times New Roman" w:hAnsi="Times New Roman" w:eastAsia="仿宋" w:cs="Times New Roman"/>
          <w:color w:val="000000"/>
          <w:kern w:val="0"/>
          <w:sz w:val="28"/>
          <w:szCs w:val="28"/>
          <w:highlight w:val="none"/>
          <w:lang w:val="en-US" w:eastAsia="zh-CN"/>
        </w:rPr>
        <w:t>主要包括：建设工程定额原理与实务、建筑工程计量与计价、招投标与合同管理、工程造价控制与管理、建设工程项目管理、数字造价技术应用等领域的内容。</w:t>
      </w:r>
    </w:p>
    <w:p w14:paraId="010BD20C">
      <w:pPr>
        <w:keepNext w:val="0"/>
        <w:keepLines w:val="0"/>
        <w:pageBreakBefore w:val="0"/>
        <w:kinsoku/>
        <w:wordWrap/>
        <w:overflowPunct/>
        <w:topLinePunct w:val="0"/>
        <w:bidi w:val="0"/>
        <w:snapToGrid/>
        <w:spacing w:line="360" w:lineRule="exact"/>
        <w:jc w:val="center"/>
        <w:rPr>
          <w:rFonts w:ascii="Times New Roman" w:hAnsi="Times New Roman" w:eastAsia="仿宋"/>
          <w:bCs/>
          <w:color w:val="000000"/>
          <w:kern w:val="0"/>
          <w:sz w:val="28"/>
          <w:szCs w:val="28"/>
          <w:highlight w:val="none"/>
        </w:rPr>
      </w:pPr>
      <w:r>
        <w:rPr>
          <w:rFonts w:ascii="Times New Roman" w:hAnsi="Times New Roman" w:eastAsia="仿宋"/>
          <w:bCs/>
          <w:color w:val="000000"/>
          <w:kern w:val="0"/>
          <w:sz w:val="28"/>
          <w:szCs w:val="28"/>
          <w:highlight w:val="none"/>
        </w:rPr>
        <w:t>表6  专业核心课程</w:t>
      </w:r>
    </w:p>
    <w:tbl>
      <w:tblPr>
        <w:tblStyle w:val="13"/>
        <w:tblW w:w="8983"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690"/>
        <w:gridCol w:w="3843"/>
        <w:gridCol w:w="2692"/>
      </w:tblGrid>
      <w:tr w14:paraId="3499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58" w:type="dxa"/>
            <w:noWrap w:val="0"/>
            <w:vAlign w:val="center"/>
          </w:tcPr>
          <w:p w14:paraId="26A14CB0">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690" w:type="dxa"/>
            <w:noWrap w:val="0"/>
            <w:vAlign w:val="center"/>
          </w:tcPr>
          <w:p w14:paraId="6F021234">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eastAsia="仿宋"/>
                <w:b/>
                <w:bCs/>
                <w:color w:val="000000"/>
                <w:kern w:val="0"/>
                <w:sz w:val="24"/>
                <w:szCs w:val="24"/>
                <w:highlight w:val="none"/>
              </w:rPr>
              <w:t>课程</w:t>
            </w:r>
            <w:r>
              <w:rPr>
                <w:rFonts w:hint="eastAsia" w:eastAsia="仿宋"/>
                <w:b/>
                <w:bCs/>
                <w:color w:val="000000"/>
                <w:kern w:val="0"/>
                <w:sz w:val="24"/>
                <w:szCs w:val="24"/>
                <w:highlight w:val="none"/>
                <w:lang w:val="en-US" w:eastAsia="zh-CN"/>
              </w:rPr>
              <w:t>涉及的主要领域</w:t>
            </w:r>
          </w:p>
        </w:tc>
        <w:tc>
          <w:tcPr>
            <w:tcW w:w="3843" w:type="dxa"/>
            <w:noWrap w:val="0"/>
            <w:vAlign w:val="center"/>
          </w:tcPr>
          <w:p w14:paraId="1B7FE9B6">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hint="eastAsia" w:eastAsia="仿宋"/>
                <w:b/>
                <w:bCs/>
                <w:color w:val="000000"/>
                <w:kern w:val="0"/>
                <w:sz w:val="24"/>
                <w:szCs w:val="24"/>
                <w:highlight w:val="none"/>
                <w:lang w:val="en-US" w:eastAsia="zh-CN"/>
              </w:rPr>
              <w:t>典型工作任务描述</w:t>
            </w:r>
          </w:p>
        </w:tc>
        <w:tc>
          <w:tcPr>
            <w:tcW w:w="2692" w:type="dxa"/>
            <w:noWrap w:val="0"/>
            <w:vAlign w:val="center"/>
          </w:tcPr>
          <w:p w14:paraId="1C13261A">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hint="eastAsia" w:eastAsia="仿宋"/>
                <w:b/>
                <w:bCs/>
                <w:color w:val="000000"/>
                <w:kern w:val="0"/>
                <w:sz w:val="24"/>
                <w:szCs w:val="24"/>
                <w:highlight w:val="none"/>
                <w:lang w:val="en-US" w:eastAsia="zh-CN"/>
              </w:rPr>
              <w:t>主要教学内容与要求</w:t>
            </w:r>
          </w:p>
        </w:tc>
      </w:tr>
      <w:tr w14:paraId="5382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8" w:type="dxa"/>
            <w:noWrap w:val="0"/>
            <w:vAlign w:val="center"/>
          </w:tcPr>
          <w:p w14:paraId="5D58FC79">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1</w:t>
            </w:r>
          </w:p>
        </w:tc>
        <w:tc>
          <w:tcPr>
            <w:tcW w:w="1690" w:type="dxa"/>
            <w:noWrap w:val="0"/>
            <w:vAlign w:val="center"/>
          </w:tcPr>
          <w:p w14:paraId="557FE861">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建设工程定额原理与实务</w:t>
            </w:r>
          </w:p>
          <w:p w14:paraId="0092ECC6">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p>
        </w:tc>
        <w:tc>
          <w:tcPr>
            <w:tcW w:w="3843" w:type="dxa"/>
            <w:noWrap w:val="0"/>
            <w:vAlign w:val="center"/>
          </w:tcPr>
          <w:p w14:paraId="49EB42A7">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①划分施工工序、研究建筑工程施工过程和工作时间。 </w:t>
            </w:r>
          </w:p>
          <w:p w14:paraId="25086B73">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②测算人工、材料、施工机具台班消耗量。 </w:t>
            </w:r>
          </w:p>
          <w:p w14:paraId="3084BB71">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③确定人工、材料、施工机具台班的单价。 </w:t>
            </w:r>
          </w:p>
          <w:p w14:paraId="78B9264A">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④编制和分析建设工程造价指标。</w:t>
            </w:r>
          </w:p>
          <w:p w14:paraId="4694386A">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p>
        </w:tc>
        <w:tc>
          <w:tcPr>
            <w:tcW w:w="2692" w:type="dxa"/>
            <w:noWrap w:val="0"/>
            <w:vAlign w:val="center"/>
          </w:tcPr>
          <w:p w14:paraId="73600BF9">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①掌握建设工程定额编制的基本原理。 </w:t>
            </w:r>
          </w:p>
          <w:p w14:paraId="0AAE69F2">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②具备编制人工、材料、施工机具台班消耗量的能力。 </w:t>
            </w:r>
          </w:p>
          <w:p w14:paraId="47DC9ED1">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③具备确定人工、材料、施工机具台班单价的能力。 </w:t>
            </w:r>
          </w:p>
          <w:p w14:paraId="6837226A">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④具备编制和分析建设工程造价指标的能力。</w:t>
            </w:r>
          </w:p>
        </w:tc>
      </w:tr>
      <w:tr w14:paraId="5B61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8" w:type="dxa"/>
            <w:noWrap w:val="0"/>
            <w:vAlign w:val="center"/>
          </w:tcPr>
          <w:p w14:paraId="43597E84">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2</w:t>
            </w:r>
          </w:p>
        </w:tc>
        <w:tc>
          <w:tcPr>
            <w:tcW w:w="1690" w:type="dxa"/>
            <w:noWrap w:val="0"/>
            <w:vAlign w:val="center"/>
          </w:tcPr>
          <w:p w14:paraId="1D16C625">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建筑工程计量与计价</w:t>
            </w:r>
          </w:p>
          <w:p w14:paraId="23086719">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p>
        </w:tc>
        <w:tc>
          <w:tcPr>
            <w:tcW w:w="3843" w:type="dxa"/>
            <w:noWrap w:val="0"/>
            <w:vAlign w:val="center"/>
          </w:tcPr>
          <w:p w14:paraId="412951D4">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①编制建筑工程预算文件。 </w:t>
            </w:r>
          </w:p>
          <w:p w14:paraId="551E88A6">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②编制（核对）工程量清单。 </w:t>
            </w:r>
          </w:p>
          <w:p w14:paraId="4D28C458">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③编制建筑工程招标控制价。 </w:t>
            </w:r>
          </w:p>
          <w:p w14:paraId="24619E68">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④编制建筑工程投标报价。</w:t>
            </w:r>
          </w:p>
          <w:p w14:paraId="35C6F8C4">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p>
        </w:tc>
        <w:tc>
          <w:tcPr>
            <w:tcW w:w="2692" w:type="dxa"/>
            <w:noWrap w:val="0"/>
            <w:vAlign w:val="center"/>
          </w:tcPr>
          <w:p w14:paraId="565DAA93">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①掌握工程造价原理和工程计价知识。 </w:t>
            </w:r>
          </w:p>
          <w:p w14:paraId="76D209BD">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②具备依据定额计算规则和施工图等进行列项、算量、组价、取费等编制预算文件的能力。 </w:t>
            </w:r>
          </w:p>
          <w:p w14:paraId="1071708B">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③具备依据清单计量规范编制（核对）工程量清单的能力。 </w:t>
            </w:r>
          </w:p>
          <w:p w14:paraId="3DDB61EA">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④具备编制建筑工程招标控制价的能力。 </w:t>
            </w:r>
          </w:p>
          <w:p w14:paraId="46ADD73A">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⑤具有编制建筑工程投标报价的能力。</w:t>
            </w:r>
          </w:p>
        </w:tc>
      </w:tr>
      <w:tr w14:paraId="1BF3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8" w:type="dxa"/>
            <w:noWrap w:val="0"/>
            <w:vAlign w:val="center"/>
          </w:tcPr>
          <w:p w14:paraId="7CB9A3CD">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3</w:t>
            </w:r>
          </w:p>
        </w:tc>
        <w:tc>
          <w:tcPr>
            <w:tcW w:w="1690" w:type="dxa"/>
            <w:noWrap w:val="0"/>
            <w:vAlign w:val="center"/>
          </w:tcPr>
          <w:p w14:paraId="04900C05">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招投标与合同管理</w:t>
            </w:r>
          </w:p>
          <w:p w14:paraId="473DCDE5">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p>
        </w:tc>
        <w:tc>
          <w:tcPr>
            <w:tcW w:w="3843" w:type="dxa"/>
            <w:noWrap w:val="0"/>
            <w:vAlign w:val="center"/>
          </w:tcPr>
          <w:p w14:paraId="0E33318B">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①进行招标策划、编制资格预审文件。 </w:t>
            </w:r>
          </w:p>
          <w:p w14:paraId="39505EFA">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②组织招标活动、编制招标文件。 </w:t>
            </w:r>
          </w:p>
          <w:p w14:paraId="5BC7CDE0">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③组织投标活动、编制投标报价文件。 </w:t>
            </w:r>
          </w:p>
          <w:p w14:paraId="0CEC0EFA">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 组织开标、评标、定标活动。 </w:t>
            </w:r>
          </w:p>
          <w:p w14:paraId="3D12464A">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⑤进行建设工程施工合同管理。</w:t>
            </w:r>
          </w:p>
          <w:p w14:paraId="5BBD1CB1">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p>
        </w:tc>
        <w:tc>
          <w:tcPr>
            <w:tcW w:w="2692" w:type="dxa"/>
            <w:noWrap w:val="0"/>
            <w:vAlign w:val="center"/>
          </w:tcPr>
          <w:p w14:paraId="0F5036E5">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①具备参与招标策划的能力。 </w:t>
            </w:r>
          </w:p>
          <w:p w14:paraId="788DD6F3">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②具备参与编制招标文件、组织投标资格预审的能力。 </w:t>
            </w:r>
          </w:p>
          <w:p w14:paraId="1643A49C">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③具备参与编制投标文件、资格预审文件的能力。 </w:t>
            </w:r>
          </w:p>
          <w:p w14:paraId="21B63B7B">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④具备参与组织开标、评标、定标的能力。 </w:t>
            </w:r>
          </w:p>
          <w:p w14:paraId="67AECEE7">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⑤具备参与拟定施工合同、评审和解读施工合同条款的能力。</w:t>
            </w:r>
          </w:p>
        </w:tc>
      </w:tr>
      <w:tr w14:paraId="32C1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58" w:type="dxa"/>
            <w:noWrap w:val="0"/>
            <w:vAlign w:val="center"/>
          </w:tcPr>
          <w:p w14:paraId="365DFA53">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4</w:t>
            </w:r>
          </w:p>
        </w:tc>
        <w:tc>
          <w:tcPr>
            <w:tcW w:w="1690" w:type="dxa"/>
            <w:noWrap w:val="0"/>
            <w:vAlign w:val="center"/>
          </w:tcPr>
          <w:p w14:paraId="07E6E572">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工程造价控制与管理</w:t>
            </w:r>
          </w:p>
          <w:p w14:paraId="764FE0A6">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p>
        </w:tc>
        <w:tc>
          <w:tcPr>
            <w:tcW w:w="3843" w:type="dxa"/>
            <w:noWrap w:val="0"/>
            <w:vAlign w:val="center"/>
          </w:tcPr>
          <w:p w14:paraId="4F52A57E">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①编制建设项目总投资估算。 </w:t>
            </w:r>
          </w:p>
          <w:p w14:paraId="5FEAB438">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②编制建设项目概算文件。</w:t>
            </w:r>
            <w:r>
              <w:rPr>
                <w:rFonts w:hint="default" w:ascii="Times New Roman" w:hAnsi="Times New Roman" w:eastAsia="仿宋" w:cs="Times New Roman"/>
                <w:color w:val="000000"/>
                <w:kern w:val="0"/>
                <w:sz w:val="24"/>
                <w:szCs w:val="24"/>
                <w:highlight w:val="none"/>
                <w:lang w:val="en-US" w:eastAsia="zh-CN"/>
              </w:rPr>
              <w:t xml:space="preserve"> </w:t>
            </w:r>
          </w:p>
          <w:p w14:paraId="6786C9E0">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③处理工程变更、现场签证与工程索赔等。 </w:t>
            </w:r>
          </w:p>
          <w:p w14:paraId="69319CF0">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④编制建设项目工程结算文件。</w:t>
            </w:r>
          </w:p>
          <w:p w14:paraId="4D4FC44B">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p>
        </w:tc>
        <w:tc>
          <w:tcPr>
            <w:tcW w:w="2692" w:type="dxa"/>
            <w:noWrap w:val="0"/>
            <w:vAlign w:val="center"/>
          </w:tcPr>
          <w:p w14:paraId="384CFADD">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①掌握投资估算的构成及编制方法。 </w:t>
            </w:r>
          </w:p>
          <w:p w14:paraId="3EDFC608">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②具有编制概算文件的能力。</w:t>
            </w:r>
            <w:r>
              <w:rPr>
                <w:rFonts w:hint="default" w:ascii="Times New Roman" w:hAnsi="Times New Roman" w:eastAsia="仿宋" w:cs="Times New Roman"/>
                <w:color w:val="000000"/>
                <w:kern w:val="0"/>
                <w:sz w:val="24"/>
                <w:szCs w:val="24"/>
                <w:highlight w:val="none"/>
                <w:lang w:val="en-US" w:eastAsia="zh-CN"/>
              </w:rPr>
              <w:t xml:space="preserve"> </w:t>
            </w:r>
          </w:p>
          <w:p w14:paraId="769F3382">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③具备依据施工合同条款处理工程变。 </w:t>
            </w:r>
          </w:p>
          <w:p w14:paraId="66C0C2D7">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更、经济签证、索赔管理的能力。 </w:t>
            </w:r>
          </w:p>
          <w:p w14:paraId="73124EE1">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④具有编制工程结算文件的能力。</w:t>
            </w:r>
          </w:p>
        </w:tc>
      </w:tr>
      <w:tr w14:paraId="669F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58" w:type="dxa"/>
            <w:noWrap w:val="0"/>
            <w:vAlign w:val="center"/>
          </w:tcPr>
          <w:p w14:paraId="61ED00C9">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5</w:t>
            </w:r>
          </w:p>
        </w:tc>
        <w:tc>
          <w:tcPr>
            <w:tcW w:w="1690" w:type="dxa"/>
            <w:noWrap w:val="0"/>
            <w:vAlign w:val="center"/>
          </w:tcPr>
          <w:p w14:paraId="1C6CC3B5">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建设工程项目管理</w:t>
            </w:r>
          </w:p>
          <w:p w14:paraId="71CBF97B">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p>
        </w:tc>
        <w:tc>
          <w:tcPr>
            <w:tcW w:w="3843" w:type="dxa"/>
            <w:noWrap w:val="0"/>
            <w:vAlign w:val="center"/>
          </w:tcPr>
          <w:p w14:paraId="52233B7D">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①制订项目管理方案，设计项目组织模式及管理模式。 </w:t>
            </w:r>
          </w:p>
          <w:p w14:paraId="6D7E6405">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②进行建筑工程项目施工组织设计。 </w:t>
            </w:r>
          </w:p>
          <w:p w14:paraId="276BE40E">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③进行项目成本管理、进度管理、质量管理等。 </w:t>
            </w:r>
          </w:p>
          <w:p w14:paraId="3203AE8A">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④基于 </w:t>
            </w:r>
            <w:r>
              <w:rPr>
                <w:rFonts w:hint="default" w:ascii="Times New Roman" w:hAnsi="Times New Roman" w:eastAsia="仿宋" w:cs="Times New Roman"/>
                <w:color w:val="000000"/>
                <w:kern w:val="0"/>
                <w:sz w:val="24"/>
                <w:szCs w:val="24"/>
                <w:highlight w:val="none"/>
                <w:lang w:val="en-US" w:eastAsia="zh-CN"/>
              </w:rPr>
              <w:t xml:space="preserve">BIM </w:t>
            </w:r>
            <w:r>
              <w:rPr>
                <w:rFonts w:hint="eastAsia" w:ascii="Times New Roman" w:hAnsi="Times New Roman" w:eastAsia="仿宋" w:cs="Times New Roman"/>
                <w:color w:val="000000"/>
                <w:kern w:val="0"/>
                <w:sz w:val="24"/>
                <w:szCs w:val="24"/>
                <w:highlight w:val="none"/>
                <w:lang w:val="en-US" w:eastAsia="zh-CN"/>
              </w:rPr>
              <w:t>技术进行建设项目信息化管理。</w:t>
            </w:r>
          </w:p>
          <w:p w14:paraId="6EBB0701">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p>
        </w:tc>
        <w:tc>
          <w:tcPr>
            <w:tcW w:w="2692" w:type="dxa"/>
            <w:noWrap w:val="0"/>
            <w:vAlign w:val="center"/>
          </w:tcPr>
          <w:p w14:paraId="2A53E27D">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①掌握建设工程项目管理的基本知识。 </w:t>
            </w:r>
          </w:p>
          <w:p w14:paraId="66EF99DA">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②具备参与流水施工组织、网络计划、工程施工组织设计的能力。 </w:t>
            </w:r>
          </w:p>
          <w:p w14:paraId="5898234E">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③能够开展工程项目质量、进度和成本管理。 </w:t>
            </w:r>
          </w:p>
          <w:p w14:paraId="2EB6F1C9">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④具备运用 </w:t>
            </w:r>
            <w:r>
              <w:rPr>
                <w:rFonts w:hint="default" w:ascii="Times New Roman" w:hAnsi="Times New Roman" w:eastAsia="仿宋" w:cs="Times New Roman"/>
                <w:color w:val="000000"/>
                <w:kern w:val="0"/>
                <w:sz w:val="24"/>
                <w:szCs w:val="24"/>
                <w:highlight w:val="none"/>
                <w:lang w:val="en-US" w:eastAsia="zh-CN"/>
              </w:rPr>
              <w:t xml:space="preserve">BIM5D </w:t>
            </w:r>
            <w:r>
              <w:rPr>
                <w:rFonts w:hint="eastAsia" w:ascii="Times New Roman" w:hAnsi="Times New Roman" w:eastAsia="仿宋" w:cs="Times New Roman"/>
                <w:color w:val="000000"/>
                <w:kern w:val="0"/>
                <w:sz w:val="24"/>
                <w:szCs w:val="24"/>
                <w:highlight w:val="none"/>
                <w:lang w:val="en-US" w:eastAsia="zh-CN"/>
              </w:rPr>
              <w:t>技术进行项目管理的能力。</w:t>
            </w:r>
          </w:p>
        </w:tc>
      </w:tr>
      <w:tr w14:paraId="2257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58" w:type="dxa"/>
            <w:noWrap w:val="0"/>
            <w:vAlign w:val="center"/>
          </w:tcPr>
          <w:p w14:paraId="60911131">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6</w:t>
            </w:r>
          </w:p>
        </w:tc>
        <w:tc>
          <w:tcPr>
            <w:tcW w:w="1690" w:type="dxa"/>
            <w:noWrap w:val="0"/>
            <w:vAlign w:val="center"/>
          </w:tcPr>
          <w:p w14:paraId="348FBF87">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数字造价技术应用</w:t>
            </w:r>
          </w:p>
          <w:p w14:paraId="445F6E25">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p>
        </w:tc>
        <w:tc>
          <w:tcPr>
            <w:tcW w:w="3843" w:type="dxa"/>
            <w:noWrap w:val="0"/>
            <w:vAlign w:val="center"/>
          </w:tcPr>
          <w:p w14:paraId="42A6BC4B">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①运用工程造价软件建模。 </w:t>
            </w:r>
          </w:p>
          <w:p w14:paraId="2626EA89">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②运用工程造价计量软件编制工程量清单。</w:t>
            </w:r>
          </w:p>
          <w:p w14:paraId="16D0EC6F">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③运用工程造价软件编制招标控制价、投标报价、工程结算文件等。 </w:t>
            </w:r>
          </w:p>
          <w:p w14:paraId="47A537B0">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④运用造价软件确定及控制工程造价。</w:t>
            </w:r>
          </w:p>
          <w:p w14:paraId="296E6905">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p>
        </w:tc>
        <w:tc>
          <w:tcPr>
            <w:tcW w:w="2692" w:type="dxa"/>
            <w:noWrap w:val="0"/>
            <w:vAlign w:val="center"/>
          </w:tcPr>
          <w:p w14:paraId="47840E23">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①具有施工图识读和建筑信息模型建模的能力。 </w:t>
            </w:r>
          </w:p>
          <w:p w14:paraId="39A67422">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②掌握基于</w:t>
            </w:r>
            <w:r>
              <w:rPr>
                <w:rFonts w:hint="default" w:ascii="Times New Roman" w:hAnsi="Times New Roman" w:eastAsia="仿宋" w:cs="Times New Roman"/>
                <w:color w:val="000000"/>
                <w:kern w:val="0"/>
                <w:sz w:val="24"/>
                <w:szCs w:val="24"/>
                <w:highlight w:val="none"/>
                <w:lang w:val="en-US" w:eastAsia="zh-CN"/>
              </w:rPr>
              <w:t>BIM</w:t>
            </w:r>
            <w:r>
              <w:rPr>
                <w:rFonts w:hint="eastAsia" w:ascii="Times New Roman" w:hAnsi="Times New Roman" w:eastAsia="仿宋" w:cs="Times New Roman"/>
                <w:color w:val="000000"/>
                <w:kern w:val="0"/>
                <w:sz w:val="24"/>
                <w:szCs w:val="24"/>
                <w:highlight w:val="none"/>
                <w:lang w:val="en-US" w:eastAsia="zh-CN"/>
              </w:rPr>
              <w:t>技术的计量和计价方法。</w:t>
            </w:r>
          </w:p>
          <w:p w14:paraId="3116E164">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 xml:space="preserve">③具有运用造价数字化软件编制招投标阶段、施工阶段造价文件的能力。 </w:t>
            </w:r>
          </w:p>
          <w:p w14:paraId="5BFDE4B8">
            <w:pPr>
              <w:keepNext w:val="0"/>
              <w:keepLines w:val="0"/>
              <w:pageBreakBefore w:val="0"/>
              <w:kinsoku/>
              <w:wordWrap/>
              <w:overflowPunct/>
              <w:topLinePunct w:val="0"/>
              <w:autoSpaceDE w:val="0"/>
              <w:autoSpaceDN w:val="0"/>
              <w:bidi w:val="0"/>
              <w:adjustRightInd w:val="0"/>
              <w:snapToGrid/>
              <w:spacing w:line="360" w:lineRule="exact"/>
              <w:jc w:val="both"/>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④能够运用数字造价信息技术完成建筑工程统计指标的计算和分析。</w:t>
            </w:r>
          </w:p>
        </w:tc>
      </w:tr>
    </w:tbl>
    <w:p w14:paraId="107F65EE">
      <w:pPr>
        <w:keepNext w:val="0"/>
        <w:keepLines w:val="0"/>
        <w:pageBreakBefore w:val="0"/>
        <w:numPr>
          <w:ilvl w:val="0"/>
          <w:numId w:val="0"/>
        </w:numPr>
        <w:kinsoku/>
        <w:wordWrap/>
        <w:overflowPunct/>
        <w:topLinePunct w:val="0"/>
        <w:bidi w:val="0"/>
        <w:snapToGrid/>
        <w:spacing w:line="360" w:lineRule="exact"/>
        <w:rPr>
          <w:rFonts w:ascii="Times New Roman" w:hAnsi="Times New Roman" w:eastAsia="仿宋"/>
          <w:color w:val="000000"/>
          <w:kern w:val="0"/>
          <w:sz w:val="28"/>
          <w:szCs w:val="28"/>
          <w:highlight w:val="none"/>
        </w:rPr>
      </w:pPr>
      <w:r>
        <w:rPr>
          <w:rFonts w:hint="eastAsia" w:ascii="Times New Roman" w:hAnsi="Times New Roman" w:eastAsia="仿宋"/>
          <w:color w:val="000000"/>
          <w:kern w:val="0"/>
          <w:sz w:val="28"/>
          <w:szCs w:val="28"/>
          <w:highlight w:val="none"/>
          <w:lang w:val="en-US" w:eastAsia="zh-CN"/>
        </w:rPr>
        <w:t>3.</w:t>
      </w:r>
      <w:r>
        <w:rPr>
          <w:rFonts w:ascii="Times New Roman" w:hAnsi="Times New Roman" w:eastAsia="仿宋"/>
          <w:color w:val="000000"/>
          <w:kern w:val="0"/>
          <w:sz w:val="28"/>
          <w:szCs w:val="28"/>
          <w:highlight w:val="none"/>
        </w:rPr>
        <w:t>专业拓展课程</w:t>
      </w:r>
    </w:p>
    <w:p w14:paraId="287E64A9">
      <w:pPr>
        <w:keepNext w:val="0"/>
        <w:keepLines w:val="0"/>
        <w:pageBreakBefore w:val="0"/>
        <w:numPr>
          <w:ilvl w:val="0"/>
          <w:numId w:val="0"/>
        </w:numPr>
        <w:kinsoku/>
        <w:wordWrap/>
        <w:overflowPunct/>
        <w:topLinePunct w:val="0"/>
        <w:bidi w:val="0"/>
        <w:snapToGrid/>
        <w:spacing w:line="360" w:lineRule="exact"/>
        <w:ind w:firstLine="560" w:firstLineChars="200"/>
        <w:rPr>
          <w:rFonts w:eastAsia="仿宋"/>
          <w:bCs/>
          <w:color w:val="000000"/>
          <w:kern w:val="0"/>
          <w:sz w:val="28"/>
          <w:szCs w:val="28"/>
          <w:highlight w:val="none"/>
        </w:rPr>
      </w:pPr>
      <w:r>
        <w:rPr>
          <w:rFonts w:hint="eastAsia" w:ascii="Times New Roman" w:hAnsi="Times New Roman" w:eastAsia="仿宋" w:cs="Times New Roman"/>
          <w:color w:val="000000"/>
          <w:kern w:val="0"/>
          <w:sz w:val="28"/>
          <w:szCs w:val="28"/>
          <w:highlight w:val="none"/>
          <w:lang w:val="en-US" w:eastAsia="zh-CN"/>
        </w:rPr>
        <w:t>主要包括：装配式工程造价概述、安装工程基础模块、装配式工程量计价模块、工园林工程模块、建筑通风与防排烟等。</w:t>
      </w:r>
    </w:p>
    <w:p w14:paraId="5F9588BB">
      <w:pPr>
        <w:pStyle w:val="6"/>
        <w:keepNext w:val="0"/>
        <w:keepLines w:val="0"/>
        <w:pageBreakBefore w:val="0"/>
        <w:kinsoku/>
        <w:wordWrap/>
        <w:overflowPunct/>
        <w:topLinePunct w:val="0"/>
        <w:bidi w:val="0"/>
        <w:snapToGrid/>
        <w:spacing w:line="360" w:lineRule="exact"/>
        <w:ind w:firstLine="0" w:firstLineChars="0"/>
        <w:jc w:val="center"/>
        <w:rPr>
          <w:rFonts w:eastAsia="仿宋"/>
          <w:bCs/>
          <w:color w:val="000000"/>
          <w:kern w:val="0"/>
          <w:sz w:val="28"/>
          <w:szCs w:val="28"/>
          <w:highlight w:val="none"/>
        </w:rPr>
      </w:pPr>
    </w:p>
    <w:p w14:paraId="5DB89231">
      <w:pPr>
        <w:pStyle w:val="6"/>
        <w:keepNext w:val="0"/>
        <w:keepLines w:val="0"/>
        <w:pageBreakBefore w:val="0"/>
        <w:kinsoku/>
        <w:wordWrap/>
        <w:overflowPunct/>
        <w:topLinePunct w:val="0"/>
        <w:bidi w:val="0"/>
        <w:snapToGrid/>
        <w:spacing w:line="360" w:lineRule="exact"/>
        <w:ind w:firstLine="0" w:firstLineChars="0"/>
        <w:jc w:val="center"/>
        <w:rPr>
          <w:sz w:val="28"/>
          <w:szCs w:val="28"/>
          <w:highlight w:val="none"/>
        </w:rPr>
      </w:pPr>
      <w:r>
        <w:rPr>
          <w:rFonts w:eastAsia="仿宋"/>
          <w:bCs/>
          <w:color w:val="000000"/>
          <w:kern w:val="0"/>
          <w:sz w:val="28"/>
          <w:szCs w:val="28"/>
          <w:highlight w:val="none"/>
        </w:rPr>
        <w:t>表</w:t>
      </w:r>
      <w:r>
        <w:rPr>
          <w:rFonts w:hint="eastAsia" w:eastAsia="仿宋"/>
          <w:bCs/>
          <w:color w:val="000000"/>
          <w:kern w:val="0"/>
          <w:sz w:val="28"/>
          <w:szCs w:val="28"/>
          <w:highlight w:val="none"/>
        </w:rPr>
        <w:t>7</w:t>
      </w:r>
      <w:r>
        <w:rPr>
          <w:rFonts w:eastAsia="仿宋"/>
          <w:bCs/>
          <w:color w:val="000000"/>
          <w:kern w:val="0"/>
          <w:sz w:val="28"/>
          <w:szCs w:val="28"/>
          <w:highlight w:val="none"/>
        </w:rPr>
        <w:t xml:space="preserve">  专业</w:t>
      </w:r>
      <w:r>
        <w:rPr>
          <w:rFonts w:hint="eastAsia" w:eastAsia="仿宋"/>
          <w:bCs/>
          <w:color w:val="000000"/>
          <w:kern w:val="0"/>
          <w:sz w:val="28"/>
          <w:szCs w:val="28"/>
          <w:highlight w:val="none"/>
        </w:rPr>
        <w:t>拓展</w:t>
      </w:r>
      <w:r>
        <w:rPr>
          <w:rFonts w:eastAsia="仿宋"/>
          <w:bCs/>
          <w:color w:val="000000"/>
          <w:kern w:val="0"/>
          <w:sz w:val="28"/>
          <w:szCs w:val="28"/>
          <w:highlight w:val="none"/>
        </w:rPr>
        <w:t>课程</w:t>
      </w:r>
    </w:p>
    <w:tbl>
      <w:tblPr>
        <w:tblStyle w:val="13"/>
        <w:tblW w:w="8983"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913"/>
        <w:gridCol w:w="3638"/>
        <w:gridCol w:w="2725"/>
      </w:tblGrid>
      <w:tr w14:paraId="710D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07" w:type="dxa"/>
            <w:noWrap w:val="0"/>
            <w:vAlign w:val="center"/>
          </w:tcPr>
          <w:p w14:paraId="1F41770B">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913" w:type="dxa"/>
            <w:noWrap w:val="0"/>
            <w:vAlign w:val="center"/>
          </w:tcPr>
          <w:p w14:paraId="72AD5D4D">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eastAsia="仿宋"/>
                <w:b/>
                <w:bCs/>
                <w:color w:val="000000"/>
                <w:kern w:val="0"/>
                <w:sz w:val="24"/>
                <w:szCs w:val="24"/>
                <w:highlight w:val="none"/>
              </w:rPr>
              <w:t>课程</w:t>
            </w:r>
            <w:r>
              <w:rPr>
                <w:rFonts w:hint="eastAsia" w:eastAsia="仿宋"/>
                <w:b/>
                <w:bCs/>
                <w:color w:val="000000"/>
                <w:kern w:val="0"/>
                <w:sz w:val="24"/>
                <w:szCs w:val="24"/>
                <w:highlight w:val="none"/>
                <w:lang w:val="en-US" w:eastAsia="zh-CN"/>
              </w:rPr>
              <w:t>涉及的主要领域</w:t>
            </w:r>
          </w:p>
        </w:tc>
        <w:tc>
          <w:tcPr>
            <w:tcW w:w="3638" w:type="dxa"/>
            <w:noWrap w:val="0"/>
            <w:vAlign w:val="center"/>
          </w:tcPr>
          <w:p w14:paraId="2C34B520">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hint="eastAsia" w:eastAsia="仿宋"/>
                <w:b/>
                <w:bCs/>
                <w:color w:val="000000"/>
                <w:kern w:val="0"/>
                <w:sz w:val="24"/>
                <w:szCs w:val="24"/>
                <w:highlight w:val="none"/>
                <w:lang w:val="en-US" w:eastAsia="zh-CN"/>
              </w:rPr>
              <w:t>典型工作任务描述</w:t>
            </w:r>
          </w:p>
        </w:tc>
        <w:tc>
          <w:tcPr>
            <w:tcW w:w="2725" w:type="dxa"/>
            <w:noWrap w:val="0"/>
            <w:vAlign w:val="center"/>
          </w:tcPr>
          <w:p w14:paraId="7FBB6809">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hint="eastAsia" w:eastAsia="仿宋"/>
                <w:b/>
                <w:bCs/>
                <w:color w:val="000000"/>
                <w:kern w:val="0"/>
                <w:sz w:val="24"/>
                <w:szCs w:val="24"/>
                <w:highlight w:val="none"/>
                <w:lang w:val="en-US" w:eastAsia="zh-CN"/>
              </w:rPr>
              <w:t>主要教学内容与要求</w:t>
            </w:r>
          </w:p>
        </w:tc>
      </w:tr>
      <w:tr w14:paraId="5D41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7" w:type="dxa"/>
            <w:noWrap w:val="0"/>
            <w:vAlign w:val="center"/>
          </w:tcPr>
          <w:p w14:paraId="7FC10289">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1</w:t>
            </w:r>
          </w:p>
        </w:tc>
        <w:tc>
          <w:tcPr>
            <w:tcW w:w="1913" w:type="dxa"/>
            <w:noWrap w:val="0"/>
            <w:vAlign w:val="center"/>
          </w:tcPr>
          <w:p w14:paraId="7C1F6D93">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装配式工程</w:t>
            </w:r>
          </w:p>
          <w:p w14:paraId="48CCA5A8">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造价概述</w:t>
            </w:r>
          </w:p>
        </w:tc>
        <w:tc>
          <w:tcPr>
            <w:tcW w:w="3638" w:type="dxa"/>
            <w:noWrap w:val="0"/>
            <w:vAlign w:val="center"/>
          </w:tcPr>
          <w:p w14:paraId="592F8756">
            <w:pPr>
              <w:keepNext w:val="0"/>
              <w:keepLines w:val="0"/>
              <w:pageBreakBefore w:val="0"/>
              <w:numPr>
                <w:ilvl w:val="0"/>
                <w:numId w:val="0"/>
              </w:numPr>
              <w:kinsoku/>
              <w:wordWrap/>
              <w:overflowPunct/>
              <w:topLinePunct w:val="0"/>
              <w:bidi w:val="0"/>
              <w:snapToGrid/>
              <w:spacing w:line="360" w:lineRule="exact"/>
              <w:rPr>
                <w:rFonts w:hint="eastAsia" w:ascii="仿宋" w:hAnsi="仿宋" w:eastAsia="仿宋" w:cs="仿宋"/>
                <w:kern w:val="0"/>
                <w:sz w:val="24"/>
                <w:szCs w:val="24"/>
                <w:highlight w:val="none"/>
                <w:lang w:eastAsia="zh-CN"/>
              </w:rPr>
            </w:pPr>
            <w:r>
              <w:rPr>
                <w:rFonts w:hint="eastAsia" w:ascii="仿宋" w:hAnsi="仿宋" w:eastAsia="仿宋" w:cs="仿宋"/>
                <w:color w:val="000000"/>
                <w:kern w:val="0"/>
                <w:sz w:val="24"/>
                <w:szCs w:val="24"/>
                <w:highlight w:val="none"/>
                <w:lang w:val="en-US" w:eastAsia="zh-CN"/>
              </w:rPr>
              <w:t>①</w:t>
            </w:r>
            <w:r>
              <w:rPr>
                <w:rFonts w:hint="eastAsia" w:ascii="仿宋" w:hAnsi="仿宋" w:eastAsia="仿宋" w:cs="仿宋"/>
                <w:kern w:val="0"/>
                <w:sz w:val="24"/>
                <w:szCs w:val="24"/>
                <w:highlight w:val="none"/>
                <w:lang w:val="en-US" w:eastAsia="zh-CN"/>
              </w:rPr>
              <w:t>装配式</w:t>
            </w:r>
            <w:r>
              <w:rPr>
                <w:rFonts w:hint="eastAsia" w:ascii="仿宋" w:hAnsi="仿宋" w:eastAsia="仿宋" w:cs="仿宋"/>
                <w:kern w:val="0"/>
                <w:sz w:val="24"/>
                <w:szCs w:val="24"/>
                <w:highlight w:val="none"/>
              </w:rPr>
              <w:t>工程量清单计价表格组成与使用</w:t>
            </w:r>
            <w:r>
              <w:rPr>
                <w:rFonts w:hint="eastAsia" w:ascii="仿宋" w:hAnsi="仿宋" w:eastAsia="仿宋" w:cs="仿宋"/>
                <w:kern w:val="0"/>
                <w:sz w:val="24"/>
                <w:szCs w:val="24"/>
                <w:highlight w:val="none"/>
                <w:lang w:eastAsia="zh-CN"/>
              </w:rPr>
              <w:t>。</w:t>
            </w:r>
          </w:p>
          <w:p w14:paraId="3F42AB15">
            <w:pPr>
              <w:keepNext w:val="0"/>
              <w:keepLines w:val="0"/>
              <w:pageBreakBefore w:val="0"/>
              <w:numPr>
                <w:ilvl w:val="0"/>
                <w:numId w:val="0"/>
              </w:numPr>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②</w:t>
            </w:r>
            <w:r>
              <w:rPr>
                <w:rFonts w:hint="eastAsia" w:ascii="仿宋" w:hAnsi="仿宋" w:eastAsia="仿宋" w:cs="仿宋"/>
                <w:kern w:val="0"/>
                <w:sz w:val="24"/>
                <w:szCs w:val="24"/>
                <w:highlight w:val="none"/>
              </w:rPr>
              <w:t>分部分项工程项目与措施项目清单工程量计算，分部分项工程项目与措施项目组价工程量计算，</w:t>
            </w:r>
            <w:r>
              <w:rPr>
                <w:rFonts w:hint="eastAsia" w:ascii="仿宋" w:hAnsi="仿宋" w:eastAsia="仿宋" w:cs="仿宋"/>
                <w:kern w:val="0"/>
                <w:sz w:val="24"/>
                <w:szCs w:val="24"/>
                <w:highlight w:val="none"/>
                <w:lang w:val="en-US" w:eastAsia="zh-CN"/>
              </w:rPr>
              <w:t>学生独立编制工程量等。</w:t>
            </w:r>
          </w:p>
        </w:tc>
        <w:tc>
          <w:tcPr>
            <w:tcW w:w="2725" w:type="dxa"/>
            <w:noWrap w:val="0"/>
            <w:vAlign w:val="center"/>
          </w:tcPr>
          <w:p w14:paraId="2E6C1DD7">
            <w:pPr>
              <w:keepNext w:val="0"/>
              <w:keepLines w:val="0"/>
              <w:pageBreakBefore w:val="0"/>
              <w:kinsoku/>
              <w:wordWrap/>
              <w:overflowPunct/>
              <w:topLinePunct w:val="0"/>
              <w:autoSpaceDE w:val="0"/>
              <w:autoSpaceDN w:val="0"/>
              <w:bidi w:val="0"/>
              <w:adjustRightInd w:val="0"/>
              <w:snapToGrid/>
              <w:spacing w:line="360" w:lineRule="exact"/>
              <w:jc w:val="both"/>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①具备装配式建筑工程造价估算、预算编制及成本控制的能力。</w:t>
            </w:r>
          </w:p>
          <w:p w14:paraId="7FE6BF07">
            <w:pPr>
              <w:keepNext w:val="0"/>
              <w:keepLines w:val="0"/>
              <w:pageBreakBefore w:val="0"/>
              <w:kinsoku/>
              <w:wordWrap/>
              <w:overflowPunct/>
              <w:topLinePunct w:val="0"/>
              <w:autoSpaceDE w:val="0"/>
              <w:autoSpaceDN w:val="0"/>
              <w:bidi w:val="0"/>
              <w:adjustRightInd w:val="0"/>
              <w:snapToGrid/>
              <w:spacing w:line="360" w:lineRule="exact"/>
              <w:jc w:val="both"/>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②具备创新意识和解决实际问题的能力，培养其团队合作精神和社会责任感。</w:t>
            </w:r>
          </w:p>
        </w:tc>
      </w:tr>
      <w:tr w14:paraId="0C871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4" w:hRule="atLeast"/>
        </w:trPr>
        <w:tc>
          <w:tcPr>
            <w:tcW w:w="707" w:type="dxa"/>
            <w:noWrap w:val="0"/>
            <w:vAlign w:val="center"/>
          </w:tcPr>
          <w:p w14:paraId="7D3B25C0">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eastAsia="仿宋"/>
                <w:color w:val="000000"/>
                <w:kern w:val="0"/>
                <w:sz w:val="24"/>
                <w:szCs w:val="24"/>
                <w:highlight w:val="none"/>
              </w:rPr>
              <w:t>2</w:t>
            </w:r>
          </w:p>
        </w:tc>
        <w:tc>
          <w:tcPr>
            <w:tcW w:w="1913" w:type="dxa"/>
            <w:noWrap w:val="0"/>
            <w:vAlign w:val="center"/>
          </w:tcPr>
          <w:p w14:paraId="6A858A43">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安装工程基础</w:t>
            </w:r>
          </w:p>
          <w:p w14:paraId="714562EF">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模块</w:t>
            </w:r>
          </w:p>
        </w:tc>
        <w:tc>
          <w:tcPr>
            <w:tcW w:w="3638" w:type="dxa"/>
            <w:noWrap w:val="0"/>
            <w:vAlign w:val="center"/>
          </w:tcPr>
          <w:p w14:paraId="373FE95D">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lang w:val="en-US" w:eastAsia="zh-CN"/>
              </w:rPr>
              <w:t>①</w:t>
            </w:r>
            <w:r>
              <w:rPr>
                <w:rFonts w:hint="eastAsia" w:ascii="仿宋" w:hAnsi="仿宋" w:eastAsia="仿宋" w:cs="仿宋"/>
                <w:color w:val="000000"/>
                <w:kern w:val="0"/>
                <w:sz w:val="24"/>
                <w:szCs w:val="24"/>
                <w:highlight w:val="none"/>
              </w:rPr>
              <w:t>安装工程造价的定额及计价的基本概念，建筑安装工程各专业工程量计算</w:t>
            </w:r>
            <w:r>
              <w:rPr>
                <w:rFonts w:hint="eastAsia" w:ascii="仿宋" w:hAnsi="仿宋" w:eastAsia="仿宋" w:cs="仿宋"/>
                <w:kern w:val="0"/>
                <w:sz w:val="24"/>
                <w:szCs w:val="24"/>
                <w:highlight w:val="none"/>
                <w:lang w:eastAsia="zh-CN"/>
              </w:rPr>
              <w:t>。</w:t>
            </w:r>
          </w:p>
          <w:p w14:paraId="77F1F94A">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lang w:val="en-US" w:eastAsia="zh-CN"/>
              </w:rPr>
              <w:t>②</w:t>
            </w:r>
            <w:r>
              <w:rPr>
                <w:rFonts w:hint="eastAsia" w:ascii="仿宋" w:hAnsi="仿宋" w:eastAsia="仿宋" w:cs="仿宋"/>
                <w:color w:val="000000"/>
                <w:kern w:val="0"/>
                <w:sz w:val="24"/>
                <w:szCs w:val="24"/>
                <w:highlight w:val="none"/>
              </w:rPr>
              <w:t>定额应用及施工预算书的编制，安装工程施工预算书编制的基本方法</w:t>
            </w:r>
            <w:r>
              <w:rPr>
                <w:rFonts w:hint="eastAsia" w:ascii="仿宋" w:hAnsi="仿宋" w:eastAsia="仿宋" w:cs="仿宋"/>
                <w:kern w:val="0"/>
                <w:sz w:val="24"/>
                <w:szCs w:val="24"/>
                <w:highlight w:val="none"/>
                <w:lang w:eastAsia="zh-CN"/>
              </w:rPr>
              <w:t>。</w:t>
            </w:r>
          </w:p>
          <w:p w14:paraId="0538627C">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③建筑设备安装及零配件的识别和应用。</w:t>
            </w:r>
          </w:p>
          <w:p w14:paraId="520EB170">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p>
        </w:tc>
        <w:tc>
          <w:tcPr>
            <w:tcW w:w="2725" w:type="dxa"/>
            <w:noWrap w:val="0"/>
            <w:vAlign w:val="center"/>
          </w:tcPr>
          <w:p w14:paraId="23ED66DC">
            <w:pPr>
              <w:pStyle w:val="12"/>
              <w:keepNext w:val="0"/>
              <w:keepLines w:val="0"/>
              <w:pageBreakBefore w:val="0"/>
              <w:widowControl/>
              <w:suppressLineNumbers w:val="0"/>
              <w:kinsoku/>
              <w:wordWrap/>
              <w:overflowPunct/>
              <w:topLinePunct w:val="0"/>
              <w:bidi w:val="0"/>
              <w:snapToGrid/>
              <w:spacing w:line="360" w:lineRule="exact"/>
              <w:ind w:firstLine="480" w:firstLineChars="20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bidi="ar-SA"/>
              </w:rPr>
              <w:t>专业+课程，与机电工程系机电一体化技术专业共同开展授课。其中，工程造价专业负责</w:t>
            </w:r>
            <w:r>
              <w:rPr>
                <w:rFonts w:hint="eastAsia" w:ascii="仿宋" w:hAnsi="仿宋" w:eastAsia="仿宋" w:cs="仿宋"/>
                <w:color w:val="000000"/>
                <w:kern w:val="0"/>
                <w:sz w:val="24"/>
                <w:szCs w:val="24"/>
                <w:highlight w:val="none"/>
              </w:rPr>
              <w:t>定额及计价的</w:t>
            </w:r>
            <w:r>
              <w:rPr>
                <w:rFonts w:hint="eastAsia" w:ascii="仿宋" w:hAnsi="仿宋" w:eastAsia="仿宋" w:cs="仿宋"/>
                <w:color w:val="000000"/>
                <w:kern w:val="0"/>
                <w:sz w:val="24"/>
                <w:szCs w:val="24"/>
                <w:highlight w:val="none"/>
                <w:lang w:val="en-US" w:eastAsia="zh-CN"/>
              </w:rPr>
              <w:t>工程量计算、施工预算书编制</w:t>
            </w:r>
            <w:r>
              <w:rPr>
                <w:rFonts w:hint="eastAsia" w:ascii="仿宋" w:hAnsi="仿宋" w:eastAsia="仿宋" w:cs="仿宋"/>
                <w:color w:val="000000"/>
                <w:kern w:val="0"/>
                <w:sz w:val="24"/>
                <w:szCs w:val="24"/>
                <w:highlight w:val="none"/>
                <w:lang w:val="en-US" w:eastAsia="zh-CN" w:bidi="ar-SA"/>
              </w:rPr>
              <w:t>等部分内容，机电一体化技术专业对接生产一线岗位，主要负责建筑设备安装与零部件识别等内容。</w:t>
            </w:r>
            <w:r>
              <w:rPr>
                <w:rFonts w:hint="eastAsia" w:ascii="仿宋" w:hAnsi="仿宋" w:eastAsia="仿宋" w:cs="仿宋"/>
                <w:color w:val="000000"/>
                <w:kern w:val="0"/>
                <w:sz w:val="24"/>
                <w:szCs w:val="24"/>
                <w:highlight w:val="none"/>
                <w:lang w:val="en-US" w:eastAsia="zh-CN"/>
              </w:rPr>
              <w:t>①具备简单安装工程设计、施工组织与管理的能力。②具备安全意识、环保意识及团队协作精神。</w:t>
            </w:r>
          </w:p>
        </w:tc>
      </w:tr>
      <w:tr w14:paraId="4F97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07" w:type="dxa"/>
            <w:noWrap w:val="0"/>
            <w:vAlign w:val="center"/>
          </w:tcPr>
          <w:p w14:paraId="11E953C7">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lang w:eastAsia="zh-CN"/>
              </w:rPr>
            </w:pPr>
            <w:r>
              <w:rPr>
                <w:rFonts w:hint="eastAsia" w:eastAsia="仿宋"/>
                <w:color w:val="000000"/>
                <w:kern w:val="0"/>
                <w:sz w:val="24"/>
                <w:szCs w:val="24"/>
                <w:highlight w:val="none"/>
                <w:lang w:val="en-US" w:eastAsia="zh-CN"/>
              </w:rPr>
              <w:t>3</w:t>
            </w:r>
          </w:p>
        </w:tc>
        <w:tc>
          <w:tcPr>
            <w:tcW w:w="1913" w:type="dxa"/>
            <w:noWrap w:val="0"/>
            <w:vAlign w:val="center"/>
          </w:tcPr>
          <w:p w14:paraId="492EBF82">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装配式工程量计价模块</w:t>
            </w:r>
          </w:p>
        </w:tc>
        <w:tc>
          <w:tcPr>
            <w:tcW w:w="3638" w:type="dxa"/>
            <w:noWrap w:val="0"/>
            <w:vAlign w:val="center"/>
          </w:tcPr>
          <w:p w14:paraId="7092E5E5">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lang w:val="en-US" w:eastAsia="zh-CN"/>
              </w:rPr>
              <w:t>①</w:t>
            </w:r>
            <w:r>
              <w:rPr>
                <w:rFonts w:hint="eastAsia" w:ascii="仿宋" w:hAnsi="仿宋" w:eastAsia="仿宋" w:cs="仿宋"/>
                <w:color w:val="000000"/>
                <w:kern w:val="0"/>
                <w:sz w:val="24"/>
                <w:szCs w:val="24"/>
                <w:highlight w:val="none"/>
              </w:rPr>
              <w:t>装配式混凝土结构工程施工前的准备工作，不同结构形式的预制构件连接构造</w:t>
            </w:r>
            <w:r>
              <w:rPr>
                <w:rFonts w:hint="eastAsia" w:ascii="仿宋" w:hAnsi="仿宋" w:eastAsia="仿宋" w:cs="仿宋"/>
                <w:kern w:val="0"/>
                <w:sz w:val="24"/>
                <w:szCs w:val="24"/>
                <w:highlight w:val="none"/>
                <w:lang w:eastAsia="zh-CN"/>
              </w:rPr>
              <w:t>。</w:t>
            </w:r>
          </w:p>
          <w:p w14:paraId="0ED9180D">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②</w:t>
            </w:r>
            <w:r>
              <w:rPr>
                <w:rFonts w:hint="eastAsia" w:ascii="仿宋" w:hAnsi="仿宋" w:eastAsia="仿宋" w:cs="仿宋"/>
                <w:color w:val="000000"/>
                <w:kern w:val="0"/>
                <w:sz w:val="24"/>
                <w:szCs w:val="24"/>
                <w:highlight w:val="none"/>
              </w:rPr>
              <w:t>主要构件的施工工艺及相关知识，预制构件制作加工与计价。</w:t>
            </w:r>
          </w:p>
        </w:tc>
        <w:tc>
          <w:tcPr>
            <w:tcW w:w="2725" w:type="dxa"/>
            <w:noWrap w:val="0"/>
            <w:vAlign w:val="center"/>
          </w:tcPr>
          <w:p w14:paraId="1AAC86A0">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①</w:t>
            </w:r>
            <w:r>
              <w:rPr>
                <w:rFonts w:hint="eastAsia" w:ascii="仿宋" w:hAnsi="仿宋" w:eastAsia="仿宋" w:cs="仿宋"/>
                <w:color w:val="000000"/>
                <w:kern w:val="0"/>
                <w:sz w:val="24"/>
                <w:szCs w:val="24"/>
                <w:highlight w:val="none"/>
              </w:rPr>
              <w:t>能够准确识读建筑设计图纸</w:t>
            </w:r>
            <w:r>
              <w:rPr>
                <w:rFonts w:hint="eastAsia" w:ascii="仿宋" w:hAnsi="仿宋" w:eastAsia="仿宋" w:cs="仿宋"/>
                <w:kern w:val="0"/>
                <w:sz w:val="24"/>
                <w:szCs w:val="24"/>
                <w:highlight w:val="none"/>
                <w:lang w:eastAsia="zh-CN"/>
              </w:rPr>
              <w:t>。</w:t>
            </w:r>
          </w:p>
          <w:p w14:paraId="1F71070B">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②</w:t>
            </w:r>
            <w:r>
              <w:rPr>
                <w:rFonts w:hint="eastAsia" w:ascii="仿宋" w:hAnsi="仿宋" w:eastAsia="仿宋" w:cs="仿宋"/>
                <w:color w:val="000000"/>
                <w:kern w:val="0"/>
                <w:sz w:val="24"/>
                <w:szCs w:val="24"/>
                <w:highlight w:val="none"/>
              </w:rPr>
              <w:t>掌握各类预制构件的工程量计算方法</w:t>
            </w:r>
            <w:r>
              <w:rPr>
                <w:rFonts w:hint="eastAsia" w:ascii="仿宋" w:hAnsi="仿宋" w:eastAsia="仿宋" w:cs="仿宋"/>
                <w:kern w:val="0"/>
                <w:sz w:val="24"/>
                <w:szCs w:val="24"/>
                <w:highlight w:val="none"/>
                <w:lang w:eastAsia="zh-CN"/>
              </w:rPr>
              <w:t>。</w:t>
            </w:r>
          </w:p>
          <w:p w14:paraId="78C4576C">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③</w:t>
            </w:r>
            <w:r>
              <w:rPr>
                <w:rFonts w:hint="eastAsia" w:ascii="仿宋" w:hAnsi="仿宋" w:eastAsia="仿宋" w:cs="仿宋"/>
                <w:color w:val="000000"/>
                <w:kern w:val="0"/>
                <w:sz w:val="24"/>
                <w:szCs w:val="24"/>
                <w:highlight w:val="none"/>
              </w:rPr>
              <w:t>能够合理选择材料价格信息并进行调整</w:t>
            </w:r>
            <w:r>
              <w:rPr>
                <w:rFonts w:hint="eastAsia" w:ascii="仿宋" w:hAnsi="仿宋" w:eastAsia="仿宋" w:cs="仿宋"/>
                <w:kern w:val="0"/>
                <w:sz w:val="24"/>
                <w:szCs w:val="24"/>
                <w:highlight w:val="none"/>
                <w:lang w:eastAsia="zh-CN"/>
              </w:rPr>
              <w:t>。</w:t>
            </w:r>
          </w:p>
        </w:tc>
      </w:tr>
      <w:tr w14:paraId="71C3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3" w:hRule="atLeast"/>
        </w:trPr>
        <w:tc>
          <w:tcPr>
            <w:tcW w:w="707" w:type="dxa"/>
            <w:noWrap w:val="0"/>
            <w:vAlign w:val="center"/>
          </w:tcPr>
          <w:p w14:paraId="2538D593">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4</w:t>
            </w:r>
          </w:p>
        </w:tc>
        <w:tc>
          <w:tcPr>
            <w:tcW w:w="1913" w:type="dxa"/>
            <w:noWrap w:val="0"/>
            <w:vAlign w:val="center"/>
          </w:tcPr>
          <w:p w14:paraId="4D2F9E70">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园林工程模块</w:t>
            </w:r>
          </w:p>
        </w:tc>
        <w:tc>
          <w:tcPr>
            <w:tcW w:w="3638" w:type="dxa"/>
            <w:noWrap w:val="0"/>
            <w:vAlign w:val="center"/>
          </w:tcPr>
          <w:p w14:paraId="13D4AAE5">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lang w:val="en-US" w:eastAsia="zh-CN"/>
              </w:rPr>
              <w:t>①</w:t>
            </w:r>
            <w:r>
              <w:rPr>
                <w:rFonts w:hint="eastAsia" w:ascii="仿宋" w:hAnsi="仿宋" w:eastAsia="仿宋" w:cs="仿宋"/>
                <w:color w:val="000000"/>
                <w:kern w:val="0"/>
                <w:sz w:val="24"/>
                <w:szCs w:val="24"/>
                <w:highlight w:val="none"/>
              </w:rPr>
              <w:t>园林植物学的基本知识，绿化中常用的园林树木和园林花卉植物种类</w:t>
            </w:r>
            <w:r>
              <w:rPr>
                <w:rFonts w:hint="eastAsia" w:ascii="仿宋" w:hAnsi="仿宋" w:eastAsia="仿宋" w:cs="仿宋"/>
                <w:kern w:val="0"/>
                <w:sz w:val="24"/>
                <w:szCs w:val="24"/>
                <w:highlight w:val="none"/>
                <w:lang w:eastAsia="zh-CN"/>
              </w:rPr>
              <w:t>。</w:t>
            </w:r>
          </w:p>
          <w:p w14:paraId="3092645C">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②</w:t>
            </w:r>
            <w:r>
              <w:rPr>
                <w:rFonts w:hint="eastAsia" w:ascii="仿宋" w:hAnsi="仿宋" w:eastAsia="仿宋" w:cs="仿宋"/>
                <w:color w:val="000000"/>
                <w:kern w:val="0"/>
                <w:sz w:val="24"/>
                <w:szCs w:val="24"/>
                <w:highlight w:val="none"/>
              </w:rPr>
              <w:t>植物材料的选用和设计要点等。</w:t>
            </w:r>
          </w:p>
        </w:tc>
        <w:tc>
          <w:tcPr>
            <w:tcW w:w="2725" w:type="dxa"/>
            <w:noWrap w:val="0"/>
            <w:vAlign w:val="center"/>
          </w:tcPr>
          <w:p w14:paraId="2A6D4814">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①</w:t>
            </w:r>
            <w:r>
              <w:rPr>
                <w:rFonts w:hint="eastAsia" w:ascii="仿宋" w:hAnsi="仿宋" w:eastAsia="仿宋" w:cs="仿宋"/>
                <w:color w:val="000000"/>
                <w:kern w:val="0"/>
                <w:sz w:val="24"/>
                <w:szCs w:val="24"/>
                <w:highlight w:val="none"/>
              </w:rPr>
              <w:t>能够制定合理的施工进度安排，确保项目按时完成</w:t>
            </w:r>
            <w:r>
              <w:rPr>
                <w:rFonts w:hint="eastAsia" w:ascii="仿宋" w:hAnsi="仿宋" w:eastAsia="仿宋" w:cs="仿宋"/>
                <w:kern w:val="0"/>
                <w:sz w:val="24"/>
                <w:szCs w:val="24"/>
                <w:highlight w:val="none"/>
                <w:lang w:eastAsia="zh-CN"/>
              </w:rPr>
              <w:t>。</w:t>
            </w:r>
          </w:p>
          <w:p w14:paraId="4747B088">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②</w:t>
            </w:r>
            <w:r>
              <w:rPr>
                <w:rFonts w:hint="eastAsia" w:ascii="仿宋" w:hAnsi="仿宋" w:eastAsia="仿宋" w:cs="仿宋"/>
                <w:color w:val="000000"/>
                <w:kern w:val="0"/>
                <w:sz w:val="24"/>
                <w:szCs w:val="24"/>
                <w:highlight w:val="none"/>
              </w:rPr>
              <w:t>熟悉施工组织设计的编制流程与内容要求</w:t>
            </w:r>
            <w:r>
              <w:rPr>
                <w:rFonts w:hint="eastAsia" w:ascii="仿宋" w:hAnsi="仿宋" w:eastAsia="仿宋" w:cs="仿宋"/>
                <w:kern w:val="0"/>
                <w:sz w:val="24"/>
                <w:szCs w:val="24"/>
                <w:highlight w:val="none"/>
                <w:lang w:eastAsia="zh-CN"/>
              </w:rPr>
              <w:t>。</w:t>
            </w:r>
          </w:p>
          <w:p w14:paraId="05B0B152">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③</w:t>
            </w:r>
            <w:r>
              <w:rPr>
                <w:rFonts w:hint="eastAsia" w:ascii="仿宋" w:hAnsi="仿宋" w:eastAsia="仿宋" w:cs="仿宋"/>
                <w:color w:val="000000"/>
                <w:kern w:val="0"/>
                <w:sz w:val="24"/>
                <w:szCs w:val="24"/>
                <w:highlight w:val="none"/>
              </w:rPr>
              <w:t>掌握质量控制与安全管理的基本方法</w:t>
            </w:r>
            <w:r>
              <w:rPr>
                <w:rFonts w:hint="eastAsia" w:ascii="仿宋" w:hAnsi="仿宋" w:eastAsia="仿宋" w:cs="仿宋"/>
                <w:kern w:val="0"/>
                <w:sz w:val="24"/>
                <w:szCs w:val="24"/>
                <w:highlight w:val="none"/>
                <w:lang w:eastAsia="zh-CN"/>
              </w:rPr>
              <w:t>。</w:t>
            </w:r>
          </w:p>
        </w:tc>
      </w:tr>
      <w:tr w14:paraId="5B90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6" w:hRule="atLeast"/>
        </w:trPr>
        <w:tc>
          <w:tcPr>
            <w:tcW w:w="707" w:type="dxa"/>
            <w:noWrap w:val="0"/>
            <w:vAlign w:val="center"/>
          </w:tcPr>
          <w:p w14:paraId="37E5E29C">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5</w:t>
            </w:r>
          </w:p>
        </w:tc>
        <w:tc>
          <w:tcPr>
            <w:tcW w:w="1913" w:type="dxa"/>
            <w:noWrap w:val="0"/>
            <w:vAlign w:val="center"/>
          </w:tcPr>
          <w:p w14:paraId="26244A51">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建筑通风与</w:t>
            </w:r>
          </w:p>
          <w:p w14:paraId="13298B90">
            <w:pPr>
              <w:keepNext w:val="0"/>
              <w:keepLines w:val="0"/>
              <w:pageBreakBefore w:val="0"/>
              <w:kinsoku/>
              <w:wordWrap/>
              <w:overflowPunct/>
              <w:topLinePunct w:val="0"/>
              <w:autoSpaceDE w:val="0"/>
              <w:autoSpaceDN w:val="0"/>
              <w:bidi w:val="0"/>
              <w:adjustRightInd w:val="0"/>
              <w:snapToGrid/>
              <w:spacing w:line="36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防排烟</w:t>
            </w:r>
          </w:p>
        </w:tc>
        <w:tc>
          <w:tcPr>
            <w:tcW w:w="3638" w:type="dxa"/>
            <w:noWrap w:val="0"/>
            <w:vAlign w:val="center"/>
          </w:tcPr>
          <w:p w14:paraId="6678F7C9">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①</w:t>
            </w:r>
            <w:r>
              <w:rPr>
                <w:rFonts w:hint="eastAsia" w:ascii="仿宋" w:hAnsi="仿宋" w:eastAsia="仿宋" w:cs="仿宋"/>
                <w:color w:val="000000"/>
                <w:kern w:val="0"/>
                <w:sz w:val="24"/>
                <w:szCs w:val="24"/>
                <w:highlight w:val="none"/>
              </w:rPr>
              <w:t>通风与防排烟系统主要设备的安装工艺</w:t>
            </w:r>
            <w:r>
              <w:rPr>
                <w:rFonts w:hint="eastAsia" w:ascii="仿宋" w:hAnsi="仿宋" w:eastAsia="仿宋" w:cs="仿宋"/>
                <w:kern w:val="0"/>
                <w:sz w:val="24"/>
                <w:szCs w:val="24"/>
                <w:highlight w:val="none"/>
                <w:lang w:eastAsia="zh-CN"/>
              </w:rPr>
              <w:t>。</w:t>
            </w:r>
          </w:p>
          <w:p w14:paraId="6AF19D52">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②</w:t>
            </w:r>
            <w:r>
              <w:rPr>
                <w:rFonts w:hint="eastAsia" w:ascii="仿宋" w:hAnsi="仿宋" w:eastAsia="仿宋" w:cs="仿宋"/>
                <w:color w:val="000000"/>
                <w:kern w:val="0"/>
                <w:sz w:val="24"/>
                <w:szCs w:val="24"/>
                <w:highlight w:val="none"/>
              </w:rPr>
              <w:t>风管加工、吊装、密封处理等操作要点</w:t>
            </w:r>
            <w:r>
              <w:rPr>
                <w:rFonts w:hint="eastAsia" w:ascii="仿宋" w:hAnsi="仿宋" w:eastAsia="仿宋" w:cs="仿宋"/>
                <w:kern w:val="0"/>
                <w:sz w:val="24"/>
                <w:szCs w:val="24"/>
                <w:highlight w:val="none"/>
                <w:lang w:eastAsia="zh-CN"/>
              </w:rPr>
              <w:t>。</w:t>
            </w:r>
          </w:p>
          <w:p w14:paraId="18FEA05A">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③</w:t>
            </w:r>
            <w:r>
              <w:rPr>
                <w:rFonts w:hint="eastAsia" w:ascii="仿宋" w:hAnsi="仿宋" w:eastAsia="仿宋" w:cs="仿宋"/>
                <w:color w:val="000000"/>
                <w:kern w:val="0"/>
                <w:sz w:val="24"/>
                <w:szCs w:val="24"/>
                <w:highlight w:val="none"/>
              </w:rPr>
              <w:t>风机启停、排烟口联动测试</w:t>
            </w:r>
            <w:r>
              <w:rPr>
                <w:rFonts w:hint="eastAsia" w:ascii="仿宋" w:hAnsi="仿宋" w:eastAsia="仿宋" w:cs="仿宋"/>
                <w:kern w:val="0"/>
                <w:sz w:val="24"/>
                <w:szCs w:val="24"/>
                <w:highlight w:val="none"/>
                <w:lang w:eastAsia="zh-CN"/>
              </w:rPr>
              <w:t>。</w:t>
            </w:r>
          </w:p>
          <w:p w14:paraId="771FC62F">
            <w:pPr>
              <w:keepNext w:val="0"/>
              <w:keepLines w:val="0"/>
              <w:pageBreakBefore w:val="0"/>
              <w:kinsoku/>
              <w:wordWrap/>
              <w:overflowPunct/>
              <w:topLinePunct w:val="0"/>
              <w:bidi w:val="0"/>
              <w:snapToGrid/>
              <w:spacing w:line="360" w:lineRule="exac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④</w:t>
            </w:r>
            <w:r>
              <w:rPr>
                <w:rFonts w:hint="eastAsia" w:ascii="仿宋" w:hAnsi="仿宋" w:eastAsia="仿宋" w:cs="仿宋"/>
                <w:color w:val="000000"/>
                <w:kern w:val="0"/>
                <w:sz w:val="24"/>
                <w:szCs w:val="24"/>
                <w:highlight w:val="none"/>
              </w:rPr>
              <w:t>常见检测工具进行系统调试</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系统验收标准与安全操作规程。</w:t>
            </w:r>
          </w:p>
        </w:tc>
        <w:tc>
          <w:tcPr>
            <w:tcW w:w="2725" w:type="dxa"/>
            <w:noWrap w:val="0"/>
            <w:vAlign w:val="center"/>
          </w:tcPr>
          <w:p w14:paraId="7B5B3BFB">
            <w:pPr>
              <w:pStyle w:val="12"/>
              <w:keepNext w:val="0"/>
              <w:keepLines w:val="0"/>
              <w:pageBreakBefore w:val="0"/>
              <w:widowControl/>
              <w:suppressLineNumbers w:val="0"/>
              <w:kinsoku/>
              <w:wordWrap/>
              <w:overflowPunct/>
              <w:topLinePunct w:val="0"/>
              <w:bidi w:val="0"/>
              <w:snapToGrid/>
              <w:spacing w:line="360" w:lineRule="exact"/>
              <w:ind w:firstLine="480" w:firstLineChars="20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bidi="ar-SA"/>
              </w:rPr>
              <w:t>专业+课程，与机电工程系应急救援技术专业共同开展授课。其中，工程造价专业负责通风系统平面图、剖面图和系统图识别等部分内容，应急救援技术专业负责通风管道、风机、风口、防火阀等主要部件识别与操作等部分内容。</w:t>
            </w:r>
            <w:r>
              <w:rPr>
                <w:rFonts w:hint="eastAsia" w:ascii="仿宋" w:hAnsi="仿宋" w:eastAsia="仿宋" w:cs="仿宋"/>
                <w:color w:val="000000"/>
                <w:kern w:val="0"/>
                <w:sz w:val="24"/>
                <w:szCs w:val="24"/>
                <w:highlight w:val="none"/>
                <w:lang w:val="en-US" w:eastAsia="zh-CN"/>
              </w:rPr>
              <w:t>①</w:t>
            </w:r>
            <w:r>
              <w:rPr>
                <w:rFonts w:hint="eastAsia" w:ascii="仿宋" w:hAnsi="仿宋" w:eastAsia="仿宋" w:cs="仿宋"/>
                <w:color w:val="000000"/>
                <w:kern w:val="0"/>
                <w:sz w:val="24"/>
                <w:szCs w:val="24"/>
                <w:highlight w:val="none"/>
              </w:rPr>
              <w:t>能读懂通风系统平面图、剖面图和系统图</w:t>
            </w:r>
            <w:r>
              <w:rPr>
                <w:rFonts w:hint="eastAsia" w:ascii="仿宋" w:hAnsi="仿宋" w:eastAsia="仿宋" w:cs="仿宋"/>
                <w:kern w:val="0"/>
                <w:sz w:val="24"/>
                <w:szCs w:val="24"/>
                <w:highlight w:val="none"/>
                <w:lang w:eastAsia="zh-CN"/>
              </w:rPr>
              <w:t>。</w:t>
            </w:r>
            <w:r>
              <w:rPr>
                <w:rFonts w:hint="eastAsia" w:ascii="仿宋" w:hAnsi="仿宋" w:eastAsia="仿宋" w:cs="仿宋"/>
                <w:color w:val="000000"/>
                <w:kern w:val="0"/>
                <w:sz w:val="24"/>
                <w:szCs w:val="24"/>
                <w:highlight w:val="none"/>
                <w:lang w:val="en-US" w:eastAsia="zh-CN"/>
              </w:rPr>
              <w:t>②</w:t>
            </w:r>
            <w:r>
              <w:rPr>
                <w:rFonts w:hint="eastAsia" w:ascii="仿宋" w:hAnsi="仿宋" w:eastAsia="仿宋" w:cs="仿宋"/>
                <w:color w:val="000000"/>
                <w:kern w:val="0"/>
                <w:sz w:val="24"/>
                <w:szCs w:val="24"/>
                <w:highlight w:val="none"/>
              </w:rPr>
              <w:t>熟悉通风管道、风机、风口、防火阀等主要部件的图示表达</w:t>
            </w:r>
            <w:r>
              <w:rPr>
                <w:rFonts w:hint="eastAsia" w:ascii="仿宋" w:hAnsi="仿宋" w:eastAsia="仿宋" w:cs="仿宋"/>
                <w:kern w:val="0"/>
                <w:sz w:val="24"/>
                <w:szCs w:val="24"/>
                <w:highlight w:val="none"/>
                <w:lang w:eastAsia="zh-CN"/>
              </w:rPr>
              <w:t>。</w:t>
            </w:r>
            <w:r>
              <w:rPr>
                <w:rFonts w:hint="eastAsia" w:ascii="仿宋" w:hAnsi="仿宋" w:eastAsia="仿宋" w:cs="仿宋"/>
                <w:color w:val="000000"/>
                <w:kern w:val="0"/>
                <w:sz w:val="24"/>
                <w:szCs w:val="24"/>
                <w:highlight w:val="none"/>
                <w:lang w:val="en-US" w:eastAsia="zh-CN"/>
              </w:rPr>
              <w:t>③</w:t>
            </w:r>
            <w:r>
              <w:rPr>
                <w:rFonts w:hint="eastAsia" w:ascii="仿宋" w:hAnsi="仿宋" w:eastAsia="仿宋" w:cs="仿宋"/>
                <w:color w:val="000000"/>
                <w:kern w:val="0"/>
                <w:sz w:val="24"/>
                <w:szCs w:val="24"/>
                <w:highlight w:val="none"/>
              </w:rPr>
              <w:t>能发现图纸中存在的布局不合理、尺寸标注不清、参数不完整等问题。</w:t>
            </w:r>
          </w:p>
        </w:tc>
      </w:tr>
    </w:tbl>
    <w:p w14:paraId="1D63881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bCs/>
          <w:color w:val="000000"/>
          <w:kern w:val="0"/>
          <w:sz w:val="28"/>
          <w:szCs w:val="28"/>
          <w:highlight w:val="none"/>
        </w:rPr>
        <w:t>4.</w:t>
      </w:r>
      <w:r>
        <w:rPr>
          <w:rFonts w:hint="eastAsia" w:ascii="仿宋" w:hAnsi="仿宋" w:eastAsia="仿宋" w:cs="仿宋"/>
          <w:color w:val="000000"/>
          <w:kern w:val="0"/>
          <w:sz w:val="28"/>
          <w:szCs w:val="28"/>
          <w:highlight w:val="none"/>
        </w:rPr>
        <w:t>实践性教学环节</w:t>
      </w:r>
    </w:p>
    <w:p w14:paraId="00C24F8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实践性教学应贯穿于人才培养全过程。实践性教学主要包括实验、实习实训、毕业设计、社会实践活动等形式，公共基础课程和专业课程等都</w:t>
      </w:r>
      <w:r>
        <w:rPr>
          <w:rFonts w:hint="eastAsia" w:ascii="仿宋" w:hAnsi="仿宋" w:eastAsia="仿宋" w:cs="仿宋"/>
          <w:bCs/>
          <w:color w:val="000000"/>
          <w:kern w:val="0"/>
          <w:sz w:val="28"/>
          <w:szCs w:val="28"/>
          <w:highlight w:val="none"/>
          <w:lang w:val="en-US" w:eastAsia="zh-CN"/>
        </w:rPr>
        <w:t>已经</w:t>
      </w:r>
      <w:r>
        <w:rPr>
          <w:rFonts w:hint="eastAsia" w:ascii="仿宋" w:hAnsi="仿宋" w:eastAsia="仿宋" w:cs="仿宋"/>
          <w:bCs/>
          <w:color w:val="000000"/>
          <w:kern w:val="0"/>
          <w:sz w:val="28"/>
          <w:szCs w:val="28"/>
          <w:highlight w:val="none"/>
        </w:rPr>
        <w:t>加强实践性教学。</w:t>
      </w:r>
    </w:p>
    <w:p w14:paraId="6A808C4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w:t>
      </w:r>
      <w:r>
        <w:rPr>
          <w:rFonts w:hint="eastAsia" w:ascii="仿宋" w:hAnsi="仿宋" w:eastAsia="仿宋" w:cs="仿宋"/>
          <w:bCs/>
          <w:color w:val="000000"/>
          <w:kern w:val="0"/>
          <w:sz w:val="28"/>
          <w:szCs w:val="28"/>
          <w:highlight w:val="none"/>
          <w:lang w:val="en-US" w:eastAsia="zh-CN"/>
        </w:rPr>
        <w:t>实验</w:t>
      </w:r>
      <w:r>
        <w:rPr>
          <w:rFonts w:hint="eastAsia" w:ascii="仿宋" w:hAnsi="仿宋" w:eastAsia="仿宋" w:cs="仿宋"/>
          <w:bCs/>
          <w:color w:val="000000"/>
          <w:kern w:val="0"/>
          <w:sz w:val="28"/>
          <w:szCs w:val="28"/>
          <w:highlight w:val="none"/>
        </w:rPr>
        <w:t>实训</w:t>
      </w:r>
    </w:p>
    <w:p w14:paraId="5502F0F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在校内外进行工程计量与计价、招投标和合同管理、建设工程项目管理、数字造价技术应用等实训，包括单项技能实训、综合能力实训、生产性实训等。</w:t>
      </w:r>
    </w:p>
    <w:p w14:paraId="75838A5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（2）实习</w:t>
      </w:r>
    </w:p>
    <w:p w14:paraId="53B3D29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在工程技术与设计服务行业的工程造价咨询、施工建造、房地产开发、工程项目管理等企业进行建设工程造价确定、建设工程造价控制等实习，包括认识实习和岗位实习。学校</w:t>
      </w:r>
      <w:r>
        <w:rPr>
          <w:rFonts w:hint="eastAsia" w:ascii="仿宋" w:hAnsi="仿宋" w:eastAsia="仿宋" w:cs="仿宋"/>
          <w:bCs/>
          <w:color w:val="000000"/>
          <w:kern w:val="0"/>
          <w:sz w:val="28"/>
          <w:szCs w:val="28"/>
          <w:highlight w:val="none"/>
          <w:lang w:val="en-US" w:eastAsia="zh-CN"/>
        </w:rPr>
        <w:t>已</w:t>
      </w:r>
      <w:r>
        <w:rPr>
          <w:rFonts w:hint="eastAsia" w:ascii="仿宋" w:hAnsi="仿宋" w:eastAsia="仿宋" w:cs="仿宋"/>
          <w:bCs/>
          <w:color w:val="000000"/>
          <w:kern w:val="0"/>
          <w:sz w:val="28"/>
          <w:szCs w:val="28"/>
          <w:highlight w:val="none"/>
        </w:rPr>
        <w:t>建立稳定、够用的实习基地，选派专门的实习指导教师和人员，组织开展专业对口实习，加强对学生实习的指导、管理和考核。</w:t>
      </w:r>
    </w:p>
    <w:p w14:paraId="47D2F918">
      <w:pPr>
        <w:keepNext w:val="0"/>
        <w:keepLines w:val="0"/>
        <w:pageBreakBefore w:val="0"/>
        <w:kinsoku/>
        <w:wordWrap/>
        <w:overflowPunct/>
        <w:topLinePunct w:val="0"/>
        <w:bidi w:val="0"/>
        <w:snapToGrid/>
        <w:spacing w:line="360" w:lineRule="exact"/>
        <w:jc w:val="center"/>
        <w:rPr>
          <w:rFonts w:hint="eastAsia" w:ascii="仿宋" w:hAnsi="仿宋" w:eastAsia="仿宋" w:cs="仿宋"/>
          <w:color w:val="000000"/>
          <w:kern w:val="0"/>
          <w:sz w:val="28"/>
          <w:szCs w:val="28"/>
          <w:highlight w:val="none"/>
        </w:rPr>
      </w:pPr>
    </w:p>
    <w:p w14:paraId="627B54AA">
      <w:pPr>
        <w:keepNext w:val="0"/>
        <w:keepLines w:val="0"/>
        <w:pageBreakBefore w:val="0"/>
        <w:kinsoku/>
        <w:wordWrap/>
        <w:overflowPunct/>
        <w:topLinePunct w:val="0"/>
        <w:bidi w:val="0"/>
        <w:snapToGrid/>
        <w:spacing w:line="360" w:lineRule="exact"/>
        <w:jc w:val="center"/>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表8  实践性教学的主要内容</w:t>
      </w:r>
    </w:p>
    <w:tbl>
      <w:tblPr>
        <w:tblStyle w:val="13"/>
        <w:tblW w:w="8948"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000"/>
        <w:gridCol w:w="6138"/>
      </w:tblGrid>
      <w:tr w14:paraId="5A4C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10" w:type="dxa"/>
            <w:noWrap w:val="0"/>
            <w:vAlign w:val="center"/>
          </w:tcPr>
          <w:p w14:paraId="52032922">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eastAsia="仿宋"/>
                <w:b/>
                <w:bCs/>
                <w:color w:val="000000"/>
                <w:kern w:val="0"/>
                <w:sz w:val="24"/>
                <w:szCs w:val="24"/>
                <w:highlight w:val="none"/>
              </w:rPr>
              <w:t>序号</w:t>
            </w:r>
          </w:p>
        </w:tc>
        <w:tc>
          <w:tcPr>
            <w:tcW w:w="2000" w:type="dxa"/>
            <w:noWrap w:val="0"/>
            <w:vAlign w:val="center"/>
          </w:tcPr>
          <w:p w14:paraId="7BC61647">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eastAsia="仿宋"/>
                <w:b/>
                <w:bCs/>
                <w:color w:val="000000"/>
                <w:kern w:val="0"/>
                <w:sz w:val="24"/>
                <w:szCs w:val="24"/>
                <w:highlight w:val="none"/>
              </w:rPr>
              <w:t>实训项目</w:t>
            </w:r>
          </w:p>
        </w:tc>
        <w:tc>
          <w:tcPr>
            <w:tcW w:w="6138" w:type="dxa"/>
            <w:noWrap w:val="0"/>
            <w:vAlign w:val="center"/>
          </w:tcPr>
          <w:p w14:paraId="786FBA3D">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eastAsia="仿宋"/>
                <w:b/>
                <w:bCs/>
                <w:color w:val="000000"/>
                <w:kern w:val="0"/>
                <w:sz w:val="24"/>
                <w:szCs w:val="24"/>
                <w:highlight w:val="none"/>
              </w:rPr>
              <w:t>主要内容</w:t>
            </w:r>
          </w:p>
        </w:tc>
      </w:tr>
      <w:tr w14:paraId="62F4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10" w:type="dxa"/>
            <w:noWrap w:val="0"/>
            <w:vAlign w:val="center"/>
          </w:tcPr>
          <w:p w14:paraId="293E2608">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auto"/>
                <w:kern w:val="0"/>
                <w:sz w:val="24"/>
                <w:szCs w:val="24"/>
                <w:highlight w:val="none"/>
              </w:rPr>
              <w:t>1</w:t>
            </w:r>
          </w:p>
        </w:tc>
        <w:tc>
          <w:tcPr>
            <w:tcW w:w="2000" w:type="dxa"/>
            <w:noWrap w:val="0"/>
            <w:vAlign w:val="center"/>
          </w:tcPr>
          <w:p w14:paraId="19A64181">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建筑材料检测</w:t>
            </w:r>
          </w:p>
          <w:p w14:paraId="4834F418">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auto"/>
                <w:kern w:val="0"/>
                <w:sz w:val="24"/>
                <w:szCs w:val="24"/>
                <w:highlight w:val="none"/>
              </w:rPr>
              <w:t>实训</w:t>
            </w:r>
          </w:p>
        </w:tc>
        <w:tc>
          <w:tcPr>
            <w:tcW w:w="6138" w:type="dxa"/>
            <w:noWrap w:val="0"/>
            <w:vAlign w:val="center"/>
          </w:tcPr>
          <w:p w14:paraId="1874BA06">
            <w:pPr>
              <w:keepNext w:val="0"/>
              <w:keepLines w:val="0"/>
              <w:pageBreakBefore w:val="0"/>
              <w:kinsoku/>
              <w:wordWrap/>
              <w:overflowPunct/>
              <w:topLinePunct w:val="0"/>
              <w:bidi w:val="0"/>
              <w:snapToGrid/>
              <w:spacing w:line="360" w:lineRule="exact"/>
              <w:ind w:firstLine="480" w:firstLineChars="200"/>
              <w:jc w:val="left"/>
              <w:rPr>
                <w:rFonts w:eastAsia="仿宋"/>
                <w:color w:val="000000"/>
                <w:kern w:val="0"/>
                <w:sz w:val="24"/>
                <w:szCs w:val="24"/>
                <w:highlight w:val="none"/>
              </w:rPr>
            </w:pPr>
            <w:r>
              <w:rPr>
                <w:rFonts w:hint="eastAsia" w:ascii="仿宋" w:hAnsi="仿宋" w:eastAsia="仿宋" w:cs="仿宋"/>
                <w:color w:val="auto"/>
                <w:kern w:val="0"/>
                <w:sz w:val="24"/>
                <w:szCs w:val="24"/>
                <w:highlight w:val="none"/>
              </w:rPr>
              <w:t>通过建筑材料检测课程的集中实训，使学生在掌握课堂教学内容的基础上，进一步提高建筑材料配比、工程质量检测、建筑材料见证取样的基本能力。</w:t>
            </w:r>
          </w:p>
        </w:tc>
      </w:tr>
      <w:tr w14:paraId="026A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10" w:type="dxa"/>
            <w:noWrap w:val="0"/>
            <w:vAlign w:val="center"/>
          </w:tcPr>
          <w:p w14:paraId="6CE89AC8">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auto"/>
                <w:kern w:val="0"/>
                <w:sz w:val="24"/>
                <w:szCs w:val="24"/>
                <w:highlight w:val="none"/>
              </w:rPr>
              <w:t>2</w:t>
            </w:r>
          </w:p>
        </w:tc>
        <w:tc>
          <w:tcPr>
            <w:tcW w:w="2000" w:type="dxa"/>
            <w:noWrap w:val="0"/>
            <w:vAlign w:val="center"/>
          </w:tcPr>
          <w:p w14:paraId="5E32FA03">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auto"/>
                <w:kern w:val="0"/>
                <w:sz w:val="24"/>
                <w:szCs w:val="24"/>
                <w:highlight w:val="none"/>
              </w:rPr>
              <w:t>BIM技术在工程造价中的应用</w:t>
            </w:r>
          </w:p>
        </w:tc>
        <w:tc>
          <w:tcPr>
            <w:tcW w:w="6138" w:type="dxa"/>
            <w:noWrap w:val="0"/>
            <w:vAlign w:val="center"/>
          </w:tcPr>
          <w:p w14:paraId="3403EE21">
            <w:pPr>
              <w:keepNext w:val="0"/>
              <w:keepLines w:val="0"/>
              <w:pageBreakBefore w:val="0"/>
              <w:kinsoku/>
              <w:wordWrap/>
              <w:overflowPunct/>
              <w:topLinePunct w:val="0"/>
              <w:bidi w:val="0"/>
              <w:snapToGrid/>
              <w:spacing w:line="360" w:lineRule="exact"/>
              <w:ind w:firstLine="480" w:firstLineChars="200"/>
              <w:jc w:val="left"/>
              <w:rPr>
                <w:rFonts w:eastAsia="仿宋"/>
                <w:color w:val="000000"/>
                <w:kern w:val="0"/>
                <w:sz w:val="24"/>
                <w:szCs w:val="24"/>
                <w:highlight w:val="none"/>
              </w:rPr>
            </w:pPr>
            <w:r>
              <w:rPr>
                <w:rFonts w:hint="eastAsia" w:ascii="仿宋" w:hAnsi="仿宋" w:eastAsia="仿宋" w:cs="仿宋"/>
                <w:color w:val="auto"/>
                <w:kern w:val="0"/>
                <w:sz w:val="24"/>
                <w:szCs w:val="24"/>
                <w:highlight w:val="none"/>
              </w:rPr>
              <w:t>通过BIM的工程量计算、BIM的工程概预算编制、BIM 的工程量清单编制、程量清单报价编制、工程结算编制等，学生能独立的将建筑信息化方法应用在工程造价的管理中。</w:t>
            </w:r>
          </w:p>
        </w:tc>
      </w:tr>
      <w:tr w14:paraId="3F13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514A128E">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auto"/>
                <w:kern w:val="0"/>
                <w:sz w:val="24"/>
                <w:szCs w:val="24"/>
                <w:highlight w:val="none"/>
              </w:rPr>
              <w:t>3</w:t>
            </w:r>
          </w:p>
        </w:tc>
        <w:tc>
          <w:tcPr>
            <w:tcW w:w="2000" w:type="dxa"/>
            <w:noWrap w:val="0"/>
            <w:vAlign w:val="center"/>
          </w:tcPr>
          <w:p w14:paraId="5FB13166">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建筑施工图</w:t>
            </w:r>
          </w:p>
          <w:p w14:paraId="26DC7674">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实训</w:t>
            </w:r>
          </w:p>
          <w:p w14:paraId="05F24024">
            <w:pPr>
              <w:pStyle w:val="6"/>
              <w:keepNext w:val="0"/>
              <w:keepLines w:val="0"/>
              <w:pageBreakBefore w:val="0"/>
              <w:kinsoku/>
              <w:wordWrap/>
              <w:overflowPunct/>
              <w:topLinePunct w:val="0"/>
              <w:bidi w:val="0"/>
              <w:snapToGrid/>
              <w:spacing w:line="360" w:lineRule="exact"/>
              <w:ind w:firstLine="480" w:firstLineChars="200"/>
              <w:jc w:val="center"/>
              <w:rPr>
                <w:rFonts w:eastAsia="仿宋"/>
                <w:color w:val="000000"/>
                <w:kern w:val="0"/>
                <w:sz w:val="24"/>
                <w:szCs w:val="24"/>
                <w:highlight w:val="none"/>
              </w:rPr>
            </w:pPr>
          </w:p>
        </w:tc>
        <w:tc>
          <w:tcPr>
            <w:tcW w:w="6138" w:type="dxa"/>
            <w:noWrap w:val="0"/>
            <w:vAlign w:val="center"/>
          </w:tcPr>
          <w:p w14:paraId="2D41A590">
            <w:pPr>
              <w:keepNext w:val="0"/>
              <w:keepLines w:val="0"/>
              <w:pageBreakBefore w:val="0"/>
              <w:kinsoku/>
              <w:wordWrap/>
              <w:overflowPunct/>
              <w:topLinePunct w:val="0"/>
              <w:bidi w:val="0"/>
              <w:snapToGrid/>
              <w:spacing w:line="360" w:lineRule="exact"/>
              <w:ind w:firstLine="480" w:firstLineChars="200"/>
              <w:jc w:val="left"/>
              <w:rPr>
                <w:rFonts w:eastAsia="仿宋"/>
                <w:color w:val="000000"/>
                <w:kern w:val="0"/>
                <w:sz w:val="24"/>
                <w:szCs w:val="24"/>
                <w:highlight w:val="none"/>
              </w:rPr>
            </w:pPr>
            <w:r>
              <w:rPr>
                <w:rFonts w:hint="eastAsia" w:ascii="仿宋" w:hAnsi="仿宋" w:eastAsia="仿宋" w:cs="仿宋"/>
                <w:color w:val="auto"/>
                <w:kern w:val="0"/>
                <w:sz w:val="24"/>
                <w:szCs w:val="24"/>
                <w:highlight w:val="none"/>
              </w:rPr>
              <w:t>在学习建筑识图的基础上，开展16G平法施工图集的讲解，配合整套施工图纸，使学生深入了解柱、梁、板、基础、楼梯的施工图识读，最终达到熟悉建筑施工图纸的目的</w:t>
            </w:r>
          </w:p>
        </w:tc>
      </w:tr>
      <w:tr w14:paraId="1677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1E50F076">
            <w:pPr>
              <w:keepNext w:val="0"/>
              <w:keepLines w:val="0"/>
              <w:pageBreakBefore w:val="0"/>
              <w:kinsoku/>
              <w:wordWrap/>
              <w:overflowPunct/>
              <w:topLinePunct w:val="0"/>
              <w:bidi w:val="0"/>
              <w:snapToGrid/>
              <w:spacing w:line="360" w:lineRule="exact"/>
              <w:ind w:firstLine="240" w:firstLineChars="100"/>
              <w:jc w:val="left"/>
              <w:rPr>
                <w:rFonts w:hint="eastAsia" w:eastAsia="仿宋"/>
                <w:color w:val="000000"/>
                <w:kern w:val="0"/>
                <w:sz w:val="24"/>
                <w:szCs w:val="24"/>
                <w:highlight w:val="none"/>
              </w:rPr>
            </w:pPr>
            <w:r>
              <w:rPr>
                <w:rFonts w:hint="eastAsia" w:ascii="仿宋" w:hAnsi="仿宋" w:eastAsia="仿宋" w:cs="仿宋"/>
                <w:color w:val="auto"/>
                <w:sz w:val="24"/>
                <w:szCs w:val="24"/>
                <w:highlight w:val="none"/>
              </w:rPr>
              <w:t>4</w:t>
            </w:r>
          </w:p>
        </w:tc>
        <w:tc>
          <w:tcPr>
            <w:tcW w:w="2000" w:type="dxa"/>
            <w:noWrap w:val="0"/>
            <w:vAlign w:val="center"/>
          </w:tcPr>
          <w:p w14:paraId="7F0AE21D">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工程计量与</w:t>
            </w:r>
          </w:p>
          <w:p w14:paraId="5BCB80B3">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rPr>
            </w:pPr>
            <w:r>
              <w:rPr>
                <w:rFonts w:hint="eastAsia" w:ascii="仿宋" w:hAnsi="仿宋" w:eastAsia="仿宋" w:cs="仿宋"/>
                <w:color w:val="auto"/>
                <w:kern w:val="0"/>
                <w:sz w:val="24"/>
                <w:szCs w:val="24"/>
                <w:highlight w:val="none"/>
              </w:rPr>
              <w:t>计价</w:t>
            </w:r>
          </w:p>
        </w:tc>
        <w:tc>
          <w:tcPr>
            <w:tcW w:w="6138" w:type="dxa"/>
            <w:noWrap w:val="0"/>
            <w:vAlign w:val="center"/>
          </w:tcPr>
          <w:p w14:paraId="055F0D3A">
            <w:pPr>
              <w:keepNext w:val="0"/>
              <w:keepLines w:val="0"/>
              <w:pageBreakBefore w:val="0"/>
              <w:kinsoku/>
              <w:wordWrap/>
              <w:overflowPunct/>
              <w:topLinePunct w:val="0"/>
              <w:bidi w:val="0"/>
              <w:snapToGrid/>
              <w:spacing w:line="360" w:lineRule="exact"/>
              <w:ind w:firstLine="480" w:firstLineChars="200"/>
              <w:jc w:val="left"/>
              <w:rPr>
                <w:rFonts w:eastAsia="仿宋"/>
                <w:color w:val="000000"/>
                <w:kern w:val="0"/>
                <w:sz w:val="24"/>
                <w:szCs w:val="24"/>
                <w:highlight w:val="none"/>
              </w:rPr>
            </w:pPr>
            <w:r>
              <w:rPr>
                <w:rFonts w:hint="eastAsia" w:ascii="仿宋" w:hAnsi="仿宋" w:eastAsia="仿宋" w:cs="仿宋"/>
                <w:color w:val="auto"/>
                <w:kern w:val="0"/>
                <w:sz w:val="24"/>
                <w:szCs w:val="24"/>
                <w:highlight w:val="none"/>
              </w:rPr>
              <w:t>应用现行国家工程量清单计价规范、计量规范与省地域或企</w:t>
            </w:r>
            <w:r>
              <w:rPr>
                <w:rFonts w:hint="eastAsia" w:ascii="仿宋" w:hAnsi="仿宋" w:eastAsia="仿宋" w:cs="仿宋"/>
                <w:color w:val="000000"/>
                <w:kern w:val="0"/>
                <w:sz w:val="24"/>
                <w:szCs w:val="24"/>
                <w:highlight w:val="none"/>
              </w:rPr>
              <w:t>业取费定额，对组成房屋的建筑工程和装饰工程项目的工程造价内容进行列项、计量与对应计价，编制建设工程项目</w:t>
            </w:r>
            <w:r>
              <w:rPr>
                <w:rFonts w:hint="eastAsia" w:ascii="仿宋" w:hAnsi="仿宋" w:eastAsia="仿宋" w:cs="仿宋"/>
                <w:color w:val="auto"/>
                <w:kern w:val="0"/>
                <w:sz w:val="24"/>
                <w:szCs w:val="24"/>
                <w:highlight w:val="none"/>
              </w:rPr>
              <w:t>的建筑工程施工图预算，从事建筑工程招标价控制、投标报价、施工成本分析、工程造价咨询服务等技术活动。</w:t>
            </w:r>
          </w:p>
        </w:tc>
      </w:tr>
      <w:tr w14:paraId="0C9D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5180CC41">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rPr>
            </w:pPr>
            <w:r>
              <w:rPr>
                <w:rFonts w:hint="eastAsia" w:ascii="仿宋" w:hAnsi="仿宋" w:eastAsia="仿宋" w:cs="仿宋"/>
                <w:color w:val="auto"/>
                <w:kern w:val="0"/>
                <w:sz w:val="24"/>
                <w:szCs w:val="24"/>
                <w:highlight w:val="none"/>
              </w:rPr>
              <w:t>5</w:t>
            </w:r>
          </w:p>
        </w:tc>
        <w:tc>
          <w:tcPr>
            <w:tcW w:w="2000" w:type="dxa"/>
            <w:noWrap w:val="0"/>
            <w:vAlign w:val="center"/>
          </w:tcPr>
          <w:p w14:paraId="1F69CCC4">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工程施工招投标文件编制</w:t>
            </w:r>
          </w:p>
          <w:p w14:paraId="59AAA0E8">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rPr>
            </w:pPr>
            <w:r>
              <w:rPr>
                <w:rFonts w:hint="eastAsia" w:ascii="仿宋" w:hAnsi="仿宋" w:eastAsia="仿宋" w:cs="仿宋"/>
                <w:color w:val="auto"/>
                <w:kern w:val="0"/>
                <w:sz w:val="24"/>
                <w:szCs w:val="24"/>
                <w:highlight w:val="none"/>
              </w:rPr>
              <w:t>实训</w:t>
            </w:r>
          </w:p>
        </w:tc>
        <w:tc>
          <w:tcPr>
            <w:tcW w:w="6138" w:type="dxa"/>
            <w:noWrap w:val="0"/>
            <w:vAlign w:val="center"/>
          </w:tcPr>
          <w:p w14:paraId="4AD94943">
            <w:pPr>
              <w:keepNext w:val="0"/>
              <w:keepLines w:val="0"/>
              <w:pageBreakBefore w:val="0"/>
              <w:kinsoku/>
              <w:wordWrap/>
              <w:overflowPunct/>
              <w:topLinePunct w:val="0"/>
              <w:bidi w:val="0"/>
              <w:snapToGrid/>
              <w:spacing w:line="360" w:lineRule="exact"/>
              <w:ind w:firstLine="480" w:firstLineChars="200"/>
              <w:jc w:val="left"/>
              <w:rPr>
                <w:rFonts w:eastAsia="仿宋"/>
                <w:color w:val="000000"/>
                <w:kern w:val="0"/>
                <w:sz w:val="24"/>
                <w:szCs w:val="24"/>
                <w:highlight w:val="none"/>
              </w:rPr>
            </w:pPr>
            <w:r>
              <w:rPr>
                <w:rFonts w:hint="eastAsia" w:ascii="仿宋" w:hAnsi="仿宋" w:eastAsia="仿宋" w:cs="仿宋"/>
                <w:color w:val="auto"/>
                <w:kern w:val="0"/>
                <w:sz w:val="24"/>
                <w:szCs w:val="24"/>
                <w:highlight w:val="none"/>
              </w:rPr>
              <w:t>通过对工程招投标文件的编制的实训，使学生在有限的时间内，通过仿真模拟整个招投标过程，使学生熟练掌握招标文件、投标文件的编制，培养学生工程招投标的基本素质和能力。</w:t>
            </w:r>
          </w:p>
        </w:tc>
      </w:tr>
      <w:tr w14:paraId="0473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7596C4C4">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rPr>
            </w:pPr>
            <w:r>
              <w:rPr>
                <w:rFonts w:hint="eastAsia" w:ascii="仿宋" w:hAnsi="仿宋" w:eastAsia="仿宋" w:cs="仿宋"/>
                <w:color w:val="auto"/>
                <w:kern w:val="0"/>
                <w:sz w:val="24"/>
                <w:szCs w:val="24"/>
                <w:highlight w:val="none"/>
              </w:rPr>
              <w:t>6</w:t>
            </w:r>
          </w:p>
        </w:tc>
        <w:tc>
          <w:tcPr>
            <w:tcW w:w="2000" w:type="dxa"/>
            <w:noWrap w:val="0"/>
            <w:vAlign w:val="center"/>
          </w:tcPr>
          <w:p w14:paraId="695C67B6">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rPr>
            </w:pPr>
            <w:r>
              <w:rPr>
                <w:rFonts w:hint="eastAsia" w:ascii="仿宋" w:hAnsi="仿宋" w:eastAsia="仿宋" w:cs="仿宋"/>
                <w:color w:val="auto"/>
                <w:kern w:val="0"/>
                <w:sz w:val="24"/>
                <w:szCs w:val="24"/>
                <w:highlight w:val="none"/>
              </w:rPr>
              <w:t>BIM 建模基础</w:t>
            </w:r>
          </w:p>
        </w:tc>
        <w:tc>
          <w:tcPr>
            <w:tcW w:w="6138" w:type="dxa"/>
            <w:noWrap w:val="0"/>
            <w:vAlign w:val="center"/>
          </w:tcPr>
          <w:p w14:paraId="2D24E6FF">
            <w:pPr>
              <w:keepNext w:val="0"/>
              <w:keepLines w:val="0"/>
              <w:pageBreakBefore w:val="0"/>
              <w:kinsoku/>
              <w:wordWrap/>
              <w:overflowPunct/>
              <w:topLinePunct w:val="0"/>
              <w:bidi w:val="0"/>
              <w:snapToGrid/>
              <w:spacing w:line="360" w:lineRule="exact"/>
              <w:ind w:firstLine="480" w:firstLineChars="200"/>
              <w:jc w:val="left"/>
              <w:rPr>
                <w:rFonts w:eastAsia="仿宋"/>
                <w:color w:val="000000"/>
                <w:kern w:val="0"/>
                <w:sz w:val="24"/>
                <w:szCs w:val="24"/>
                <w:highlight w:val="none"/>
              </w:rPr>
            </w:pPr>
            <w:r>
              <w:rPr>
                <w:rFonts w:hint="eastAsia" w:ascii="仿宋" w:hAnsi="仿宋" w:eastAsia="仿宋" w:cs="仿宋"/>
                <w:color w:val="auto"/>
                <w:kern w:val="0"/>
                <w:sz w:val="24"/>
                <w:szCs w:val="24"/>
                <w:highlight w:val="none"/>
              </w:rPr>
              <w:t>通过对 Revit软件的基本术语及基本操作方法;Revit族文件的使用及编辑;建筑模型的创建;建筑环境的创建;标注尺寸、注释和创建参数化模型;创建明细表;施工图纸的生成等。可以将建筑工程建成虚拟的模型，学生可以更好的理解建筑空间和建筑结构。</w:t>
            </w:r>
          </w:p>
        </w:tc>
      </w:tr>
      <w:tr w14:paraId="7232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602559E8">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rPr>
            </w:pPr>
            <w:r>
              <w:rPr>
                <w:rFonts w:hint="eastAsia" w:ascii="仿宋" w:hAnsi="仿宋" w:eastAsia="仿宋" w:cs="仿宋"/>
                <w:color w:val="auto"/>
                <w:kern w:val="0"/>
                <w:sz w:val="24"/>
                <w:szCs w:val="24"/>
                <w:highlight w:val="none"/>
              </w:rPr>
              <w:t>7</w:t>
            </w:r>
          </w:p>
        </w:tc>
        <w:tc>
          <w:tcPr>
            <w:tcW w:w="2000" w:type="dxa"/>
            <w:noWrap w:val="0"/>
            <w:vAlign w:val="center"/>
          </w:tcPr>
          <w:p w14:paraId="71791B77">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rPr>
            </w:pPr>
            <w:r>
              <w:rPr>
                <w:rFonts w:hint="eastAsia" w:ascii="仿宋" w:hAnsi="仿宋" w:eastAsia="仿宋" w:cs="仿宋"/>
                <w:color w:val="auto"/>
                <w:kern w:val="0"/>
                <w:sz w:val="24"/>
                <w:szCs w:val="24"/>
                <w:highlight w:val="none"/>
              </w:rPr>
              <w:t>社会活动</w:t>
            </w:r>
          </w:p>
        </w:tc>
        <w:tc>
          <w:tcPr>
            <w:tcW w:w="6138" w:type="dxa"/>
            <w:noWrap w:val="0"/>
            <w:vAlign w:val="center"/>
          </w:tcPr>
          <w:p w14:paraId="60AF18DA">
            <w:pPr>
              <w:keepNext w:val="0"/>
              <w:keepLines w:val="0"/>
              <w:pageBreakBefore w:val="0"/>
              <w:widowControl w:val="0"/>
              <w:kinsoku/>
              <w:wordWrap/>
              <w:overflowPunct/>
              <w:topLinePunct w:val="0"/>
              <w:autoSpaceDE/>
              <w:autoSpaceDN/>
              <w:bidi w:val="0"/>
              <w:adjustRightInd/>
              <w:snapToGrid/>
              <w:spacing w:line="280" w:lineRule="exact"/>
              <w:ind w:firstLine="480" w:firstLineChars="200"/>
              <w:jc w:val="left"/>
              <w:textAlignment w:val="auto"/>
              <w:rPr>
                <w:rFonts w:eastAsia="仿宋"/>
                <w:color w:val="000000"/>
                <w:kern w:val="0"/>
                <w:sz w:val="24"/>
                <w:szCs w:val="24"/>
                <w:highlight w:val="none"/>
              </w:rPr>
            </w:pPr>
            <w:r>
              <w:rPr>
                <w:rFonts w:hint="eastAsia" w:ascii="仿宋" w:hAnsi="仿宋" w:eastAsia="仿宋" w:cs="仿宋"/>
                <w:color w:val="auto"/>
                <w:kern w:val="0"/>
                <w:sz w:val="24"/>
                <w:szCs w:val="24"/>
                <w:highlight w:val="none"/>
              </w:rPr>
              <w:t>通过接触和参加建筑工程概预算、工程量清单计价全过程的实际操作，建筑工程招投标的现场活动、学习每个工种的施工技术和施工管理方法，扩大自己的知识面，培养综合应用的能力。</w:t>
            </w:r>
          </w:p>
        </w:tc>
      </w:tr>
      <w:tr w14:paraId="7368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52809073">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rPr>
            </w:pPr>
            <w:r>
              <w:rPr>
                <w:rFonts w:hint="eastAsia" w:ascii="仿宋" w:hAnsi="仿宋" w:eastAsia="仿宋" w:cs="仿宋"/>
                <w:color w:val="auto"/>
                <w:kern w:val="0"/>
                <w:sz w:val="24"/>
                <w:szCs w:val="24"/>
                <w:highlight w:val="none"/>
              </w:rPr>
              <w:t>8</w:t>
            </w:r>
          </w:p>
        </w:tc>
        <w:tc>
          <w:tcPr>
            <w:tcW w:w="2000" w:type="dxa"/>
            <w:noWrap w:val="0"/>
            <w:vAlign w:val="center"/>
          </w:tcPr>
          <w:p w14:paraId="5939C63B">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rPr>
            </w:pPr>
            <w:r>
              <w:rPr>
                <w:rFonts w:hint="eastAsia" w:ascii="仿宋" w:hAnsi="仿宋" w:eastAsia="仿宋" w:cs="仿宋"/>
                <w:color w:val="auto"/>
                <w:kern w:val="0"/>
                <w:sz w:val="24"/>
                <w:szCs w:val="24"/>
                <w:highlight w:val="none"/>
              </w:rPr>
              <w:t>毕业设计（论文）</w:t>
            </w:r>
          </w:p>
        </w:tc>
        <w:tc>
          <w:tcPr>
            <w:tcW w:w="6138" w:type="dxa"/>
            <w:noWrap w:val="0"/>
            <w:vAlign w:val="center"/>
          </w:tcPr>
          <w:p w14:paraId="487E8E59">
            <w:pPr>
              <w:keepNext w:val="0"/>
              <w:keepLines w:val="0"/>
              <w:pageBreakBefore w:val="0"/>
              <w:kinsoku/>
              <w:wordWrap/>
              <w:overflowPunct/>
              <w:topLinePunct w:val="0"/>
              <w:bidi w:val="0"/>
              <w:snapToGrid/>
              <w:spacing w:line="360" w:lineRule="exact"/>
              <w:ind w:firstLine="480" w:firstLineChars="200"/>
              <w:jc w:val="left"/>
              <w:rPr>
                <w:rFonts w:eastAsia="仿宋"/>
                <w:color w:val="000000"/>
                <w:kern w:val="0"/>
                <w:sz w:val="24"/>
                <w:szCs w:val="24"/>
                <w:highlight w:val="none"/>
              </w:rPr>
            </w:pPr>
            <w:r>
              <w:rPr>
                <w:rFonts w:hint="eastAsia" w:ascii="仿宋" w:hAnsi="仿宋" w:eastAsia="仿宋" w:cs="仿宋"/>
                <w:color w:val="auto"/>
                <w:kern w:val="0"/>
                <w:sz w:val="24"/>
                <w:szCs w:val="24"/>
                <w:highlight w:val="none"/>
              </w:rPr>
              <w:t>通过毕业设计，以实际建筑工程实体为载体，培养学生工程概预算、施工图识读、工程管理、资料编制的能力，培养学生综合运用知识解决实际问题的能力。</w:t>
            </w:r>
          </w:p>
        </w:tc>
      </w:tr>
      <w:tr w14:paraId="37D7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5F70A80D">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rPr>
            </w:pPr>
            <w:r>
              <w:rPr>
                <w:rFonts w:hint="eastAsia" w:ascii="仿宋" w:hAnsi="仿宋" w:eastAsia="仿宋" w:cs="仿宋"/>
                <w:color w:val="auto"/>
                <w:kern w:val="0"/>
                <w:sz w:val="24"/>
                <w:szCs w:val="24"/>
                <w:highlight w:val="none"/>
              </w:rPr>
              <w:t>9</w:t>
            </w:r>
          </w:p>
        </w:tc>
        <w:tc>
          <w:tcPr>
            <w:tcW w:w="2000" w:type="dxa"/>
            <w:noWrap w:val="0"/>
            <w:vAlign w:val="center"/>
          </w:tcPr>
          <w:p w14:paraId="76C1A006">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rPr>
            </w:pPr>
            <w:r>
              <w:rPr>
                <w:rFonts w:hint="eastAsia" w:ascii="仿宋" w:hAnsi="仿宋" w:eastAsia="仿宋" w:cs="仿宋"/>
                <w:color w:val="auto"/>
                <w:kern w:val="0"/>
                <w:sz w:val="24"/>
                <w:szCs w:val="24"/>
                <w:highlight w:val="none"/>
                <w:lang w:eastAsia="zh-CN"/>
              </w:rPr>
              <w:t>岗位</w:t>
            </w:r>
            <w:r>
              <w:rPr>
                <w:rFonts w:hint="eastAsia" w:ascii="仿宋" w:hAnsi="仿宋" w:eastAsia="仿宋" w:cs="仿宋"/>
                <w:color w:val="auto"/>
                <w:kern w:val="0"/>
                <w:sz w:val="24"/>
                <w:szCs w:val="24"/>
                <w:highlight w:val="none"/>
              </w:rPr>
              <w:t>（跟岗）实习</w:t>
            </w:r>
          </w:p>
        </w:tc>
        <w:tc>
          <w:tcPr>
            <w:tcW w:w="6138" w:type="dxa"/>
            <w:noWrap w:val="0"/>
            <w:vAlign w:val="center"/>
          </w:tcPr>
          <w:p w14:paraId="6524BDBF">
            <w:pPr>
              <w:keepNext w:val="0"/>
              <w:keepLines w:val="0"/>
              <w:pageBreakBefore w:val="0"/>
              <w:kinsoku/>
              <w:wordWrap/>
              <w:overflowPunct/>
              <w:topLinePunct w:val="0"/>
              <w:bidi w:val="0"/>
              <w:snapToGrid/>
              <w:spacing w:line="360" w:lineRule="exact"/>
              <w:ind w:firstLine="480" w:firstLineChars="200"/>
              <w:jc w:val="left"/>
              <w:rPr>
                <w:rFonts w:eastAsia="仿宋"/>
                <w:color w:val="000000"/>
                <w:kern w:val="0"/>
                <w:sz w:val="24"/>
                <w:szCs w:val="24"/>
                <w:highlight w:val="none"/>
              </w:rPr>
            </w:pPr>
            <w:r>
              <w:rPr>
                <w:rFonts w:hint="eastAsia" w:ascii="仿宋" w:hAnsi="仿宋" w:eastAsia="仿宋" w:cs="仿宋"/>
                <w:color w:val="auto"/>
                <w:kern w:val="0"/>
                <w:sz w:val="24"/>
                <w:szCs w:val="24"/>
                <w:highlight w:val="none"/>
              </w:rPr>
              <w:t>学生在企业和学校的共同指导下，通过</w:t>
            </w:r>
            <w:r>
              <w:rPr>
                <w:rFonts w:hint="eastAsia" w:ascii="仿宋" w:hAnsi="仿宋" w:eastAsia="仿宋" w:cs="仿宋"/>
                <w:color w:val="auto"/>
                <w:kern w:val="0"/>
                <w:sz w:val="24"/>
                <w:szCs w:val="24"/>
                <w:highlight w:val="none"/>
                <w:lang w:eastAsia="zh-CN"/>
              </w:rPr>
              <w:t>岗位</w:t>
            </w:r>
            <w:r>
              <w:rPr>
                <w:rFonts w:hint="eastAsia" w:ascii="仿宋" w:hAnsi="仿宋" w:eastAsia="仿宋" w:cs="仿宋"/>
                <w:color w:val="auto"/>
                <w:kern w:val="0"/>
                <w:sz w:val="24"/>
                <w:szCs w:val="24"/>
                <w:highlight w:val="none"/>
              </w:rPr>
              <w:t>实习，能够运用所学知识解决工作中的实际问题，能够从事工程造价的具体工作，最终达到胜任建筑工程管理相关岗位的能力。</w:t>
            </w:r>
          </w:p>
        </w:tc>
      </w:tr>
      <w:tr w14:paraId="234F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10" w:type="dxa"/>
            <w:noWrap w:val="0"/>
            <w:vAlign w:val="center"/>
          </w:tcPr>
          <w:p w14:paraId="664EA619">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rPr>
            </w:pPr>
            <w:r>
              <w:rPr>
                <w:rFonts w:hint="eastAsia" w:ascii="仿宋" w:hAnsi="仿宋" w:eastAsia="仿宋" w:cs="仿宋"/>
                <w:color w:val="auto"/>
                <w:kern w:val="0"/>
                <w:sz w:val="24"/>
                <w:szCs w:val="24"/>
                <w:highlight w:val="none"/>
                <w:lang w:val="en-US" w:eastAsia="zh-CN"/>
              </w:rPr>
              <w:t>10</w:t>
            </w:r>
          </w:p>
        </w:tc>
        <w:tc>
          <w:tcPr>
            <w:tcW w:w="2000" w:type="dxa"/>
            <w:noWrap w:val="0"/>
            <w:vAlign w:val="center"/>
          </w:tcPr>
          <w:p w14:paraId="417E0369">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安全教育与素质</w:t>
            </w:r>
          </w:p>
          <w:p w14:paraId="0CAE6118">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lang w:val="en-US" w:eastAsia="zh-CN"/>
              </w:rPr>
              <w:t>拓展</w:t>
            </w:r>
          </w:p>
        </w:tc>
        <w:tc>
          <w:tcPr>
            <w:tcW w:w="6138" w:type="dxa"/>
            <w:noWrap w:val="0"/>
            <w:vAlign w:val="center"/>
          </w:tcPr>
          <w:p w14:paraId="5F7C02F6">
            <w:pPr>
              <w:keepNext w:val="0"/>
              <w:keepLines w:val="0"/>
              <w:pageBreakBefore w:val="0"/>
              <w:kinsoku/>
              <w:wordWrap/>
              <w:overflowPunct/>
              <w:topLinePunct w:val="0"/>
              <w:bidi w:val="0"/>
              <w:snapToGrid/>
              <w:spacing w:line="360" w:lineRule="exact"/>
              <w:ind w:firstLine="480" w:firstLineChars="200"/>
              <w:jc w:val="left"/>
              <w:rPr>
                <w:rFonts w:eastAsia="仿宋"/>
                <w:color w:val="000000"/>
                <w:kern w:val="0"/>
                <w:sz w:val="24"/>
                <w:szCs w:val="24"/>
                <w:highlight w:val="none"/>
              </w:rPr>
            </w:pPr>
            <w:r>
              <w:rPr>
                <w:rFonts w:hint="eastAsia" w:ascii="仿宋" w:hAnsi="仿宋" w:eastAsia="仿宋" w:cs="仿宋"/>
                <w:color w:val="auto"/>
                <w:kern w:val="0"/>
                <w:sz w:val="24"/>
                <w:szCs w:val="24"/>
                <w:highlight w:val="none"/>
                <w:lang w:val="en-US" w:eastAsia="zh-CN"/>
              </w:rPr>
              <w:t>学生从一年级开始就接触企业项目，由浅到深，要时刻融入安全教育和素质拓展任务。通过学生亲眼所看所想，激发学习热情和学习兴趣，理论联系实际，养成良好的职业习惯。</w:t>
            </w:r>
          </w:p>
        </w:tc>
      </w:tr>
    </w:tbl>
    <w:p w14:paraId="47F0383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5.创新创业课程</w:t>
      </w:r>
    </w:p>
    <w:p w14:paraId="6EF6799C">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主要包括创新创业课程、专业技能大赛、技术研发与论文专利、社会服务、技能等级证书等创新创业和第二课堂活动。学生根据自身发展和创新创业需要，积极参加创新创业活动，获得相应学分。</w:t>
      </w:r>
    </w:p>
    <w:p w14:paraId="595DDE19">
      <w:pPr>
        <w:keepNext w:val="0"/>
        <w:keepLines w:val="0"/>
        <w:pageBreakBefore w:val="0"/>
        <w:kinsoku/>
        <w:wordWrap/>
        <w:overflowPunct/>
        <w:topLinePunct w:val="0"/>
        <w:bidi w:val="0"/>
        <w:snapToGrid/>
        <w:spacing w:line="360" w:lineRule="exact"/>
        <w:jc w:val="center"/>
        <w:rPr>
          <w:rFonts w:hint="eastAsia" w:ascii="仿宋" w:hAnsi="仿宋" w:eastAsia="仿宋" w:cs="仿宋"/>
          <w:color w:val="000000"/>
          <w:kern w:val="0"/>
          <w:sz w:val="28"/>
          <w:szCs w:val="28"/>
          <w:highlight w:val="none"/>
        </w:rPr>
      </w:pPr>
    </w:p>
    <w:p w14:paraId="2774CA3A">
      <w:pPr>
        <w:keepNext w:val="0"/>
        <w:keepLines w:val="0"/>
        <w:pageBreakBefore w:val="0"/>
        <w:kinsoku/>
        <w:wordWrap/>
        <w:overflowPunct/>
        <w:topLinePunct w:val="0"/>
        <w:bidi w:val="0"/>
        <w:snapToGrid/>
        <w:spacing w:line="360" w:lineRule="exact"/>
        <w:jc w:val="center"/>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表9  创新创业教育一览表</w:t>
      </w:r>
    </w:p>
    <w:tbl>
      <w:tblPr>
        <w:tblStyle w:val="13"/>
        <w:tblW w:w="8983"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413"/>
        <w:gridCol w:w="3983"/>
        <w:gridCol w:w="757"/>
        <w:gridCol w:w="1088"/>
      </w:tblGrid>
      <w:tr w14:paraId="7C20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42" w:type="dxa"/>
            <w:noWrap w:val="0"/>
            <w:vAlign w:val="center"/>
          </w:tcPr>
          <w:p w14:paraId="3E0F98C0">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eastAsia="仿宋"/>
                <w:b/>
                <w:bCs/>
                <w:color w:val="000000"/>
                <w:kern w:val="0"/>
                <w:sz w:val="24"/>
                <w:szCs w:val="24"/>
                <w:highlight w:val="none"/>
              </w:rPr>
              <w:t>序号</w:t>
            </w:r>
          </w:p>
        </w:tc>
        <w:tc>
          <w:tcPr>
            <w:tcW w:w="2413" w:type="dxa"/>
            <w:noWrap w:val="0"/>
            <w:vAlign w:val="center"/>
          </w:tcPr>
          <w:p w14:paraId="687B4A24">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eastAsia="仿宋"/>
                <w:b/>
                <w:bCs/>
                <w:color w:val="000000"/>
                <w:kern w:val="0"/>
                <w:sz w:val="24"/>
                <w:szCs w:val="24"/>
                <w:highlight w:val="none"/>
              </w:rPr>
              <w:t>课程类型</w:t>
            </w:r>
          </w:p>
        </w:tc>
        <w:tc>
          <w:tcPr>
            <w:tcW w:w="3983" w:type="dxa"/>
            <w:noWrap w:val="0"/>
            <w:vAlign w:val="center"/>
          </w:tcPr>
          <w:p w14:paraId="316FC347">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eastAsia="仿宋"/>
                <w:b/>
                <w:bCs/>
                <w:color w:val="000000"/>
                <w:kern w:val="0"/>
                <w:sz w:val="24"/>
                <w:szCs w:val="24"/>
                <w:highlight w:val="none"/>
              </w:rPr>
              <w:t>课程名称</w:t>
            </w:r>
          </w:p>
        </w:tc>
        <w:tc>
          <w:tcPr>
            <w:tcW w:w="757" w:type="dxa"/>
            <w:noWrap w:val="0"/>
            <w:vAlign w:val="center"/>
          </w:tcPr>
          <w:p w14:paraId="7E718D39">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eastAsia="仿宋"/>
                <w:b/>
                <w:bCs/>
                <w:color w:val="000000"/>
                <w:kern w:val="0"/>
                <w:sz w:val="24"/>
                <w:szCs w:val="24"/>
                <w:highlight w:val="none"/>
              </w:rPr>
              <w:t>学时</w:t>
            </w:r>
          </w:p>
        </w:tc>
        <w:tc>
          <w:tcPr>
            <w:tcW w:w="1088" w:type="dxa"/>
            <w:noWrap w:val="0"/>
            <w:vAlign w:val="center"/>
          </w:tcPr>
          <w:p w14:paraId="2FE08AEA">
            <w:pPr>
              <w:keepNext w:val="0"/>
              <w:keepLines w:val="0"/>
              <w:pageBreakBefore w:val="0"/>
              <w:kinsoku/>
              <w:wordWrap/>
              <w:overflowPunct/>
              <w:topLinePunct w:val="0"/>
              <w:bidi w:val="0"/>
              <w:snapToGrid/>
              <w:spacing w:line="360" w:lineRule="exact"/>
              <w:jc w:val="center"/>
              <w:rPr>
                <w:rFonts w:eastAsia="仿宋"/>
                <w:b/>
                <w:bCs/>
                <w:color w:val="000000"/>
                <w:kern w:val="0"/>
                <w:sz w:val="24"/>
                <w:szCs w:val="24"/>
                <w:highlight w:val="none"/>
              </w:rPr>
            </w:pPr>
            <w:r>
              <w:rPr>
                <w:rFonts w:eastAsia="仿宋"/>
                <w:b/>
                <w:bCs/>
                <w:color w:val="000000"/>
                <w:kern w:val="0"/>
                <w:sz w:val="24"/>
                <w:szCs w:val="24"/>
                <w:highlight w:val="none"/>
              </w:rPr>
              <w:t>备注</w:t>
            </w:r>
          </w:p>
        </w:tc>
      </w:tr>
      <w:tr w14:paraId="7842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2" w:type="dxa"/>
            <w:noWrap w:val="0"/>
            <w:vAlign w:val="center"/>
          </w:tcPr>
          <w:p w14:paraId="29A547F5">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000000"/>
                <w:kern w:val="0"/>
                <w:sz w:val="24"/>
                <w:szCs w:val="24"/>
                <w:highlight w:val="none"/>
              </w:rPr>
              <w:t>1</w:t>
            </w:r>
          </w:p>
        </w:tc>
        <w:tc>
          <w:tcPr>
            <w:tcW w:w="2413" w:type="dxa"/>
            <w:noWrap w:val="0"/>
            <w:vAlign w:val="center"/>
          </w:tcPr>
          <w:p w14:paraId="696A205E">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000000"/>
                <w:kern w:val="0"/>
                <w:sz w:val="24"/>
                <w:szCs w:val="24"/>
                <w:highlight w:val="none"/>
              </w:rPr>
              <w:t>公共必修课程</w:t>
            </w:r>
          </w:p>
        </w:tc>
        <w:tc>
          <w:tcPr>
            <w:tcW w:w="3983" w:type="dxa"/>
            <w:noWrap w:val="0"/>
            <w:vAlign w:val="center"/>
          </w:tcPr>
          <w:p w14:paraId="7F586079">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000000"/>
                <w:kern w:val="0"/>
                <w:sz w:val="24"/>
                <w:szCs w:val="24"/>
                <w:highlight w:val="none"/>
              </w:rPr>
              <w:t>大学生职业发展与就业指导</w:t>
            </w:r>
          </w:p>
        </w:tc>
        <w:tc>
          <w:tcPr>
            <w:tcW w:w="757" w:type="dxa"/>
            <w:noWrap w:val="0"/>
            <w:vAlign w:val="center"/>
          </w:tcPr>
          <w:p w14:paraId="07CE9A4F">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000000"/>
                <w:kern w:val="0"/>
                <w:sz w:val="24"/>
                <w:szCs w:val="24"/>
                <w:highlight w:val="none"/>
              </w:rPr>
              <w:t>38</w:t>
            </w:r>
          </w:p>
        </w:tc>
        <w:tc>
          <w:tcPr>
            <w:tcW w:w="1088" w:type="dxa"/>
            <w:noWrap w:val="0"/>
            <w:vAlign w:val="center"/>
          </w:tcPr>
          <w:p w14:paraId="704F8718">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p>
        </w:tc>
      </w:tr>
      <w:tr w14:paraId="71D3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2" w:type="dxa"/>
            <w:noWrap w:val="0"/>
            <w:vAlign w:val="center"/>
          </w:tcPr>
          <w:p w14:paraId="7D0C2F73">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000000"/>
                <w:kern w:val="0"/>
                <w:sz w:val="24"/>
                <w:szCs w:val="24"/>
                <w:highlight w:val="none"/>
              </w:rPr>
              <w:t>2</w:t>
            </w:r>
          </w:p>
        </w:tc>
        <w:tc>
          <w:tcPr>
            <w:tcW w:w="2413" w:type="dxa"/>
            <w:noWrap w:val="0"/>
            <w:vAlign w:val="center"/>
          </w:tcPr>
          <w:p w14:paraId="1AF7FA4D">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000000"/>
                <w:kern w:val="0"/>
                <w:sz w:val="24"/>
                <w:szCs w:val="24"/>
                <w:highlight w:val="none"/>
              </w:rPr>
              <w:t>公共</w:t>
            </w:r>
            <w:r>
              <w:rPr>
                <w:rFonts w:hint="eastAsia" w:ascii="仿宋" w:hAnsi="仿宋" w:eastAsia="仿宋" w:cs="仿宋"/>
                <w:color w:val="000000"/>
                <w:kern w:val="0"/>
                <w:sz w:val="24"/>
                <w:szCs w:val="24"/>
                <w:highlight w:val="none"/>
                <w:lang w:val="en-US" w:eastAsia="zh-CN"/>
              </w:rPr>
              <w:t>选修</w:t>
            </w:r>
            <w:r>
              <w:rPr>
                <w:rFonts w:hint="eastAsia" w:ascii="仿宋" w:hAnsi="仿宋" w:eastAsia="仿宋" w:cs="仿宋"/>
                <w:color w:val="000000"/>
                <w:kern w:val="0"/>
                <w:sz w:val="24"/>
                <w:szCs w:val="24"/>
                <w:highlight w:val="none"/>
              </w:rPr>
              <w:t>课程</w:t>
            </w:r>
          </w:p>
        </w:tc>
        <w:tc>
          <w:tcPr>
            <w:tcW w:w="3983" w:type="dxa"/>
            <w:noWrap w:val="0"/>
            <w:vAlign w:val="center"/>
          </w:tcPr>
          <w:p w14:paraId="59978610">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lang w:val="en-US" w:eastAsia="zh-CN"/>
              </w:rPr>
            </w:pPr>
            <w:r>
              <w:rPr>
                <w:rFonts w:hint="eastAsia" w:ascii="仿宋" w:hAnsi="仿宋" w:eastAsia="仿宋" w:cs="仿宋"/>
                <w:color w:val="000000"/>
                <w:kern w:val="0"/>
                <w:sz w:val="24"/>
                <w:szCs w:val="24"/>
                <w:highlight w:val="none"/>
              </w:rPr>
              <w:t>创新创业</w:t>
            </w:r>
            <w:r>
              <w:rPr>
                <w:rFonts w:hint="eastAsia" w:ascii="仿宋" w:hAnsi="仿宋" w:eastAsia="仿宋" w:cs="仿宋"/>
                <w:color w:val="000000"/>
                <w:kern w:val="0"/>
                <w:sz w:val="24"/>
                <w:szCs w:val="24"/>
                <w:highlight w:val="none"/>
                <w:lang w:val="en-US" w:eastAsia="zh-CN"/>
              </w:rPr>
              <w:t>教育</w:t>
            </w:r>
          </w:p>
        </w:tc>
        <w:tc>
          <w:tcPr>
            <w:tcW w:w="757" w:type="dxa"/>
            <w:noWrap w:val="0"/>
            <w:vAlign w:val="center"/>
          </w:tcPr>
          <w:p w14:paraId="163C3114">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000000"/>
                <w:kern w:val="0"/>
                <w:sz w:val="24"/>
                <w:szCs w:val="24"/>
                <w:highlight w:val="none"/>
              </w:rPr>
              <w:t>32</w:t>
            </w:r>
          </w:p>
        </w:tc>
        <w:tc>
          <w:tcPr>
            <w:tcW w:w="1088" w:type="dxa"/>
            <w:noWrap w:val="0"/>
            <w:vAlign w:val="center"/>
          </w:tcPr>
          <w:p w14:paraId="453E83AE">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p>
        </w:tc>
      </w:tr>
      <w:tr w14:paraId="484F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42" w:type="dxa"/>
            <w:noWrap w:val="0"/>
            <w:vAlign w:val="center"/>
          </w:tcPr>
          <w:p w14:paraId="2AA39D23">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3</w:t>
            </w:r>
          </w:p>
        </w:tc>
        <w:tc>
          <w:tcPr>
            <w:tcW w:w="2413" w:type="dxa"/>
            <w:noWrap w:val="0"/>
            <w:vAlign w:val="center"/>
          </w:tcPr>
          <w:p w14:paraId="33F031E6">
            <w:pPr>
              <w:keepNext w:val="0"/>
              <w:keepLines w:val="0"/>
              <w:pageBreakBefore w:val="0"/>
              <w:kinsoku/>
              <w:wordWrap/>
              <w:overflowPunct/>
              <w:topLinePunct w:val="0"/>
              <w:bidi w:val="0"/>
              <w:snapToGrid/>
              <w:spacing w:line="360" w:lineRule="exact"/>
              <w:jc w:val="center"/>
              <w:rPr>
                <w:rFonts w:hint="eastAsia" w:eastAsia="仿宋"/>
                <w:kern w:val="0"/>
                <w:sz w:val="24"/>
                <w:szCs w:val="24"/>
                <w:highlight w:val="none"/>
              </w:rPr>
            </w:pPr>
            <w:r>
              <w:rPr>
                <w:rFonts w:hint="eastAsia" w:ascii="仿宋" w:hAnsi="仿宋" w:eastAsia="仿宋" w:cs="仿宋"/>
                <w:color w:val="000000"/>
                <w:kern w:val="0"/>
                <w:sz w:val="24"/>
                <w:szCs w:val="24"/>
                <w:highlight w:val="none"/>
              </w:rPr>
              <w:t>专业核心必修课程</w:t>
            </w:r>
          </w:p>
        </w:tc>
        <w:tc>
          <w:tcPr>
            <w:tcW w:w="3983" w:type="dxa"/>
            <w:noWrap w:val="0"/>
            <w:vAlign w:val="center"/>
          </w:tcPr>
          <w:p w14:paraId="3BE6758B">
            <w:pPr>
              <w:keepNext w:val="0"/>
              <w:keepLines w:val="0"/>
              <w:pageBreakBefore w:val="0"/>
              <w:kinsoku/>
              <w:wordWrap/>
              <w:overflowPunct/>
              <w:topLinePunct w:val="0"/>
              <w:bidi w:val="0"/>
              <w:snapToGrid/>
              <w:spacing w:line="360" w:lineRule="exac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专业技能综合实训</w:t>
            </w:r>
          </w:p>
          <w:p w14:paraId="03C1E61F">
            <w:pPr>
              <w:keepNext w:val="0"/>
              <w:keepLines w:val="0"/>
              <w:pageBreakBefore w:val="0"/>
              <w:kinsoku/>
              <w:wordWrap/>
              <w:overflowPunct/>
              <w:topLinePunct w:val="0"/>
              <w:bidi w:val="0"/>
              <w:snapToGrid/>
              <w:spacing w:line="360" w:lineRule="exac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工程招投标与合同管理</w:t>
            </w:r>
          </w:p>
          <w:p w14:paraId="3D59EC07">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000000"/>
                <w:kern w:val="0"/>
                <w:sz w:val="24"/>
                <w:szCs w:val="24"/>
                <w:highlight w:val="none"/>
              </w:rPr>
              <w:t>施工组织与进度控制</w:t>
            </w:r>
          </w:p>
        </w:tc>
        <w:tc>
          <w:tcPr>
            <w:tcW w:w="757" w:type="dxa"/>
            <w:noWrap w:val="0"/>
            <w:vAlign w:val="center"/>
          </w:tcPr>
          <w:p w14:paraId="172189E7">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000000"/>
                <w:kern w:val="0"/>
                <w:sz w:val="24"/>
                <w:szCs w:val="24"/>
                <w:highlight w:val="none"/>
              </w:rPr>
              <w:t>198</w:t>
            </w:r>
          </w:p>
        </w:tc>
        <w:tc>
          <w:tcPr>
            <w:tcW w:w="1088" w:type="dxa"/>
            <w:noWrap w:val="0"/>
            <w:vAlign w:val="center"/>
          </w:tcPr>
          <w:p w14:paraId="578222BA">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p>
        </w:tc>
      </w:tr>
      <w:tr w14:paraId="391F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2" w:type="dxa"/>
            <w:noWrap w:val="0"/>
            <w:vAlign w:val="center"/>
          </w:tcPr>
          <w:p w14:paraId="05981F9E">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4</w:t>
            </w:r>
          </w:p>
        </w:tc>
        <w:tc>
          <w:tcPr>
            <w:tcW w:w="2413" w:type="dxa"/>
            <w:noWrap w:val="0"/>
            <w:vAlign w:val="center"/>
          </w:tcPr>
          <w:p w14:paraId="4984195A">
            <w:pPr>
              <w:keepNext w:val="0"/>
              <w:keepLines w:val="0"/>
              <w:pageBreakBefore w:val="0"/>
              <w:kinsoku/>
              <w:wordWrap/>
              <w:overflowPunct/>
              <w:topLinePunct w:val="0"/>
              <w:bidi w:val="0"/>
              <w:snapToGrid/>
              <w:spacing w:line="360" w:lineRule="exact"/>
              <w:jc w:val="center"/>
              <w:rPr>
                <w:rFonts w:hint="eastAsia" w:eastAsia="仿宋"/>
                <w:kern w:val="0"/>
                <w:sz w:val="24"/>
                <w:szCs w:val="24"/>
                <w:highlight w:val="none"/>
              </w:rPr>
            </w:pPr>
            <w:r>
              <w:rPr>
                <w:rFonts w:hint="eastAsia" w:ascii="仿宋" w:hAnsi="仿宋" w:eastAsia="仿宋" w:cs="仿宋"/>
                <w:color w:val="000000"/>
                <w:kern w:val="0"/>
                <w:sz w:val="24"/>
                <w:szCs w:val="24"/>
                <w:highlight w:val="none"/>
              </w:rPr>
              <w:t>专业选修课程</w:t>
            </w:r>
          </w:p>
        </w:tc>
        <w:tc>
          <w:tcPr>
            <w:tcW w:w="3983" w:type="dxa"/>
            <w:noWrap w:val="0"/>
            <w:vAlign w:val="center"/>
          </w:tcPr>
          <w:p w14:paraId="5C34C6C7">
            <w:pPr>
              <w:keepNext w:val="0"/>
              <w:keepLines w:val="0"/>
              <w:pageBreakBefore w:val="0"/>
              <w:kinsoku/>
              <w:wordWrap/>
              <w:overflowPunct/>
              <w:topLinePunct w:val="0"/>
              <w:bidi w:val="0"/>
              <w:snapToGrid/>
              <w:spacing w:line="360" w:lineRule="exact"/>
              <w:jc w:val="center"/>
              <w:rPr>
                <w:rFonts w:hint="default" w:eastAsia="仿宋"/>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安装工程基础模块</w:t>
            </w:r>
          </w:p>
        </w:tc>
        <w:tc>
          <w:tcPr>
            <w:tcW w:w="757" w:type="dxa"/>
            <w:noWrap w:val="0"/>
            <w:vAlign w:val="center"/>
          </w:tcPr>
          <w:p w14:paraId="08B0265C">
            <w:pPr>
              <w:keepNext w:val="0"/>
              <w:keepLines w:val="0"/>
              <w:pageBreakBefore w:val="0"/>
              <w:kinsoku/>
              <w:wordWrap/>
              <w:overflowPunct/>
              <w:topLinePunct w:val="0"/>
              <w:bidi w:val="0"/>
              <w:snapToGrid/>
              <w:spacing w:line="360" w:lineRule="exact"/>
              <w:jc w:val="center"/>
              <w:rPr>
                <w:rFonts w:hint="default" w:eastAsia="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48</w:t>
            </w:r>
          </w:p>
        </w:tc>
        <w:tc>
          <w:tcPr>
            <w:tcW w:w="1088" w:type="dxa"/>
            <w:noWrap w:val="0"/>
            <w:vAlign w:val="center"/>
          </w:tcPr>
          <w:p w14:paraId="0E52E098">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p>
        </w:tc>
      </w:tr>
      <w:tr w14:paraId="1E86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42" w:type="dxa"/>
            <w:noWrap w:val="0"/>
            <w:vAlign w:val="center"/>
          </w:tcPr>
          <w:p w14:paraId="1428E07A">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5</w:t>
            </w:r>
          </w:p>
        </w:tc>
        <w:tc>
          <w:tcPr>
            <w:tcW w:w="2413" w:type="dxa"/>
            <w:noWrap w:val="0"/>
            <w:vAlign w:val="center"/>
          </w:tcPr>
          <w:p w14:paraId="529702E7">
            <w:pPr>
              <w:keepNext w:val="0"/>
              <w:keepLines w:val="0"/>
              <w:pageBreakBefore w:val="0"/>
              <w:kinsoku/>
              <w:wordWrap/>
              <w:overflowPunct/>
              <w:topLinePunct w:val="0"/>
              <w:bidi w:val="0"/>
              <w:snapToGrid/>
              <w:spacing w:line="360" w:lineRule="exact"/>
              <w:jc w:val="center"/>
              <w:rPr>
                <w:rFonts w:hint="eastAsia" w:eastAsia="仿宋"/>
                <w:kern w:val="0"/>
                <w:sz w:val="24"/>
                <w:szCs w:val="24"/>
                <w:highlight w:val="none"/>
              </w:rPr>
            </w:pPr>
            <w:r>
              <w:rPr>
                <w:rFonts w:hint="eastAsia" w:ascii="仿宋" w:hAnsi="仿宋" w:eastAsia="仿宋" w:cs="仿宋"/>
                <w:color w:val="000000"/>
                <w:kern w:val="0"/>
                <w:sz w:val="24"/>
                <w:szCs w:val="24"/>
                <w:highlight w:val="none"/>
              </w:rPr>
              <w:t>专业技能大赛</w:t>
            </w:r>
          </w:p>
        </w:tc>
        <w:tc>
          <w:tcPr>
            <w:tcW w:w="3983" w:type="dxa"/>
            <w:noWrap w:val="0"/>
            <w:vAlign w:val="center"/>
          </w:tcPr>
          <w:p w14:paraId="3723C254">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000000"/>
                <w:kern w:val="0"/>
                <w:sz w:val="24"/>
                <w:szCs w:val="24"/>
                <w:highlight w:val="none"/>
              </w:rPr>
              <w:t>全省或全国“建筑制图与识图”赛项</w:t>
            </w:r>
          </w:p>
        </w:tc>
        <w:tc>
          <w:tcPr>
            <w:tcW w:w="757" w:type="dxa"/>
            <w:noWrap w:val="0"/>
            <w:vAlign w:val="center"/>
          </w:tcPr>
          <w:p w14:paraId="6E7BEAA5">
            <w:pPr>
              <w:keepNext w:val="0"/>
              <w:keepLines w:val="0"/>
              <w:pageBreakBefore w:val="0"/>
              <w:kinsoku/>
              <w:wordWrap/>
              <w:overflowPunct/>
              <w:topLinePunct w:val="0"/>
              <w:bidi w:val="0"/>
              <w:snapToGrid/>
              <w:spacing w:line="360" w:lineRule="exact"/>
              <w:jc w:val="center"/>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64</w:t>
            </w:r>
          </w:p>
        </w:tc>
        <w:tc>
          <w:tcPr>
            <w:tcW w:w="1088" w:type="dxa"/>
            <w:noWrap w:val="0"/>
            <w:vAlign w:val="center"/>
          </w:tcPr>
          <w:p w14:paraId="0B98EAA7">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p>
        </w:tc>
      </w:tr>
      <w:tr w14:paraId="21D3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2" w:type="dxa"/>
            <w:noWrap w:val="0"/>
            <w:vAlign w:val="center"/>
          </w:tcPr>
          <w:p w14:paraId="1F37E816">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6</w:t>
            </w:r>
          </w:p>
        </w:tc>
        <w:tc>
          <w:tcPr>
            <w:tcW w:w="2413" w:type="dxa"/>
            <w:noWrap w:val="0"/>
            <w:vAlign w:val="center"/>
          </w:tcPr>
          <w:p w14:paraId="68430908">
            <w:pPr>
              <w:keepNext w:val="0"/>
              <w:keepLines w:val="0"/>
              <w:pageBreakBefore w:val="0"/>
              <w:kinsoku/>
              <w:wordWrap/>
              <w:overflowPunct/>
              <w:topLinePunct w:val="0"/>
              <w:bidi w:val="0"/>
              <w:snapToGrid/>
              <w:spacing w:line="360" w:lineRule="exact"/>
              <w:jc w:val="center"/>
              <w:rPr>
                <w:rFonts w:hint="eastAsia" w:eastAsia="仿宋"/>
                <w:kern w:val="0"/>
                <w:sz w:val="24"/>
                <w:szCs w:val="24"/>
                <w:highlight w:val="none"/>
              </w:rPr>
            </w:pPr>
            <w:r>
              <w:rPr>
                <w:rFonts w:hint="eastAsia" w:ascii="仿宋" w:hAnsi="仿宋" w:eastAsia="仿宋" w:cs="仿宋"/>
                <w:color w:val="000000"/>
                <w:kern w:val="0"/>
                <w:sz w:val="24"/>
                <w:szCs w:val="24"/>
                <w:highlight w:val="none"/>
              </w:rPr>
              <w:t>技术研发与论文专利</w:t>
            </w:r>
          </w:p>
        </w:tc>
        <w:tc>
          <w:tcPr>
            <w:tcW w:w="3983" w:type="dxa"/>
            <w:noWrap w:val="0"/>
            <w:vAlign w:val="center"/>
          </w:tcPr>
          <w:p w14:paraId="302C9CEF">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000000"/>
                <w:kern w:val="0"/>
                <w:sz w:val="24"/>
                <w:szCs w:val="24"/>
                <w:highlight w:val="none"/>
              </w:rPr>
              <w:t>BIM技术在装配式建筑中的应用</w:t>
            </w:r>
          </w:p>
        </w:tc>
        <w:tc>
          <w:tcPr>
            <w:tcW w:w="757" w:type="dxa"/>
            <w:noWrap w:val="0"/>
            <w:vAlign w:val="center"/>
          </w:tcPr>
          <w:p w14:paraId="607D92AD">
            <w:pPr>
              <w:keepNext w:val="0"/>
              <w:keepLines w:val="0"/>
              <w:pageBreakBefore w:val="0"/>
              <w:kinsoku/>
              <w:wordWrap/>
              <w:overflowPunct/>
              <w:topLinePunct w:val="0"/>
              <w:bidi w:val="0"/>
              <w:snapToGrid/>
              <w:spacing w:line="360" w:lineRule="exact"/>
              <w:jc w:val="center"/>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48</w:t>
            </w:r>
          </w:p>
        </w:tc>
        <w:tc>
          <w:tcPr>
            <w:tcW w:w="1088" w:type="dxa"/>
            <w:noWrap w:val="0"/>
            <w:vAlign w:val="center"/>
          </w:tcPr>
          <w:p w14:paraId="2F82B7A9">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p>
        </w:tc>
      </w:tr>
      <w:tr w14:paraId="6093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42" w:type="dxa"/>
            <w:noWrap w:val="0"/>
            <w:vAlign w:val="center"/>
          </w:tcPr>
          <w:p w14:paraId="1589D7A7">
            <w:pPr>
              <w:keepNext w:val="0"/>
              <w:keepLines w:val="0"/>
              <w:pageBreakBefore w:val="0"/>
              <w:kinsoku/>
              <w:wordWrap/>
              <w:overflowPunct/>
              <w:topLinePunct w:val="0"/>
              <w:bidi w:val="0"/>
              <w:snapToGrid/>
              <w:spacing w:line="360" w:lineRule="exact"/>
              <w:jc w:val="center"/>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8</w:t>
            </w:r>
          </w:p>
        </w:tc>
        <w:tc>
          <w:tcPr>
            <w:tcW w:w="2413" w:type="dxa"/>
            <w:noWrap w:val="0"/>
            <w:vAlign w:val="center"/>
          </w:tcPr>
          <w:p w14:paraId="76623BBC">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r>
              <w:rPr>
                <w:rFonts w:hint="eastAsia" w:ascii="仿宋" w:hAnsi="仿宋" w:eastAsia="仿宋" w:cs="仿宋"/>
                <w:color w:val="000000"/>
                <w:kern w:val="0"/>
                <w:sz w:val="24"/>
                <w:szCs w:val="24"/>
                <w:highlight w:val="none"/>
              </w:rPr>
              <w:t>技能等级证书</w:t>
            </w:r>
          </w:p>
        </w:tc>
        <w:tc>
          <w:tcPr>
            <w:tcW w:w="3983" w:type="dxa"/>
            <w:noWrap w:val="0"/>
            <w:vAlign w:val="center"/>
          </w:tcPr>
          <w:p w14:paraId="06551B91">
            <w:pPr>
              <w:keepNext w:val="0"/>
              <w:keepLines w:val="0"/>
              <w:pageBreakBefore w:val="0"/>
              <w:kinsoku/>
              <w:wordWrap/>
              <w:overflowPunct/>
              <w:topLinePunct w:val="0"/>
              <w:bidi w:val="0"/>
              <w:snapToGrid/>
              <w:spacing w:line="360" w:lineRule="exact"/>
              <w:ind w:firstLine="480" w:firstLineChars="200"/>
              <w:jc w:val="both"/>
              <w:rPr>
                <w:rFonts w:eastAsia="仿宋"/>
                <w:color w:val="000000"/>
                <w:kern w:val="0"/>
                <w:sz w:val="24"/>
                <w:szCs w:val="24"/>
                <w:highlight w:val="none"/>
              </w:rPr>
            </w:pPr>
            <w:r>
              <w:rPr>
                <w:rFonts w:hint="eastAsia" w:ascii="仿宋" w:hAnsi="仿宋" w:eastAsia="仿宋" w:cs="仿宋"/>
                <w:color w:val="000000"/>
                <w:kern w:val="0"/>
                <w:sz w:val="24"/>
                <w:szCs w:val="24"/>
                <w:highlight w:val="none"/>
              </w:rPr>
              <w:t>专业技能等级证书</w:t>
            </w:r>
          </w:p>
        </w:tc>
        <w:tc>
          <w:tcPr>
            <w:tcW w:w="757" w:type="dxa"/>
            <w:noWrap w:val="0"/>
            <w:vAlign w:val="center"/>
          </w:tcPr>
          <w:p w14:paraId="2D8DD69F">
            <w:pPr>
              <w:keepNext w:val="0"/>
              <w:keepLines w:val="0"/>
              <w:pageBreakBefore w:val="0"/>
              <w:kinsoku/>
              <w:wordWrap/>
              <w:overflowPunct/>
              <w:topLinePunct w:val="0"/>
              <w:bidi w:val="0"/>
              <w:snapToGrid/>
              <w:spacing w:line="360" w:lineRule="exact"/>
              <w:jc w:val="center"/>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64</w:t>
            </w:r>
          </w:p>
        </w:tc>
        <w:tc>
          <w:tcPr>
            <w:tcW w:w="1088" w:type="dxa"/>
            <w:noWrap w:val="0"/>
            <w:vAlign w:val="center"/>
          </w:tcPr>
          <w:p w14:paraId="24A39D38">
            <w:pPr>
              <w:keepNext w:val="0"/>
              <w:keepLines w:val="0"/>
              <w:pageBreakBefore w:val="0"/>
              <w:kinsoku/>
              <w:wordWrap/>
              <w:overflowPunct/>
              <w:topLinePunct w:val="0"/>
              <w:bidi w:val="0"/>
              <w:snapToGrid/>
              <w:spacing w:line="360" w:lineRule="exact"/>
              <w:jc w:val="center"/>
              <w:rPr>
                <w:rFonts w:eastAsia="仿宋"/>
                <w:color w:val="000000"/>
                <w:kern w:val="0"/>
                <w:sz w:val="24"/>
                <w:szCs w:val="24"/>
                <w:highlight w:val="none"/>
              </w:rPr>
            </w:pPr>
          </w:p>
        </w:tc>
      </w:tr>
    </w:tbl>
    <w:p w14:paraId="1DD5EE16">
      <w:pPr>
        <w:pStyle w:val="26"/>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color w:val="000000"/>
          <w:sz w:val="28"/>
          <w:szCs w:val="28"/>
          <w:highlight w:val="none"/>
          <w:lang w:val="en-US" w:eastAsia="zh-CN"/>
        </w:rPr>
      </w:pPr>
    </w:p>
    <w:p w14:paraId="5F971E4F">
      <w:pPr>
        <w:pStyle w:val="26"/>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6.相关要求</w:t>
      </w:r>
    </w:p>
    <w:p w14:paraId="1E50A8A2">
      <w:pPr>
        <w:pStyle w:val="26"/>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bCs/>
          <w:color w:val="auto"/>
          <w:kern w:val="0"/>
          <w:sz w:val="28"/>
          <w:szCs w:val="28"/>
          <w:highlight w:val="none"/>
          <w:lang w:val="en-US" w:eastAsia="zh-CN" w:bidi="ar-SA"/>
        </w:rPr>
      </w:pPr>
      <w:r>
        <w:rPr>
          <w:rFonts w:hint="eastAsia" w:ascii="仿宋" w:hAnsi="仿宋" w:eastAsia="仿宋" w:cs="仿宋"/>
          <w:bCs/>
          <w:color w:val="auto"/>
          <w:kern w:val="0"/>
          <w:sz w:val="28"/>
          <w:szCs w:val="28"/>
          <w:highlight w:val="none"/>
          <w:lang w:val="en-US" w:eastAsia="zh-CN" w:bidi="ar-SA"/>
        </w:rPr>
        <w:t>学校充分发挥思政课程和各类课程的育人功能。发挥思政课程政治引领和价值引领作用，在思政课程中有机融入党史、新中国史、改革开放史、社会主义发展史等相关内容；结合实际落实课程思政，推进全员、全过程、全方位育人，实现思想政治教育与技术技能培养的有机统一。已按照工程造价专业岗位要求，开设安全教育，含典型案例事故分析、社会责任、绿色环保、新一代信息技术、数字经济、现代管理、创新创业教育等方面的拓展课程和专题讲座，并将有关内容融入课程教学中；自主开设消防设施操作员等特色课程；组织开展德育活动、志愿服务活动和其他实践活动。</w:t>
      </w:r>
    </w:p>
    <w:p w14:paraId="07BB9C79">
      <w:pPr>
        <w:pStyle w:val="26"/>
        <w:keepNext w:val="0"/>
        <w:keepLines w:val="0"/>
        <w:pageBreakBefore w:val="0"/>
        <w:widowControl/>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Times New Roman" w:hAnsi="Times New Roman" w:eastAsia="黑体" w:cs="Times New Roman"/>
          <w:color w:val="000000"/>
          <w:sz w:val="28"/>
          <w:szCs w:val="28"/>
          <w:highlight w:val="none"/>
          <w:lang w:val="en-US" w:eastAsia="zh-CN"/>
        </w:rPr>
      </w:pPr>
    </w:p>
    <w:p w14:paraId="3EA4209D">
      <w:pPr>
        <w:pStyle w:val="26"/>
        <w:keepNext w:val="0"/>
        <w:keepLines w:val="0"/>
        <w:pageBreakBefore w:val="0"/>
        <w:widowControl/>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highlight w:val="none"/>
        </w:rPr>
      </w:pPr>
      <w:r>
        <w:rPr>
          <w:rFonts w:hint="eastAsia" w:ascii="Times New Roman" w:hAnsi="Times New Roman" w:eastAsia="黑体" w:cs="Times New Roman"/>
          <w:color w:val="000000"/>
          <w:sz w:val="28"/>
          <w:szCs w:val="28"/>
          <w:highlight w:val="none"/>
          <w:lang w:val="en-US" w:eastAsia="zh-CN"/>
        </w:rPr>
        <w:t>九</w:t>
      </w:r>
      <w:r>
        <w:rPr>
          <w:rFonts w:ascii="Times New Roman" w:hAnsi="Times New Roman" w:eastAsia="黑体" w:cs="Times New Roman"/>
          <w:color w:val="000000"/>
          <w:sz w:val="28"/>
          <w:szCs w:val="28"/>
          <w:highlight w:val="none"/>
        </w:rPr>
        <w:t>、教学进程</w:t>
      </w:r>
    </w:p>
    <w:p w14:paraId="5C73B623">
      <w:pPr>
        <w:pStyle w:val="26"/>
        <w:keepNext w:val="0"/>
        <w:keepLines w:val="0"/>
        <w:pageBreakBefore w:val="0"/>
        <w:shd w:val="clear" w:color="auto" w:fill="auto"/>
        <w:kinsoku/>
        <w:wordWrap/>
        <w:overflowPunct/>
        <w:topLinePunct w:val="0"/>
        <w:bidi w:val="0"/>
        <w:snapToGrid/>
        <w:spacing w:before="0" w:after="0" w:line="360" w:lineRule="exact"/>
        <w:ind w:firstLine="562" w:firstLineChars="200"/>
        <w:rPr>
          <w:rFonts w:ascii="Times New Roman" w:hAnsi="Times New Roman" w:eastAsia="黑体" w:cs="Times New Roman"/>
          <w:color w:val="000000"/>
          <w:sz w:val="28"/>
          <w:szCs w:val="28"/>
          <w:highlight w:val="none"/>
        </w:rPr>
      </w:pPr>
      <w:r>
        <w:rPr>
          <w:rFonts w:ascii="Times New Roman" w:hAnsi="Times New Roman" w:eastAsia="楷体" w:cs="Times New Roman"/>
          <w:b/>
          <w:bCs/>
          <w:color w:val="000000"/>
          <w:sz w:val="28"/>
          <w:szCs w:val="28"/>
          <w:highlight w:val="none"/>
        </w:rPr>
        <w:t>（一）教学进程安排表</w:t>
      </w:r>
    </w:p>
    <w:p w14:paraId="77411C9B">
      <w:pPr>
        <w:pStyle w:val="26"/>
        <w:keepNext w:val="0"/>
        <w:keepLines w:val="0"/>
        <w:pageBreakBefore w:val="0"/>
        <w:shd w:val="clear" w:color="auto" w:fill="auto"/>
        <w:kinsoku/>
        <w:wordWrap/>
        <w:overflowPunct/>
        <w:topLinePunct w:val="0"/>
        <w:bidi w:val="0"/>
        <w:snapToGrid/>
        <w:spacing w:before="0" w:after="0" w:line="360" w:lineRule="exact"/>
        <w:ind w:firstLine="880" w:firstLineChars="200"/>
        <w:rPr>
          <w:rFonts w:ascii="Times New Roman" w:hAnsi="Times New Roman" w:cs="Times New Roman"/>
          <w:color w:val="000000"/>
          <w:sz w:val="44"/>
          <w:szCs w:val="44"/>
          <w:highlight w:val="none"/>
        </w:rPr>
        <w:sectPr>
          <w:headerReference r:id="rId10" w:type="default"/>
          <w:footerReference r:id="rId11" w:type="default"/>
          <w:pgSz w:w="11906" w:h="16838"/>
          <w:pgMar w:top="1440" w:right="1800" w:bottom="1440" w:left="1800" w:header="851" w:footer="992" w:gutter="0"/>
          <w:pgNumType w:fmt="decimal"/>
          <w:cols w:space="425" w:num="1"/>
          <w:docGrid w:type="lines" w:linePitch="312" w:charSpace="0"/>
        </w:sectPr>
      </w:pPr>
    </w:p>
    <w:tbl>
      <w:tblPr>
        <w:tblStyle w:val="13"/>
        <w:tblW w:w="148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
        <w:gridCol w:w="430"/>
        <w:gridCol w:w="541"/>
        <w:gridCol w:w="949"/>
        <w:gridCol w:w="1571"/>
        <w:gridCol w:w="518"/>
        <w:gridCol w:w="483"/>
        <w:gridCol w:w="690"/>
        <w:gridCol w:w="655"/>
        <w:gridCol w:w="672"/>
        <w:gridCol w:w="673"/>
        <w:gridCol w:w="638"/>
        <w:gridCol w:w="666"/>
        <w:gridCol w:w="555"/>
        <w:gridCol w:w="570"/>
        <w:gridCol w:w="660"/>
        <w:gridCol w:w="16"/>
        <w:gridCol w:w="539"/>
        <w:gridCol w:w="620"/>
        <w:gridCol w:w="716"/>
        <w:gridCol w:w="1084"/>
        <w:gridCol w:w="1210"/>
      </w:tblGrid>
      <w:tr w14:paraId="7F1A5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886" w:type="dxa"/>
            <w:gridSpan w:val="22"/>
            <w:tcBorders>
              <w:top w:val="nil"/>
              <w:left w:val="nil"/>
              <w:bottom w:val="nil"/>
              <w:right w:val="nil"/>
            </w:tcBorders>
            <w:noWrap/>
            <w:vAlign w:val="center"/>
          </w:tcPr>
          <w:p w14:paraId="0DA831E8">
            <w:pPr>
              <w:keepNext w:val="0"/>
              <w:keepLines w:val="0"/>
              <w:widowControl/>
              <w:suppressLineNumbers w:val="0"/>
              <w:shd w:val="clear" w:color="auto" w:fill="auto"/>
              <w:jc w:val="center"/>
              <w:textAlignment w:val="center"/>
              <w:rPr>
                <w:rFonts w:ascii="黑体" w:hAnsi="宋体" w:eastAsia="黑体" w:cs="黑体"/>
                <w:i w:val="0"/>
                <w:iCs w:val="0"/>
                <w:color w:val="000000"/>
                <w:sz w:val="44"/>
                <w:szCs w:val="44"/>
                <w:highlight w:val="none"/>
                <w:u w:val="none"/>
              </w:rPr>
            </w:pPr>
            <w:r>
              <w:rPr>
                <w:rFonts w:hint="eastAsia" w:ascii="黑体" w:hAnsi="宋体" w:eastAsia="黑体" w:cs="黑体"/>
                <w:i w:val="0"/>
                <w:iCs w:val="0"/>
                <w:color w:val="000000"/>
                <w:kern w:val="0"/>
                <w:sz w:val="44"/>
                <w:szCs w:val="44"/>
                <w:highlight w:val="none"/>
                <w:u w:val="none"/>
                <w:lang w:val="en-US" w:eastAsia="zh-CN" w:bidi="ar"/>
              </w:rPr>
              <w:t>教学进程安排表</w:t>
            </w:r>
          </w:p>
        </w:tc>
      </w:tr>
      <w:tr w14:paraId="12FD2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86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06ABC8CF">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课程</w:t>
            </w:r>
            <w:r>
              <w:rPr>
                <w:rFonts w:hint="eastAsia" w:ascii="宋体" w:hAnsi="宋体" w:eastAsia="宋体" w:cs="宋体"/>
                <w:b/>
                <w:bCs/>
                <w:i w:val="0"/>
                <w:iCs w:val="0"/>
                <w:color w:val="000000"/>
                <w:kern w:val="0"/>
                <w:sz w:val="16"/>
                <w:szCs w:val="16"/>
                <w:highlight w:val="none"/>
                <w:u w:val="none"/>
                <w:lang w:val="en-US" w:eastAsia="zh-CN" w:bidi="ar"/>
              </w:rPr>
              <w:br w:type="textWrapping"/>
            </w:r>
            <w:r>
              <w:rPr>
                <w:rFonts w:hint="eastAsia" w:ascii="宋体" w:hAnsi="宋体" w:eastAsia="宋体" w:cs="宋体"/>
                <w:b/>
                <w:bCs/>
                <w:i w:val="0"/>
                <w:iCs w:val="0"/>
                <w:color w:val="000000"/>
                <w:kern w:val="0"/>
                <w:sz w:val="16"/>
                <w:szCs w:val="16"/>
                <w:highlight w:val="none"/>
                <w:u w:val="none"/>
                <w:lang w:val="en-US" w:eastAsia="zh-CN" w:bidi="ar"/>
              </w:rPr>
              <w:t>类别</w:t>
            </w:r>
          </w:p>
        </w:tc>
        <w:tc>
          <w:tcPr>
            <w:tcW w:w="541" w:type="dxa"/>
            <w:vMerge w:val="restart"/>
            <w:tcBorders>
              <w:top w:val="single" w:color="000000" w:sz="4" w:space="0"/>
              <w:left w:val="single" w:color="000000" w:sz="4" w:space="0"/>
              <w:bottom w:val="single" w:color="000000" w:sz="4" w:space="0"/>
              <w:right w:val="single" w:color="000000" w:sz="4" w:space="0"/>
            </w:tcBorders>
            <w:noWrap w:val="0"/>
            <w:vAlign w:val="center"/>
          </w:tcPr>
          <w:p w14:paraId="0829A199">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序号</w:t>
            </w:r>
          </w:p>
        </w:tc>
        <w:tc>
          <w:tcPr>
            <w:tcW w:w="949" w:type="dxa"/>
            <w:vMerge w:val="restart"/>
            <w:tcBorders>
              <w:top w:val="single" w:color="000000" w:sz="4" w:space="0"/>
              <w:left w:val="single" w:color="000000" w:sz="4" w:space="0"/>
              <w:bottom w:val="single" w:color="000000" w:sz="4" w:space="0"/>
              <w:right w:val="single" w:color="000000" w:sz="4" w:space="0"/>
            </w:tcBorders>
            <w:noWrap w:val="0"/>
            <w:vAlign w:val="center"/>
          </w:tcPr>
          <w:p w14:paraId="2B80D2A0">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课程代码</w:t>
            </w:r>
          </w:p>
        </w:tc>
        <w:tc>
          <w:tcPr>
            <w:tcW w:w="1571" w:type="dxa"/>
            <w:vMerge w:val="restart"/>
            <w:tcBorders>
              <w:top w:val="single" w:color="000000" w:sz="4" w:space="0"/>
              <w:left w:val="single" w:color="000000" w:sz="4" w:space="0"/>
              <w:bottom w:val="single" w:color="000000" w:sz="4" w:space="0"/>
              <w:right w:val="single" w:color="000000" w:sz="4" w:space="0"/>
            </w:tcBorders>
            <w:noWrap w:val="0"/>
            <w:vAlign w:val="center"/>
          </w:tcPr>
          <w:p w14:paraId="1972166A">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课程名称</w:t>
            </w:r>
          </w:p>
        </w:tc>
        <w:tc>
          <w:tcPr>
            <w:tcW w:w="1001" w:type="dxa"/>
            <w:gridSpan w:val="2"/>
            <w:tcBorders>
              <w:top w:val="single" w:color="000000" w:sz="4" w:space="0"/>
              <w:left w:val="single" w:color="000000" w:sz="4" w:space="0"/>
              <w:bottom w:val="single" w:color="000000" w:sz="4" w:space="0"/>
              <w:right w:val="single" w:color="000000" w:sz="4" w:space="0"/>
            </w:tcBorders>
            <w:noWrap/>
            <w:vAlign w:val="center"/>
          </w:tcPr>
          <w:p w14:paraId="1170E13D">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课程性质</w:t>
            </w:r>
          </w:p>
        </w:tc>
        <w:tc>
          <w:tcPr>
            <w:tcW w:w="690" w:type="dxa"/>
            <w:vMerge w:val="restart"/>
            <w:tcBorders>
              <w:top w:val="single" w:color="000000" w:sz="4" w:space="0"/>
              <w:left w:val="single" w:color="000000" w:sz="4" w:space="0"/>
              <w:bottom w:val="single" w:color="000000" w:sz="4" w:space="0"/>
              <w:right w:val="single" w:color="000000" w:sz="4" w:space="0"/>
            </w:tcBorders>
            <w:noWrap w:val="0"/>
            <w:vAlign w:val="center"/>
          </w:tcPr>
          <w:p w14:paraId="572FF85D">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学分</w:t>
            </w:r>
          </w:p>
        </w:tc>
        <w:tc>
          <w:tcPr>
            <w:tcW w:w="2000" w:type="dxa"/>
            <w:gridSpan w:val="3"/>
            <w:tcBorders>
              <w:top w:val="single" w:color="000000" w:sz="4" w:space="0"/>
              <w:left w:val="single" w:color="000000" w:sz="4" w:space="0"/>
              <w:bottom w:val="single" w:color="000000" w:sz="4" w:space="0"/>
              <w:right w:val="single" w:color="000000" w:sz="4" w:space="0"/>
            </w:tcBorders>
            <w:noWrap w:val="0"/>
            <w:vAlign w:val="center"/>
          </w:tcPr>
          <w:p w14:paraId="3D65A921">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教学课时</w:t>
            </w:r>
          </w:p>
        </w:tc>
        <w:tc>
          <w:tcPr>
            <w:tcW w:w="638" w:type="dxa"/>
            <w:vMerge w:val="restart"/>
            <w:tcBorders>
              <w:top w:val="single" w:color="000000" w:sz="4" w:space="0"/>
              <w:left w:val="single" w:color="000000" w:sz="4" w:space="0"/>
              <w:bottom w:val="single" w:color="000000" w:sz="4" w:space="0"/>
              <w:right w:val="single" w:color="000000" w:sz="4" w:space="0"/>
            </w:tcBorders>
            <w:noWrap w:val="0"/>
            <w:vAlign w:val="center"/>
          </w:tcPr>
          <w:p w14:paraId="55347B42">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开设学期</w:t>
            </w:r>
          </w:p>
        </w:tc>
        <w:tc>
          <w:tcPr>
            <w:tcW w:w="3626" w:type="dxa"/>
            <w:gridSpan w:val="7"/>
            <w:tcBorders>
              <w:top w:val="single" w:color="000000" w:sz="4" w:space="0"/>
              <w:left w:val="single" w:color="000000" w:sz="4" w:space="0"/>
              <w:bottom w:val="single" w:color="000000" w:sz="4" w:space="0"/>
              <w:right w:val="single" w:color="000000" w:sz="4" w:space="0"/>
            </w:tcBorders>
            <w:noWrap w:val="0"/>
            <w:vAlign w:val="center"/>
          </w:tcPr>
          <w:p w14:paraId="374E1D2B">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教学进程(学期、教学活动周数</w:t>
            </w:r>
            <w:r>
              <w:rPr>
                <w:rFonts w:hint="eastAsia" w:ascii="宋体" w:hAnsi="宋体" w:eastAsia="宋体" w:cs="宋体"/>
                <w:b/>
                <w:bCs/>
                <w:i w:val="0"/>
                <w:iCs w:val="0"/>
                <w:color w:val="000000"/>
                <w:kern w:val="0"/>
                <w:sz w:val="16"/>
                <w:szCs w:val="16"/>
                <w:highlight w:val="none"/>
                <w:u w:val="none"/>
                <w:lang w:val="en-US" w:eastAsia="zh-CN" w:bidi="ar"/>
              </w:rPr>
              <w:br w:type="textWrapping"/>
            </w:r>
            <w:r>
              <w:rPr>
                <w:rFonts w:hint="eastAsia" w:ascii="宋体" w:hAnsi="宋体" w:eastAsia="宋体" w:cs="宋体"/>
                <w:b/>
                <w:bCs/>
                <w:i w:val="0"/>
                <w:iCs w:val="0"/>
                <w:color w:val="000000"/>
                <w:kern w:val="0"/>
                <w:sz w:val="16"/>
                <w:szCs w:val="16"/>
                <w:highlight w:val="none"/>
                <w:u w:val="none"/>
                <w:lang w:val="en-US" w:eastAsia="zh-CN" w:bidi="ar"/>
              </w:rPr>
              <w:t>课堂教学周数、平均周学时）</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2FC6D467">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课程</w:t>
            </w:r>
            <w:r>
              <w:rPr>
                <w:rFonts w:hint="eastAsia" w:ascii="宋体" w:hAnsi="宋体" w:eastAsia="宋体" w:cs="宋体"/>
                <w:b/>
                <w:bCs/>
                <w:i w:val="0"/>
                <w:iCs w:val="0"/>
                <w:color w:val="000000"/>
                <w:kern w:val="0"/>
                <w:sz w:val="16"/>
                <w:szCs w:val="16"/>
                <w:highlight w:val="none"/>
                <w:u w:val="none"/>
                <w:lang w:val="en-US" w:eastAsia="zh-CN" w:bidi="ar"/>
              </w:rPr>
              <w:br w:type="textWrapping"/>
            </w:r>
            <w:r>
              <w:rPr>
                <w:rFonts w:hint="eastAsia" w:ascii="宋体" w:hAnsi="宋体" w:eastAsia="宋体" w:cs="宋体"/>
                <w:b/>
                <w:bCs/>
                <w:i w:val="0"/>
                <w:iCs w:val="0"/>
                <w:color w:val="000000"/>
                <w:kern w:val="0"/>
                <w:sz w:val="16"/>
                <w:szCs w:val="16"/>
                <w:highlight w:val="none"/>
                <w:u w:val="none"/>
                <w:lang w:val="en-US" w:eastAsia="zh-CN" w:bidi="ar"/>
              </w:rPr>
              <w:t>考核</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14:paraId="234AB1F4">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开课部门</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5F223C7E">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备注</w:t>
            </w:r>
          </w:p>
        </w:tc>
      </w:tr>
      <w:tr w14:paraId="0533A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6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231EA47">
            <w:pPr>
              <w:shd w:val="clear" w:color="auto" w:fill="auto"/>
              <w:jc w:val="center"/>
              <w:rPr>
                <w:rFonts w:hint="eastAsia" w:ascii="宋体" w:hAnsi="宋体" w:eastAsia="宋体" w:cs="宋体"/>
                <w:b/>
                <w:bCs/>
                <w:i w:val="0"/>
                <w:iCs w:val="0"/>
                <w:color w:val="000000"/>
                <w:sz w:val="16"/>
                <w:szCs w:val="16"/>
                <w:highlight w:val="none"/>
                <w:u w:val="none"/>
              </w:rPr>
            </w:pPr>
          </w:p>
        </w:tc>
        <w:tc>
          <w:tcPr>
            <w:tcW w:w="54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4F5CA4">
            <w:pPr>
              <w:shd w:val="clear" w:color="auto" w:fill="auto"/>
              <w:jc w:val="center"/>
              <w:rPr>
                <w:rFonts w:hint="eastAsia" w:ascii="宋体" w:hAnsi="宋体" w:eastAsia="宋体" w:cs="宋体"/>
                <w:b/>
                <w:bCs/>
                <w:i w:val="0"/>
                <w:iCs w:val="0"/>
                <w:color w:val="000000"/>
                <w:sz w:val="16"/>
                <w:szCs w:val="16"/>
                <w:highlight w:val="none"/>
                <w:u w:val="none"/>
              </w:rPr>
            </w:pPr>
          </w:p>
        </w:tc>
        <w:tc>
          <w:tcPr>
            <w:tcW w:w="9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B676BF">
            <w:pPr>
              <w:shd w:val="clear" w:color="auto" w:fill="auto"/>
              <w:jc w:val="center"/>
              <w:rPr>
                <w:rFonts w:hint="eastAsia" w:ascii="宋体" w:hAnsi="宋体" w:eastAsia="宋体" w:cs="宋体"/>
                <w:b/>
                <w:bCs/>
                <w:i w:val="0"/>
                <w:iCs w:val="0"/>
                <w:color w:val="000000"/>
                <w:sz w:val="16"/>
                <w:szCs w:val="16"/>
                <w:highlight w:val="none"/>
                <w:u w:val="none"/>
              </w:rPr>
            </w:pPr>
          </w:p>
        </w:tc>
        <w:tc>
          <w:tcPr>
            <w:tcW w:w="157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B98A83">
            <w:pPr>
              <w:shd w:val="clear" w:color="auto" w:fill="auto"/>
              <w:jc w:val="center"/>
              <w:rPr>
                <w:rFonts w:hint="eastAsia" w:ascii="宋体" w:hAnsi="宋体" w:eastAsia="宋体" w:cs="宋体"/>
                <w:b/>
                <w:bCs/>
                <w:i w:val="0"/>
                <w:iCs w:val="0"/>
                <w:color w:val="000000"/>
                <w:sz w:val="16"/>
                <w:szCs w:val="16"/>
                <w:highlight w:val="none"/>
                <w:u w:val="none"/>
              </w:rPr>
            </w:pPr>
          </w:p>
        </w:tc>
        <w:tc>
          <w:tcPr>
            <w:tcW w:w="518" w:type="dxa"/>
            <w:vMerge w:val="restart"/>
            <w:tcBorders>
              <w:top w:val="single" w:color="000000" w:sz="4" w:space="0"/>
              <w:left w:val="single" w:color="000000" w:sz="4" w:space="0"/>
              <w:bottom w:val="single" w:color="000000" w:sz="4" w:space="0"/>
              <w:right w:val="single" w:color="000000" w:sz="4" w:space="0"/>
            </w:tcBorders>
            <w:noWrap w:val="0"/>
            <w:vAlign w:val="center"/>
          </w:tcPr>
          <w:p w14:paraId="31422BE3">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课程</w:t>
            </w:r>
            <w:r>
              <w:rPr>
                <w:rFonts w:hint="eastAsia" w:ascii="宋体" w:hAnsi="宋体" w:eastAsia="宋体" w:cs="宋体"/>
                <w:b/>
                <w:bCs/>
                <w:i w:val="0"/>
                <w:iCs w:val="0"/>
                <w:color w:val="000000"/>
                <w:kern w:val="0"/>
                <w:sz w:val="16"/>
                <w:szCs w:val="16"/>
                <w:highlight w:val="none"/>
                <w:u w:val="none"/>
                <w:lang w:val="en-US" w:eastAsia="zh-CN" w:bidi="ar"/>
              </w:rPr>
              <w:br w:type="textWrapping"/>
            </w:r>
            <w:r>
              <w:rPr>
                <w:rFonts w:hint="eastAsia" w:ascii="宋体" w:hAnsi="宋体" w:eastAsia="宋体" w:cs="宋体"/>
                <w:b/>
                <w:bCs/>
                <w:i w:val="0"/>
                <w:iCs w:val="0"/>
                <w:color w:val="000000"/>
                <w:kern w:val="0"/>
                <w:sz w:val="16"/>
                <w:szCs w:val="16"/>
                <w:highlight w:val="none"/>
                <w:u w:val="none"/>
                <w:lang w:val="en-US" w:eastAsia="zh-CN" w:bidi="ar"/>
              </w:rPr>
              <w:t>类型(A/B/C)</w:t>
            </w:r>
          </w:p>
        </w:tc>
        <w:tc>
          <w:tcPr>
            <w:tcW w:w="483" w:type="dxa"/>
            <w:vMerge w:val="restart"/>
            <w:tcBorders>
              <w:top w:val="single" w:color="000000" w:sz="4" w:space="0"/>
              <w:left w:val="single" w:color="000000" w:sz="4" w:space="0"/>
              <w:bottom w:val="single" w:color="000000" w:sz="4" w:space="0"/>
              <w:right w:val="single" w:color="000000" w:sz="4" w:space="0"/>
            </w:tcBorders>
            <w:noWrap w:val="0"/>
            <w:vAlign w:val="center"/>
          </w:tcPr>
          <w:p w14:paraId="3B7D9FD5">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理实一体</w:t>
            </w:r>
          </w:p>
        </w:tc>
        <w:tc>
          <w:tcPr>
            <w:tcW w:w="6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4A7D7E">
            <w:pPr>
              <w:shd w:val="clear" w:color="auto" w:fill="auto"/>
              <w:jc w:val="center"/>
              <w:rPr>
                <w:rFonts w:hint="eastAsia" w:ascii="宋体" w:hAnsi="宋体" w:eastAsia="宋体" w:cs="宋体"/>
                <w:b/>
                <w:bCs/>
                <w:i w:val="0"/>
                <w:iCs w:val="0"/>
                <w:color w:val="000000"/>
                <w:sz w:val="16"/>
                <w:szCs w:val="16"/>
                <w:highlight w:val="none"/>
                <w:u w:val="none"/>
              </w:rPr>
            </w:pPr>
          </w:p>
        </w:tc>
        <w:tc>
          <w:tcPr>
            <w:tcW w:w="655" w:type="dxa"/>
            <w:vMerge w:val="restart"/>
            <w:tcBorders>
              <w:top w:val="single" w:color="000000" w:sz="4" w:space="0"/>
              <w:left w:val="single" w:color="000000" w:sz="4" w:space="0"/>
              <w:bottom w:val="single" w:color="000000" w:sz="4" w:space="0"/>
              <w:right w:val="single" w:color="000000" w:sz="4" w:space="0"/>
            </w:tcBorders>
            <w:noWrap w:val="0"/>
            <w:vAlign w:val="center"/>
          </w:tcPr>
          <w:p w14:paraId="206EE653">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总计</w:t>
            </w:r>
          </w:p>
        </w:tc>
        <w:tc>
          <w:tcPr>
            <w:tcW w:w="672" w:type="dxa"/>
            <w:vMerge w:val="restart"/>
            <w:tcBorders>
              <w:top w:val="single" w:color="000000" w:sz="4" w:space="0"/>
              <w:left w:val="single" w:color="000000" w:sz="4" w:space="0"/>
              <w:bottom w:val="single" w:color="000000" w:sz="4" w:space="0"/>
              <w:right w:val="single" w:color="000000" w:sz="4" w:space="0"/>
            </w:tcBorders>
            <w:noWrap w:val="0"/>
            <w:vAlign w:val="center"/>
          </w:tcPr>
          <w:p w14:paraId="39FA09FD">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理论</w:t>
            </w:r>
          </w:p>
        </w:tc>
        <w:tc>
          <w:tcPr>
            <w:tcW w:w="67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918B4D">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实践</w:t>
            </w:r>
          </w:p>
        </w:tc>
        <w:tc>
          <w:tcPr>
            <w:tcW w:w="6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5750A3">
            <w:pPr>
              <w:shd w:val="clear" w:color="auto" w:fill="auto"/>
              <w:jc w:val="center"/>
              <w:rPr>
                <w:rFonts w:hint="eastAsia" w:ascii="宋体" w:hAnsi="宋体" w:eastAsia="宋体" w:cs="宋体"/>
                <w:b/>
                <w:bCs/>
                <w:i w:val="0"/>
                <w:iCs w:val="0"/>
                <w:color w:val="000000"/>
                <w:sz w:val="16"/>
                <w:szCs w:val="16"/>
                <w:highlight w:val="none"/>
                <w:u w:val="none"/>
              </w:rPr>
            </w:pP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39EA932B">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1</w:t>
            </w:r>
          </w:p>
          <w:p w14:paraId="59822878">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学期</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14479A05">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2</w:t>
            </w:r>
          </w:p>
          <w:p w14:paraId="1F0B1538">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学期</w:t>
            </w:r>
          </w:p>
        </w:tc>
        <w:tc>
          <w:tcPr>
            <w:tcW w:w="570" w:type="dxa"/>
            <w:tcBorders>
              <w:top w:val="single" w:color="000000" w:sz="4" w:space="0"/>
              <w:left w:val="single" w:color="000000" w:sz="4" w:space="0"/>
              <w:bottom w:val="single" w:color="000000" w:sz="4" w:space="0"/>
              <w:right w:val="single" w:color="000000" w:sz="4" w:space="0"/>
            </w:tcBorders>
            <w:noWrap w:val="0"/>
            <w:vAlign w:val="center"/>
          </w:tcPr>
          <w:p w14:paraId="24D1E1EA">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3</w:t>
            </w:r>
          </w:p>
          <w:p w14:paraId="40B47EE9">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学期</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1ED47EB2">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4</w:t>
            </w:r>
          </w:p>
          <w:p w14:paraId="7034CDE4">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学期</w:t>
            </w:r>
          </w:p>
        </w:tc>
        <w:tc>
          <w:tcPr>
            <w:tcW w:w="555" w:type="dxa"/>
            <w:gridSpan w:val="2"/>
            <w:tcBorders>
              <w:top w:val="single" w:color="000000" w:sz="4" w:space="0"/>
              <w:left w:val="single" w:color="000000" w:sz="4" w:space="0"/>
              <w:bottom w:val="single" w:color="000000" w:sz="4" w:space="0"/>
              <w:right w:val="single" w:color="000000" w:sz="4" w:space="0"/>
            </w:tcBorders>
            <w:noWrap w:val="0"/>
            <w:vAlign w:val="center"/>
          </w:tcPr>
          <w:p w14:paraId="2E68DF98">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5</w:t>
            </w:r>
          </w:p>
          <w:p w14:paraId="708ED199">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学期</w:t>
            </w:r>
          </w:p>
        </w:tc>
        <w:tc>
          <w:tcPr>
            <w:tcW w:w="620" w:type="dxa"/>
            <w:tcBorders>
              <w:top w:val="single" w:color="000000" w:sz="4" w:space="0"/>
              <w:left w:val="single" w:color="000000" w:sz="4" w:space="0"/>
              <w:bottom w:val="single" w:color="000000" w:sz="4" w:space="0"/>
              <w:right w:val="single" w:color="000000" w:sz="4" w:space="0"/>
            </w:tcBorders>
            <w:noWrap w:val="0"/>
            <w:vAlign w:val="center"/>
          </w:tcPr>
          <w:p w14:paraId="1A079807">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6</w:t>
            </w:r>
          </w:p>
          <w:p w14:paraId="5F8813F4">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学期</w:t>
            </w:r>
          </w:p>
        </w:tc>
        <w:tc>
          <w:tcPr>
            <w:tcW w:w="716" w:type="dxa"/>
            <w:vMerge w:val="restart"/>
            <w:tcBorders>
              <w:top w:val="single" w:color="000000" w:sz="4" w:space="0"/>
              <w:left w:val="single" w:color="000000" w:sz="4" w:space="0"/>
              <w:right w:val="single" w:color="000000" w:sz="4" w:space="0"/>
            </w:tcBorders>
            <w:noWrap w:val="0"/>
            <w:vAlign w:val="center"/>
          </w:tcPr>
          <w:p w14:paraId="3A5299B5">
            <w:pPr>
              <w:shd w:val="clear" w:color="auto" w:fill="auto"/>
              <w:jc w:val="center"/>
              <w:rPr>
                <w:rFonts w:hint="eastAsia" w:ascii="宋体" w:hAnsi="宋体" w:eastAsia="宋体" w:cs="宋体"/>
                <w:b/>
                <w:bCs/>
                <w:i w:val="0"/>
                <w:iCs w:val="0"/>
                <w:color w:val="000000"/>
                <w:sz w:val="16"/>
                <w:szCs w:val="16"/>
                <w:highlight w:val="none"/>
                <w:u w:val="none"/>
              </w:rPr>
            </w:pPr>
          </w:p>
        </w:tc>
        <w:tc>
          <w:tcPr>
            <w:tcW w:w="1084" w:type="dxa"/>
            <w:vMerge w:val="restart"/>
            <w:tcBorders>
              <w:top w:val="single" w:color="000000" w:sz="4" w:space="0"/>
              <w:left w:val="single" w:color="000000" w:sz="4" w:space="0"/>
              <w:right w:val="single" w:color="000000" w:sz="4" w:space="0"/>
            </w:tcBorders>
            <w:noWrap w:val="0"/>
            <w:vAlign w:val="center"/>
          </w:tcPr>
          <w:p w14:paraId="4A4B0A39">
            <w:pPr>
              <w:shd w:val="clear" w:color="auto" w:fill="auto"/>
              <w:jc w:val="center"/>
              <w:rPr>
                <w:rFonts w:hint="eastAsia" w:ascii="宋体" w:hAnsi="宋体" w:eastAsia="宋体" w:cs="宋体"/>
                <w:b/>
                <w:bCs/>
                <w:i w:val="0"/>
                <w:iCs w:val="0"/>
                <w:color w:val="000000"/>
                <w:sz w:val="16"/>
                <w:szCs w:val="16"/>
                <w:highlight w:val="none"/>
                <w:u w:val="none"/>
              </w:rPr>
            </w:pPr>
          </w:p>
        </w:tc>
        <w:tc>
          <w:tcPr>
            <w:tcW w:w="1210" w:type="dxa"/>
            <w:vMerge w:val="restart"/>
            <w:tcBorders>
              <w:top w:val="single" w:color="000000" w:sz="4" w:space="0"/>
              <w:left w:val="single" w:color="000000" w:sz="4" w:space="0"/>
              <w:right w:val="single" w:color="000000" w:sz="4" w:space="0"/>
            </w:tcBorders>
            <w:noWrap w:val="0"/>
            <w:vAlign w:val="center"/>
          </w:tcPr>
          <w:p w14:paraId="53AFDBA4">
            <w:pPr>
              <w:shd w:val="clear" w:color="auto" w:fill="auto"/>
              <w:jc w:val="center"/>
              <w:rPr>
                <w:rFonts w:hint="eastAsia" w:ascii="宋体" w:hAnsi="宋体" w:eastAsia="宋体" w:cs="宋体"/>
                <w:b/>
                <w:bCs/>
                <w:i w:val="0"/>
                <w:iCs w:val="0"/>
                <w:color w:val="000000"/>
                <w:sz w:val="16"/>
                <w:szCs w:val="16"/>
                <w:highlight w:val="none"/>
                <w:u w:val="none"/>
              </w:rPr>
            </w:pPr>
          </w:p>
        </w:tc>
      </w:tr>
      <w:tr w14:paraId="198ED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60" w:type="dxa"/>
            <w:gridSpan w:val="2"/>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5690D413">
            <w:pPr>
              <w:shd w:val="clear" w:color="auto" w:fill="auto"/>
              <w:jc w:val="center"/>
              <w:rPr>
                <w:rFonts w:hint="eastAsia" w:ascii="宋体" w:hAnsi="宋体" w:eastAsia="宋体" w:cs="宋体"/>
                <w:b/>
                <w:bCs/>
                <w:i w:val="0"/>
                <w:iCs w:val="0"/>
                <w:color w:val="000000"/>
                <w:sz w:val="16"/>
                <w:szCs w:val="16"/>
                <w:highlight w:val="none"/>
                <w:u w:val="none"/>
              </w:rPr>
            </w:pPr>
          </w:p>
        </w:tc>
        <w:tc>
          <w:tcPr>
            <w:tcW w:w="541"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7F5618EE">
            <w:pPr>
              <w:shd w:val="clear" w:color="auto" w:fill="auto"/>
              <w:jc w:val="center"/>
              <w:rPr>
                <w:rFonts w:hint="eastAsia" w:ascii="宋体" w:hAnsi="宋体" w:eastAsia="宋体" w:cs="宋体"/>
                <w:b/>
                <w:bCs/>
                <w:i w:val="0"/>
                <w:iCs w:val="0"/>
                <w:color w:val="000000"/>
                <w:sz w:val="16"/>
                <w:szCs w:val="16"/>
                <w:highlight w:val="none"/>
                <w:u w:val="none"/>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6E99F33C">
            <w:pPr>
              <w:shd w:val="clear" w:color="auto" w:fill="auto"/>
              <w:jc w:val="center"/>
              <w:rPr>
                <w:rFonts w:hint="eastAsia" w:ascii="宋体" w:hAnsi="宋体" w:eastAsia="宋体" w:cs="宋体"/>
                <w:b/>
                <w:bCs/>
                <w:i w:val="0"/>
                <w:iCs w:val="0"/>
                <w:color w:val="000000"/>
                <w:sz w:val="16"/>
                <w:szCs w:val="16"/>
                <w:highlight w:val="none"/>
                <w:u w:val="none"/>
              </w:rPr>
            </w:pPr>
          </w:p>
        </w:tc>
        <w:tc>
          <w:tcPr>
            <w:tcW w:w="1571"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0DE77A86">
            <w:pPr>
              <w:shd w:val="clear" w:color="auto" w:fill="auto"/>
              <w:jc w:val="center"/>
              <w:rPr>
                <w:rFonts w:hint="eastAsia" w:ascii="宋体" w:hAnsi="宋体" w:eastAsia="宋体" w:cs="宋体"/>
                <w:b/>
                <w:bCs/>
                <w:i w:val="0"/>
                <w:iCs w:val="0"/>
                <w:color w:val="000000"/>
                <w:sz w:val="16"/>
                <w:szCs w:val="16"/>
                <w:highlight w:val="none"/>
                <w:u w:val="none"/>
              </w:rPr>
            </w:pPr>
          </w:p>
        </w:tc>
        <w:tc>
          <w:tcPr>
            <w:tcW w:w="518"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383E5E3E">
            <w:pPr>
              <w:shd w:val="clear" w:color="auto" w:fill="auto"/>
              <w:jc w:val="center"/>
              <w:rPr>
                <w:rFonts w:hint="eastAsia" w:ascii="宋体" w:hAnsi="宋体" w:eastAsia="宋体" w:cs="宋体"/>
                <w:b/>
                <w:bCs/>
                <w:i w:val="0"/>
                <w:iCs w:val="0"/>
                <w:color w:val="000000"/>
                <w:sz w:val="16"/>
                <w:szCs w:val="16"/>
                <w:highlight w:val="none"/>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3370D99B">
            <w:pPr>
              <w:shd w:val="clear" w:color="auto" w:fill="auto"/>
              <w:jc w:val="center"/>
              <w:rPr>
                <w:rFonts w:hint="eastAsia" w:ascii="宋体" w:hAnsi="宋体" w:eastAsia="宋体" w:cs="宋体"/>
                <w:b/>
                <w:bCs/>
                <w:i w:val="0"/>
                <w:iCs w:val="0"/>
                <w:color w:val="000000"/>
                <w:sz w:val="16"/>
                <w:szCs w:val="16"/>
                <w:highlight w:val="none"/>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127CDFF8">
            <w:pPr>
              <w:shd w:val="clear" w:color="auto" w:fill="auto"/>
              <w:jc w:val="center"/>
              <w:rPr>
                <w:rFonts w:hint="eastAsia" w:ascii="宋体" w:hAnsi="宋体" w:eastAsia="宋体" w:cs="宋体"/>
                <w:b/>
                <w:bCs/>
                <w:i w:val="0"/>
                <w:iCs w:val="0"/>
                <w:color w:val="000000"/>
                <w:sz w:val="16"/>
                <w:szCs w:val="16"/>
                <w:highlight w:val="none"/>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4C87A416">
            <w:pPr>
              <w:shd w:val="clear" w:color="auto" w:fill="auto"/>
              <w:jc w:val="center"/>
              <w:rPr>
                <w:rFonts w:hint="eastAsia" w:ascii="宋体" w:hAnsi="宋体" w:eastAsia="宋体" w:cs="宋体"/>
                <w:b/>
                <w:bCs/>
                <w:i w:val="0"/>
                <w:iCs w:val="0"/>
                <w:color w:val="000000"/>
                <w:sz w:val="16"/>
                <w:szCs w:val="16"/>
                <w:highlight w:val="none"/>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1BBD6650">
            <w:pPr>
              <w:shd w:val="clear" w:color="auto" w:fill="auto"/>
              <w:jc w:val="center"/>
              <w:rPr>
                <w:rFonts w:hint="eastAsia" w:ascii="宋体" w:hAnsi="宋体" w:eastAsia="宋体" w:cs="宋体"/>
                <w:b/>
                <w:bCs/>
                <w:i w:val="0"/>
                <w:iCs w:val="0"/>
                <w:color w:val="000000"/>
                <w:sz w:val="16"/>
                <w:szCs w:val="16"/>
                <w:highlight w:val="none"/>
                <w:u w:val="none"/>
              </w:rPr>
            </w:pPr>
          </w:p>
        </w:tc>
        <w:tc>
          <w:tcPr>
            <w:tcW w:w="673"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6CEEAF7C">
            <w:pPr>
              <w:shd w:val="clear" w:color="auto" w:fill="auto"/>
              <w:jc w:val="center"/>
              <w:rPr>
                <w:rFonts w:hint="eastAsia" w:ascii="宋体" w:hAnsi="宋体" w:eastAsia="宋体" w:cs="宋体"/>
                <w:b/>
                <w:bCs/>
                <w:i w:val="0"/>
                <w:iCs w:val="0"/>
                <w:color w:val="000000"/>
                <w:sz w:val="16"/>
                <w:szCs w:val="16"/>
                <w:highlight w:val="none"/>
                <w:u w:val="none"/>
              </w:rPr>
            </w:pPr>
          </w:p>
        </w:tc>
        <w:tc>
          <w:tcPr>
            <w:tcW w:w="638"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1F220704">
            <w:pPr>
              <w:shd w:val="clear" w:color="auto" w:fill="auto"/>
              <w:jc w:val="center"/>
              <w:rPr>
                <w:rFonts w:hint="eastAsia" w:ascii="宋体" w:hAnsi="宋体" w:eastAsia="宋体" w:cs="宋体"/>
                <w:b/>
                <w:bCs/>
                <w:i w:val="0"/>
                <w:iCs w:val="0"/>
                <w:color w:val="000000"/>
                <w:sz w:val="16"/>
                <w:szCs w:val="16"/>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0EE02">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27E90">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9F11A">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D486">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w:t>
            </w:r>
          </w:p>
        </w:tc>
        <w:tc>
          <w:tcPr>
            <w:tcW w:w="5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B0339">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C815">
            <w:pPr>
              <w:keepNext w:val="0"/>
              <w:keepLines w:val="0"/>
              <w:widowControl/>
              <w:suppressLineNumbers w:val="0"/>
              <w:shd w:val="clear" w:color="auto" w:fill="auto"/>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0A485783">
            <w:pPr>
              <w:shd w:val="clear" w:color="auto" w:fill="auto"/>
              <w:jc w:val="center"/>
              <w:rPr>
                <w:rFonts w:hint="eastAsia" w:ascii="宋体" w:hAnsi="宋体" w:eastAsia="宋体" w:cs="宋体"/>
                <w:b/>
                <w:bCs/>
                <w:i w:val="0"/>
                <w:iCs w:val="0"/>
                <w:color w:val="000000"/>
                <w:sz w:val="16"/>
                <w:szCs w:val="16"/>
                <w:highlight w:val="none"/>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570DC92F">
            <w:pPr>
              <w:shd w:val="clear" w:color="auto" w:fill="auto"/>
              <w:jc w:val="center"/>
              <w:rPr>
                <w:rFonts w:hint="eastAsia" w:ascii="宋体" w:hAnsi="宋体" w:eastAsia="宋体" w:cs="宋体"/>
                <w:b/>
                <w:bCs/>
                <w:i w:val="0"/>
                <w:iCs w:val="0"/>
                <w:color w:val="000000"/>
                <w:sz w:val="16"/>
                <w:szCs w:val="16"/>
                <w:highlight w:val="none"/>
                <w:u w:val="none"/>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1301E6F2">
            <w:pPr>
              <w:shd w:val="clear" w:color="auto" w:fill="auto"/>
              <w:jc w:val="center"/>
              <w:rPr>
                <w:rFonts w:hint="eastAsia" w:ascii="宋体" w:hAnsi="宋体" w:eastAsia="宋体" w:cs="宋体"/>
                <w:b/>
                <w:bCs/>
                <w:i w:val="0"/>
                <w:iCs w:val="0"/>
                <w:color w:val="000000"/>
                <w:sz w:val="16"/>
                <w:szCs w:val="16"/>
                <w:highlight w:val="none"/>
                <w:u w:val="none"/>
              </w:rPr>
            </w:pPr>
          </w:p>
        </w:tc>
      </w:tr>
      <w:tr w14:paraId="3D793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60" w:type="dxa"/>
            <w:gridSpan w:val="2"/>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37E5A00A">
            <w:pPr>
              <w:shd w:val="clear" w:color="auto" w:fill="auto"/>
              <w:jc w:val="center"/>
              <w:rPr>
                <w:rFonts w:hint="eastAsia" w:ascii="宋体" w:hAnsi="宋体" w:eastAsia="宋体" w:cs="宋体"/>
                <w:b/>
                <w:bCs/>
                <w:i w:val="0"/>
                <w:iCs w:val="0"/>
                <w:color w:val="000000"/>
                <w:sz w:val="16"/>
                <w:szCs w:val="16"/>
                <w:highlight w:val="none"/>
                <w:u w:val="none"/>
              </w:rPr>
            </w:pPr>
          </w:p>
        </w:tc>
        <w:tc>
          <w:tcPr>
            <w:tcW w:w="541"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07250DF4">
            <w:pPr>
              <w:shd w:val="clear" w:color="auto" w:fill="auto"/>
              <w:jc w:val="center"/>
              <w:rPr>
                <w:rFonts w:hint="eastAsia" w:ascii="宋体" w:hAnsi="宋体" w:eastAsia="宋体" w:cs="宋体"/>
                <w:b/>
                <w:bCs/>
                <w:i w:val="0"/>
                <w:iCs w:val="0"/>
                <w:color w:val="000000"/>
                <w:sz w:val="16"/>
                <w:szCs w:val="16"/>
                <w:highlight w:val="none"/>
                <w:u w:val="none"/>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714080E3">
            <w:pPr>
              <w:shd w:val="clear" w:color="auto" w:fill="auto"/>
              <w:jc w:val="center"/>
              <w:rPr>
                <w:rFonts w:hint="eastAsia" w:ascii="宋体" w:hAnsi="宋体" w:eastAsia="宋体" w:cs="宋体"/>
                <w:b/>
                <w:bCs/>
                <w:i w:val="0"/>
                <w:iCs w:val="0"/>
                <w:color w:val="000000"/>
                <w:sz w:val="16"/>
                <w:szCs w:val="16"/>
                <w:highlight w:val="none"/>
                <w:u w:val="none"/>
              </w:rPr>
            </w:pPr>
          </w:p>
        </w:tc>
        <w:tc>
          <w:tcPr>
            <w:tcW w:w="1571"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3EC1C116">
            <w:pPr>
              <w:shd w:val="clear" w:color="auto" w:fill="auto"/>
              <w:jc w:val="center"/>
              <w:rPr>
                <w:rFonts w:hint="eastAsia" w:ascii="宋体" w:hAnsi="宋体" w:eastAsia="宋体" w:cs="宋体"/>
                <w:b/>
                <w:bCs/>
                <w:i w:val="0"/>
                <w:iCs w:val="0"/>
                <w:color w:val="000000"/>
                <w:sz w:val="16"/>
                <w:szCs w:val="16"/>
                <w:highlight w:val="none"/>
                <w:u w:val="none"/>
              </w:rPr>
            </w:pPr>
          </w:p>
        </w:tc>
        <w:tc>
          <w:tcPr>
            <w:tcW w:w="518"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141AD340">
            <w:pPr>
              <w:shd w:val="clear" w:color="auto" w:fill="auto"/>
              <w:jc w:val="center"/>
              <w:rPr>
                <w:rFonts w:hint="eastAsia" w:ascii="宋体" w:hAnsi="宋体" w:eastAsia="宋体" w:cs="宋体"/>
                <w:b/>
                <w:bCs/>
                <w:i w:val="0"/>
                <w:iCs w:val="0"/>
                <w:color w:val="000000"/>
                <w:sz w:val="16"/>
                <w:szCs w:val="16"/>
                <w:highlight w:val="none"/>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4A9FEC08">
            <w:pPr>
              <w:shd w:val="clear" w:color="auto" w:fill="auto"/>
              <w:jc w:val="center"/>
              <w:rPr>
                <w:rFonts w:hint="eastAsia" w:ascii="宋体" w:hAnsi="宋体" w:eastAsia="宋体" w:cs="宋体"/>
                <w:b/>
                <w:bCs/>
                <w:i w:val="0"/>
                <w:iCs w:val="0"/>
                <w:color w:val="000000"/>
                <w:sz w:val="16"/>
                <w:szCs w:val="16"/>
                <w:highlight w:val="none"/>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2708F013">
            <w:pPr>
              <w:shd w:val="clear" w:color="auto" w:fill="auto"/>
              <w:jc w:val="center"/>
              <w:rPr>
                <w:rFonts w:hint="eastAsia" w:ascii="宋体" w:hAnsi="宋体" w:eastAsia="宋体" w:cs="宋体"/>
                <w:b/>
                <w:bCs/>
                <w:i w:val="0"/>
                <w:iCs w:val="0"/>
                <w:color w:val="000000"/>
                <w:sz w:val="16"/>
                <w:szCs w:val="16"/>
                <w:highlight w:val="none"/>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47A79C2A">
            <w:pPr>
              <w:shd w:val="clear" w:color="auto" w:fill="auto"/>
              <w:jc w:val="center"/>
              <w:rPr>
                <w:rFonts w:hint="eastAsia" w:ascii="宋体" w:hAnsi="宋体" w:eastAsia="宋体" w:cs="宋体"/>
                <w:b/>
                <w:bCs/>
                <w:i w:val="0"/>
                <w:iCs w:val="0"/>
                <w:color w:val="000000"/>
                <w:sz w:val="16"/>
                <w:szCs w:val="16"/>
                <w:highlight w:val="none"/>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6A6370EB">
            <w:pPr>
              <w:shd w:val="clear" w:color="auto" w:fill="auto"/>
              <w:jc w:val="center"/>
              <w:rPr>
                <w:rFonts w:hint="eastAsia" w:ascii="宋体" w:hAnsi="宋体" w:eastAsia="宋体" w:cs="宋体"/>
                <w:b/>
                <w:bCs/>
                <w:i w:val="0"/>
                <w:iCs w:val="0"/>
                <w:color w:val="000000"/>
                <w:sz w:val="16"/>
                <w:szCs w:val="16"/>
                <w:highlight w:val="none"/>
                <w:u w:val="none"/>
              </w:rPr>
            </w:pPr>
          </w:p>
        </w:tc>
        <w:tc>
          <w:tcPr>
            <w:tcW w:w="673"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605370AC">
            <w:pPr>
              <w:shd w:val="clear" w:color="auto" w:fill="auto"/>
              <w:jc w:val="center"/>
              <w:rPr>
                <w:rFonts w:hint="eastAsia" w:ascii="宋体" w:hAnsi="宋体" w:eastAsia="宋体" w:cs="宋体"/>
                <w:b/>
                <w:bCs/>
                <w:i w:val="0"/>
                <w:iCs w:val="0"/>
                <w:color w:val="000000"/>
                <w:sz w:val="16"/>
                <w:szCs w:val="16"/>
                <w:highlight w:val="none"/>
                <w:u w:val="none"/>
              </w:rPr>
            </w:pPr>
          </w:p>
        </w:tc>
        <w:tc>
          <w:tcPr>
            <w:tcW w:w="638"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4FCD9762">
            <w:pPr>
              <w:shd w:val="clear" w:color="auto" w:fill="auto"/>
              <w:jc w:val="center"/>
              <w:rPr>
                <w:rFonts w:hint="eastAsia" w:ascii="宋体" w:hAnsi="宋体" w:eastAsia="宋体" w:cs="宋体"/>
                <w:b/>
                <w:bCs/>
                <w:i w:val="0"/>
                <w:iCs w:val="0"/>
                <w:color w:val="000000"/>
                <w:sz w:val="16"/>
                <w:szCs w:val="16"/>
                <w:highlight w:val="none"/>
                <w:u w:val="none"/>
              </w:rPr>
            </w:pPr>
          </w:p>
        </w:tc>
        <w:tc>
          <w:tcPr>
            <w:tcW w:w="666" w:type="dxa"/>
            <w:tcBorders>
              <w:top w:val="nil"/>
              <w:left w:val="nil"/>
              <w:bottom w:val="single" w:color="000000" w:sz="8" w:space="0"/>
              <w:right w:val="single" w:color="000000" w:sz="8" w:space="0"/>
            </w:tcBorders>
            <w:shd w:val="clear" w:color="auto" w:fill="auto"/>
            <w:noWrap w:val="0"/>
            <w:vAlign w:val="center"/>
          </w:tcPr>
          <w:p w14:paraId="48D7D347">
            <w:pPr>
              <w:keepNext w:val="0"/>
              <w:keepLines w:val="0"/>
              <w:widowControl/>
              <w:suppressLineNumbers w:val="0"/>
              <w:shd w:val="clear" w:color="auto" w:fill="auto"/>
              <w:jc w:val="center"/>
              <w:textAlignment w:val="center"/>
              <w:rPr>
                <w:rFonts w:hint="default" w:ascii="Calibri" w:hAnsi="Calibri" w:eastAsia="等线" w:cs="Calibri"/>
                <w:b/>
                <w:bCs/>
                <w:i w:val="0"/>
                <w:iCs w:val="0"/>
                <w:color w:val="auto"/>
                <w:sz w:val="16"/>
                <w:szCs w:val="16"/>
                <w:highlight w:val="none"/>
                <w:u w:val="none"/>
                <w:lang w:val="en-US"/>
              </w:rPr>
            </w:pPr>
            <w:r>
              <w:rPr>
                <w:rFonts w:hint="default" w:ascii="Calibri" w:hAnsi="Calibri" w:eastAsia="等线" w:cs="Calibri"/>
                <w:b/>
                <w:bCs/>
                <w:i w:val="0"/>
                <w:iCs w:val="0"/>
                <w:color w:val="auto"/>
                <w:kern w:val="0"/>
                <w:sz w:val="16"/>
                <w:szCs w:val="16"/>
                <w:highlight w:val="none"/>
                <w:u w:val="none"/>
                <w:lang w:val="en-US" w:eastAsia="zh-CN" w:bidi="ar"/>
              </w:rPr>
              <w:t>1</w:t>
            </w:r>
            <w:r>
              <w:rPr>
                <w:rFonts w:hint="eastAsia" w:ascii="Calibri" w:hAnsi="Calibri" w:eastAsia="等线" w:cs="Calibri"/>
                <w:b/>
                <w:bCs/>
                <w:i w:val="0"/>
                <w:iCs w:val="0"/>
                <w:color w:val="auto"/>
                <w:kern w:val="0"/>
                <w:sz w:val="16"/>
                <w:szCs w:val="16"/>
                <w:highlight w:val="none"/>
                <w:u w:val="none"/>
                <w:lang w:val="en-US" w:eastAsia="zh-CN" w:bidi="ar"/>
              </w:rPr>
              <w:t>5</w:t>
            </w:r>
            <w:r>
              <w:rPr>
                <w:rFonts w:hint="default" w:ascii="Calibri" w:hAnsi="Calibri" w:eastAsia="等线" w:cs="Calibri"/>
                <w:b/>
                <w:bCs/>
                <w:i w:val="0"/>
                <w:iCs w:val="0"/>
                <w:color w:val="auto"/>
                <w:kern w:val="0"/>
                <w:sz w:val="16"/>
                <w:szCs w:val="16"/>
                <w:highlight w:val="none"/>
                <w:u w:val="none"/>
                <w:lang w:val="en-US" w:eastAsia="zh-CN" w:bidi="ar"/>
              </w:rPr>
              <w:t>+</w:t>
            </w:r>
            <w:r>
              <w:rPr>
                <w:rFonts w:hint="eastAsia" w:ascii="Calibri" w:hAnsi="Calibri" w:eastAsia="等线" w:cs="Calibri"/>
                <w:b/>
                <w:bCs/>
                <w:i w:val="0"/>
                <w:iCs w:val="0"/>
                <w:color w:val="auto"/>
                <w:kern w:val="0"/>
                <w:sz w:val="16"/>
                <w:szCs w:val="16"/>
                <w:highlight w:val="none"/>
                <w:u w:val="none"/>
                <w:lang w:val="en-US" w:eastAsia="zh-CN" w:bidi="ar"/>
              </w:rPr>
              <w:t>5</w:t>
            </w:r>
          </w:p>
        </w:tc>
        <w:tc>
          <w:tcPr>
            <w:tcW w:w="555" w:type="dxa"/>
            <w:tcBorders>
              <w:top w:val="nil"/>
              <w:left w:val="nil"/>
              <w:bottom w:val="single" w:color="000000" w:sz="8" w:space="0"/>
              <w:right w:val="single" w:color="000000" w:sz="8" w:space="0"/>
            </w:tcBorders>
            <w:shd w:val="clear" w:color="auto" w:fill="auto"/>
            <w:noWrap w:val="0"/>
            <w:vAlign w:val="center"/>
          </w:tcPr>
          <w:p w14:paraId="6E28D662">
            <w:pPr>
              <w:keepNext w:val="0"/>
              <w:keepLines w:val="0"/>
              <w:widowControl/>
              <w:suppressLineNumbers w:val="0"/>
              <w:shd w:val="clear" w:color="auto" w:fill="auto"/>
              <w:jc w:val="center"/>
              <w:textAlignment w:val="center"/>
              <w:rPr>
                <w:rFonts w:hint="default" w:ascii="Calibri" w:hAnsi="Calibri" w:eastAsia="等线" w:cs="Calibri"/>
                <w:b/>
                <w:bCs/>
                <w:i w:val="0"/>
                <w:iCs w:val="0"/>
                <w:color w:val="auto"/>
                <w:sz w:val="16"/>
                <w:szCs w:val="16"/>
                <w:highlight w:val="none"/>
                <w:u w:val="none"/>
              </w:rPr>
            </w:pPr>
            <w:r>
              <w:rPr>
                <w:rFonts w:hint="default" w:ascii="Calibri" w:hAnsi="Calibri" w:eastAsia="等线" w:cs="Calibri"/>
                <w:b/>
                <w:bCs/>
                <w:i w:val="0"/>
                <w:iCs w:val="0"/>
                <w:color w:val="auto"/>
                <w:kern w:val="0"/>
                <w:sz w:val="16"/>
                <w:szCs w:val="16"/>
                <w:highlight w:val="none"/>
                <w:u w:val="none"/>
                <w:lang w:val="en-US" w:eastAsia="zh-CN" w:bidi="ar"/>
              </w:rPr>
              <w:t>18+2</w:t>
            </w:r>
          </w:p>
        </w:tc>
        <w:tc>
          <w:tcPr>
            <w:tcW w:w="570" w:type="dxa"/>
            <w:tcBorders>
              <w:top w:val="nil"/>
              <w:left w:val="nil"/>
              <w:bottom w:val="single" w:color="000000" w:sz="8" w:space="0"/>
              <w:right w:val="single" w:color="000000" w:sz="8" w:space="0"/>
            </w:tcBorders>
            <w:shd w:val="clear" w:color="auto" w:fill="auto"/>
            <w:noWrap w:val="0"/>
            <w:vAlign w:val="center"/>
          </w:tcPr>
          <w:p w14:paraId="6EDCF8C3">
            <w:pPr>
              <w:keepNext w:val="0"/>
              <w:keepLines w:val="0"/>
              <w:widowControl/>
              <w:suppressLineNumbers w:val="0"/>
              <w:shd w:val="clear" w:color="auto" w:fill="auto"/>
              <w:jc w:val="center"/>
              <w:textAlignment w:val="center"/>
              <w:rPr>
                <w:rFonts w:hint="default" w:ascii="Calibri" w:hAnsi="Calibri" w:eastAsia="等线" w:cs="Calibri"/>
                <w:b/>
                <w:bCs/>
                <w:i w:val="0"/>
                <w:iCs w:val="0"/>
                <w:color w:val="auto"/>
                <w:sz w:val="16"/>
                <w:szCs w:val="16"/>
                <w:highlight w:val="none"/>
                <w:u w:val="none"/>
              </w:rPr>
            </w:pPr>
            <w:r>
              <w:rPr>
                <w:rFonts w:hint="default" w:ascii="Calibri" w:hAnsi="Calibri" w:eastAsia="等线" w:cs="Calibri"/>
                <w:b/>
                <w:bCs/>
                <w:i w:val="0"/>
                <w:iCs w:val="0"/>
                <w:color w:val="auto"/>
                <w:kern w:val="0"/>
                <w:sz w:val="16"/>
                <w:szCs w:val="16"/>
                <w:highlight w:val="none"/>
                <w:u w:val="none"/>
                <w:lang w:val="en-US" w:eastAsia="zh-CN" w:bidi="ar"/>
              </w:rPr>
              <w:t>18+2</w:t>
            </w:r>
          </w:p>
        </w:tc>
        <w:tc>
          <w:tcPr>
            <w:tcW w:w="660" w:type="dxa"/>
            <w:tcBorders>
              <w:top w:val="nil"/>
              <w:left w:val="nil"/>
              <w:bottom w:val="single" w:color="000000" w:sz="8" w:space="0"/>
              <w:right w:val="single" w:color="000000" w:sz="8" w:space="0"/>
            </w:tcBorders>
            <w:shd w:val="clear" w:color="auto" w:fill="auto"/>
            <w:noWrap w:val="0"/>
            <w:vAlign w:val="center"/>
          </w:tcPr>
          <w:p w14:paraId="7671F872">
            <w:pPr>
              <w:keepNext w:val="0"/>
              <w:keepLines w:val="0"/>
              <w:widowControl/>
              <w:suppressLineNumbers w:val="0"/>
              <w:shd w:val="clear" w:color="auto" w:fill="auto"/>
              <w:jc w:val="center"/>
              <w:textAlignment w:val="center"/>
              <w:rPr>
                <w:rFonts w:hint="default" w:ascii="Calibri" w:hAnsi="Calibri" w:eastAsia="等线" w:cs="Calibri"/>
                <w:b/>
                <w:bCs/>
                <w:i w:val="0"/>
                <w:iCs w:val="0"/>
                <w:color w:val="auto"/>
                <w:sz w:val="16"/>
                <w:szCs w:val="16"/>
                <w:highlight w:val="none"/>
                <w:u w:val="none"/>
              </w:rPr>
            </w:pPr>
            <w:r>
              <w:rPr>
                <w:rFonts w:hint="default" w:ascii="Calibri" w:hAnsi="Calibri" w:eastAsia="等线" w:cs="Calibri"/>
                <w:b/>
                <w:bCs/>
                <w:i w:val="0"/>
                <w:iCs w:val="0"/>
                <w:color w:val="auto"/>
                <w:kern w:val="0"/>
                <w:sz w:val="16"/>
                <w:szCs w:val="16"/>
                <w:highlight w:val="none"/>
                <w:u w:val="none"/>
                <w:lang w:val="en-US" w:eastAsia="zh-CN" w:bidi="ar"/>
              </w:rPr>
              <w:t>18+2</w:t>
            </w:r>
          </w:p>
        </w:tc>
        <w:tc>
          <w:tcPr>
            <w:tcW w:w="555" w:type="dxa"/>
            <w:gridSpan w:val="2"/>
            <w:tcBorders>
              <w:top w:val="nil"/>
              <w:left w:val="nil"/>
              <w:bottom w:val="single" w:color="000000" w:sz="8" w:space="0"/>
              <w:right w:val="single" w:color="000000" w:sz="8" w:space="0"/>
            </w:tcBorders>
            <w:shd w:val="clear" w:color="auto" w:fill="auto"/>
            <w:noWrap w:val="0"/>
            <w:vAlign w:val="center"/>
          </w:tcPr>
          <w:p w14:paraId="2ED027D7">
            <w:pPr>
              <w:keepNext w:val="0"/>
              <w:keepLines w:val="0"/>
              <w:widowControl/>
              <w:suppressLineNumbers w:val="0"/>
              <w:shd w:val="clear" w:color="auto" w:fill="auto"/>
              <w:jc w:val="center"/>
              <w:textAlignment w:val="center"/>
              <w:rPr>
                <w:rFonts w:hint="default" w:ascii="Calibri" w:hAnsi="Calibri" w:eastAsia="等线" w:cs="Calibri"/>
                <w:b/>
                <w:bCs/>
                <w:i w:val="0"/>
                <w:iCs w:val="0"/>
                <w:color w:val="auto"/>
                <w:sz w:val="16"/>
                <w:szCs w:val="16"/>
                <w:highlight w:val="none"/>
                <w:u w:val="none"/>
                <w:lang w:val="en-US"/>
              </w:rPr>
            </w:pPr>
            <w:r>
              <w:rPr>
                <w:rFonts w:hint="eastAsia" w:ascii="Calibri" w:hAnsi="Calibri" w:eastAsia="等线" w:cs="Calibri"/>
                <w:b/>
                <w:bCs/>
                <w:i w:val="0"/>
                <w:iCs w:val="0"/>
                <w:color w:val="auto"/>
                <w:kern w:val="0"/>
                <w:sz w:val="16"/>
                <w:szCs w:val="16"/>
                <w:highlight w:val="none"/>
                <w:u w:val="none"/>
                <w:lang w:val="en-US" w:eastAsia="zh-CN" w:bidi="ar"/>
              </w:rPr>
              <w:t>5</w:t>
            </w:r>
            <w:r>
              <w:rPr>
                <w:rFonts w:hint="default" w:ascii="Calibri" w:hAnsi="Calibri" w:eastAsia="等线" w:cs="Calibri"/>
                <w:b/>
                <w:bCs/>
                <w:i w:val="0"/>
                <w:iCs w:val="0"/>
                <w:color w:val="auto"/>
                <w:kern w:val="0"/>
                <w:sz w:val="16"/>
                <w:szCs w:val="16"/>
                <w:highlight w:val="none"/>
                <w:u w:val="none"/>
                <w:lang w:val="en-US" w:eastAsia="zh-CN" w:bidi="ar"/>
              </w:rPr>
              <w:t>+1</w:t>
            </w:r>
            <w:r>
              <w:rPr>
                <w:rFonts w:hint="eastAsia" w:ascii="Calibri" w:hAnsi="Calibri" w:eastAsia="等线" w:cs="Calibri"/>
                <w:b/>
                <w:bCs/>
                <w:i w:val="0"/>
                <w:iCs w:val="0"/>
                <w:color w:val="auto"/>
                <w:kern w:val="0"/>
                <w:sz w:val="16"/>
                <w:szCs w:val="16"/>
                <w:highlight w:val="none"/>
                <w:u w:val="none"/>
                <w:lang w:val="en-US" w:eastAsia="zh-CN" w:bidi="ar"/>
              </w:rPr>
              <w:t>5</w:t>
            </w:r>
          </w:p>
        </w:tc>
        <w:tc>
          <w:tcPr>
            <w:tcW w:w="620" w:type="dxa"/>
            <w:tcBorders>
              <w:top w:val="nil"/>
              <w:left w:val="nil"/>
              <w:bottom w:val="single" w:color="000000" w:sz="8" w:space="0"/>
              <w:right w:val="single" w:color="000000" w:sz="12" w:space="0"/>
            </w:tcBorders>
            <w:shd w:val="clear" w:color="auto" w:fill="auto"/>
            <w:noWrap w:val="0"/>
            <w:vAlign w:val="center"/>
          </w:tcPr>
          <w:p w14:paraId="6782BD9C">
            <w:pPr>
              <w:keepNext w:val="0"/>
              <w:keepLines w:val="0"/>
              <w:widowControl/>
              <w:suppressLineNumbers w:val="0"/>
              <w:shd w:val="clear" w:color="auto" w:fill="auto"/>
              <w:jc w:val="center"/>
              <w:textAlignment w:val="center"/>
              <w:rPr>
                <w:rFonts w:hint="default" w:ascii="Calibri" w:hAnsi="Calibri" w:eastAsia="等线" w:cs="Calibri"/>
                <w:b/>
                <w:bCs/>
                <w:i w:val="0"/>
                <w:iCs w:val="0"/>
                <w:color w:val="auto"/>
                <w:sz w:val="16"/>
                <w:szCs w:val="16"/>
                <w:highlight w:val="none"/>
                <w:u w:val="none"/>
              </w:rPr>
            </w:pPr>
            <w:r>
              <w:rPr>
                <w:rFonts w:hint="default" w:ascii="Calibri" w:hAnsi="Calibri" w:eastAsia="等线" w:cs="Calibri"/>
                <w:b/>
                <w:bCs/>
                <w:i w:val="0"/>
                <w:iCs w:val="0"/>
                <w:color w:val="auto"/>
                <w:kern w:val="0"/>
                <w:sz w:val="16"/>
                <w:szCs w:val="16"/>
                <w:highlight w:val="none"/>
                <w:u w:val="none"/>
                <w:lang w:val="en-US" w:eastAsia="zh-CN" w:bidi="ar"/>
              </w:rPr>
              <w:t>0+20</w:t>
            </w: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54A845DE">
            <w:pPr>
              <w:shd w:val="clear" w:color="auto" w:fill="auto"/>
              <w:jc w:val="center"/>
              <w:rPr>
                <w:rFonts w:hint="eastAsia" w:ascii="宋体" w:hAnsi="宋体" w:eastAsia="宋体" w:cs="宋体"/>
                <w:b/>
                <w:bCs/>
                <w:i w:val="0"/>
                <w:iCs w:val="0"/>
                <w:color w:val="000000"/>
                <w:sz w:val="16"/>
                <w:szCs w:val="16"/>
                <w:highlight w:val="none"/>
                <w:u w:val="none"/>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0C501F5A">
            <w:pPr>
              <w:shd w:val="clear" w:color="auto" w:fill="auto"/>
              <w:jc w:val="center"/>
              <w:rPr>
                <w:rFonts w:hint="eastAsia" w:ascii="宋体" w:hAnsi="宋体" w:eastAsia="宋体" w:cs="宋体"/>
                <w:b/>
                <w:bCs/>
                <w:i w:val="0"/>
                <w:iCs w:val="0"/>
                <w:color w:val="000000"/>
                <w:sz w:val="16"/>
                <w:szCs w:val="16"/>
                <w:highlight w:val="none"/>
                <w:u w:val="none"/>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64BC93CC">
            <w:pPr>
              <w:shd w:val="clear" w:color="auto" w:fill="auto"/>
              <w:jc w:val="center"/>
              <w:rPr>
                <w:rFonts w:hint="eastAsia" w:ascii="宋体" w:hAnsi="宋体" w:eastAsia="宋体" w:cs="宋体"/>
                <w:b/>
                <w:bCs/>
                <w:i w:val="0"/>
                <w:iCs w:val="0"/>
                <w:color w:val="000000"/>
                <w:sz w:val="16"/>
                <w:szCs w:val="16"/>
                <w:highlight w:val="none"/>
                <w:u w:val="none"/>
              </w:rPr>
            </w:pPr>
          </w:p>
        </w:tc>
      </w:tr>
      <w:tr w14:paraId="6B6BF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0" w:type="dxa"/>
            <w:vMerge w:val="restart"/>
            <w:tcBorders>
              <w:top w:val="single" w:color="000000" w:sz="4" w:space="0"/>
              <w:left w:val="single" w:color="000000" w:sz="4" w:space="0"/>
              <w:bottom w:val="single" w:color="000000" w:sz="4" w:space="0"/>
              <w:right w:val="single" w:color="000000" w:sz="4" w:space="0"/>
            </w:tcBorders>
            <w:noWrap w:val="0"/>
            <w:textDirection w:val="tbRlV"/>
            <w:vAlign w:val="center"/>
          </w:tcPr>
          <w:p w14:paraId="237CF016">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公共课基础课</w:t>
            </w:r>
          </w:p>
        </w:tc>
        <w:tc>
          <w:tcPr>
            <w:tcW w:w="430" w:type="dxa"/>
            <w:vMerge w:val="restart"/>
            <w:tcBorders>
              <w:top w:val="single" w:color="000000" w:sz="4" w:space="0"/>
              <w:left w:val="nil"/>
              <w:bottom w:val="single" w:color="000000" w:sz="4" w:space="0"/>
              <w:right w:val="single" w:color="000000" w:sz="4" w:space="0"/>
            </w:tcBorders>
            <w:noWrap w:val="0"/>
            <w:textDirection w:val="tbRlV"/>
            <w:vAlign w:val="center"/>
          </w:tcPr>
          <w:p w14:paraId="1D5A78F1">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公共必修课</w:t>
            </w:r>
          </w:p>
        </w:tc>
        <w:tc>
          <w:tcPr>
            <w:tcW w:w="541" w:type="dxa"/>
            <w:tcBorders>
              <w:top w:val="single" w:color="000000" w:sz="8" w:space="0"/>
              <w:left w:val="nil"/>
              <w:bottom w:val="single" w:color="000000" w:sz="8" w:space="0"/>
              <w:right w:val="single" w:color="000000" w:sz="8" w:space="0"/>
            </w:tcBorders>
            <w:noWrap w:val="0"/>
            <w:vAlign w:val="center"/>
          </w:tcPr>
          <w:p w14:paraId="1E82C8F0">
            <w:pPr>
              <w:keepNext w:val="0"/>
              <w:keepLines w:val="0"/>
              <w:widowControl/>
              <w:suppressLineNumbers w:val="0"/>
              <w:shd w:val="clear" w:color="auto" w:fill="auto"/>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949" w:type="dxa"/>
            <w:tcBorders>
              <w:top w:val="single" w:color="000000" w:sz="8" w:space="0"/>
              <w:left w:val="nil"/>
              <w:bottom w:val="single" w:color="000000" w:sz="8" w:space="0"/>
              <w:right w:val="single" w:color="000000" w:sz="8" w:space="0"/>
            </w:tcBorders>
            <w:noWrap w:val="0"/>
            <w:vAlign w:val="center"/>
          </w:tcPr>
          <w:p w14:paraId="1C1A2F68">
            <w:pPr>
              <w:keepNext w:val="0"/>
              <w:keepLines w:val="0"/>
              <w:widowControl/>
              <w:suppressLineNumbers w:val="0"/>
              <w:shd w:val="clear" w:color="auto" w:fill="auto"/>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20901020</w:t>
            </w:r>
          </w:p>
        </w:tc>
        <w:tc>
          <w:tcPr>
            <w:tcW w:w="1571" w:type="dxa"/>
            <w:tcBorders>
              <w:top w:val="single" w:color="000000" w:sz="8" w:space="0"/>
              <w:left w:val="nil"/>
              <w:bottom w:val="single" w:color="000000" w:sz="8" w:space="0"/>
              <w:right w:val="single" w:color="000000" w:sz="8" w:space="0"/>
            </w:tcBorders>
            <w:noWrap w:val="0"/>
            <w:vAlign w:val="center"/>
          </w:tcPr>
          <w:p w14:paraId="2E14D8BD">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思想道德与法治</w:t>
            </w:r>
          </w:p>
        </w:tc>
        <w:tc>
          <w:tcPr>
            <w:tcW w:w="518" w:type="dxa"/>
            <w:tcBorders>
              <w:top w:val="single" w:color="000000" w:sz="8" w:space="0"/>
              <w:left w:val="nil"/>
              <w:bottom w:val="single" w:color="000000" w:sz="8" w:space="0"/>
              <w:right w:val="single" w:color="000000" w:sz="8" w:space="0"/>
            </w:tcBorders>
            <w:noWrap w:val="0"/>
            <w:vAlign w:val="center"/>
          </w:tcPr>
          <w:p w14:paraId="4377D4DE">
            <w:pPr>
              <w:keepNext w:val="0"/>
              <w:keepLines w:val="0"/>
              <w:widowControl/>
              <w:suppressLineNumbers w:val="0"/>
              <w:shd w:val="clear" w:color="auto" w:fill="auto"/>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B</w:t>
            </w:r>
          </w:p>
        </w:tc>
        <w:tc>
          <w:tcPr>
            <w:tcW w:w="483" w:type="dxa"/>
            <w:tcBorders>
              <w:top w:val="single" w:color="000000" w:sz="8" w:space="0"/>
              <w:left w:val="nil"/>
              <w:bottom w:val="single" w:color="000000" w:sz="8" w:space="0"/>
              <w:right w:val="single" w:color="000000" w:sz="8" w:space="0"/>
            </w:tcBorders>
            <w:noWrap w:val="0"/>
            <w:vAlign w:val="center"/>
          </w:tcPr>
          <w:p w14:paraId="6D0C6135">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single" w:color="000000" w:sz="8" w:space="0"/>
              <w:left w:val="nil"/>
              <w:bottom w:val="single" w:color="000000" w:sz="8" w:space="0"/>
              <w:right w:val="single" w:color="000000" w:sz="8" w:space="0"/>
            </w:tcBorders>
            <w:noWrap w:val="0"/>
            <w:vAlign w:val="center"/>
          </w:tcPr>
          <w:p w14:paraId="705CA957">
            <w:pPr>
              <w:keepNext w:val="0"/>
              <w:keepLines w:val="0"/>
              <w:widowControl/>
              <w:suppressLineNumbers w:val="0"/>
              <w:shd w:val="clear" w:color="auto" w:fill="auto"/>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w:t>
            </w:r>
          </w:p>
        </w:tc>
        <w:tc>
          <w:tcPr>
            <w:tcW w:w="655" w:type="dxa"/>
            <w:tcBorders>
              <w:top w:val="single" w:color="000000" w:sz="8" w:space="0"/>
              <w:left w:val="nil"/>
              <w:bottom w:val="single" w:color="000000" w:sz="8" w:space="0"/>
              <w:right w:val="single" w:color="000000" w:sz="8" w:space="0"/>
            </w:tcBorders>
            <w:noWrap w:val="0"/>
            <w:vAlign w:val="center"/>
          </w:tcPr>
          <w:p w14:paraId="085B78E2">
            <w:pPr>
              <w:keepNext w:val="0"/>
              <w:keepLines w:val="0"/>
              <w:widowControl/>
              <w:suppressLineNumbers w:val="0"/>
              <w:shd w:val="clear" w:color="auto" w:fill="auto"/>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48</w:t>
            </w:r>
          </w:p>
        </w:tc>
        <w:tc>
          <w:tcPr>
            <w:tcW w:w="672" w:type="dxa"/>
            <w:tcBorders>
              <w:top w:val="single" w:color="000000" w:sz="8" w:space="0"/>
              <w:left w:val="nil"/>
              <w:bottom w:val="single" w:color="000000" w:sz="8" w:space="0"/>
              <w:right w:val="single" w:color="000000" w:sz="8" w:space="0"/>
            </w:tcBorders>
            <w:noWrap w:val="0"/>
            <w:vAlign w:val="center"/>
          </w:tcPr>
          <w:p w14:paraId="68517660">
            <w:pPr>
              <w:keepNext w:val="0"/>
              <w:keepLines w:val="0"/>
              <w:widowControl/>
              <w:suppressLineNumbers w:val="0"/>
              <w:shd w:val="clear" w:color="auto" w:fill="auto"/>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42</w:t>
            </w:r>
          </w:p>
        </w:tc>
        <w:tc>
          <w:tcPr>
            <w:tcW w:w="673" w:type="dxa"/>
            <w:tcBorders>
              <w:top w:val="single" w:color="000000" w:sz="8" w:space="0"/>
              <w:left w:val="nil"/>
              <w:bottom w:val="single" w:color="000000" w:sz="8" w:space="0"/>
              <w:right w:val="single" w:color="000000" w:sz="8" w:space="0"/>
            </w:tcBorders>
            <w:noWrap w:val="0"/>
            <w:vAlign w:val="center"/>
          </w:tcPr>
          <w:p w14:paraId="4A442848">
            <w:pPr>
              <w:keepNext w:val="0"/>
              <w:keepLines w:val="0"/>
              <w:widowControl/>
              <w:suppressLineNumbers w:val="0"/>
              <w:shd w:val="clear" w:color="auto" w:fill="auto"/>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6</w:t>
            </w:r>
          </w:p>
        </w:tc>
        <w:tc>
          <w:tcPr>
            <w:tcW w:w="638" w:type="dxa"/>
            <w:tcBorders>
              <w:top w:val="single" w:color="000000" w:sz="8" w:space="0"/>
              <w:left w:val="nil"/>
              <w:bottom w:val="single" w:color="000000" w:sz="8" w:space="0"/>
              <w:right w:val="single" w:color="000000" w:sz="8" w:space="0"/>
            </w:tcBorders>
            <w:noWrap w:val="0"/>
            <w:vAlign w:val="center"/>
          </w:tcPr>
          <w:p w14:paraId="379A52B2">
            <w:pPr>
              <w:keepNext w:val="0"/>
              <w:keepLines w:val="0"/>
              <w:widowControl/>
              <w:suppressLineNumbers w:val="0"/>
              <w:shd w:val="clear" w:color="auto" w:fill="auto"/>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66" w:type="dxa"/>
            <w:tcBorders>
              <w:top w:val="single" w:color="000000" w:sz="8" w:space="0"/>
              <w:left w:val="nil"/>
              <w:bottom w:val="single" w:color="000000" w:sz="8" w:space="0"/>
              <w:right w:val="single" w:color="000000" w:sz="8" w:space="0"/>
            </w:tcBorders>
            <w:noWrap w:val="0"/>
            <w:vAlign w:val="center"/>
          </w:tcPr>
          <w:p w14:paraId="73E1AF64">
            <w:pPr>
              <w:keepNext w:val="0"/>
              <w:keepLines w:val="0"/>
              <w:widowControl/>
              <w:suppressLineNumbers w:val="0"/>
              <w:shd w:val="clear" w:color="auto" w:fill="auto"/>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w:t>
            </w:r>
          </w:p>
        </w:tc>
        <w:tc>
          <w:tcPr>
            <w:tcW w:w="555" w:type="dxa"/>
            <w:tcBorders>
              <w:top w:val="single" w:color="000000" w:sz="8" w:space="0"/>
              <w:left w:val="nil"/>
              <w:bottom w:val="single" w:color="000000" w:sz="8" w:space="0"/>
              <w:right w:val="single" w:color="000000" w:sz="8" w:space="0"/>
            </w:tcBorders>
            <w:noWrap w:val="0"/>
            <w:vAlign w:val="center"/>
          </w:tcPr>
          <w:p w14:paraId="78570F6B">
            <w:pPr>
              <w:shd w:val="clear" w:color="auto" w:fill="auto"/>
              <w:jc w:val="center"/>
              <w:rPr>
                <w:rFonts w:hint="default" w:ascii="Calibri" w:hAnsi="Calibri" w:eastAsia="等线" w:cs="Calibri"/>
                <w:i w:val="0"/>
                <w:iCs w:val="0"/>
                <w:color w:val="000000"/>
                <w:sz w:val="16"/>
                <w:szCs w:val="16"/>
                <w:highlight w:val="none"/>
                <w:u w:val="none"/>
              </w:rPr>
            </w:pPr>
          </w:p>
        </w:tc>
        <w:tc>
          <w:tcPr>
            <w:tcW w:w="570" w:type="dxa"/>
            <w:tcBorders>
              <w:top w:val="single" w:color="000000" w:sz="8" w:space="0"/>
              <w:left w:val="nil"/>
              <w:bottom w:val="single" w:color="000000" w:sz="8" w:space="0"/>
              <w:right w:val="single" w:color="000000" w:sz="8" w:space="0"/>
            </w:tcBorders>
            <w:noWrap w:val="0"/>
            <w:vAlign w:val="center"/>
          </w:tcPr>
          <w:p w14:paraId="697B9FD6">
            <w:pPr>
              <w:shd w:val="clear" w:color="auto" w:fill="auto"/>
              <w:jc w:val="center"/>
              <w:rPr>
                <w:rFonts w:hint="default" w:ascii="Calibri" w:hAnsi="Calibri" w:eastAsia="等线" w:cs="Calibri"/>
                <w:i w:val="0"/>
                <w:iCs w:val="0"/>
                <w:color w:val="000000"/>
                <w:sz w:val="16"/>
                <w:szCs w:val="16"/>
                <w:highlight w:val="none"/>
                <w:u w:val="none"/>
              </w:rPr>
            </w:pPr>
          </w:p>
        </w:tc>
        <w:tc>
          <w:tcPr>
            <w:tcW w:w="660" w:type="dxa"/>
            <w:tcBorders>
              <w:top w:val="single" w:color="000000" w:sz="8" w:space="0"/>
              <w:left w:val="nil"/>
              <w:bottom w:val="single" w:color="000000" w:sz="8" w:space="0"/>
              <w:right w:val="single" w:color="000000" w:sz="8" w:space="0"/>
            </w:tcBorders>
            <w:noWrap w:val="0"/>
            <w:vAlign w:val="center"/>
          </w:tcPr>
          <w:p w14:paraId="7D552EF5">
            <w:pPr>
              <w:shd w:val="clear" w:color="auto" w:fill="auto"/>
              <w:jc w:val="center"/>
              <w:rPr>
                <w:rFonts w:hint="default" w:ascii="Calibri" w:hAnsi="Calibri" w:eastAsia="等线" w:cs="Calibri"/>
                <w:i w:val="0"/>
                <w:iCs w:val="0"/>
                <w:color w:val="auto"/>
                <w:sz w:val="16"/>
                <w:szCs w:val="16"/>
                <w:highlight w:val="none"/>
                <w:u w:val="none"/>
              </w:rPr>
            </w:pPr>
          </w:p>
        </w:tc>
        <w:tc>
          <w:tcPr>
            <w:tcW w:w="555" w:type="dxa"/>
            <w:gridSpan w:val="2"/>
            <w:tcBorders>
              <w:top w:val="single" w:color="000000" w:sz="8" w:space="0"/>
              <w:left w:val="nil"/>
              <w:bottom w:val="single" w:color="000000" w:sz="8" w:space="0"/>
              <w:right w:val="single" w:color="000000" w:sz="8" w:space="0"/>
            </w:tcBorders>
            <w:noWrap w:val="0"/>
            <w:vAlign w:val="center"/>
          </w:tcPr>
          <w:p w14:paraId="36359974">
            <w:pPr>
              <w:shd w:val="clear" w:color="auto" w:fill="auto"/>
              <w:jc w:val="center"/>
              <w:rPr>
                <w:rFonts w:hint="default" w:ascii="Calibri" w:hAnsi="Calibri" w:eastAsia="等线" w:cs="Calibri"/>
                <w:i w:val="0"/>
                <w:iCs w:val="0"/>
                <w:color w:val="auto"/>
                <w:sz w:val="16"/>
                <w:szCs w:val="16"/>
                <w:highlight w:val="none"/>
                <w:u w:val="none"/>
              </w:rPr>
            </w:pPr>
          </w:p>
        </w:tc>
        <w:tc>
          <w:tcPr>
            <w:tcW w:w="620" w:type="dxa"/>
            <w:tcBorders>
              <w:top w:val="single" w:color="000000" w:sz="8" w:space="0"/>
              <w:left w:val="nil"/>
              <w:bottom w:val="single" w:color="000000" w:sz="8" w:space="0"/>
              <w:right w:val="single" w:color="000000" w:sz="8" w:space="0"/>
            </w:tcBorders>
            <w:noWrap w:val="0"/>
            <w:vAlign w:val="center"/>
          </w:tcPr>
          <w:p w14:paraId="2E74C40B">
            <w:pPr>
              <w:shd w:val="clear" w:color="auto" w:fill="auto"/>
              <w:jc w:val="center"/>
              <w:rPr>
                <w:rFonts w:hint="default" w:ascii="Calibri" w:hAnsi="Calibri" w:eastAsia="等线" w:cs="Calibri"/>
                <w:i w:val="0"/>
                <w:iCs w:val="0"/>
                <w:color w:val="auto"/>
                <w:sz w:val="16"/>
                <w:szCs w:val="16"/>
                <w:highlight w:val="none"/>
                <w:u w:val="none"/>
              </w:rPr>
            </w:pPr>
          </w:p>
        </w:tc>
        <w:tc>
          <w:tcPr>
            <w:tcW w:w="716" w:type="dxa"/>
            <w:tcBorders>
              <w:top w:val="single" w:color="000000" w:sz="8" w:space="0"/>
              <w:left w:val="nil"/>
              <w:bottom w:val="single" w:color="000000" w:sz="8" w:space="0"/>
              <w:right w:val="single" w:color="000000" w:sz="8" w:space="0"/>
            </w:tcBorders>
            <w:noWrap w:val="0"/>
            <w:vAlign w:val="center"/>
          </w:tcPr>
          <w:p w14:paraId="3FB69C3F">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single" w:color="000000" w:sz="8" w:space="0"/>
              <w:left w:val="nil"/>
              <w:bottom w:val="single" w:color="000000" w:sz="8" w:space="0"/>
              <w:right w:val="single" w:color="000000" w:sz="8" w:space="0"/>
            </w:tcBorders>
            <w:noWrap w:val="0"/>
            <w:vAlign w:val="center"/>
          </w:tcPr>
          <w:p w14:paraId="694D1211">
            <w:pPr>
              <w:keepNext w:val="0"/>
              <w:keepLines w:val="0"/>
              <w:widowControl/>
              <w:suppressLineNumbers w:val="0"/>
              <w:shd w:val="clear" w:color="auto" w:fill="auto"/>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210" w:type="dxa"/>
            <w:tcBorders>
              <w:top w:val="single" w:color="000000" w:sz="8" w:space="0"/>
              <w:left w:val="nil"/>
              <w:bottom w:val="single" w:color="000000" w:sz="8" w:space="0"/>
              <w:right w:val="single" w:color="000000" w:sz="8" w:space="0"/>
            </w:tcBorders>
            <w:noWrap w:val="0"/>
            <w:vAlign w:val="center"/>
          </w:tcPr>
          <w:p w14:paraId="012C63A2">
            <w:pPr>
              <w:shd w:val="clear" w:color="auto" w:fill="auto"/>
              <w:jc w:val="both"/>
              <w:rPr>
                <w:rFonts w:hint="eastAsia" w:ascii="宋体" w:hAnsi="宋体" w:eastAsia="宋体" w:cs="宋体"/>
                <w:i w:val="0"/>
                <w:iCs w:val="0"/>
                <w:color w:val="000000"/>
                <w:sz w:val="16"/>
                <w:szCs w:val="16"/>
                <w:highlight w:val="none"/>
                <w:u w:val="none"/>
              </w:rPr>
            </w:pPr>
          </w:p>
        </w:tc>
      </w:tr>
      <w:tr w14:paraId="043E2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DD4B63E">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38BAC6DD">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70219CA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949" w:type="dxa"/>
            <w:tcBorders>
              <w:top w:val="nil"/>
              <w:left w:val="nil"/>
              <w:bottom w:val="single" w:color="000000" w:sz="8" w:space="0"/>
              <w:right w:val="single" w:color="000000" w:sz="8" w:space="0"/>
            </w:tcBorders>
            <w:noWrap w:val="0"/>
            <w:vAlign w:val="center"/>
          </w:tcPr>
          <w:p w14:paraId="60D3214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20901032</w:t>
            </w:r>
          </w:p>
        </w:tc>
        <w:tc>
          <w:tcPr>
            <w:tcW w:w="1571" w:type="dxa"/>
            <w:tcBorders>
              <w:top w:val="nil"/>
              <w:left w:val="nil"/>
              <w:bottom w:val="single" w:color="000000" w:sz="8" w:space="0"/>
              <w:right w:val="single" w:color="000000" w:sz="8" w:space="0"/>
            </w:tcBorders>
            <w:noWrap w:val="0"/>
            <w:vAlign w:val="center"/>
          </w:tcPr>
          <w:p w14:paraId="555E29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毛泽东思想和中国特色社会主义理论体系概论</w:t>
            </w:r>
          </w:p>
        </w:tc>
        <w:tc>
          <w:tcPr>
            <w:tcW w:w="518" w:type="dxa"/>
            <w:tcBorders>
              <w:top w:val="nil"/>
              <w:left w:val="nil"/>
              <w:bottom w:val="single" w:color="000000" w:sz="8" w:space="0"/>
              <w:right w:val="single" w:color="000000" w:sz="8" w:space="0"/>
            </w:tcBorders>
            <w:noWrap w:val="0"/>
            <w:vAlign w:val="center"/>
          </w:tcPr>
          <w:p w14:paraId="30A47B7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0"/>
            <w:vAlign w:val="center"/>
          </w:tcPr>
          <w:p w14:paraId="3EA600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3078ADA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0"/>
            <w:vAlign w:val="center"/>
          </w:tcPr>
          <w:p w14:paraId="6D6A7B0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32</w:t>
            </w:r>
          </w:p>
        </w:tc>
        <w:tc>
          <w:tcPr>
            <w:tcW w:w="672" w:type="dxa"/>
            <w:tcBorders>
              <w:top w:val="nil"/>
              <w:left w:val="nil"/>
              <w:bottom w:val="single" w:color="000000" w:sz="8" w:space="0"/>
              <w:right w:val="single" w:color="000000" w:sz="8" w:space="0"/>
            </w:tcBorders>
            <w:noWrap w:val="0"/>
            <w:vAlign w:val="center"/>
          </w:tcPr>
          <w:p w14:paraId="1C99FB0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28</w:t>
            </w:r>
          </w:p>
        </w:tc>
        <w:tc>
          <w:tcPr>
            <w:tcW w:w="673" w:type="dxa"/>
            <w:tcBorders>
              <w:top w:val="nil"/>
              <w:left w:val="nil"/>
              <w:bottom w:val="single" w:color="000000" w:sz="8" w:space="0"/>
              <w:right w:val="single" w:color="000000" w:sz="8" w:space="0"/>
            </w:tcBorders>
            <w:noWrap w:val="0"/>
            <w:vAlign w:val="center"/>
          </w:tcPr>
          <w:p w14:paraId="0DAE57B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638" w:type="dxa"/>
            <w:tcBorders>
              <w:top w:val="nil"/>
              <w:left w:val="nil"/>
              <w:bottom w:val="single" w:color="000000" w:sz="8" w:space="0"/>
              <w:right w:val="single" w:color="000000" w:sz="8" w:space="0"/>
            </w:tcBorders>
            <w:noWrap w:val="0"/>
            <w:vAlign w:val="center"/>
          </w:tcPr>
          <w:p w14:paraId="638B6CC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0"/>
            <w:vAlign w:val="center"/>
          </w:tcPr>
          <w:p w14:paraId="303FCF5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555" w:type="dxa"/>
            <w:tcBorders>
              <w:top w:val="nil"/>
              <w:left w:val="nil"/>
              <w:bottom w:val="single" w:color="000000" w:sz="8" w:space="0"/>
              <w:right w:val="single" w:color="000000" w:sz="8" w:space="0"/>
            </w:tcBorders>
            <w:noWrap w:val="0"/>
            <w:vAlign w:val="center"/>
          </w:tcPr>
          <w:p w14:paraId="0DA4D7BA">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05239D93">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09984804">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310A6841">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732205FF">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40EA25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0"/>
            <w:vAlign w:val="center"/>
          </w:tcPr>
          <w:p w14:paraId="465CFDB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210" w:type="dxa"/>
            <w:tcBorders>
              <w:top w:val="nil"/>
              <w:left w:val="nil"/>
              <w:bottom w:val="single" w:color="000000" w:sz="8" w:space="0"/>
              <w:right w:val="single" w:color="000000" w:sz="8" w:space="0"/>
            </w:tcBorders>
            <w:noWrap w:val="0"/>
            <w:vAlign w:val="top"/>
          </w:tcPr>
          <w:p w14:paraId="0FB20F19">
            <w:pPr>
              <w:jc w:val="right"/>
              <w:rPr>
                <w:rFonts w:hint="default" w:ascii="Calibri" w:hAnsi="Calibri" w:eastAsia="等线" w:cs="Calibri"/>
                <w:i w:val="0"/>
                <w:iCs w:val="0"/>
                <w:color w:val="000000"/>
                <w:sz w:val="16"/>
                <w:szCs w:val="16"/>
                <w:highlight w:val="none"/>
                <w:u w:val="none"/>
              </w:rPr>
            </w:pPr>
          </w:p>
        </w:tc>
      </w:tr>
      <w:tr w14:paraId="6FC8D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DB6049C">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606B17A9">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51966FA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w:t>
            </w:r>
          </w:p>
        </w:tc>
        <w:tc>
          <w:tcPr>
            <w:tcW w:w="949" w:type="dxa"/>
            <w:tcBorders>
              <w:top w:val="nil"/>
              <w:left w:val="nil"/>
              <w:bottom w:val="single" w:color="000000" w:sz="8" w:space="0"/>
              <w:right w:val="single" w:color="000000" w:sz="8" w:space="0"/>
            </w:tcBorders>
            <w:noWrap w:val="0"/>
            <w:vAlign w:val="center"/>
          </w:tcPr>
          <w:p w14:paraId="5F78D5F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20905001</w:t>
            </w:r>
          </w:p>
        </w:tc>
        <w:tc>
          <w:tcPr>
            <w:tcW w:w="1571" w:type="dxa"/>
            <w:tcBorders>
              <w:top w:val="nil"/>
              <w:left w:val="nil"/>
              <w:bottom w:val="single" w:color="000000" w:sz="8" w:space="0"/>
              <w:right w:val="single" w:color="000000" w:sz="8" w:space="0"/>
            </w:tcBorders>
            <w:noWrap w:val="0"/>
            <w:vAlign w:val="center"/>
          </w:tcPr>
          <w:p w14:paraId="7A09ED0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习近平新时代中国特色社会主义思想概论</w:t>
            </w:r>
          </w:p>
        </w:tc>
        <w:tc>
          <w:tcPr>
            <w:tcW w:w="518" w:type="dxa"/>
            <w:tcBorders>
              <w:top w:val="nil"/>
              <w:left w:val="nil"/>
              <w:bottom w:val="single" w:color="000000" w:sz="8" w:space="0"/>
              <w:right w:val="single" w:color="000000" w:sz="8" w:space="0"/>
            </w:tcBorders>
            <w:noWrap w:val="0"/>
            <w:vAlign w:val="center"/>
          </w:tcPr>
          <w:p w14:paraId="74E7960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0"/>
            <w:vAlign w:val="center"/>
          </w:tcPr>
          <w:p w14:paraId="6DBFB30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10EA291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w:t>
            </w:r>
          </w:p>
        </w:tc>
        <w:tc>
          <w:tcPr>
            <w:tcW w:w="655" w:type="dxa"/>
            <w:tcBorders>
              <w:top w:val="nil"/>
              <w:left w:val="nil"/>
              <w:bottom w:val="single" w:color="000000" w:sz="8" w:space="0"/>
              <w:right w:val="single" w:color="000000" w:sz="8" w:space="0"/>
            </w:tcBorders>
            <w:noWrap w:val="0"/>
            <w:vAlign w:val="center"/>
          </w:tcPr>
          <w:p w14:paraId="33997A2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48</w:t>
            </w:r>
          </w:p>
        </w:tc>
        <w:tc>
          <w:tcPr>
            <w:tcW w:w="672" w:type="dxa"/>
            <w:tcBorders>
              <w:top w:val="nil"/>
              <w:left w:val="nil"/>
              <w:bottom w:val="single" w:color="000000" w:sz="8" w:space="0"/>
              <w:right w:val="single" w:color="000000" w:sz="8" w:space="0"/>
            </w:tcBorders>
            <w:noWrap w:val="0"/>
            <w:vAlign w:val="center"/>
          </w:tcPr>
          <w:p w14:paraId="078E6B5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42</w:t>
            </w:r>
          </w:p>
        </w:tc>
        <w:tc>
          <w:tcPr>
            <w:tcW w:w="673" w:type="dxa"/>
            <w:tcBorders>
              <w:top w:val="nil"/>
              <w:left w:val="nil"/>
              <w:bottom w:val="single" w:color="000000" w:sz="8" w:space="0"/>
              <w:right w:val="single" w:color="000000" w:sz="8" w:space="0"/>
            </w:tcBorders>
            <w:noWrap w:val="0"/>
            <w:vAlign w:val="center"/>
          </w:tcPr>
          <w:p w14:paraId="25CD2CF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6</w:t>
            </w:r>
          </w:p>
        </w:tc>
        <w:tc>
          <w:tcPr>
            <w:tcW w:w="638" w:type="dxa"/>
            <w:tcBorders>
              <w:top w:val="nil"/>
              <w:left w:val="nil"/>
              <w:bottom w:val="single" w:color="000000" w:sz="8" w:space="0"/>
              <w:right w:val="single" w:color="000000" w:sz="8" w:space="0"/>
            </w:tcBorders>
            <w:noWrap w:val="0"/>
            <w:vAlign w:val="center"/>
          </w:tcPr>
          <w:p w14:paraId="327FA70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0"/>
            <w:vAlign w:val="center"/>
          </w:tcPr>
          <w:p w14:paraId="14917522">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0677DA5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2.67</w:t>
            </w:r>
          </w:p>
        </w:tc>
        <w:tc>
          <w:tcPr>
            <w:tcW w:w="570" w:type="dxa"/>
            <w:tcBorders>
              <w:top w:val="nil"/>
              <w:left w:val="nil"/>
              <w:bottom w:val="single" w:color="000000" w:sz="8" w:space="0"/>
              <w:right w:val="single" w:color="000000" w:sz="8" w:space="0"/>
            </w:tcBorders>
            <w:noWrap w:val="0"/>
            <w:vAlign w:val="center"/>
          </w:tcPr>
          <w:p w14:paraId="3797932D">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0CDB953C">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7B544340">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3CF1BF7B">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349B82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0"/>
            <w:vAlign w:val="center"/>
          </w:tcPr>
          <w:p w14:paraId="411634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210" w:type="dxa"/>
            <w:tcBorders>
              <w:top w:val="nil"/>
              <w:left w:val="nil"/>
              <w:bottom w:val="single" w:color="000000" w:sz="8" w:space="0"/>
              <w:right w:val="single" w:color="000000" w:sz="8" w:space="0"/>
            </w:tcBorders>
            <w:noWrap/>
            <w:vAlign w:val="center"/>
          </w:tcPr>
          <w:p w14:paraId="780ACEF5">
            <w:pPr>
              <w:jc w:val="both"/>
              <w:rPr>
                <w:rFonts w:hint="eastAsia" w:ascii="等线" w:hAnsi="等线" w:eastAsia="等线" w:cs="等线"/>
                <w:i w:val="0"/>
                <w:iCs w:val="0"/>
                <w:color w:val="000000"/>
                <w:sz w:val="22"/>
                <w:szCs w:val="22"/>
                <w:highlight w:val="none"/>
                <w:u w:val="none"/>
              </w:rPr>
            </w:pPr>
          </w:p>
        </w:tc>
      </w:tr>
      <w:tr w14:paraId="1D7A4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3E0F65FF">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7D371D09">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7BAD3F8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949" w:type="dxa"/>
            <w:tcBorders>
              <w:top w:val="nil"/>
              <w:left w:val="nil"/>
              <w:bottom w:val="single" w:color="000000" w:sz="8" w:space="0"/>
              <w:right w:val="single" w:color="000000" w:sz="8" w:space="0"/>
            </w:tcBorders>
            <w:noWrap w:val="0"/>
            <w:vAlign w:val="center"/>
          </w:tcPr>
          <w:p w14:paraId="716FB04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20904001</w:t>
            </w:r>
          </w:p>
        </w:tc>
        <w:tc>
          <w:tcPr>
            <w:tcW w:w="1571" w:type="dxa"/>
            <w:tcBorders>
              <w:top w:val="nil"/>
              <w:left w:val="nil"/>
              <w:bottom w:val="single" w:color="000000" w:sz="8" w:space="0"/>
              <w:right w:val="single" w:color="000000" w:sz="8" w:space="0"/>
            </w:tcBorders>
            <w:noWrap w:val="0"/>
            <w:vAlign w:val="center"/>
          </w:tcPr>
          <w:p w14:paraId="3112D2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形势与政策</w:t>
            </w:r>
            <w:r>
              <w:rPr>
                <w:rFonts w:hint="default" w:ascii="Calibri" w:hAnsi="Calibri" w:eastAsia="宋体" w:cs="Calibri"/>
                <w:i w:val="0"/>
                <w:iCs w:val="0"/>
                <w:color w:val="000000"/>
                <w:kern w:val="0"/>
                <w:sz w:val="16"/>
                <w:szCs w:val="16"/>
                <w:highlight w:val="none"/>
                <w:u w:val="none"/>
                <w:lang w:val="en-US" w:eastAsia="zh-CN" w:bidi="ar"/>
              </w:rPr>
              <w:t>1</w:t>
            </w:r>
          </w:p>
        </w:tc>
        <w:tc>
          <w:tcPr>
            <w:tcW w:w="518" w:type="dxa"/>
            <w:tcBorders>
              <w:top w:val="nil"/>
              <w:left w:val="nil"/>
              <w:bottom w:val="single" w:color="000000" w:sz="8" w:space="0"/>
              <w:right w:val="single" w:color="000000" w:sz="8" w:space="0"/>
            </w:tcBorders>
            <w:noWrap w:val="0"/>
            <w:vAlign w:val="center"/>
          </w:tcPr>
          <w:p w14:paraId="252AB1C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2B4C4FF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2DFBB4D6">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0.5</w:t>
            </w:r>
          </w:p>
        </w:tc>
        <w:tc>
          <w:tcPr>
            <w:tcW w:w="655" w:type="dxa"/>
            <w:tcBorders>
              <w:top w:val="nil"/>
              <w:left w:val="nil"/>
              <w:bottom w:val="single" w:color="000000" w:sz="8" w:space="0"/>
              <w:right w:val="single" w:color="000000" w:sz="8" w:space="0"/>
            </w:tcBorders>
            <w:noWrap w:val="0"/>
            <w:vAlign w:val="center"/>
          </w:tcPr>
          <w:p w14:paraId="27DECBC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672" w:type="dxa"/>
            <w:tcBorders>
              <w:top w:val="nil"/>
              <w:left w:val="nil"/>
              <w:bottom w:val="single" w:color="000000" w:sz="8" w:space="0"/>
              <w:right w:val="single" w:color="000000" w:sz="8" w:space="0"/>
            </w:tcBorders>
            <w:noWrap w:val="0"/>
            <w:vAlign w:val="center"/>
          </w:tcPr>
          <w:p w14:paraId="4F90388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673" w:type="dxa"/>
            <w:tcBorders>
              <w:top w:val="nil"/>
              <w:left w:val="nil"/>
              <w:bottom w:val="single" w:color="000000" w:sz="8" w:space="0"/>
              <w:right w:val="single" w:color="000000" w:sz="8" w:space="0"/>
            </w:tcBorders>
            <w:noWrap w:val="0"/>
            <w:vAlign w:val="center"/>
          </w:tcPr>
          <w:p w14:paraId="24D09A2D">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65775A7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0"/>
            <w:vAlign w:val="center"/>
          </w:tcPr>
          <w:p w14:paraId="1530642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555" w:type="dxa"/>
            <w:tcBorders>
              <w:top w:val="nil"/>
              <w:left w:val="nil"/>
              <w:bottom w:val="single" w:color="000000" w:sz="8" w:space="0"/>
              <w:right w:val="single" w:color="000000" w:sz="8" w:space="0"/>
            </w:tcBorders>
            <w:noWrap w:val="0"/>
            <w:vAlign w:val="center"/>
          </w:tcPr>
          <w:p w14:paraId="087D6B7F">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49A45C11">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5089929C">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7B740A2E">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5F8AF853">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12814A5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19CCDC3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210" w:type="dxa"/>
            <w:vMerge w:val="restart"/>
            <w:tcBorders>
              <w:top w:val="nil"/>
              <w:left w:val="nil"/>
              <w:bottom w:val="single" w:color="000000" w:sz="8" w:space="0"/>
              <w:right w:val="single" w:color="000000" w:sz="8" w:space="0"/>
            </w:tcBorders>
            <w:noWrap w:val="0"/>
            <w:vAlign w:val="center"/>
          </w:tcPr>
          <w:p w14:paraId="4FCD7F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不计入周学时平均值，根据实际情况保证总学时。</w:t>
            </w:r>
          </w:p>
        </w:tc>
      </w:tr>
      <w:tr w14:paraId="29143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210D81A">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289DA5AE">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726C289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5</w:t>
            </w:r>
          </w:p>
        </w:tc>
        <w:tc>
          <w:tcPr>
            <w:tcW w:w="949" w:type="dxa"/>
            <w:tcBorders>
              <w:top w:val="nil"/>
              <w:left w:val="nil"/>
              <w:bottom w:val="single" w:color="000000" w:sz="8" w:space="0"/>
              <w:right w:val="single" w:color="000000" w:sz="8" w:space="0"/>
            </w:tcBorders>
            <w:noWrap w:val="0"/>
            <w:vAlign w:val="center"/>
          </w:tcPr>
          <w:p w14:paraId="50DE7CE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20904005</w:t>
            </w:r>
          </w:p>
        </w:tc>
        <w:tc>
          <w:tcPr>
            <w:tcW w:w="1571" w:type="dxa"/>
            <w:tcBorders>
              <w:top w:val="nil"/>
              <w:left w:val="nil"/>
              <w:bottom w:val="single" w:color="000000" w:sz="8" w:space="0"/>
              <w:right w:val="single" w:color="000000" w:sz="8" w:space="0"/>
            </w:tcBorders>
            <w:noWrap w:val="0"/>
            <w:vAlign w:val="center"/>
          </w:tcPr>
          <w:p w14:paraId="6FE31EE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形势与政策</w:t>
            </w:r>
            <w:r>
              <w:rPr>
                <w:rFonts w:hint="default" w:ascii="Calibri" w:hAnsi="Calibri" w:eastAsia="宋体" w:cs="Calibri"/>
                <w:i w:val="0"/>
                <w:iCs w:val="0"/>
                <w:color w:val="000000"/>
                <w:kern w:val="0"/>
                <w:sz w:val="16"/>
                <w:szCs w:val="16"/>
                <w:highlight w:val="none"/>
                <w:u w:val="none"/>
                <w:lang w:val="en-US" w:eastAsia="zh-CN" w:bidi="ar"/>
              </w:rPr>
              <w:t>2</w:t>
            </w:r>
          </w:p>
        </w:tc>
        <w:tc>
          <w:tcPr>
            <w:tcW w:w="518" w:type="dxa"/>
            <w:tcBorders>
              <w:top w:val="nil"/>
              <w:left w:val="nil"/>
              <w:bottom w:val="single" w:color="000000" w:sz="8" w:space="0"/>
              <w:right w:val="single" w:color="000000" w:sz="8" w:space="0"/>
            </w:tcBorders>
            <w:noWrap w:val="0"/>
            <w:vAlign w:val="center"/>
          </w:tcPr>
          <w:p w14:paraId="2A1FC3B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5AF4C41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363CD7F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0.5</w:t>
            </w:r>
          </w:p>
        </w:tc>
        <w:tc>
          <w:tcPr>
            <w:tcW w:w="655" w:type="dxa"/>
            <w:tcBorders>
              <w:top w:val="nil"/>
              <w:left w:val="nil"/>
              <w:bottom w:val="single" w:color="000000" w:sz="8" w:space="0"/>
              <w:right w:val="single" w:color="000000" w:sz="8" w:space="0"/>
            </w:tcBorders>
            <w:noWrap w:val="0"/>
            <w:vAlign w:val="center"/>
          </w:tcPr>
          <w:p w14:paraId="74F579E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672" w:type="dxa"/>
            <w:tcBorders>
              <w:top w:val="nil"/>
              <w:left w:val="nil"/>
              <w:bottom w:val="single" w:color="000000" w:sz="8" w:space="0"/>
              <w:right w:val="single" w:color="000000" w:sz="8" w:space="0"/>
            </w:tcBorders>
            <w:noWrap w:val="0"/>
            <w:vAlign w:val="center"/>
          </w:tcPr>
          <w:p w14:paraId="3B62D12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673" w:type="dxa"/>
            <w:tcBorders>
              <w:top w:val="nil"/>
              <w:left w:val="nil"/>
              <w:bottom w:val="single" w:color="000000" w:sz="8" w:space="0"/>
              <w:right w:val="single" w:color="000000" w:sz="8" w:space="0"/>
            </w:tcBorders>
            <w:noWrap w:val="0"/>
            <w:vAlign w:val="center"/>
          </w:tcPr>
          <w:p w14:paraId="3D516A27">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49D224B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0"/>
            <w:vAlign w:val="center"/>
          </w:tcPr>
          <w:p w14:paraId="46C516DD">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1B8C936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570" w:type="dxa"/>
            <w:tcBorders>
              <w:top w:val="nil"/>
              <w:left w:val="nil"/>
              <w:bottom w:val="single" w:color="000000" w:sz="8" w:space="0"/>
              <w:right w:val="single" w:color="000000" w:sz="8" w:space="0"/>
            </w:tcBorders>
            <w:noWrap w:val="0"/>
            <w:vAlign w:val="center"/>
          </w:tcPr>
          <w:p w14:paraId="642D534D">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5C7517B3">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30BB2478">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0E531B72">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37E6417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6EB8EDB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210" w:type="dxa"/>
            <w:vMerge w:val="continue"/>
            <w:tcBorders>
              <w:top w:val="nil"/>
              <w:left w:val="nil"/>
              <w:bottom w:val="single" w:color="000000" w:sz="8" w:space="0"/>
              <w:right w:val="single" w:color="000000" w:sz="8" w:space="0"/>
            </w:tcBorders>
            <w:noWrap w:val="0"/>
            <w:vAlign w:val="center"/>
          </w:tcPr>
          <w:p w14:paraId="0374CA94">
            <w:pPr>
              <w:jc w:val="center"/>
              <w:rPr>
                <w:rFonts w:hint="eastAsia" w:ascii="宋体" w:hAnsi="宋体" w:eastAsia="宋体" w:cs="宋体"/>
                <w:i w:val="0"/>
                <w:iCs w:val="0"/>
                <w:color w:val="000000"/>
                <w:sz w:val="16"/>
                <w:szCs w:val="16"/>
                <w:highlight w:val="none"/>
                <w:u w:val="none"/>
              </w:rPr>
            </w:pPr>
          </w:p>
        </w:tc>
      </w:tr>
      <w:tr w14:paraId="10B43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38EABE7">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14E15E77">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728D5BB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6</w:t>
            </w:r>
          </w:p>
        </w:tc>
        <w:tc>
          <w:tcPr>
            <w:tcW w:w="949" w:type="dxa"/>
            <w:tcBorders>
              <w:top w:val="nil"/>
              <w:left w:val="nil"/>
              <w:bottom w:val="single" w:color="000000" w:sz="8" w:space="0"/>
              <w:right w:val="single" w:color="000000" w:sz="8" w:space="0"/>
            </w:tcBorders>
            <w:noWrap w:val="0"/>
            <w:vAlign w:val="center"/>
          </w:tcPr>
          <w:p w14:paraId="52008E3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20904003</w:t>
            </w:r>
          </w:p>
        </w:tc>
        <w:tc>
          <w:tcPr>
            <w:tcW w:w="1571" w:type="dxa"/>
            <w:tcBorders>
              <w:top w:val="nil"/>
              <w:left w:val="nil"/>
              <w:bottom w:val="single" w:color="000000" w:sz="8" w:space="0"/>
              <w:right w:val="single" w:color="000000" w:sz="8" w:space="0"/>
            </w:tcBorders>
            <w:noWrap w:val="0"/>
            <w:vAlign w:val="center"/>
          </w:tcPr>
          <w:p w14:paraId="1436CC3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形势与政策</w:t>
            </w:r>
            <w:r>
              <w:rPr>
                <w:rFonts w:hint="default" w:ascii="Calibri" w:hAnsi="Calibri" w:eastAsia="宋体" w:cs="Calibri"/>
                <w:i w:val="0"/>
                <w:iCs w:val="0"/>
                <w:color w:val="000000"/>
                <w:kern w:val="0"/>
                <w:sz w:val="16"/>
                <w:szCs w:val="16"/>
                <w:highlight w:val="none"/>
                <w:u w:val="none"/>
                <w:lang w:val="en-US" w:eastAsia="zh-CN" w:bidi="ar"/>
              </w:rPr>
              <w:t>3</w:t>
            </w:r>
          </w:p>
        </w:tc>
        <w:tc>
          <w:tcPr>
            <w:tcW w:w="518" w:type="dxa"/>
            <w:tcBorders>
              <w:top w:val="nil"/>
              <w:left w:val="nil"/>
              <w:bottom w:val="single" w:color="000000" w:sz="8" w:space="0"/>
              <w:right w:val="single" w:color="000000" w:sz="8" w:space="0"/>
            </w:tcBorders>
            <w:noWrap w:val="0"/>
            <w:vAlign w:val="center"/>
          </w:tcPr>
          <w:p w14:paraId="71D5281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3FC1969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1A918E5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0.5</w:t>
            </w:r>
          </w:p>
        </w:tc>
        <w:tc>
          <w:tcPr>
            <w:tcW w:w="655" w:type="dxa"/>
            <w:tcBorders>
              <w:top w:val="nil"/>
              <w:left w:val="nil"/>
              <w:bottom w:val="single" w:color="000000" w:sz="8" w:space="0"/>
              <w:right w:val="single" w:color="000000" w:sz="8" w:space="0"/>
            </w:tcBorders>
            <w:noWrap w:val="0"/>
            <w:vAlign w:val="center"/>
          </w:tcPr>
          <w:p w14:paraId="20183EF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672" w:type="dxa"/>
            <w:tcBorders>
              <w:top w:val="nil"/>
              <w:left w:val="nil"/>
              <w:bottom w:val="single" w:color="000000" w:sz="8" w:space="0"/>
              <w:right w:val="single" w:color="000000" w:sz="8" w:space="0"/>
            </w:tcBorders>
            <w:noWrap w:val="0"/>
            <w:vAlign w:val="center"/>
          </w:tcPr>
          <w:p w14:paraId="3E54618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673" w:type="dxa"/>
            <w:tcBorders>
              <w:top w:val="nil"/>
              <w:left w:val="nil"/>
              <w:bottom w:val="single" w:color="000000" w:sz="8" w:space="0"/>
              <w:right w:val="single" w:color="000000" w:sz="8" w:space="0"/>
            </w:tcBorders>
            <w:noWrap w:val="0"/>
            <w:vAlign w:val="center"/>
          </w:tcPr>
          <w:p w14:paraId="1F72F60F">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0124135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w:t>
            </w:r>
          </w:p>
        </w:tc>
        <w:tc>
          <w:tcPr>
            <w:tcW w:w="666" w:type="dxa"/>
            <w:tcBorders>
              <w:top w:val="nil"/>
              <w:left w:val="nil"/>
              <w:bottom w:val="single" w:color="000000" w:sz="8" w:space="0"/>
              <w:right w:val="single" w:color="000000" w:sz="8" w:space="0"/>
            </w:tcBorders>
            <w:noWrap w:val="0"/>
            <w:vAlign w:val="center"/>
          </w:tcPr>
          <w:p w14:paraId="0DFE1A5E">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5E57F5DB">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0A40A5C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660" w:type="dxa"/>
            <w:tcBorders>
              <w:top w:val="nil"/>
              <w:left w:val="nil"/>
              <w:bottom w:val="single" w:color="000000" w:sz="8" w:space="0"/>
              <w:right w:val="single" w:color="000000" w:sz="8" w:space="0"/>
            </w:tcBorders>
            <w:noWrap w:val="0"/>
            <w:vAlign w:val="center"/>
          </w:tcPr>
          <w:p w14:paraId="151E5C0D">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793EB719">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4134EBDF">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101221A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02C6D4C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210" w:type="dxa"/>
            <w:vMerge w:val="continue"/>
            <w:tcBorders>
              <w:top w:val="nil"/>
              <w:left w:val="nil"/>
              <w:bottom w:val="single" w:color="000000" w:sz="8" w:space="0"/>
              <w:right w:val="single" w:color="000000" w:sz="8" w:space="0"/>
            </w:tcBorders>
            <w:noWrap w:val="0"/>
            <w:vAlign w:val="center"/>
          </w:tcPr>
          <w:p w14:paraId="6CE81DDF">
            <w:pPr>
              <w:jc w:val="center"/>
              <w:rPr>
                <w:rFonts w:hint="eastAsia" w:ascii="宋体" w:hAnsi="宋体" w:eastAsia="宋体" w:cs="宋体"/>
                <w:i w:val="0"/>
                <w:iCs w:val="0"/>
                <w:color w:val="000000"/>
                <w:sz w:val="16"/>
                <w:szCs w:val="16"/>
                <w:highlight w:val="none"/>
                <w:u w:val="none"/>
              </w:rPr>
            </w:pPr>
          </w:p>
        </w:tc>
      </w:tr>
      <w:tr w14:paraId="7DF83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350BEAD">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0DC4E3DF">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16E363D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7</w:t>
            </w:r>
          </w:p>
        </w:tc>
        <w:tc>
          <w:tcPr>
            <w:tcW w:w="949" w:type="dxa"/>
            <w:tcBorders>
              <w:top w:val="nil"/>
              <w:left w:val="nil"/>
              <w:bottom w:val="single" w:color="000000" w:sz="8" w:space="0"/>
              <w:right w:val="single" w:color="000000" w:sz="8" w:space="0"/>
            </w:tcBorders>
            <w:noWrap w:val="0"/>
            <w:vAlign w:val="center"/>
          </w:tcPr>
          <w:p w14:paraId="25E40D9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20904004</w:t>
            </w:r>
          </w:p>
        </w:tc>
        <w:tc>
          <w:tcPr>
            <w:tcW w:w="1571" w:type="dxa"/>
            <w:tcBorders>
              <w:top w:val="nil"/>
              <w:left w:val="nil"/>
              <w:bottom w:val="single" w:color="000000" w:sz="8" w:space="0"/>
              <w:right w:val="single" w:color="000000" w:sz="8" w:space="0"/>
            </w:tcBorders>
            <w:noWrap w:val="0"/>
            <w:vAlign w:val="center"/>
          </w:tcPr>
          <w:p w14:paraId="7EDC207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形势与政策</w:t>
            </w:r>
            <w:r>
              <w:rPr>
                <w:rFonts w:hint="default" w:ascii="Calibri" w:hAnsi="Calibri" w:eastAsia="宋体" w:cs="Calibri"/>
                <w:i w:val="0"/>
                <w:iCs w:val="0"/>
                <w:color w:val="000000"/>
                <w:kern w:val="0"/>
                <w:sz w:val="16"/>
                <w:szCs w:val="16"/>
                <w:highlight w:val="none"/>
                <w:u w:val="none"/>
                <w:lang w:val="en-US" w:eastAsia="zh-CN" w:bidi="ar"/>
              </w:rPr>
              <w:t>4</w:t>
            </w:r>
          </w:p>
        </w:tc>
        <w:tc>
          <w:tcPr>
            <w:tcW w:w="518" w:type="dxa"/>
            <w:tcBorders>
              <w:top w:val="nil"/>
              <w:left w:val="nil"/>
              <w:bottom w:val="single" w:color="000000" w:sz="8" w:space="0"/>
              <w:right w:val="single" w:color="000000" w:sz="8" w:space="0"/>
            </w:tcBorders>
            <w:noWrap w:val="0"/>
            <w:vAlign w:val="center"/>
          </w:tcPr>
          <w:p w14:paraId="594C846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5FCAEE4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1A6A64E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0.5</w:t>
            </w:r>
          </w:p>
        </w:tc>
        <w:tc>
          <w:tcPr>
            <w:tcW w:w="655" w:type="dxa"/>
            <w:tcBorders>
              <w:top w:val="nil"/>
              <w:left w:val="nil"/>
              <w:bottom w:val="single" w:color="000000" w:sz="8" w:space="0"/>
              <w:right w:val="single" w:color="000000" w:sz="8" w:space="0"/>
            </w:tcBorders>
            <w:noWrap w:val="0"/>
            <w:vAlign w:val="center"/>
          </w:tcPr>
          <w:p w14:paraId="53C5919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672" w:type="dxa"/>
            <w:tcBorders>
              <w:top w:val="nil"/>
              <w:left w:val="nil"/>
              <w:bottom w:val="single" w:color="000000" w:sz="8" w:space="0"/>
              <w:right w:val="single" w:color="000000" w:sz="8" w:space="0"/>
            </w:tcBorders>
            <w:noWrap w:val="0"/>
            <w:vAlign w:val="center"/>
          </w:tcPr>
          <w:p w14:paraId="01DD1186">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673" w:type="dxa"/>
            <w:tcBorders>
              <w:top w:val="nil"/>
              <w:left w:val="nil"/>
              <w:bottom w:val="single" w:color="000000" w:sz="8" w:space="0"/>
              <w:right w:val="single" w:color="000000" w:sz="8" w:space="0"/>
            </w:tcBorders>
            <w:noWrap w:val="0"/>
            <w:vAlign w:val="center"/>
          </w:tcPr>
          <w:p w14:paraId="667C4FC4">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4448E51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666" w:type="dxa"/>
            <w:tcBorders>
              <w:top w:val="nil"/>
              <w:left w:val="nil"/>
              <w:bottom w:val="single" w:color="000000" w:sz="8" w:space="0"/>
              <w:right w:val="single" w:color="000000" w:sz="8" w:space="0"/>
            </w:tcBorders>
            <w:noWrap w:val="0"/>
            <w:vAlign w:val="center"/>
          </w:tcPr>
          <w:p w14:paraId="788F7AFF">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042E5801">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0CD2DC8D">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2F72D2C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555" w:type="dxa"/>
            <w:gridSpan w:val="2"/>
            <w:tcBorders>
              <w:top w:val="nil"/>
              <w:left w:val="nil"/>
              <w:bottom w:val="single" w:color="000000" w:sz="8" w:space="0"/>
              <w:right w:val="single" w:color="000000" w:sz="8" w:space="0"/>
            </w:tcBorders>
            <w:noWrap w:val="0"/>
            <w:vAlign w:val="center"/>
          </w:tcPr>
          <w:p w14:paraId="0405AF10">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3BC58CE3">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4B3FF02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219F83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210" w:type="dxa"/>
            <w:vMerge w:val="continue"/>
            <w:tcBorders>
              <w:top w:val="nil"/>
              <w:left w:val="nil"/>
              <w:bottom w:val="single" w:color="000000" w:sz="8" w:space="0"/>
              <w:right w:val="single" w:color="000000" w:sz="8" w:space="0"/>
            </w:tcBorders>
            <w:noWrap w:val="0"/>
            <w:vAlign w:val="center"/>
          </w:tcPr>
          <w:p w14:paraId="38C938FC">
            <w:pPr>
              <w:jc w:val="center"/>
              <w:rPr>
                <w:rFonts w:hint="eastAsia" w:ascii="宋体" w:hAnsi="宋体" w:eastAsia="宋体" w:cs="宋体"/>
                <w:i w:val="0"/>
                <w:iCs w:val="0"/>
                <w:color w:val="000000"/>
                <w:sz w:val="16"/>
                <w:szCs w:val="16"/>
                <w:highlight w:val="none"/>
                <w:u w:val="none"/>
              </w:rPr>
            </w:pPr>
          </w:p>
        </w:tc>
      </w:tr>
      <w:tr w14:paraId="5A49D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B043FF9">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616C210C">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6AE4B08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8</w:t>
            </w:r>
          </w:p>
        </w:tc>
        <w:tc>
          <w:tcPr>
            <w:tcW w:w="949" w:type="dxa"/>
            <w:tcBorders>
              <w:top w:val="nil"/>
              <w:left w:val="nil"/>
              <w:bottom w:val="single" w:color="000000" w:sz="8" w:space="0"/>
              <w:right w:val="single" w:color="000000" w:sz="8" w:space="0"/>
            </w:tcBorders>
            <w:noWrap w:val="0"/>
            <w:vAlign w:val="center"/>
          </w:tcPr>
          <w:p w14:paraId="50A83A7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20902004</w:t>
            </w:r>
          </w:p>
        </w:tc>
        <w:tc>
          <w:tcPr>
            <w:tcW w:w="1571" w:type="dxa"/>
            <w:tcBorders>
              <w:top w:val="nil"/>
              <w:left w:val="nil"/>
              <w:bottom w:val="single" w:color="000000" w:sz="8" w:space="0"/>
              <w:right w:val="single" w:color="000000" w:sz="8" w:space="0"/>
            </w:tcBorders>
            <w:noWrap w:val="0"/>
            <w:vAlign w:val="center"/>
          </w:tcPr>
          <w:p w14:paraId="108C084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中华民族共同体概论</w:t>
            </w:r>
          </w:p>
        </w:tc>
        <w:tc>
          <w:tcPr>
            <w:tcW w:w="518" w:type="dxa"/>
            <w:tcBorders>
              <w:top w:val="nil"/>
              <w:left w:val="nil"/>
              <w:bottom w:val="single" w:color="000000" w:sz="8" w:space="0"/>
              <w:right w:val="single" w:color="000000" w:sz="8" w:space="0"/>
            </w:tcBorders>
            <w:noWrap w:val="0"/>
            <w:vAlign w:val="center"/>
          </w:tcPr>
          <w:p w14:paraId="76981C6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6923BF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3F6324A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105E4CC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16</w:t>
            </w:r>
          </w:p>
        </w:tc>
        <w:tc>
          <w:tcPr>
            <w:tcW w:w="672" w:type="dxa"/>
            <w:tcBorders>
              <w:top w:val="nil"/>
              <w:left w:val="nil"/>
              <w:bottom w:val="single" w:color="000000" w:sz="8" w:space="0"/>
              <w:right w:val="single" w:color="000000" w:sz="8" w:space="0"/>
            </w:tcBorders>
            <w:noWrap w:val="0"/>
            <w:vAlign w:val="center"/>
          </w:tcPr>
          <w:p w14:paraId="17D706D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16</w:t>
            </w:r>
          </w:p>
        </w:tc>
        <w:tc>
          <w:tcPr>
            <w:tcW w:w="673" w:type="dxa"/>
            <w:tcBorders>
              <w:top w:val="nil"/>
              <w:left w:val="nil"/>
              <w:bottom w:val="single" w:color="000000" w:sz="8" w:space="0"/>
              <w:right w:val="single" w:color="000000" w:sz="8" w:space="0"/>
            </w:tcBorders>
            <w:noWrap w:val="0"/>
            <w:vAlign w:val="center"/>
          </w:tcPr>
          <w:p w14:paraId="2DF20AC4">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02A53AC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0"/>
            <w:vAlign w:val="center"/>
          </w:tcPr>
          <w:p w14:paraId="52F9718A">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29E09ED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570" w:type="dxa"/>
            <w:tcBorders>
              <w:top w:val="nil"/>
              <w:left w:val="nil"/>
              <w:bottom w:val="single" w:color="000000" w:sz="8" w:space="0"/>
              <w:right w:val="single" w:color="000000" w:sz="8" w:space="0"/>
            </w:tcBorders>
            <w:noWrap w:val="0"/>
            <w:vAlign w:val="center"/>
          </w:tcPr>
          <w:p w14:paraId="65121DFF">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2ACD7CB2">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5A5C9F9B">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6D9BC479">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0D68CB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0"/>
            <w:vAlign w:val="center"/>
          </w:tcPr>
          <w:p w14:paraId="68D5DE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210" w:type="dxa"/>
            <w:tcBorders>
              <w:top w:val="nil"/>
              <w:left w:val="nil"/>
              <w:bottom w:val="single" w:color="000000" w:sz="8" w:space="0"/>
              <w:right w:val="single" w:color="000000" w:sz="8" w:space="0"/>
            </w:tcBorders>
            <w:noWrap w:val="0"/>
            <w:vAlign w:val="top"/>
          </w:tcPr>
          <w:p w14:paraId="552079CA">
            <w:pPr>
              <w:jc w:val="right"/>
              <w:rPr>
                <w:rFonts w:hint="default" w:ascii="Calibri" w:hAnsi="Calibri" w:eastAsia="等线" w:cs="Calibri"/>
                <w:i w:val="0"/>
                <w:iCs w:val="0"/>
                <w:color w:val="000000"/>
                <w:sz w:val="16"/>
                <w:szCs w:val="16"/>
                <w:highlight w:val="none"/>
                <w:u w:val="none"/>
              </w:rPr>
            </w:pPr>
          </w:p>
        </w:tc>
      </w:tr>
      <w:tr w14:paraId="51416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D31A62C">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02779051">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2C35A7A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9</w:t>
            </w:r>
          </w:p>
        </w:tc>
        <w:tc>
          <w:tcPr>
            <w:tcW w:w="949" w:type="dxa"/>
            <w:tcBorders>
              <w:top w:val="nil"/>
              <w:left w:val="nil"/>
              <w:bottom w:val="single" w:color="000000" w:sz="8" w:space="0"/>
              <w:right w:val="single" w:color="000000" w:sz="8" w:space="0"/>
            </w:tcBorders>
            <w:noWrap w:val="0"/>
            <w:vAlign w:val="center"/>
          </w:tcPr>
          <w:p w14:paraId="4982B58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20207062</w:t>
            </w:r>
          </w:p>
        </w:tc>
        <w:tc>
          <w:tcPr>
            <w:tcW w:w="1571" w:type="dxa"/>
            <w:tcBorders>
              <w:top w:val="nil"/>
              <w:left w:val="nil"/>
              <w:bottom w:val="single" w:color="000000" w:sz="8" w:space="0"/>
              <w:right w:val="single" w:color="000000" w:sz="8" w:space="0"/>
            </w:tcBorders>
            <w:noWrap w:val="0"/>
            <w:vAlign w:val="center"/>
          </w:tcPr>
          <w:p w14:paraId="2C7627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中华优秀传统文化</w:t>
            </w:r>
          </w:p>
        </w:tc>
        <w:tc>
          <w:tcPr>
            <w:tcW w:w="518" w:type="dxa"/>
            <w:tcBorders>
              <w:top w:val="nil"/>
              <w:left w:val="nil"/>
              <w:bottom w:val="single" w:color="000000" w:sz="8" w:space="0"/>
              <w:right w:val="single" w:color="000000" w:sz="8" w:space="0"/>
            </w:tcBorders>
            <w:noWrap w:val="0"/>
            <w:vAlign w:val="center"/>
          </w:tcPr>
          <w:p w14:paraId="5907638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65820F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6CAC107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3B5CCD3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16</w:t>
            </w:r>
          </w:p>
        </w:tc>
        <w:tc>
          <w:tcPr>
            <w:tcW w:w="672" w:type="dxa"/>
            <w:tcBorders>
              <w:top w:val="nil"/>
              <w:left w:val="nil"/>
              <w:bottom w:val="single" w:color="000000" w:sz="8" w:space="0"/>
              <w:right w:val="single" w:color="000000" w:sz="8" w:space="0"/>
            </w:tcBorders>
            <w:noWrap w:val="0"/>
            <w:vAlign w:val="center"/>
          </w:tcPr>
          <w:p w14:paraId="2EEDA50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16</w:t>
            </w:r>
          </w:p>
        </w:tc>
        <w:tc>
          <w:tcPr>
            <w:tcW w:w="673" w:type="dxa"/>
            <w:tcBorders>
              <w:top w:val="nil"/>
              <w:left w:val="nil"/>
              <w:bottom w:val="single" w:color="000000" w:sz="8" w:space="0"/>
              <w:right w:val="single" w:color="000000" w:sz="8" w:space="0"/>
            </w:tcBorders>
            <w:noWrap w:val="0"/>
            <w:vAlign w:val="center"/>
          </w:tcPr>
          <w:p w14:paraId="0F46D09B">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224B0FD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0"/>
            <w:vAlign w:val="center"/>
          </w:tcPr>
          <w:p w14:paraId="69C70B7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555" w:type="dxa"/>
            <w:tcBorders>
              <w:top w:val="nil"/>
              <w:left w:val="nil"/>
              <w:bottom w:val="single" w:color="000000" w:sz="8" w:space="0"/>
              <w:right w:val="single" w:color="000000" w:sz="8" w:space="0"/>
            </w:tcBorders>
            <w:noWrap w:val="0"/>
            <w:vAlign w:val="center"/>
          </w:tcPr>
          <w:p w14:paraId="67CE4779">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76D3A229">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5D2C46BD">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620E0F8C">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4F558026">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367829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6E42F77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c>
          <w:tcPr>
            <w:tcW w:w="1210" w:type="dxa"/>
            <w:tcBorders>
              <w:top w:val="nil"/>
              <w:left w:val="nil"/>
              <w:bottom w:val="single" w:color="000000" w:sz="8" w:space="0"/>
              <w:right w:val="single" w:color="000000" w:sz="8" w:space="0"/>
            </w:tcBorders>
            <w:noWrap w:val="0"/>
            <w:vAlign w:val="top"/>
          </w:tcPr>
          <w:p w14:paraId="3C9CE0F0">
            <w:pPr>
              <w:jc w:val="right"/>
              <w:rPr>
                <w:rFonts w:hint="default" w:ascii="Calibri" w:hAnsi="Calibri" w:eastAsia="等线" w:cs="Calibri"/>
                <w:i w:val="0"/>
                <w:iCs w:val="0"/>
                <w:color w:val="000000"/>
                <w:sz w:val="16"/>
                <w:szCs w:val="16"/>
                <w:highlight w:val="none"/>
                <w:u w:val="none"/>
              </w:rPr>
            </w:pPr>
          </w:p>
        </w:tc>
      </w:tr>
      <w:tr w14:paraId="07989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DAA4549">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4A6DDC9F">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2CC33E5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10</w:t>
            </w:r>
          </w:p>
        </w:tc>
        <w:tc>
          <w:tcPr>
            <w:tcW w:w="949" w:type="dxa"/>
            <w:tcBorders>
              <w:top w:val="nil"/>
              <w:left w:val="nil"/>
              <w:bottom w:val="single" w:color="000000" w:sz="8" w:space="0"/>
              <w:right w:val="single" w:color="000000" w:sz="8" w:space="0"/>
            </w:tcBorders>
            <w:noWrap w:val="0"/>
            <w:vAlign w:val="center"/>
          </w:tcPr>
          <w:p w14:paraId="424F7D86">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21102021</w:t>
            </w:r>
          </w:p>
        </w:tc>
        <w:tc>
          <w:tcPr>
            <w:tcW w:w="1571" w:type="dxa"/>
            <w:tcBorders>
              <w:top w:val="nil"/>
              <w:left w:val="nil"/>
              <w:bottom w:val="single" w:color="000000" w:sz="8" w:space="0"/>
              <w:right w:val="single" w:color="000000" w:sz="8" w:space="0"/>
            </w:tcBorders>
            <w:noWrap w:val="0"/>
            <w:vAlign w:val="center"/>
          </w:tcPr>
          <w:p w14:paraId="665711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体育</w:t>
            </w:r>
            <w:r>
              <w:rPr>
                <w:rFonts w:hint="default" w:ascii="Calibri" w:hAnsi="Calibri" w:eastAsia="宋体" w:cs="Calibri"/>
                <w:i w:val="0"/>
                <w:iCs w:val="0"/>
                <w:color w:val="000000"/>
                <w:kern w:val="0"/>
                <w:sz w:val="16"/>
                <w:szCs w:val="16"/>
                <w:highlight w:val="none"/>
                <w:u w:val="none"/>
                <w:lang w:val="en-US" w:eastAsia="zh-CN" w:bidi="ar"/>
              </w:rPr>
              <w:t>1</w:t>
            </w:r>
          </w:p>
        </w:tc>
        <w:tc>
          <w:tcPr>
            <w:tcW w:w="518" w:type="dxa"/>
            <w:tcBorders>
              <w:top w:val="nil"/>
              <w:left w:val="nil"/>
              <w:bottom w:val="single" w:color="000000" w:sz="8" w:space="0"/>
              <w:right w:val="single" w:color="000000" w:sz="8" w:space="0"/>
            </w:tcBorders>
            <w:noWrap w:val="0"/>
            <w:vAlign w:val="center"/>
          </w:tcPr>
          <w:p w14:paraId="2B9DECD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C</w:t>
            </w:r>
          </w:p>
        </w:tc>
        <w:tc>
          <w:tcPr>
            <w:tcW w:w="483" w:type="dxa"/>
            <w:tcBorders>
              <w:top w:val="nil"/>
              <w:left w:val="nil"/>
              <w:bottom w:val="single" w:color="000000" w:sz="8" w:space="0"/>
              <w:right w:val="single" w:color="000000" w:sz="8" w:space="0"/>
            </w:tcBorders>
            <w:noWrap w:val="0"/>
            <w:vAlign w:val="center"/>
          </w:tcPr>
          <w:p w14:paraId="17410B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0121CAF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172E181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24</w:t>
            </w:r>
          </w:p>
        </w:tc>
        <w:tc>
          <w:tcPr>
            <w:tcW w:w="672" w:type="dxa"/>
            <w:tcBorders>
              <w:top w:val="nil"/>
              <w:left w:val="nil"/>
              <w:bottom w:val="single" w:color="000000" w:sz="8" w:space="0"/>
              <w:right w:val="single" w:color="000000" w:sz="8" w:space="0"/>
            </w:tcBorders>
            <w:noWrap w:val="0"/>
            <w:vAlign w:val="center"/>
          </w:tcPr>
          <w:p w14:paraId="392632F4">
            <w:pPr>
              <w:jc w:val="center"/>
              <w:rPr>
                <w:rFonts w:hint="default" w:ascii="Calibri" w:hAnsi="Calibri" w:eastAsia="等线" w:cs="Calibri"/>
                <w:i w:val="0"/>
                <w:iCs w:val="0"/>
                <w:color w:val="000000"/>
                <w:sz w:val="16"/>
                <w:szCs w:val="16"/>
                <w:highlight w:val="none"/>
                <w:u w:val="none"/>
              </w:rPr>
            </w:pPr>
          </w:p>
        </w:tc>
        <w:tc>
          <w:tcPr>
            <w:tcW w:w="673" w:type="dxa"/>
            <w:tcBorders>
              <w:top w:val="nil"/>
              <w:left w:val="nil"/>
              <w:bottom w:val="single" w:color="000000" w:sz="8" w:space="0"/>
              <w:right w:val="single" w:color="000000" w:sz="8" w:space="0"/>
            </w:tcBorders>
            <w:noWrap w:val="0"/>
            <w:vAlign w:val="center"/>
          </w:tcPr>
          <w:p w14:paraId="318D779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24</w:t>
            </w:r>
          </w:p>
        </w:tc>
        <w:tc>
          <w:tcPr>
            <w:tcW w:w="638" w:type="dxa"/>
            <w:tcBorders>
              <w:top w:val="nil"/>
              <w:left w:val="nil"/>
              <w:bottom w:val="single" w:color="000000" w:sz="8" w:space="0"/>
              <w:right w:val="single" w:color="000000" w:sz="8" w:space="0"/>
            </w:tcBorders>
            <w:noWrap w:val="0"/>
            <w:vAlign w:val="center"/>
          </w:tcPr>
          <w:p w14:paraId="32D7B1B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0"/>
            <w:vAlign w:val="center"/>
          </w:tcPr>
          <w:p w14:paraId="1D37D2E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1.5</w:t>
            </w:r>
          </w:p>
        </w:tc>
        <w:tc>
          <w:tcPr>
            <w:tcW w:w="555" w:type="dxa"/>
            <w:tcBorders>
              <w:top w:val="nil"/>
              <w:left w:val="nil"/>
              <w:bottom w:val="single" w:color="000000" w:sz="8" w:space="0"/>
              <w:right w:val="single" w:color="000000" w:sz="8" w:space="0"/>
            </w:tcBorders>
            <w:noWrap w:val="0"/>
            <w:vAlign w:val="center"/>
          </w:tcPr>
          <w:p w14:paraId="14AD225D">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28789F77">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3EB9A8BD">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3EBB8F8B">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469A0E55">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6456BC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达标</w:t>
            </w:r>
          </w:p>
        </w:tc>
        <w:tc>
          <w:tcPr>
            <w:tcW w:w="1084" w:type="dxa"/>
            <w:tcBorders>
              <w:top w:val="nil"/>
              <w:left w:val="nil"/>
              <w:bottom w:val="single" w:color="000000" w:sz="8" w:space="0"/>
              <w:right w:val="single" w:color="000000" w:sz="8" w:space="0"/>
            </w:tcBorders>
            <w:noWrap w:val="0"/>
            <w:vAlign w:val="center"/>
          </w:tcPr>
          <w:p w14:paraId="678404F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体育系</w:t>
            </w:r>
          </w:p>
        </w:tc>
        <w:tc>
          <w:tcPr>
            <w:tcW w:w="1210" w:type="dxa"/>
            <w:tcBorders>
              <w:top w:val="nil"/>
              <w:left w:val="nil"/>
              <w:bottom w:val="single" w:color="000000" w:sz="8" w:space="0"/>
              <w:right w:val="single" w:color="000000" w:sz="8" w:space="0"/>
            </w:tcBorders>
            <w:noWrap w:val="0"/>
            <w:vAlign w:val="top"/>
          </w:tcPr>
          <w:p w14:paraId="0BC5B9A7">
            <w:pPr>
              <w:jc w:val="both"/>
              <w:rPr>
                <w:rFonts w:hint="default" w:ascii="Calibri" w:hAnsi="Calibri" w:eastAsia="等线" w:cs="Calibri"/>
                <w:i w:val="0"/>
                <w:iCs w:val="0"/>
                <w:color w:val="000000"/>
                <w:sz w:val="16"/>
                <w:szCs w:val="16"/>
                <w:highlight w:val="none"/>
                <w:u w:val="none"/>
              </w:rPr>
            </w:pPr>
          </w:p>
        </w:tc>
      </w:tr>
      <w:tr w14:paraId="6B9FB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FE17FBC">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09614E16">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25764E2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w:t>
            </w:r>
          </w:p>
        </w:tc>
        <w:tc>
          <w:tcPr>
            <w:tcW w:w="949" w:type="dxa"/>
            <w:tcBorders>
              <w:top w:val="nil"/>
              <w:left w:val="nil"/>
              <w:bottom w:val="single" w:color="000000" w:sz="8" w:space="0"/>
              <w:right w:val="single" w:color="000000" w:sz="8" w:space="0"/>
            </w:tcBorders>
            <w:noWrap w:val="0"/>
            <w:vAlign w:val="center"/>
          </w:tcPr>
          <w:p w14:paraId="2F05C12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21102022</w:t>
            </w:r>
          </w:p>
        </w:tc>
        <w:tc>
          <w:tcPr>
            <w:tcW w:w="1571" w:type="dxa"/>
            <w:tcBorders>
              <w:top w:val="nil"/>
              <w:left w:val="nil"/>
              <w:bottom w:val="single" w:color="000000" w:sz="8" w:space="0"/>
              <w:right w:val="single" w:color="000000" w:sz="8" w:space="0"/>
            </w:tcBorders>
            <w:noWrap w:val="0"/>
            <w:vAlign w:val="center"/>
          </w:tcPr>
          <w:p w14:paraId="24FDBA0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体育</w:t>
            </w:r>
            <w:r>
              <w:rPr>
                <w:rFonts w:hint="default" w:ascii="Calibri" w:hAnsi="Calibri" w:eastAsia="宋体" w:cs="Calibri"/>
                <w:i w:val="0"/>
                <w:iCs w:val="0"/>
                <w:color w:val="000000"/>
                <w:kern w:val="0"/>
                <w:sz w:val="16"/>
                <w:szCs w:val="16"/>
                <w:highlight w:val="none"/>
                <w:u w:val="none"/>
                <w:lang w:val="en-US" w:eastAsia="zh-CN" w:bidi="ar"/>
              </w:rPr>
              <w:t>2</w:t>
            </w:r>
          </w:p>
        </w:tc>
        <w:tc>
          <w:tcPr>
            <w:tcW w:w="518" w:type="dxa"/>
            <w:tcBorders>
              <w:top w:val="nil"/>
              <w:left w:val="nil"/>
              <w:bottom w:val="single" w:color="000000" w:sz="8" w:space="0"/>
              <w:right w:val="single" w:color="000000" w:sz="8" w:space="0"/>
            </w:tcBorders>
            <w:noWrap w:val="0"/>
            <w:vAlign w:val="center"/>
          </w:tcPr>
          <w:p w14:paraId="70938C3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C</w:t>
            </w:r>
          </w:p>
        </w:tc>
        <w:tc>
          <w:tcPr>
            <w:tcW w:w="483" w:type="dxa"/>
            <w:tcBorders>
              <w:top w:val="nil"/>
              <w:left w:val="nil"/>
              <w:bottom w:val="single" w:color="000000" w:sz="8" w:space="0"/>
              <w:right w:val="single" w:color="000000" w:sz="8" w:space="0"/>
            </w:tcBorders>
            <w:noWrap w:val="0"/>
            <w:vAlign w:val="center"/>
          </w:tcPr>
          <w:p w14:paraId="080C49D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532F870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45C9004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30</w:t>
            </w:r>
          </w:p>
        </w:tc>
        <w:tc>
          <w:tcPr>
            <w:tcW w:w="672" w:type="dxa"/>
            <w:tcBorders>
              <w:top w:val="nil"/>
              <w:left w:val="nil"/>
              <w:bottom w:val="single" w:color="000000" w:sz="8" w:space="0"/>
              <w:right w:val="single" w:color="000000" w:sz="8" w:space="0"/>
            </w:tcBorders>
            <w:noWrap w:val="0"/>
            <w:vAlign w:val="center"/>
          </w:tcPr>
          <w:p w14:paraId="68C2401F">
            <w:pPr>
              <w:jc w:val="center"/>
              <w:rPr>
                <w:rFonts w:hint="default" w:ascii="Calibri" w:hAnsi="Calibri" w:eastAsia="等线" w:cs="Calibri"/>
                <w:i w:val="0"/>
                <w:iCs w:val="0"/>
                <w:color w:val="000000"/>
                <w:sz w:val="16"/>
                <w:szCs w:val="16"/>
                <w:highlight w:val="none"/>
                <w:u w:val="none"/>
              </w:rPr>
            </w:pPr>
          </w:p>
        </w:tc>
        <w:tc>
          <w:tcPr>
            <w:tcW w:w="673" w:type="dxa"/>
            <w:tcBorders>
              <w:top w:val="nil"/>
              <w:left w:val="nil"/>
              <w:bottom w:val="single" w:color="000000" w:sz="8" w:space="0"/>
              <w:right w:val="single" w:color="000000" w:sz="8" w:space="0"/>
            </w:tcBorders>
            <w:noWrap w:val="0"/>
            <w:vAlign w:val="center"/>
          </w:tcPr>
          <w:p w14:paraId="123D416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30</w:t>
            </w:r>
          </w:p>
        </w:tc>
        <w:tc>
          <w:tcPr>
            <w:tcW w:w="638" w:type="dxa"/>
            <w:tcBorders>
              <w:top w:val="nil"/>
              <w:left w:val="nil"/>
              <w:bottom w:val="single" w:color="000000" w:sz="8" w:space="0"/>
              <w:right w:val="single" w:color="000000" w:sz="8" w:space="0"/>
            </w:tcBorders>
            <w:noWrap w:val="0"/>
            <w:vAlign w:val="center"/>
          </w:tcPr>
          <w:p w14:paraId="631F5FF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0"/>
            <w:vAlign w:val="center"/>
          </w:tcPr>
          <w:p w14:paraId="4640C6C1">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6F388EB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1.7</w:t>
            </w:r>
          </w:p>
        </w:tc>
        <w:tc>
          <w:tcPr>
            <w:tcW w:w="570" w:type="dxa"/>
            <w:tcBorders>
              <w:top w:val="nil"/>
              <w:left w:val="nil"/>
              <w:bottom w:val="single" w:color="000000" w:sz="8" w:space="0"/>
              <w:right w:val="single" w:color="000000" w:sz="8" w:space="0"/>
            </w:tcBorders>
            <w:noWrap w:val="0"/>
            <w:vAlign w:val="center"/>
          </w:tcPr>
          <w:p w14:paraId="3F2891F3">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41558E0D">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55CF1E0B">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4FEA1208">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137ACE6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达标</w:t>
            </w:r>
          </w:p>
        </w:tc>
        <w:tc>
          <w:tcPr>
            <w:tcW w:w="1084" w:type="dxa"/>
            <w:tcBorders>
              <w:top w:val="nil"/>
              <w:left w:val="nil"/>
              <w:bottom w:val="single" w:color="000000" w:sz="8" w:space="0"/>
              <w:right w:val="single" w:color="000000" w:sz="8" w:space="0"/>
            </w:tcBorders>
            <w:noWrap w:val="0"/>
            <w:vAlign w:val="center"/>
          </w:tcPr>
          <w:p w14:paraId="70420B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体育系</w:t>
            </w:r>
          </w:p>
        </w:tc>
        <w:tc>
          <w:tcPr>
            <w:tcW w:w="1210" w:type="dxa"/>
            <w:tcBorders>
              <w:top w:val="nil"/>
              <w:left w:val="nil"/>
              <w:bottom w:val="single" w:color="000000" w:sz="8" w:space="0"/>
              <w:right w:val="single" w:color="000000" w:sz="8" w:space="0"/>
            </w:tcBorders>
            <w:noWrap w:val="0"/>
            <w:vAlign w:val="top"/>
          </w:tcPr>
          <w:p w14:paraId="2B054377">
            <w:pPr>
              <w:jc w:val="both"/>
              <w:rPr>
                <w:rFonts w:hint="default" w:ascii="Calibri" w:hAnsi="Calibri" w:eastAsia="等线" w:cs="Calibri"/>
                <w:i w:val="0"/>
                <w:iCs w:val="0"/>
                <w:color w:val="000000"/>
                <w:sz w:val="16"/>
                <w:szCs w:val="16"/>
                <w:highlight w:val="none"/>
                <w:u w:val="none"/>
              </w:rPr>
            </w:pPr>
          </w:p>
        </w:tc>
      </w:tr>
      <w:tr w14:paraId="35333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35C455EB">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013D6D17">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75C5D39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12</w:t>
            </w:r>
          </w:p>
        </w:tc>
        <w:tc>
          <w:tcPr>
            <w:tcW w:w="949" w:type="dxa"/>
            <w:tcBorders>
              <w:top w:val="nil"/>
              <w:left w:val="nil"/>
              <w:bottom w:val="single" w:color="000000" w:sz="8" w:space="0"/>
              <w:right w:val="single" w:color="000000" w:sz="8" w:space="0"/>
            </w:tcBorders>
            <w:noWrap w:val="0"/>
            <w:vAlign w:val="center"/>
          </w:tcPr>
          <w:p w14:paraId="7B4DDEC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20102023</w:t>
            </w:r>
          </w:p>
        </w:tc>
        <w:tc>
          <w:tcPr>
            <w:tcW w:w="1571" w:type="dxa"/>
            <w:tcBorders>
              <w:top w:val="nil"/>
              <w:left w:val="nil"/>
              <w:bottom w:val="single" w:color="000000" w:sz="8" w:space="0"/>
              <w:right w:val="single" w:color="000000" w:sz="8" w:space="0"/>
            </w:tcBorders>
            <w:noWrap w:val="0"/>
            <w:vAlign w:val="center"/>
          </w:tcPr>
          <w:p w14:paraId="5AEC95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体育</w:t>
            </w:r>
            <w:r>
              <w:rPr>
                <w:rFonts w:hint="default" w:ascii="Calibri" w:hAnsi="Calibri" w:eastAsia="宋体" w:cs="Calibri"/>
                <w:i w:val="0"/>
                <w:iCs w:val="0"/>
                <w:color w:val="000000"/>
                <w:kern w:val="0"/>
                <w:sz w:val="16"/>
                <w:szCs w:val="16"/>
                <w:highlight w:val="none"/>
                <w:u w:val="none"/>
                <w:lang w:val="en-US" w:eastAsia="zh-CN" w:bidi="ar"/>
              </w:rPr>
              <w:t>3</w:t>
            </w:r>
          </w:p>
        </w:tc>
        <w:tc>
          <w:tcPr>
            <w:tcW w:w="518" w:type="dxa"/>
            <w:tcBorders>
              <w:top w:val="nil"/>
              <w:left w:val="nil"/>
              <w:bottom w:val="single" w:color="000000" w:sz="8" w:space="0"/>
              <w:right w:val="single" w:color="000000" w:sz="8" w:space="0"/>
            </w:tcBorders>
            <w:noWrap w:val="0"/>
            <w:vAlign w:val="center"/>
          </w:tcPr>
          <w:p w14:paraId="4692242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C</w:t>
            </w:r>
          </w:p>
        </w:tc>
        <w:tc>
          <w:tcPr>
            <w:tcW w:w="483" w:type="dxa"/>
            <w:tcBorders>
              <w:top w:val="nil"/>
              <w:left w:val="nil"/>
              <w:bottom w:val="single" w:color="000000" w:sz="8" w:space="0"/>
              <w:right w:val="single" w:color="000000" w:sz="8" w:space="0"/>
            </w:tcBorders>
            <w:noWrap w:val="0"/>
            <w:vAlign w:val="center"/>
          </w:tcPr>
          <w:p w14:paraId="458A773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00230FE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3B3F7E4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30</w:t>
            </w:r>
          </w:p>
        </w:tc>
        <w:tc>
          <w:tcPr>
            <w:tcW w:w="672" w:type="dxa"/>
            <w:tcBorders>
              <w:top w:val="nil"/>
              <w:left w:val="nil"/>
              <w:bottom w:val="single" w:color="000000" w:sz="8" w:space="0"/>
              <w:right w:val="single" w:color="000000" w:sz="8" w:space="0"/>
            </w:tcBorders>
            <w:noWrap w:val="0"/>
            <w:vAlign w:val="center"/>
          </w:tcPr>
          <w:p w14:paraId="0E549D4D">
            <w:pPr>
              <w:jc w:val="center"/>
              <w:rPr>
                <w:rFonts w:hint="default" w:ascii="Calibri" w:hAnsi="Calibri" w:eastAsia="等线" w:cs="Calibri"/>
                <w:i w:val="0"/>
                <w:iCs w:val="0"/>
                <w:color w:val="000000"/>
                <w:sz w:val="16"/>
                <w:szCs w:val="16"/>
                <w:highlight w:val="none"/>
                <w:u w:val="none"/>
              </w:rPr>
            </w:pPr>
          </w:p>
        </w:tc>
        <w:tc>
          <w:tcPr>
            <w:tcW w:w="673" w:type="dxa"/>
            <w:tcBorders>
              <w:top w:val="nil"/>
              <w:left w:val="nil"/>
              <w:bottom w:val="single" w:color="000000" w:sz="8" w:space="0"/>
              <w:right w:val="single" w:color="000000" w:sz="8" w:space="0"/>
            </w:tcBorders>
            <w:noWrap w:val="0"/>
            <w:vAlign w:val="center"/>
          </w:tcPr>
          <w:p w14:paraId="02F3B37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30</w:t>
            </w:r>
          </w:p>
        </w:tc>
        <w:tc>
          <w:tcPr>
            <w:tcW w:w="638" w:type="dxa"/>
            <w:tcBorders>
              <w:top w:val="nil"/>
              <w:left w:val="nil"/>
              <w:bottom w:val="single" w:color="000000" w:sz="8" w:space="0"/>
              <w:right w:val="single" w:color="000000" w:sz="8" w:space="0"/>
            </w:tcBorders>
            <w:noWrap w:val="0"/>
            <w:vAlign w:val="center"/>
          </w:tcPr>
          <w:p w14:paraId="474CC4C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w:t>
            </w:r>
          </w:p>
        </w:tc>
        <w:tc>
          <w:tcPr>
            <w:tcW w:w="666" w:type="dxa"/>
            <w:tcBorders>
              <w:top w:val="nil"/>
              <w:left w:val="nil"/>
              <w:bottom w:val="single" w:color="000000" w:sz="8" w:space="0"/>
              <w:right w:val="single" w:color="000000" w:sz="8" w:space="0"/>
            </w:tcBorders>
            <w:noWrap w:val="0"/>
            <w:vAlign w:val="center"/>
          </w:tcPr>
          <w:p w14:paraId="5965F9A3">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7FB6C6BC">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288F649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1.8</w:t>
            </w:r>
          </w:p>
        </w:tc>
        <w:tc>
          <w:tcPr>
            <w:tcW w:w="660" w:type="dxa"/>
            <w:tcBorders>
              <w:top w:val="nil"/>
              <w:left w:val="nil"/>
              <w:bottom w:val="single" w:color="000000" w:sz="8" w:space="0"/>
              <w:right w:val="single" w:color="000000" w:sz="8" w:space="0"/>
            </w:tcBorders>
            <w:noWrap w:val="0"/>
            <w:vAlign w:val="center"/>
          </w:tcPr>
          <w:p w14:paraId="0EA0F17E">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112BC8B4">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2E63451A">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228C0AA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达标</w:t>
            </w:r>
          </w:p>
        </w:tc>
        <w:tc>
          <w:tcPr>
            <w:tcW w:w="1084" w:type="dxa"/>
            <w:tcBorders>
              <w:top w:val="nil"/>
              <w:left w:val="nil"/>
              <w:bottom w:val="single" w:color="000000" w:sz="8" w:space="0"/>
              <w:right w:val="single" w:color="000000" w:sz="8" w:space="0"/>
            </w:tcBorders>
            <w:noWrap w:val="0"/>
            <w:vAlign w:val="center"/>
          </w:tcPr>
          <w:p w14:paraId="2CA5D7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体育系</w:t>
            </w:r>
          </w:p>
        </w:tc>
        <w:tc>
          <w:tcPr>
            <w:tcW w:w="1210" w:type="dxa"/>
            <w:tcBorders>
              <w:top w:val="nil"/>
              <w:left w:val="nil"/>
              <w:bottom w:val="single" w:color="000000" w:sz="8" w:space="0"/>
              <w:right w:val="single" w:color="000000" w:sz="8" w:space="0"/>
            </w:tcBorders>
            <w:noWrap w:val="0"/>
            <w:vAlign w:val="top"/>
          </w:tcPr>
          <w:p w14:paraId="27BC2373">
            <w:pPr>
              <w:jc w:val="both"/>
              <w:rPr>
                <w:rFonts w:hint="default" w:ascii="Calibri" w:hAnsi="Calibri" w:eastAsia="等线" w:cs="Calibri"/>
                <w:i w:val="0"/>
                <w:iCs w:val="0"/>
                <w:color w:val="000000"/>
                <w:sz w:val="16"/>
                <w:szCs w:val="16"/>
                <w:highlight w:val="none"/>
                <w:u w:val="none"/>
              </w:rPr>
            </w:pPr>
          </w:p>
        </w:tc>
      </w:tr>
      <w:tr w14:paraId="1C19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9AD4279">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76986BB2">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5C410C7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13</w:t>
            </w:r>
          </w:p>
        </w:tc>
        <w:tc>
          <w:tcPr>
            <w:tcW w:w="949" w:type="dxa"/>
            <w:tcBorders>
              <w:top w:val="nil"/>
              <w:left w:val="nil"/>
              <w:bottom w:val="single" w:color="000000" w:sz="8" w:space="0"/>
              <w:right w:val="single" w:color="000000" w:sz="8" w:space="0"/>
            </w:tcBorders>
            <w:noWrap w:val="0"/>
            <w:vAlign w:val="center"/>
          </w:tcPr>
          <w:p w14:paraId="1040AEA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20102024</w:t>
            </w:r>
          </w:p>
        </w:tc>
        <w:tc>
          <w:tcPr>
            <w:tcW w:w="1571" w:type="dxa"/>
            <w:tcBorders>
              <w:top w:val="nil"/>
              <w:left w:val="nil"/>
              <w:bottom w:val="single" w:color="000000" w:sz="8" w:space="0"/>
              <w:right w:val="single" w:color="000000" w:sz="8" w:space="0"/>
            </w:tcBorders>
            <w:noWrap w:val="0"/>
            <w:vAlign w:val="center"/>
          </w:tcPr>
          <w:p w14:paraId="22D9B3D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体育</w:t>
            </w:r>
            <w:r>
              <w:rPr>
                <w:rFonts w:hint="default" w:ascii="Calibri" w:hAnsi="Calibri" w:eastAsia="宋体" w:cs="Calibri"/>
                <w:i w:val="0"/>
                <w:iCs w:val="0"/>
                <w:color w:val="000000"/>
                <w:kern w:val="0"/>
                <w:sz w:val="16"/>
                <w:szCs w:val="16"/>
                <w:highlight w:val="none"/>
                <w:u w:val="none"/>
                <w:lang w:val="en-US" w:eastAsia="zh-CN" w:bidi="ar"/>
              </w:rPr>
              <w:t>4</w:t>
            </w:r>
          </w:p>
        </w:tc>
        <w:tc>
          <w:tcPr>
            <w:tcW w:w="518" w:type="dxa"/>
            <w:tcBorders>
              <w:top w:val="nil"/>
              <w:left w:val="nil"/>
              <w:bottom w:val="single" w:color="000000" w:sz="8" w:space="0"/>
              <w:right w:val="single" w:color="000000" w:sz="8" w:space="0"/>
            </w:tcBorders>
            <w:noWrap w:val="0"/>
            <w:vAlign w:val="center"/>
          </w:tcPr>
          <w:p w14:paraId="0E48B11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C</w:t>
            </w:r>
          </w:p>
        </w:tc>
        <w:tc>
          <w:tcPr>
            <w:tcW w:w="483" w:type="dxa"/>
            <w:tcBorders>
              <w:top w:val="nil"/>
              <w:left w:val="nil"/>
              <w:bottom w:val="single" w:color="000000" w:sz="8" w:space="0"/>
              <w:right w:val="single" w:color="000000" w:sz="8" w:space="0"/>
            </w:tcBorders>
            <w:noWrap w:val="0"/>
            <w:vAlign w:val="center"/>
          </w:tcPr>
          <w:p w14:paraId="4B60F0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195AD086">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609993C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24</w:t>
            </w:r>
          </w:p>
        </w:tc>
        <w:tc>
          <w:tcPr>
            <w:tcW w:w="672" w:type="dxa"/>
            <w:tcBorders>
              <w:top w:val="nil"/>
              <w:left w:val="nil"/>
              <w:bottom w:val="single" w:color="000000" w:sz="8" w:space="0"/>
              <w:right w:val="single" w:color="000000" w:sz="8" w:space="0"/>
            </w:tcBorders>
            <w:noWrap w:val="0"/>
            <w:vAlign w:val="center"/>
          </w:tcPr>
          <w:p w14:paraId="49FB33F2">
            <w:pPr>
              <w:jc w:val="center"/>
              <w:rPr>
                <w:rFonts w:hint="default" w:ascii="Calibri" w:hAnsi="Calibri" w:eastAsia="等线" w:cs="Calibri"/>
                <w:i w:val="0"/>
                <w:iCs w:val="0"/>
                <w:color w:val="000000"/>
                <w:sz w:val="16"/>
                <w:szCs w:val="16"/>
                <w:highlight w:val="none"/>
                <w:u w:val="none"/>
              </w:rPr>
            </w:pPr>
          </w:p>
        </w:tc>
        <w:tc>
          <w:tcPr>
            <w:tcW w:w="673" w:type="dxa"/>
            <w:tcBorders>
              <w:top w:val="nil"/>
              <w:left w:val="nil"/>
              <w:bottom w:val="single" w:color="000000" w:sz="8" w:space="0"/>
              <w:right w:val="single" w:color="000000" w:sz="8" w:space="0"/>
            </w:tcBorders>
            <w:noWrap w:val="0"/>
            <w:vAlign w:val="center"/>
          </w:tcPr>
          <w:p w14:paraId="06F1A99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24</w:t>
            </w:r>
          </w:p>
        </w:tc>
        <w:tc>
          <w:tcPr>
            <w:tcW w:w="638" w:type="dxa"/>
            <w:tcBorders>
              <w:top w:val="nil"/>
              <w:left w:val="nil"/>
              <w:bottom w:val="single" w:color="000000" w:sz="8" w:space="0"/>
              <w:right w:val="single" w:color="000000" w:sz="8" w:space="0"/>
            </w:tcBorders>
            <w:noWrap w:val="0"/>
            <w:vAlign w:val="center"/>
          </w:tcPr>
          <w:p w14:paraId="4632CC4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666" w:type="dxa"/>
            <w:tcBorders>
              <w:top w:val="nil"/>
              <w:left w:val="nil"/>
              <w:bottom w:val="single" w:color="000000" w:sz="8" w:space="0"/>
              <w:right w:val="single" w:color="000000" w:sz="8" w:space="0"/>
            </w:tcBorders>
            <w:noWrap w:val="0"/>
            <w:vAlign w:val="center"/>
          </w:tcPr>
          <w:p w14:paraId="2825C5DC">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7FFED8F4">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743D962C">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1EF7257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1.3</w:t>
            </w:r>
          </w:p>
        </w:tc>
        <w:tc>
          <w:tcPr>
            <w:tcW w:w="555" w:type="dxa"/>
            <w:gridSpan w:val="2"/>
            <w:tcBorders>
              <w:top w:val="nil"/>
              <w:left w:val="nil"/>
              <w:bottom w:val="single" w:color="000000" w:sz="8" w:space="0"/>
              <w:right w:val="single" w:color="000000" w:sz="8" w:space="0"/>
            </w:tcBorders>
            <w:noWrap w:val="0"/>
            <w:vAlign w:val="center"/>
          </w:tcPr>
          <w:p w14:paraId="22F1E123">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4B189374">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2A4BFF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达标</w:t>
            </w:r>
          </w:p>
        </w:tc>
        <w:tc>
          <w:tcPr>
            <w:tcW w:w="1084" w:type="dxa"/>
            <w:tcBorders>
              <w:top w:val="nil"/>
              <w:left w:val="nil"/>
              <w:bottom w:val="single" w:color="000000" w:sz="8" w:space="0"/>
              <w:right w:val="single" w:color="000000" w:sz="8" w:space="0"/>
            </w:tcBorders>
            <w:noWrap w:val="0"/>
            <w:vAlign w:val="center"/>
          </w:tcPr>
          <w:p w14:paraId="1704EC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体育系</w:t>
            </w:r>
          </w:p>
        </w:tc>
        <w:tc>
          <w:tcPr>
            <w:tcW w:w="1210" w:type="dxa"/>
            <w:tcBorders>
              <w:top w:val="nil"/>
              <w:left w:val="nil"/>
              <w:bottom w:val="single" w:color="000000" w:sz="8" w:space="0"/>
              <w:right w:val="single" w:color="000000" w:sz="8" w:space="0"/>
            </w:tcBorders>
            <w:noWrap w:val="0"/>
            <w:vAlign w:val="top"/>
          </w:tcPr>
          <w:p w14:paraId="79A15D9A">
            <w:pPr>
              <w:jc w:val="both"/>
              <w:rPr>
                <w:rFonts w:hint="default" w:ascii="Calibri" w:hAnsi="Calibri" w:eastAsia="等线" w:cs="Calibri"/>
                <w:i w:val="0"/>
                <w:iCs w:val="0"/>
                <w:color w:val="000000"/>
                <w:sz w:val="16"/>
                <w:szCs w:val="16"/>
                <w:highlight w:val="none"/>
                <w:u w:val="none"/>
              </w:rPr>
            </w:pPr>
          </w:p>
        </w:tc>
      </w:tr>
      <w:tr w14:paraId="27AF9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739DE2C">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58ABE70E">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71AA42D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14</w:t>
            </w:r>
          </w:p>
        </w:tc>
        <w:tc>
          <w:tcPr>
            <w:tcW w:w="949" w:type="dxa"/>
            <w:tcBorders>
              <w:top w:val="nil"/>
              <w:left w:val="nil"/>
              <w:bottom w:val="single" w:color="000000" w:sz="8" w:space="0"/>
              <w:right w:val="single" w:color="000000" w:sz="8" w:space="0"/>
            </w:tcBorders>
            <w:noWrap w:val="0"/>
            <w:vAlign w:val="center"/>
          </w:tcPr>
          <w:p w14:paraId="253312F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20801201</w:t>
            </w:r>
          </w:p>
        </w:tc>
        <w:tc>
          <w:tcPr>
            <w:tcW w:w="1571" w:type="dxa"/>
            <w:tcBorders>
              <w:top w:val="nil"/>
              <w:left w:val="nil"/>
              <w:bottom w:val="single" w:color="000000" w:sz="8" w:space="0"/>
              <w:right w:val="single" w:color="000000" w:sz="8" w:space="0"/>
            </w:tcBorders>
            <w:noWrap w:val="0"/>
            <w:vAlign w:val="center"/>
          </w:tcPr>
          <w:p w14:paraId="3966BF0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公共英语</w:t>
            </w:r>
            <w:r>
              <w:rPr>
                <w:rFonts w:hint="default" w:ascii="Calibri" w:hAnsi="Calibri" w:eastAsia="宋体" w:cs="Calibri"/>
                <w:i w:val="0"/>
                <w:iCs w:val="0"/>
                <w:color w:val="000000"/>
                <w:kern w:val="0"/>
                <w:sz w:val="16"/>
                <w:szCs w:val="16"/>
                <w:highlight w:val="none"/>
                <w:u w:val="none"/>
                <w:lang w:val="en-US" w:eastAsia="zh-CN" w:bidi="ar"/>
              </w:rPr>
              <w:t>1</w:t>
            </w:r>
          </w:p>
        </w:tc>
        <w:tc>
          <w:tcPr>
            <w:tcW w:w="518" w:type="dxa"/>
            <w:tcBorders>
              <w:top w:val="nil"/>
              <w:left w:val="nil"/>
              <w:bottom w:val="single" w:color="000000" w:sz="8" w:space="0"/>
              <w:right w:val="single" w:color="000000" w:sz="8" w:space="0"/>
            </w:tcBorders>
            <w:noWrap w:val="0"/>
            <w:vAlign w:val="center"/>
          </w:tcPr>
          <w:p w14:paraId="69CE1E1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39CA5DF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636F5F3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0"/>
            <w:vAlign w:val="center"/>
          </w:tcPr>
          <w:p w14:paraId="2F0F049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32</w:t>
            </w:r>
          </w:p>
        </w:tc>
        <w:tc>
          <w:tcPr>
            <w:tcW w:w="672" w:type="dxa"/>
            <w:tcBorders>
              <w:top w:val="nil"/>
              <w:left w:val="nil"/>
              <w:bottom w:val="single" w:color="000000" w:sz="8" w:space="0"/>
              <w:right w:val="single" w:color="000000" w:sz="8" w:space="0"/>
            </w:tcBorders>
            <w:noWrap w:val="0"/>
            <w:vAlign w:val="center"/>
          </w:tcPr>
          <w:p w14:paraId="4128ED4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32</w:t>
            </w:r>
          </w:p>
        </w:tc>
        <w:tc>
          <w:tcPr>
            <w:tcW w:w="673" w:type="dxa"/>
            <w:tcBorders>
              <w:top w:val="nil"/>
              <w:left w:val="nil"/>
              <w:bottom w:val="single" w:color="000000" w:sz="8" w:space="0"/>
              <w:right w:val="single" w:color="000000" w:sz="8" w:space="0"/>
            </w:tcBorders>
            <w:noWrap w:val="0"/>
            <w:vAlign w:val="center"/>
          </w:tcPr>
          <w:p w14:paraId="32A3B0DE">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24963C4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0"/>
            <w:vAlign w:val="center"/>
          </w:tcPr>
          <w:p w14:paraId="31A279B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3.5</w:t>
            </w:r>
          </w:p>
        </w:tc>
        <w:tc>
          <w:tcPr>
            <w:tcW w:w="555" w:type="dxa"/>
            <w:tcBorders>
              <w:top w:val="nil"/>
              <w:left w:val="nil"/>
              <w:bottom w:val="single" w:color="000000" w:sz="8" w:space="0"/>
              <w:right w:val="single" w:color="000000" w:sz="8" w:space="0"/>
            </w:tcBorders>
            <w:noWrap w:val="0"/>
            <w:vAlign w:val="center"/>
          </w:tcPr>
          <w:p w14:paraId="1E2D5DE6">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70641760">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5D67FC59">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2C71D366">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39D09316">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550E7D4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0"/>
            <w:vAlign w:val="center"/>
          </w:tcPr>
          <w:p w14:paraId="0E26E50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公共教学部</w:t>
            </w:r>
          </w:p>
        </w:tc>
        <w:tc>
          <w:tcPr>
            <w:tcW w:w="1210" w:type="dxa"/>
            <w:tcBorders>
              <w:top w:val="nil"/>
              <w:left w:val="nil"/>
              <w:bottom w:val="single" w:color="000000" w:sz="8" w:space="0"/>
              <w:right w:val="single" w:color="000000" w:sz="8" w:space="0"/>
            </w:tcBorders>
            <w:noWrap w:val="0"/>
            <w:vAlign w:val="top"/>
          </w:tcPr>
          <w:p w14:paraId="3880D94A">
            <w:pPr>
              <w:jc w:val="right"/>
              <w:rPr>
                <w:rFonts w:hint="default" w:ascii="Calibri" w:hAnsi="Calibri" w:eastAsia="等线" w:cs="Calibri"/>
                <w:i w:val="0"/>
                <w:iCs w:val="0"/>
                <w:color w:val="000000"/>
                <w:sz w:val="16"/>
                <w:szCs w:val="16"/>
                <w:highlight w:val="none"/>
                <w:u w:val="none"/>
              </w:rPr>
            </w:pPr>
          </w:p>
        </w:tc>
      </w:tr>
      <w:tr w14:paraId="633EE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1553B47">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4F9F1153">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32E97B4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15</w:t>
            </w:r>
          </w:p>
        </w:tc>
        <w:tc>
          <w:tcPr>
            <w:tcW w:w="949" w:type="dxa"/>
            <w:tcBorders>
              <w:top w:val="nil"/>
              <w:left w:val="nil"/>
              <w:bottom w:val="single" w:color="000000" w:sz="8" w:space="0"/>
              <w:right w:val="single" w:color="000000" w:sz="8" w:space="0"/>
            </w:tcBorders>
            <w:noWrap w:val="0"/>
            <w:vAlign w:val="center"/>
          </w:tcPr>
          <w:p w14:paraId="2EBF9F3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20801202</w:t>
            </w:r>
          </w:p>
        </w:tc>
        <w:tc>
          <w:tcPr>
            <w:tcW w:w="1571" w:type="dxa"/>
            <w:tcBorders>
              <w:top w:val="nil"/>
              <w:left w:val="nil"/>
              <w:bottom w:val="single" w:color="000000" w:sz="8" w:space="0"/>
              <w:right w:val="single" w:color="000000" w:sz="8" w:space="0"/>
            </w:tcBorders>
            <w:noWrap w:val="0"/>
            <w:vAlign w:val="center"/>
          </w:tcPr>
          <w:p w14:paraId="1152AA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公共英语</w:t>
            </w:r>
            <w:r>
              <w:rPr>
                <w:rFonts w:hint="default" w:ascii="Calibri" w:hAnsi="Calibri" w:eastAsia="宋体" w:cs="Calibri"/>
                <w:i w:val="0"/>
                <w:iCs w:val="0"/>
                <w:color w:val="000000"/>
                <w:kern w:val="0"/>
                <w:sz w:val="16"/>
                <w:szCs w:val="16"/>
                <w:highlight w:val="none"/>
                <w:u w:val="none"/>
                <w:lang w:val="en-US" w:eastAsia="zh-CN" w:bidi="ar"/>
              </w:rPr>
              <w:t>2</w:t>
            </w:r>
          </w:p>
        </w:tc>
        <w:tc>
          <w:tcPr>
            <w:tcW w:w="518" w:type="dxa"/>
            <w:tcBorders>
              <w:top w:val="nil"/>
              <w:left w:val="nil"/>
              <w:bottom w:val="single" w:color="000000" w:sz="8" w:space="0"/>
              <w:right w:val="single" w:color="000000" w:sz="8" w:space="0"/>
            </w:tcBorders>
            <w:noWrap w:val="0"/>
            <w:vAlign w:val="center"/>
          </w:tcPr>
          <w:p w14:paraId="0627E67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3DD388A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4B7EB48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0"/>
            <w:vAlign w:val="center"/>
          </w:tcPr>
          <w:p w14:paraId="515C8A5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32</w:t>
            </w:r>
          </w:p>
        </w:tc>
        <w:tc>
          <w:tcPr>
            <w:tcW w:w="672" w:type="dxa"/>
            <w:tcBorders>
              <w:top w:val="nil"/>
              <w:left w:val="nil"/>
              <w:bottom w:val="single" w:color="000000" w:sz="8" w:space="0"/>
              <w:right w:val="single" w:color="000000" w:sz="8" w:space="0"/>
            </w:tcBorders>
            <w:noWrap w:val="0"/>
            <w:vAlign w:val="center"/>
          </w:tcPr>
          <w:p w14:paraId="5AE622D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32</w:t>
            </w:r>
          </w:p>
        </w:tc>
        <w:tc>
          <w:tcPr>
            <w:tcW w:w="673" w:type="dxa"/>
            <w:tcBorders>
              <w:top w:val="nil"/>
              <w:left w:val="nil"/>
              <w:bottom w:val="single" w:color="000000" w:sz="8" w:space="0"/>
              <w:right w:val="single" w:color="000000" w:sz="8" w:space="0"/>
            </w:tcBorders>
            <w:noWrap w:val="0"/>
            <w:vAlign w:val="center"/>
          </w:tcPr>
          <w:p w14:paraId="758E50B5">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547EE70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0"/>
            <w:vAlign w:val="center"/>
          </w:tcPr>
          <w:p w14:paraId="212A371B">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7318657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570" w:type="dxa"/>
            <w:tcBorders>
              <w:top w:val="nil"/>
              <w:left w:val="nil"/>
              <w:bottom w:val="single" w:color="000000" w:sz="8" w:space="0"/>
              <w:right w:val="single" w:color="000000" w:sz="8" w:space="0"/>
            </w:tcBorders>
            <w:noWrap w:val="0"/>
            <w:vAlign w:val="center"/>
          </w:tcPr>
          <w:p w14:paraId="37519B9F">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6A96F452">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797DA429">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60C3BFB8">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1E4AD6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0"/>
            <w:vAlign w:val="center"/>
          </w:tcPr>
          <w:p w14:paraId="5283E0A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公共教学部</w:t>
            </w:r>
          </w:p>
        </w:tc>
        <w:tc>
          <w:tcPr>
            <w:tcW w:w="1210" w:type="dxa"/>
            <w:tcBorders>
              <w:top w:val="nil"/>
              <w:left w:val="nil"/>
              <w:bottom w:val="single" w:color="000000" w:sz="8" w:space="0"/>
              <w:right w:val="single" w:color="000000" w:sz="8" w:space="0"/>
            </w:tcBorders>
            <w:noWrap w:val="0"/>
            <w:vAlign w:val="top"/>
          </w:tcPr>
          <w:p w14:paraId="30622801">
            <w:pPr>
              <w:jc w:val="right"/>
              <w:rPr>
                <w:rFonts w:hint="default" w:ascii="Calibri" w:hAnsi="Calibri" w:eastAsia="等线" w:cs="Calibri"/>
                <w:i w:val="0"/>
                <w:iCs w:val="0"/>
                <w:color w:val="000000"/>
                <w:sz w:val="16"/>
                <w:szCs w:val="16"/>
                <w:highlight w:val="none"/>
                <w:u w:val="none"/>
              </w:rPr>
            </w:pPr>
          </w:p>
        </w:tc>
      </w:tr>
      <w:tr w14:paraId="68434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BE81208">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4B9F1F35">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4988C51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16</w:t>
            </w:r>
          </w:p>
        </w:tc>
        <w:tc>
          <w:tcPr>
            <w:tcW w:w="949" w:type="dxa"/>
            <w:tcBorders>
              <w:top w:val="nil"/>
              <w:left w:val="nil"/>
              <w:bottom w:val="single" w:color="000000" w:sz="8" w:space="0"/>
              <w:right w:val="single" w:color="000000" w:sz="8" w:space="0"/>
            </w:tcBorders>
            <w:noWrap w:val="0"/>
            <w:vAlign w:val="center"/>
          </w:tcPr>
          <w:p w14:paraId="76E00C0A">
            <w:pPr>
              <w:pStyle w:val="12"/>
              <w:keepNext w:val="0"/>
              <w:keepLines w:val="0"/>
              <w:widowControl/>
              <w:suppressLineNumbers w:val="0"/>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 xml:space="preserve">20601049 </w:t>
            </w:r>
          </w:p>
        </w:tc>
        <w:tc>
          <w:tcPr>
            <w:tcW w:w="1571" w:type="dxa"/>
            <w:tcBorders>
              <w:top w:val="nil"/>
              <w:left w:val="nil"/>
              <w:bottom w:val="single" w:color="000000" w:sz="8" w:space="0"/>
              <w:right w:val="single" w:color="000000" w:sz="8" w:space="0"/>
            </w:tcBorders>
            <w:noWrap w:val="0"/>
            <w:vAlign w:val="center"/>
          </w:tcPr>
          <w:p w14:paraId="00BEEF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信息技术</w:t>
            </w:r>
          </w:p>
        </w:tc>
        <w:tc>
          <w:tcPr>
            <w:tcW w:w="518" w:type="dxa"/>
            <w:tcBorders>
              <w:top w:val="nil"/>
              <w:left w:val="nil"/>
              <w:bottom w:val="single" w:color="000000" w:sz="8" w:space="0"/>
              <w:right w:val="single" w:color="000000" w:sz="8" w:space="0"/>
            </w:tcBorders>
            <w:noWrap w:val="0"/>
            <w:vAlign w:val="center"/>
          </w:tcPr>
          <w:p w14:paraId="7455BAA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0"/>
            <w:vAlign w:val="center"/>
          </w:tcPr>
          <w:p w14:paraId="1BDBB65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754C6F2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lang w:val="en-US" w:eastAsia="zh-CN"/>
              </w:rPr>
            </w:pPr>
            <w:r>
              <w:rPr>
                <w:rFonts w:hint="eastAsia" w:ascii="Calibri" w:hAnsi="Calibri" w:eastAsia="等线" w:cs="Calibri"/>
                <w:i w:val="0"/>
                <w:iCs w:val="0"/>
                <w:color w:val="000000"/>
                <w:sz w:val="16"/>
                <w:szCs w:val="16"/>
                <w:highlight w:val="none"/>
                <w:u w:val="none"/>
                <w:lang w:val="en-US" w:eastAsia="zh-CN"/>
              </w:rPr>
              <w:t>2</w:t>
            </w:r>
          </w:p>
        </w:tc>
        <w:tc>
          <w:tcPr>
            <w:tcW w:w="655" w:type="dxa"/>
            <w:tcBorders>
              <w:top w:val="nil"/>
              <w:left w:val="nil"/>
              <w:bottom w:val="single" w:color="000000" w:sz="8" w:space="0"/>
              <w:right w:val="single" w:color="000000" w:sz="8" w:space="0"/>
            </w:tcBorders>
            <w:noWrap w:val="0"/>
            <w:vAlign w:val="center"/>
          </w:tcPr>
          <w:p w14:paraId="1F8A9F0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36</w:t>
            </w:r>
          </w:p>
        </w:tc>
        <w:tc>
          <w:tcPr>
            <w:tcW w:w="672" w:type="dxa"/>
            <w:tcBorders>
              <w:top w:val="nil"/>
              <w:left w:val="nil"/>
              <w:bottom w:val="single" w:color="000000" w:sz="8" w:space="0"/>
              <w:right w:val="single" w:color="000000" w:sz="8" w:space="0"/>
            </w:tcBorders>
            <w:noWrap w:val="0"/>
            <w:vAlign w:val="center"/>
          </w:tcPr>
          <w:p w14:paraId="7B0076C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12</w:t>
            </w:r>
          </w:p>
        </w:tc>
        <w:tc>
          <w:tcPr>
            <w:tcW w:w="673" w:type="dxa"/>
            <w:tcBorders>
              <w:top w:val="nil"/>
              <w:left w:val="nil"/>
              <w:bottom w:val="single" w:color="000000" w:sz="8" w:space="0"/>
              <w:right w:val="single" w:color="000000" w:sz="8" w:space="0"/>
            </w:tcBorders>
            <w:noWrap w:val="0"/>
            <w:vAlign w:val="center"/>
          </w:tcPr>
          <w:p w14:paraId="3570458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24</w:t>
            </w:r>
          </w:p>
        </w:tc>
        <w:tc>
          <w:tcPr>
            <w:tcW w:w="638" w:type="dxa"/>
            <w:tcBorders>
              <w:top w:val="nil"/>
              <w:left w:val="nil"/>
              <w:bottom w:val="single" w:color="000000" w:sz="8" w:space="0"/>
              <w:right w:val="single" w:color="000000" w:sz="8" w:space="0"/>
            </w:tcBorders>
            <w:noWrap w:val="0"/>
            <w:vAlign w:val="center"/>
          </w:tcPr>
          <w:p w14:paraId="2B1A414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0"/>
            <w:vAlign w:val="center"/>
          </w:tcPr>
          <w:p w14:paraId="0A54FB44">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3702483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w:t>
            </w:r>
          </w:p>
        </w:tc>
        <w:tc>
          <w:tcPr>
            <w:tcW w:w="570" w:type="dxa"/>
            <w:tcBorders>
              <w:top w:val="nil"/>
              <w:left w:val="nil"/>
              <w:bottom w:val="single" w:color="000000" w:sz="8" w:space="0"/>
              <w:right w:val="single" w:color="000000" w:sz="8" w:space="0"/>
            </w:tcBorders>
            <w:noWrap w:val="0"/>
            <w:vAlign w:val="center"/>
          </w:tcPr>
          <w:p w14:paraId="50135805">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2C70712C">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514C83A8">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1014D199">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66DA53D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6F17FCE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信息技术系</w:t>
            </w:r>
          </w:p>
        </w:tc>
        <w:tc>
          <w:tcPr>
            <w:tcW w:w="1210" w:type="dxa"/>
            <w:tcBorders>
              <w:top w:val="nil"/>
              <w:left w:val="nil"/>
              <w:bottom w:val="single" w:color="000000" w:sz="8" w:space="0"/>
              <w:right w:val="single" w:color="000000" w:sz="8" w:space="0"/>
            </w:tcBorders>
            <w:noWrap w:val="0"/>
            <w:vAlign w:val="center"/>
          </w:tcPr>
          <w:p w14:paraId="333D0803">
            <w:pPr>
              <w:jc w:val="center"/>
              <w:rPr>
                <w:rFonts w:hint="default" w:ascii="Calibri" w:hAnsi="Calibri" w:eastAsia="等线" w:cs="Calibri"/>
                <w:i w:val="0"/>
                <w:iCs w:val="0"/>
                <w:color w:val="000000"/>
                <w:sz w:val="16"/>
                <w:szCs w:val="16"/>
                <w:highlight w:val="none"/>
                <w:u w:val="none"/>
              </w:rPr>
            </w:pPr>
          </w:p>
        </w:tc>
      </w:tr>
      <w:tr w14:paraId="04610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CDF2F86">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475F7FC0">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6BB4B6F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17</w:t>
            </w:r>
          </w:p>
        </w:tc>
        <w:tc>
          <w:tcPr>
            <w:tcW w:w="949" w:type="dxa"/>
            <w:tcBorders>
              <w:top w:val="nil"/>
              <w:left w:val="nil"/>
              <w:bottom w:val="single" w:color="000000" w:sz="8" w:space="0"/>
              <w:right w:val="single" w:color="000000" w:sz="8" w:space="0"/>
            </w:tcBorders>
            <w:noWrap w:val="0"/>
            <w:vAlign w:val="center"/>
          </w:tcPr>
          <w:p w14:paraId="52718E9D">
            <w:pPr>
              <w:pStyle w:val="12"/>
              <w:keepNext w:val="0"/>
              <w:keepLines w:val="0"/>
              <w:widowControl/>
              <w:suppressLineNumbers w:val="0"/>
              <w:rPr>
                <w:rFonts w:hint="default" w:ascii="Calibri" w:hAnsi="Calibri" w:eastAsia="等线" w:cs="Calibri"/>
                <w:i w:val="0"/>
                <w:iCs w:val="0"/>
                <w:color w:val="000000"/>
                <w:kern w:val="0"/>
                <w:sz w:val="16"/>
                <w:szCs w:val="16"/>
                <w:highlight w:val="none"/>
                <w:u w:val="none"/>
                <w:lang w:val="en-US" w:eastAsia="zh-CN" w:bidi="ar"/>
              </w:rPr>
            </w:pPr>
            <w:r>
              <w:rPr>
                <w:rFonts w:hint="default" w:ascii="Calibri" w:hAnsi="Calibri" w:eastAsia="等线" w:cs="Calibri"/>
                <w:i w:val="0"/>
                <w:iCs w:val="0"/>
                <w:color w:val="000000"/>
                <w:kern w:val="0"/>
                <w:sz w:val="16"/>
                <w:szCs w:val="16"/>
                <w:highlight w:val="none"/>
                <w:u w:val="none"/>
                <w:lang w:val="en-US" w:eastAsia="zh-CN" w:bidi="ar"/>
              </w:rPr>
              <w:t xml:space="preserve">20601050 </w:t>
            </w:r>
          </w:p>
          <w:p w14:paraId="598DAE8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p>
        </w:tc>
        <w:tc>
          <w:tcPr>
            <w:tcW w:w="1571" w:type="dxa"/>
            <w:tcBorders>
              <w:top w:val="nil"/>
              <w:left w:val="nil"/>
              <w:bottom w:val="single" w:color="000000" w:sz="8" w:space="0"/>
              <w:right w:val="single" w:color="000000" w:sz="8" w:space="0"/>
            </w:tcBorders>
            <w:noWrap w:val="0"/>
            <w:vAlign w:val="center"/>
          </w:tcPr>
          <w:p w14:paraId="27F14C8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人工智能概论</w:t>
            </w:r>
          </w:p>
        </w:tc>
        <w:tc>
          <w:tcPr>
            <w:tcW w:w="518" w:type="dxa"/>
            <w:tcBorders>
              <w:top w:val="nil"/>
              <w:left w:val="nil"/>
              <w:bottom w:val="single" w:color="000000" w:sz="8" w:space="0"/>
              <w:right w:val="single" w:color="000000" w:sz="8" w:space="0"/>
            </w:tcBorders>
            <w:noWrap w:val="0"/>
            <w:vAlign w:val="center"/>
          </w:tcPr>
          <w:p w14:paraId="50C0011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0"/>
            <w:vAlign w:val="center"/>
          </w:tcPr>
          <w:p w14:paraId="782C2B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23F2F1E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514291F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lang w:val="en-US"/>
              </w:rPr>
            </w:pPr>
            <w:r>
              <w:rPr>
                <w:rFonts w:hint="eastAsia" w:ascii="Calibri" w:hAnsi="Calibri" w:eastAsia="等线" w:cs="Calibri"/>
                <w:i w:val="0"/>
                <w:iCs w:val="0"/>
                <w:color w:val="auto"/>
                <w:kern w:val="0"/>
                <w:sz w:val="16"/>
                <w:szCs w:val="16"/>
                <w:highlight w:val="none"/>
                <w:u w:val="none"/>
                <w:lang w:val="en-US" w:eastAsia="zh-CN" w:bidi="ar"/>
              </w:rPr>
              <w:t>16</w:t>
            </w:r>
          </w:p>
        </w:tc>
        <w:tc>
          <w:tcPr>
            <w:tcW w:w="672" w:type="dxa"/>
            <w:tcBorders>
              <w:top w:val="nil"/>
              <w:left w:val="nil"/>
              <w:bottom w:val="single" w:color="000000" w:sz="8" w:space="0"/>
              <w:right w:val="single" w:color="000000" w:sz="8" w:space="0"/>
            </w:tcBorders>
            <w:noWrap w:val="0"/>
            <w:vAlign w:val="center"/>
          </w:tcPr>
          <w:p w14:paraId="1D22C8A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673" w:type="dxa"/>
            <w:tcBorders>
              <w:top w:val="nil"/>
              <w:left w:val="nil"/>
              <w:bottom w:val="single" w:color="000000" w:sz="8" w:space="0"/>
              <w:right w:val="single" w:color="000000" w:sz="8" w:space="0"/>
            </w:tcBorders>
            <w:noWrap w:val="0"/>
            <w:vAlign w:val="center"/>
          </w:tcPr>
          <w:p w14:paraId="2BDFCB0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12</w:t>
            </w:r>
          </w:p>
        </w:tc>
        <w:tc>
          <w:tcPr>
            <w:tcW w:w="638" w:type="dxa"/>
            <w:tcBorders>
              <w:top w:val="nil"/>
              <w:left w:val="nil"/>
              <w:bottom w:val="single" w:color="000000" w:sz="8" w:space="0"/>
              <w:right w:val="single" w:color="000000" w:sz="8" w:space="0"/>
            </w:tcBorders>
            <w:noWrap w:val="0"/>
            <w:vAlign w:val="center"/>
          </w:tcPr>
          <w:p w14:paraId="63BAC9B6">
            <w:pPr>
              <w:jc w:val="center"/>
              <w:rPr>
                <w:rFonts w:hint="default" w:ascii="Calibri" w:hAnsi="Calibri" w:eastAsia="等线" w:cs="Calibri"/>
                <w:i w:val="0"/>
                <w:iCs w:val="0"/>
                <w:color w:val="000000"/>
                <w:sz w:val="16"/>
                <w:szCs w:val="16"/>
                <w:highlight w:val="none"/>
                <w:u w:val="none"/>
              </w:rPr>
            </w:pPr>
          </w:p>
        </w:tc>
        <w:tc>
          <w:tcPr>
            <w:tcW w:w="666" w:type="dxa"/>
            <w:tcBorders>
              <w:top w:val="nil"/>
              <w:left w:val="nil"/>
              <w:bottom w:val="single" w:color="000000" w:sz="8" w:space="0"/>
              <w:right w:val="single" w:color="000000" w:sz="8" w:space="0"/>
            </w:tcBorders>
            <w:noWrap w:val="0"/>
            <w:vAlign w:val="center"/>
          </w:tcPr>
          <w:p w14:paraId="24951617">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3E2AC3FA">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3888A3F9">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7B8A092A">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3AB92CDE">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6F73C4D7">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7995C20B">
            <w:pPr>
              <w:keepNext w:val="0"/>
              <w:keepLines w:val="0"/>
              <w:widowControl/>
              <w:suppressLineNumbers w:val="0"/>
              <w:jc w:val="center"/>
              <w:textAlignment w:val="center"/>
              <w:rPr>
                <w:rFonts w:hint="eastAsia" w:ascii="宋体" w:hAnsi="宋体" w:eastAsia="宋体" w:cs="宋体"/>
                <w:i w:val="0"/>
                <w:iCs w:val="0"/>
                <w:color w:val="000000"/>
                <w:kern w:val="2"/>
                <w:sz w:val="16"/>
                <w:szCs w:val="16"/>
                <w:highlight w:val="none"/>
                <w:u w:val="none"/>
                <w:lang w:val="en-US" w:eastAsia="zh-CN" w:bidi="ar-SA"/>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0"/>
            <w:vAlign w:val="center"/>
          </w:tcPr>
          <w:p w14:paraId="7E31ADBE">
            <w:pPr>
              <w:keepNext w:val="0"/>
              <w:keepLines w:val="0"/>
              <w:widowControl/>
              <w:suppressLineNumbers w:val="0"/>
              <w:jc w:val="center"/>
              <w:textAlignment w:val="center"/>
              <w:rPr>
                <w:rFonts w:hint="eastAsia" w:ascii="宋体" w:hAnsi="宋体" w:eastAsia="宋体" w:cs="宋体"/>
                <w:i w:val="0"/>
                <w:iCs w:val="0"/>
                <w:color w:val="000000"/>
                <w:kern w:val="2"/>
                <w:sz w:val="16"/>
                <w:szCs w:val="16"/>
                <w:highlight w:val="none"/>
                <w:u w:val="none"/>
                <w:lang w:val="en-US" w:eastAsia="zh-CN" w:bidi="ar-SA"/>
              </w:rPr>
            </w:pPr>
            <w:r>
              <w:rPr>
                <w:rFonts w:hint="eastAsia" w:ascii="宋体" w:hAnsi="宋体" w:eastAsia="宋体" w:cs="宋体"/>
                <w:i w:val="0"/>
                <w:iCs w:val="0"/>
                <w:color w:val="000000"/>
                <w:kern w:val="0"/>
                <w:sz w:val="16"/>
                <w:szCs w:val="16"/>
                <w:highlight w:val="none"/>
                <w:u w:val="none"/>
                <w:lang w:val="en-US" w:eastAsia="zh-CN" w:bidi="ar"/>
              </w:rPr>
              <w:t>信息技术系</w:t>
            </w:r>
          </w:p>
        </w:tc>
        <w:tc>
          <w:tcPr>
            <w:tcW w:w="1210" w:type="dxa"/>
            <w:tcBorders>
              <w:top w:val="nil"/>
              <w:left w:val="nil"/>
              <w:bottom w:val="single" w:color="000000" w:sz="8" w:space="0"/>
              <w:right w:val="single" w:color="000000" w:sz="8" w:space="0"/>
            </w:tcBorders>
            <w:noWrap w:val="0"/>
            <w:vAlign w:val="top"/>
          </w:tcPr>
          <w:p w14:paraId="225821B7">
            <w:pPr>
              <w:jc w:val="right"/>
              <w:rPr>
                <w:rFonts w:hint="default" w:ascii="Calibri" w:hAnsi="Calibri" w:eastAsia="等线" w:cs="Calibri"/>
                <w:i w:val="0"/>
                <w:iCs w:val="0"/>
                <w:color w:val="000000"/>
                <w:sz w:val="22"/>
                <w:szCs w:val="22"/>
                <w:highlight w:val="none"/>
                <w:u w:val="none"/>
              </w:rPr>
            </w:pPr>
          </w:p>
        </w:tc>
      </w:tr>
      <w:tr w14:paraId="069D7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1830F84">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1487FDE9">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1C8861E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18</w:t>
            </w:r>
          </w:p>
        </w:tc>
        <w:tc>
          <w:tcPr>
            <w:tcW w:w="949" w:type="dxa"/>
            <w:tcBorders>
              <w:top w:val="nil"/>
              <w:left w:val="nil"/>
              <w:bottom w:val="single" w:color="000000" w:sz="8" w:space="0"/>
              <w:right w:val="single" w:color="000000" w:sz="8" w:space="0"/>
            </w:tcBorders>
            <w:noWrap w:val="0"/>
            <w:vAlign w:val="center"/>
          </w:tcPr>
          <w:p w14:paraId="6B0055C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11401006</w:t>
            </w:r>
          </w:p>
        </w:tc>
        <w:tc>
          <w:tcPr>
            <w:tcW w:w="1571" w:type="dxa"/>
            <w:tcBorders>
              <w:top w:val="nil"/>
              <w:left w:val="nil"/>
              <w:bottom w:val="single" w:color="000000" w:sz="8" w:space="0"/>
              <w:right w:val="single" w:color="000000" w:sz="8" w:space="0"/>
            </w:tcBorders>
            <w:noWrap w:val="0"/>
            <w:vAlign w:val="center"/>
          </w:tcPr>
          <w:p w14:paraId="2BE3D8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大学生职业发展与就业指导</w:t>
            </w:r>
            <w:r>
              <w:rPr>
                <w:rFonts w:hint="default" w:ascii="Calibri" w:hAnsi="Calibri" w:eastAsia="宋体" w:cs="Calibri"/>
                <w:i w:val="0"/>
                <w:iCs w:val="0"/>
                <w:color w:val="000000"/>
                <w:kern w:val="0"/>
                <w:sz w:val="16"/>
                <w:szCs w:val="16"/>
                <w:highlight w:val="none"/>
                <w:u w:val="none"/>
                <w:lang w:val="en-US" w:eastAsia="zh-CN" w:bidi="ar"/>
              </w:rPr>
              <w:t>1</w:t>
            </w:r>
          </w:p>
        </w:tc>
        <w:tc>
          <w:tcPr>
            <w:tcW w:w="518" w:type="dxa"/>
            <w:tcBorders>
              <w:top w:val="nil"/>
              <w:left w:val="nil"/>
              <w:bottom w:val="single" w:color="000000" w:sz="8" w:space="0"/>
              <w:right w:val="single" w:color="000000" w:sz="8" w:space="0"/>
            </w:tcBorders>
            <w:noWrap w:val="0"/>
            <w:vAlign w:val="center"/>
          </w:tcPr>
          <w:p w14:paraId="3A9443D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0"/>
            <w:vAlign w:val="center"/>
          </w:tcPr>
          <w:p w14:paraId="797843B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37B4189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263797A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18</w:t>
            </w:r>
          </w:p>
        </w:tc>
        <w:tc>
          <w:tcPr>
            <w:tcW w:w="672" w:type="dxa"/>
            <w:tcBorders>
              <w:top w:val="nil"/>
              <w:left w:val="nil"/>
              <w:bottom w:val="single" w:color="000000" w:sz="8" w:space="0"/>
              <w:right w:val="single" w:color="000000" w:sz="8" w:space="0"/>
            </w:tcBorders>
            <w:noWrap w:val="0"/>
            <w:vAlign w:val="center"/>
          </w:tcPr>
          <w:p w14:paraId="1BFF957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12</w:t>
            </w:r>
          </w:p>
        </w:tc>
        <w:tc>
          <w:tcPr>
            <w:tcW w:w="673" w:type="dxa"/>
            <w:tcBorders>
              <w:top w:val="nil"/>
              <w:left w:val="nil"/>
              <w:bottom w:val="single" w:color="000000" w:sz="8" w:space="0"/>
              <w:right w:val="single" w:color="000000" w:sz="8" w:space="0"/>
            </w:tcBorders>
            <w:noWrap w:val="0"/>
            <w:vAlign w:val="center"/>
          </w:tcPr>
          <w:p w14:paraId="46928D2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6</w:t>
            </w:r>
          </w:p>
        </w:tc>
        <w:tc>
          <w:tcPr>
            <w:tcW w:w="638" w:type="dxa"/>
            <w:tcBorders>
              <w:top w:val="nil"/>
              <w:left w:val="nil"/>
              <w:bottom w:val="single" w:color="000000" w:sz="8" w:space="0"/>
              <w:right w:val="single" w:color="000000" w:sz="8" w:space="0"/>
            </w:tcBorders>
            <w:noWrap w:val="0"/>
            <w:vAlign w:val="center"/>
          </w:tcPr>
          <w:p w14:paraId="578E66A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0"/>
            <w:vAlign w:val="center"/>
          </w:tcPr>
          <w:p w14:paraId="3640C83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w:t>
            </w:r>
          </w:p>
        </w:tc>
        <w:tc>
          <w:tcPr>
            <w:tcW w:w="555" w:type="dxa"/>
            <w:tcBorders>
              <w:top w:val="nil"/>
              <w:left w:val="nil"/>
              <w:bottom w:val="single" w:color="000000" w:sz="8" w:space="0"/>
              <w:right w:val="single" w:color="000000" w:sz="8" w:space="0"/>
            </w:tcBorders>
            <w:noWrap w:val="0"/>
            <w:vAlign w:val="center"/>
          </w:tcPr>
          <w:p w14:paraId="53A026FF">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5DBFED47">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7F75A18B">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79FFC8F5">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6CD1187B">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160D18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0F326E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创业就业教研室</w:t>
            </w:r>
          </w:p>
        </w:tc>
        <w:tc>
          <w:tcPr>
            <w:tcW w:w="1210" w:type="dxa"/>
            <w:tcBorders>
              <w:top w:val="nil"/>
              <w:left w:val="nil"/>
              <w:bottom w:val="single" w:color="000000" w:sz="8" w:space="0"/>
              <w:right w:val="single" w:color="000000" w:sz="8" w:space="0"/>
            </w:tcBorders>
            <w:noWrap w:val="0"/>
            <w:vAlign w:val="top"/>
          </w:tcPr>
          <w:p w14:paraId="09C75898">
            <w:pPr>
              <w:jc w:val="right"/>
              <w:rPr>
                <w:rFonts w:hint="default" w:ascii="Calibri" w:hAnsi="Calibri" w:eastAsia="等线" w:cs="Calibri"/>
                <w:i w:val="0"/>
                <w:iCs w:val="0"/>
                <w:color w:val="000000"/>
                <w:sz w:val="22"/>
                <w:szCs w:val="22"/>
                <w:highlight w:val="none"/>
                <w:u w:val="none"/>
              </w:rPr>
            </w:pPr>
          </w:p>
        </w:tc>
      </w:tr>
      <w:tr w14:paraId="72566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3778B9FB">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28B2FA61">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3B407DF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19</w:t>
            </w:r>
          </w:p>
        </w:tc>
        <w:tc>
          <w:tcPr>
            <w:tcW w:w="949" w:type="dxa"/>
            <w:tcBorders>
              <w:top w:val="nil"/>
              <w:left w:val="nil"/>
              <w:bottom w:val="single" w:color="000000" w:sz="8" w:space="0"/>
              <w:right w:val="single" w:color="000000" w:sz="8" w:space="0"/>
            </w:tcBorders>
            <w:noWrap w:val="0"/>
            <w:vAlign w:val="center"/>
          </w:tcPr>
          <w:p w14:paraId="6D329DF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11401007</w:t>
            </w:r>
          </w:p>
        </w:tc>
        <w:tc>
          <w:tcPr>
            <w:tcW w:w="1571" w:type="dxa"/>
            <w:tcBorders>
              <w:top w:val="nil"/>
              <w:left w:val="nil"/>
              <w:bottom w:val="single" w:color="000000" w:sz="8" w:space="0"/>
              <w:right w:val="single" w:color="000000" w:sz="8" w:space="0"/>
            </w:tcBorders>
            <w:noWrap w:val="0"/>
            <w:vAlign w:val="center"/>
          </w:tcPr>
          <w:p w14:paraId="0E3F604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大学生职业发展与就业指导</w:t>
            </w:r>
            <w:r>
              <w:rPr>
                <w:rFonts w:hint="default" w:ascii="Calibri" w:hAnsi="Calibri" w:eastAsia="宋体" w:cs="Calibri"/>
                <w:i w:val="0"/>
                <w:iCs w:val="0"/>
                <w:color w:val="000000"/>
                <w:kern w:val="0"/>
                <w:sz w:val="16"/>
                <w:szCs w:val="16"/>
                <w:highlight w:val="none"/>
                <w:u w:val="none"/>
                <w:lang w:val="en-US" w:eastAsia="zh-CN" w:bidi="ar"/>
              </w:rPr>
              <w:t>2</w:t>
            </w:r>
          </w:p>
        </w:tc>
        <w:tc>
          <w:tcPr>
            <w:tcW w:w="518" w:type="dxa"/>
            <w:tcBorders>
              <w:top w:val="nil"/>
              <w:left w:val="nil"/>
              <w:bottom w:val="single" w:color="000000" w:sz="8" w:space="0"/>
              <w:right w:val="single" w:color="000000" w:sz="8" w:space="0"/>
            </w:tcBorders>
            <w:noWrap w:val="0"/>
            <w:vAlign w:val="center"/>
          </w:tcPr>
          <w:p w14:paraId="571A49E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0"/>
            <w:vAlign w:val="center"/>
          </w:tcPr>
          <w:p w14:paraId="5B4D6FA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2C3FC82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06630A4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w:t>
            </w:r>
          </w:p>
        </w:tc>
        <w:tc>
          <w:tcPr>
            <w:tcW w:w="672" w:type="dxa"/>
            <w:tcBorders>
              <w:top w:val="nil"/>
              <w:left w:val="nil"/>
              <w:bottom w:val="single" w:color="000000" w:sz="8" w:space="0"/>
              <w:right w:val="single" w:color="000000" w:sz="8" w:space="0"/>
            </w:tcBorders>
            <w:noWrap w:val="0"/>
            <w:vAlign w:val="center"/>
          </w:tcPr>
          <w:p w14:paraId="6BE8925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12</w:t>
            </w:r>
          </w:p>
        </w:tc>
        <w:tc>
          <w:tcPr>
            <w:tcW w:w="673" w:type="dxa"/>
            <w:tcBorders>
              <w:top w:val="nil"/>
              <w:left w:val="nil"/>
              <w:bottom w:val="single" w:color="000000" w:sz="8" w:space="0"/>
              <w:right w:val="single" w:color="000000" w:sz="8" w:space="0"/>
            </w:tcBorders>
            <w:noWrap w:val="0"/>
            <w:vAlign w:val="center"/>
          </w:tcPr>
          <w:p w14:paraId="6AC468D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8</w:t>
            </w:r>
          </w:p>
        </w:tc>
        <w:tc>
          <w:tcPr>
            <w:tcW w:w="638" w:type="dxa"/>
            <w:tcBorders>
              <w:top w:val="nil"/>
              <w:left w:val="nil"/>
              <w:bottom w:val="single" w:color="000000" w:sz="8" w:space="0"/>
              <w:right w:val="single" w:color="000000" w:sz="8" w:space="0"/>
            </w:tcBorders>
            <w:noWrap w:val="0"/>
            <w:vAlign w:val="center"/>
          </w:tcPr>
          <w:p w14:paraId="4B48A4D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666" w:type="dxa"/>
            <w:tcBorders>
              <w:top w:val="nil"/>
              <w:left w:val="nil"/>
              <w:bottom w:val="single" w:color="000000" w:sz="8" w:space="0"/>
              <w:right w:val="single" w:color="000000" w:sz="8" w:space="0"/>
            </w:tcBorders>
            <w:noWrap w:val="0"/>
            <w:vAlign w:val="center"/>
          </w:tcPr>
          <w:p w14:paraId="13C0206B">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3BD50657">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44D6F20E">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68ACA9D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w:t>
            </w:r>
          </w:p>
        </w:tc>
        <w:tc>
          <w:tcPr>
            <w:tcW w:w="555" w:type="dxa"/>
            <w:gridSpan w:val="2"/>
            <w:tcBorders>
              <w:top w:val="nil"/>
              <w:left w:val="nil"/>
              <w:bottom w:val="single" w:color="000000" w:sz="8" w:space="0"/>
              <w:right w:val="single" w:color="000000" w:sz="8" w:space="0"/>
            </w:tcBorders>
            <w:noWrap w:val="0"/>
            <w:vAlign w:val="center"/>
          </w:tcPr>
          <w:p w14:paraId="1EF925C1">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27EDBE67">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4547D3B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2BB2FE2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创业就业教研室</w:t>
            </w:r>
          </w:p>
        </w:tc>
        <w:tc>
          <w:tcPr>
            <w:tcW w:w="1210" w:type="dxa"/>
            <w:tcBorders>
              <w:top w:val="nil"/>
              <w:left w:val="nil"/>
              <w:bottom w:val="single" w:color="000000" w:sz="8" w:space="0"/>
              <w:right w:val="single" w:color="000000" w:sz="8" w:space="0"/>
            </w:tcBorders>
            <w:noWrap w:val="0"/>
            <w:vAlign w:val="top"/>
          </w:tcPr>
          <w:p w14:paraId="25D2AE81">
            <w:pPr>
              <w:jc w:val="right"/>
              <w:rPr>
                <w:rFonts w:hint="default" w:ascii="Calibri" w:hAnsi="Calibri" w:eastAsia="等线" w:cs="Calibri"/>
                <w:i w:val="0"/>
                <w:iCs w:val="0"/>
                <w:color w:val="000000"/>
                <w:sz w:val="22"/>
                <w:szCs w:val="22"/>
                <w:highlight w:val="none"/>
                <w:u w:val="none"/>
              </w:rPr>
            </w:pPr>
          </w:p>
        </w:tc>
      </w:tr>
      <w:tr w14:paraId="70E14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50A2861">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782103C7">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36EB71C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w:t>
            </w:r>
          </w:p>
        </w:tc>
        <w:tc>
          <w:tcPr>
            <w:tcW w:w="949" w:type="dxa"/>
            <w:tcBorders>
              <w:top w:val="nil"/>
              <w:left w:val="nil"/>
              <w:bottom w:val="single" w:color="000000" w:sz="8" w:space="0"/>
              <w:right w:val="single" w:color="000000" w:sz="8" w:space="0"/>
            </w:tcBorders>
            <w:noWrap w:val="0"/>
            <w:vAlign w:val="center"/>
          </w:tcPr>
          <w:p w14:paraId="7957A17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11201007</w:t>
            </w:r>
          </w:p>
        </w:tc>
        <w:tc>
          <w:tcPr>
            <w:tcW w:w="1571" w:type="dxa"/>
            <w:tcBorders>
              <w:top w:val="nil"/>
              <w:left w:val="nil"/>
              <w:bottom w:val="single" w:color="000000" w:sz="8" w:space="0"/>
              <w:right w:val="single" w:color="000000" w:sz="8" w:space="0"/>
            </w:tcBorders>
            <w:noWrap w:val="0"/>
            <w:vAlign w:val="center"/>
          </w:tcPr>
          <w:p w14:paraId="2A9314B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心理健康教育</w:t>
            </w:r>
          </w:p>
        </w:tc>
        <w:tc>
          <w:tcPr>
            <w:tcW w:w="518" w:type="dxa"/>
            <w:tcBorders>
              <w:top w:val="nil"/>
              <w:left w:val="nil"/>
              <w:bottom w:val="single" w:color="000000" w:sz="8" w:space="0"/>
              <w:right w:val="single" w:color="000000" w:sz="8" w:space="0"/>
            </w:tcBorders>
            <w:noWrap w:val="0"/>
            <w:vAlign w:val="center"/>
          </w:tcPr>
          <w:p w14:paraId="2C44C11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20F32C2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28E3085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0"/>
            <w:vAlign w:val="center"/>
          </w:tcPr>
          <w:p w14:paraId="63F8C06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32</w:t>
            </w:r>
          </w:p>
        </w:tc>
        <w:tc>
          <w:tcPr>
            <w:tcW w:w="672" w:type="dxa"/>
            <w:tcBorders>
              <w:top w:val="nil"/>
              <w:left w:val="nil"/>
              <w:bottom w:val="single" w:color="000000" w:sz="8" w:space="0"/>
              <w:right w:val="single" w:color="000000" w:sz="8" w:space="0"/>
            </w:tcBorders>
            <w:noWrap w:val="0"/>
            <w:vAlign w:val="center"/>
          </w:tcPr>
          <w:p w14:paraId="7901740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32</w:t>
            </w:r>
          </w:p>
        </w:tc>
        <w:tc>
          <w:tcPr>
            <w:tcW w:w="673" w:type="dxa"/>
            <w:tcBorders>
              <w:top w:val="nil"/>
              <w:left w:val="nil"/>
              <w:bottom w:val="single" w:color="000000" w:sz="8" w:space="0"/>
              <w:right w:val="single" w:color="000000" w:sz="8" w:space="0"/>
            </w:tcBorders>
            <w:noWrap w:val="0"/>
            <w:vAlign w:val="center"/>
          </w:tcPr>
          <w:p w14:paraId="7FD51F00">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32C9108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0"/>
            <w:vAlign w:val="center"/>
          </w:tcPr>
          <w:p w14:paraId="242D8C9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0.7</w:t>
            </w:r>
          </w:p>
        </w:tc>
        <w:tc>
          <w:tcPr>
            <w:tcW w:w="555" w:type="dxa"/>
            <w:tcBorders>
              <w:top w:val="nil"/>
              <w:left w:val="nil"/>
              <w:bottom w:val="single" w:color="000000" w:sz="8" w:space="0"/>
              <w:right w:val="single" w:color="000000" w:sz="8" w:space="0"/>
            </w:tcBorders>
            <w:noWrap w:val="0"/>
            <w:vAlign w:val="center"/>
          </w:tcPr>
          <w:p w14:paraId="7ECD2546">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5931C8F9">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1E58FC88">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6010D37B">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31A8B559">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28082F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73B9EB2B">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公共教学部</w:t>
            </w:r>
          </w:p>
        </w:tc>
        <w:tc>
          <w:tcPr>
            <w:tcW w:w="1210" w:type="dxa"/>
            <w:tcBorders>
              <w:top w:val="nil"/>
              <w:left w:val="nil"/>
              <w:bottom w:val="single" w:color="000000" w:sz="8" w:space="0"/>
              <w:right w:val="single" w:color="000000" w:sz="8" w:space="0"/>
            </w:tcBorders>
            <w:noWrap w:val="0"/>
            <w:vAlign w:val="center"/>
          </w:tcPr>
          <w:p w14:paraId="76249184">
            <w:pPr>
              <w:keepNext w:val="0"/>
              <w:keepLines w:val="0"/>
              <w:widowControl/>
              <w:suppressLineNumbers w:val="0"/>
              <w:jc w:val="both"/>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w:t>
            </w:r>
            <w:r>
              <w:rPr>
                <w:rFonts w:hint="default" w:ascii="Calibri" w:hAnsi="Calibri" w:eastAsia="宋体" w:cs="Calibri"/>
                <w:i w:val="0"/>
                <w:iCs w:val="0"/>
                <w:color w:val="000000"/>
                <w:kern w:val="0"/>
                <w:sz w:val="16"/>
                <w:szCs w:val="16"/>
                <w:highlight w:val="none"/>
                <w:u w:val="none"/>
                <w:lang w:val="en-US" w:eastAsia="zh-CN" w:bidi="ar"/>
              </w:rPr>
              <w:t>20</w:t>
            </w:r>
            <w:r>
              <w:rPr>
                <w:rFonts w:hint="eastAsia" w:ascii="宋体" w:hAnsi="宋体" w:eastAsia="宋体" w:cs="宋体"/>
                <w:i w:val="0"/>
                <w:iCs w:val="0"/>
                <w:color w:val="000000"/>
                <w:kern w:val="0"/>
                <w:sz w:val="16"/>
                <w:szCs w:val="16"/>
                <w:highlight w:val="none"/>
                <w:u w:val="none"/>
                <w:lang w:val="en-US" w:eastAsia="zh-CN" w:bidi="ar"/>
              </w:rPr>
              <w:t>）线下结合</w:t>
            </w:r>
          </w:p>
        </w:tc>
      </w:tr>
      <w:tr w14:paraId="50E6A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69656E9">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32C593C5">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7A8508A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21</w:t>
            </w:r>
          </w:p>
        </w:tc>
        <w:tc>
          <w:tcPr>
            <w:tcW w:w="949" w:type="dxa"/>
            <w:tcBorders>
              <w:top w:val="nil"/>
              <w:left w:val="nil"/>
              <w:bottom w:val="single" w:color="000000" w:sz="8" w:space="0"/>
              <w:right w:val="single" w:color="000000" w:sz="8" w:space="0"/>
            </w:tcBorders>
            <w:noWrap w:val="0"/>
            <w:vAlign w:val="center"/>
          </w:tcPr>
          <w:p w14:paraId="1C89C7E6">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11201009</w:t>
            </w:r>
          </w:p>
        </w:tc>
        <w:tc>
          <w:tcPr>
            <w:tcW w:w="1571" w:type="dxa"/>
            <w:tcBorders>
              <w:top w:val="nil"/>
              <w:left w:val="nil"/>
              <w:bottom w:val="single" w:color="000000" w:sz="8" w:space="0"/>
              <w:right w:val="single" w:color="000000" w:sz="8" w:space="0"/>
            </w:tcBorders>
            <w:noWrap w:val="0"/>
            <w:vAlign w:val="center"/>
          </w:tcPr>
          <w:p w14:paraId="4DD8EE6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劳动教育</w:t>
            </w:r>
            <w:r>
              <w:rPr>
                <w:rFonts w:hint="default" w:ascii="Calibri" w:hAnsi="Calibri" w:eastAsia="宋体" w:cs="Calibri"/>
                <w:i w:val="0"/>
                <w:iCs w:val="0"/>
                <w:color w:val="000000"/>
                <w:kern w:val="0"/>
                <w:sz w:val="16"/>
                <w:szCs w:val="16"/>
                <w:highlight w:val="none"/>
                <w:u w:val="none"/>
                <w:lang w:val="en-US" w:eastAsia="zh-CN" w:bidi="ar"/>
              </w:rPr>
              <w:t>1</w:t>
            </w:r>
          </w:p>
        </w:tc>
        <w:tc>
          <w:tcPr>
            <w:tcW w:w="518" w:type="dxa"/>
            <w:tcBorders>
              <w:top w:val="nil"/>
              <w:left w:val="nil"/>
              <w:bottom w:val="single" w:color="000000" w:sz="8" w:space="0"/>
              <w:right w:val="single" w:color="000000" w:sz="8" w:space="0"/>
            </w:tcBorders>
            <w:noWrap w:val="0"/>
            <w:vAlign w:val="center"/>
          </w:tcPr>
          <w:p w14:paraId="033FF47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0"/>
            <w:vAlign w:val="center"/>
          </w:tcPr>
          <w:p w14:paraId="2A2E9B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1D0BD7D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0.5</w:t>
            </w:r>
          </w:p>
        </w:tc>
        <w:tc>
          <w:tcPr>
            <w:tcW w:w="655" w:type="dxa"/>
            <w:tcBorders>
              <w:top w:val="nil"/>
              <w:left w:val="nil"/>
              <w:bottom w:val="single" w:color="000000" w:sz="8" w:space="0"/>
              <w:right w:val="single" w:color="000000" w:sz="8" w:space="0"/>
            </w:tcBorders>
            <w:noWrap w:val="0"/>
            <w:vAlign w:val="center"/>
          </w:tcPr>
          <w:p w14:paraId="4275E87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8</w:t>
            </w:r>
          </w:p>
        </w:tc>
        <w:tc>
          <w:tcPr>
            <w:tcW w:w="672" w:type="dxa"/>
            <w:tcBorders>
              <w:top w:val="nil"/>
              <w:left w:val="nil"/>
              <w:bottom w:val="single" w:color="000000" w:sz="8" w:space="0"/>
              <w:right w:val="single" w:color="000000" w:sz="8" w:space="0"/>
            </w:tcBorders>
            <w:noWrap w:val="0"/>
            <w:vAlign w:val="center"/>
          </w:tcPr>
          <w:p w14:paraId="3ADBE34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8</w:t>
            </w:r>
          </w:p>
        </w:tc>
        <w:tc>
          <w:tcPr>
            <w:tcW w:w="673" w:type="dxa"/>
            <w:tcBorders>
              <w:top w:val="nil"/>
              <w:left w:val="nil"/>
              <w:bottom w:val="single" w:color="000000" w:sz="8" w:space="0"/>
              <w:right w:val="single" w:color="000000" w:sz="8" w:space="0"/>
            </w:tcBorders>
            <w:noWrap w:val="0"/>
            <w:vAlign w:val="center"/>
          </w:tcPr>
          <w:p w14:paraId="6BE5CEBD">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6C5C947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0"/>
            <w:vAlign w:val="center"/>
          </w:tcPr>
          <w:p w14:paraId="5C32772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555" w:type="dxa"/>
            <w:tcBorders>
              <w:top w:val="nil"/>
              <w:left w:val="nil"/>
              <w:bottom w:val="single" w:color="000000" w:sz="8" w:space="0"/>
              <w:right w:val="single" w:color="000000" w:sz="8" w:space="0"/>
            </w:tcBorders>
            <w:noWrap w:val="0"/>
            <w:vAlign w:val="center"/>
          </w:tcPr>
          <w:p w14:paraId="424B102F">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3CBBDD56">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3A399022">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5001C576">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311BB131">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23FAF08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282ADFA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公共教学部</w:t>
            </w:r>
          </w:p>
        </w:tc>
        <w:tc>
          <w:tcPr>
            <w:tcW w:w="1210" w:type="dxa"/>
            <w:tcBorders>
              <w:top w:val="nil"/>
              <w:left w:val="nil"/>
              <w:bottom w:val="single" w:color="000000" w:sz="8" w:space="0"/>
              <w:right w:val="single" w:color="000000" w:sz="8" w:space="0"/>
            </w:tcBorders>
            <w:noWrap w:val="0"/>
            <w:vAlign w:val="top"/>
          </w:tcPr>
          <w:p w14:paraId="542160A9">
            <w:pPr>
              <w:jc w:val="both"/>
              <w:rPr>
                <w:rFonts w:hint="default" w:ascii="Calibri" w:hAnsi="Calibri" w:eastAsia="等线" w:cs="Calibri"/>
                <w:i w:val="0"/>
                <w:iCs w:val="0"/>
                <w:color w:val="000000"/>
                <w:sz w:val="16"/>
                <w:szCs w:val="16"/>
                <w:highlight w:val="none"/>
                <w:u w:val="none"/>
              </w:rPr>
            </w:pPr>
          </w:p>
        </w:tc>
      </w:tr>
      <w:tr w14:paraId="33BA2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C8EDA44">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0A0073F5">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2E469B8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22</w:t>
            </w:r>
          </w:p>
        </w:tc>
        <w:tc>
          <w:tcPr>
            <w:tcW w:w="949" w:type="dxa"/>
            <w:tcBorders>
              <w:top w:val="nil"/>
              <w:left w:val="nil"/>
              <w:bottom w:val="single" w:color="000000" w:sz="8" w:space="0"/>
              <w:right w:val="single" w:color="000000" w:sz="8" w:space="0"/>
            </w:tcBorders>
            <w:noWrap w:val="0"/>
            <w:vAlign w:val="center"/>
          </w:tcPr>
          <w:p w14:paraId="60B12FD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11201010</w:t>
            </w:r>
          </w:p>
        </w:tc>
        <w:tc>
          <w:tcPr>
            <w:tcW w:w="1571" w:type="dxa"/>
            <w:tcBorders>
              <w:top w:val="nil"/>
              <w:left w:val="nil"/>
              <w:bottom w:val="single" w:color="000000" w:sz="8" w:space="0"/>
              <w:right w:val="single" w:color="000000" w:sz="8" w:space="0"/>
            </w:tcBorders>
            <w:noWrap w:val="0"/>
            <w:vAlign w:val="center"/>
          </w:tcPr>
          <w:p w14:paraId="51CDB4C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劳动教育</w:t>
            </w:r>
            <w:r>
              <w:rPr>
                <w:rFonts w:hint="default" w:ascii="Calibri" w:hAnsi="Calibri" w:eastAsia="宋体" w:cs="Calibri"/>
                <w:i w:val="0"/>
                <w:iCs w:val="0"/>
                <w:color w:val="000000"/>
                <w:kern w:val="0"/>
                <w:sz w:val="16"/>
                <w:szCs w:val="16"/>
                <w:highlight w:val="none"/>
                <w:u w:val="none"/>
                <w:lang w:val="en-US" w:eastAsia="zh-CN" w:bidi="ar"/>
              </w:rPr>
              <w:t>2</w:t>
            </w:r>
          </w:p>
        </w:tc>
        <w:tc>
          <w:tcPr>
            <w:tcW w:w="518" w:type="dxa"/>
            <w:tcBorders>
              <w:top w:val="nil"/>
              <w:left w:val="nil"/>
              <w:bottom w:val="single" w:color="000000" w:sz="8" w:space="0"/>
              <w:right w:val="single" w:color="000000" w:sz="8" w:space="0"/>
            </w:tcBorders>
            <w:noWrap w:val="0"/>
            <w:vAlign w:val="center"/>
          </w:tcPr>
          <w:p w14:paraId="6A26BFE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0"/>
            <w:vAlign w:val="center"/>
          </w:tcPr>
          <w:p w14:paraId="665527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540A7AD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0.5</w:t>
            </w:r>
          </w:p>
        </w:tc>
        <w:tc>
          <w:tcPr>
            <w:tcW w:w="655" w:type="dxa"/>
            <w:tcBorders>
              <w:top w:val="nil"/>
              <w:left w:val="nil"/>
              <w:bottom w:val="single" w:color="000000" w:sz="8" w:space="0"/>
              <w:right w:val="single" w:color="000000" w:sz="8" w:space="0"/>
            </w:tcBorders>
            <w:noWrap w:val="0"/>
            <w:vAlign w:val="center"/>
          </w:tcPr>
          <w:p w14:paraId="64914A8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8</w:t>
            </w:r>
          </w:p>
        </w:tc>
        <w:tc>
          <w:tcPr>
            <w:tcW w:w="672" w:type="dxa"/>
            <w:tcBorders>
              <w:top w:val="nil"/>
              <w:left w:val="nil"/>
              <w:bottom w:val="single" w:color="000000" w:sz="8" w:space="0"/>
              <w:right w:val="single" w:color="000000" w:sz="8" w:space="0"/>
            </w:tcBorders>
            <w:noWrap w:val="0"/>
            <w:vAlign w:val="center"/>
          </w:tcPr>
          <w:p w14:paraId="5B59816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8</w:t>
            </w:r>
          </w:p>
        </w:tc>
        <w:tc>
          <w:tcPr>
            <w:tcW w:w="673" w:type="dxa"/>
            <w:tcBorders>
              <w:top w:val="nil"/>
              <w:left w:val="nil"/>
              <w:bottom w:val="single" w:color="000000" w:sz="8" w:space="0"/>
              <w:right w:val="single" w:color="000000" w:sz="8" w:space="0"/>
            </w:tcBorders>
            <w:noWrap w:val="0"/>
            <w:vAlign w:val="center"/>
          </w:tcPr>
          <w:p w14:paraId="335644E3">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636AE4E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0"/>
            <w:vAlign w:val="center"/>
          </w:tcPr>
          <w:p w14:paraId="60F09687">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37F5DC3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570" w:type="dxa"/>
            <w:tcBorders>
              <w:top w:val="nil"/>
              <w:left w:val="nil"/>
              <w:bottom w:val="single" w:color="000000" w:sz="8" w:space="0"/>
              <w:right w:val="single" w:color="000000" w:sz="8" w:space="0"/>
            </w:tcBorders>
            <w:noWrap w:val="0"/>
            <w:vAlign w:val="center"/>
          </w:tcPr>
          <w:p w14:paraId="10584E09">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36D5F491">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6AF7DAF7">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0C21C867">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7DB0A5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71BEA4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公共教学部</w:t>
            </w:r>
          </w:p>
        </w:tc>
        <w:tc>
          <w:tcPr>
            <w:tcW w:w="1210" w:type="dxa"/>
            <w:tcBorders>
              <w:top w:val="nil"/>
              <w:left w:val="nil"/>
              <w:bottom w:val="single" w:color="000000" w:sz="8" w:space="0"/>
              <w:right w:val="single" w:color="000000" w:sz="8" w:space="0"/>
            </w:tcBorders>
            <w:noWrap w:val="0"/>
            <w:vAlign w:val="top"/>
          </w:tcPr>
          <w:p w14:paraId="2D70AE0A">
            <w:pPr>
              <w:jc w:val="both"/>
              <w:rPr>
                <w:rFonts w:hint="default" w:ascii="Calibri" w:hAnsi="Calibri" w:eastAsia="等线" w:cs="Calibri"/>
                <w:i w:val="0"/>
                <w:iCs w:val="0"/>
                <w:color w:val="000000"/>
                <w:sz w:val="16"/>
                <w:szCs w:val="16"/>
                <w:highlight w:val="none"/>
                <w:u w:val="none"/>
              </w:rPr>
            </w:pPr>
          </w:p>
        </w:tc>
      </w:tr>
      <w:tr w14:paraId="40BA0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F3AAFB5">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2D53DBBE">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3CF4F35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23</w:t>
            </w:r>
          </w:p>
        </w:tc>
        <w:tc>
          <w:tcPr>
            <w:tcW w:w="949" w:type="dxa"/>
            <w:tcBorders>
              <w:top w:val="nil"/>
              <w:left w:val="nil"/>
              <w:bottom w:val="single" w:color="000000" w:sz="8" w:space="0"/>
              <w:right w:val="single" w:color="000000" w:sz="8" w:space="0"/>
            </w:tcBorders>
            <w:noWrap w:val="0"/>
            <w:vAlign w:val="center"/>
          </w:tcPr>
          <w:p w14:paraId="51A0BAC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11201005</w:t>
            </w:r>
          </w:p>
        </w:tc>
        <w:tc>
          <w:tcPr>
            <w:tcW w:w="1571" w:type="dxa"/>
            <w:tcBorders>
              <w:top w:val="nil"/>
              <w:left w:val="nil"/>
              <w:bottom w:val="single" w:color="000000" w:sz="8" w:space="0"/>
              <w:right w:val="single" w:color="000000" w:sz="8" w:space="0"/>
            </w:tcBorders>
            <w:noWrap w:val="0"/>
            <w:vAlign w:val="center"/>
          </w:tcPr>
          <w:p w14:paraId="5BA1D1D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军训</w:t>
            </w:r>
          </w:p>
        </w:tc>
        <w:tc>
          <w:tcPr>
            <w:tcW w:w="518" w:type="dxa"/>
            <w:tcBorders>
              <w:top w:val="nil"/>
              <w:left w:val="nil"/>
              <w:bottom w:val="single" w:color="000000" w:sz="8" w:space="0"/>
              <w:right w:val="single" w:color="000000" w:sz="8" w:space="0"/>
            </w:tcBorders>
            <w:noWrap w:val="0"/>
            <w:vAlign w:val="center"/>
          </w:tcPr>
          <w:p w14:paraId="0116FEB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C</w:t>
            </w:r>
          </w:p>
        </w:tc>
        <w:tc>
          <w:tcPr>
            <w:tcW w:w="483" w:type="dxa"/>
            <w:tcBorders>
              <w:top w:val="nil"/>
              <w:left w:val="nil"/>
              <w:bottom w:val="single" w:color="000000" w:sz="8" w:space="0"/>
              <w:right w:val="single" w:color="000000" w:sz="8" w:space="0"/>
            </w:tcBorders>
            <w:noWrap w:val="0"/>
            <w:vAlign w:val="center"/>
          </w:tcPr>
          <w:p w14:paraId="21C2DE7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26C5D69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0"/>
            <w:vAlign w:val="center"/>
          </w:tcPr>
          <w:p w14:paraId="47FFCEF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112</w:t>
            </w:r>
          </w:p>
        </w:tc>
        <w:tc>
          <w:tcPr>
            <w:tcW w:w="672" w:type="dxa"/>
            <w:tcBorders>
              <w:top w:val="nil"/>
              <w:left w:val="nil"/>
              <w:bottom w:val="single" w:color="000000" w:sz="8" w:space="0"/>
              <w:right w:val="single" w:color="000000" w:sz="8" w:space="0"/>
            </w:tcBorders>
            <w:noWrap w:val="0"/>
            <w:vAlign w:val="center"/>
          </w:tcPr>
          <w:p w14:paraId="13FE2E97">
            <w:pPr>
              <w:jc w:val="center"/>
              <w:rPr>
                <w:rFonts w:hint="default" w:ascii="Calibri" w:hAnsi="Calibri" w:eastAsia="等线" w:cs="Calibri"/>
                <w:i w:val="0"/>
                <w:iCs w:val="0"/>
                <w:color w:val="000000"/>
                <w:sz w:val="16"/>
                <w:szCs w:val="16"/>
                <w:highlight w:val="none"/>
                <w:u w:val="none"/>
              </w:rPr>
            </w:pPr>
          </w:p>
        </w:tc>
        <w:tc>
          <w:tcPr>
            <w:tcW w:w="673" w:type="dxa"/>
            <w:tcBorders>
              <w:top w:val="nil"/>
              <w:left w:val="nil"/>
              <w:bottom w:val="single" w:color="000000" w:sz="8" w:space="0"/>
              <w:right w:val="single" w:color="000000" w:sz="8" w:space="0"/>
            </w:tcBorders>
            <w:noWrap w:val="0"/>
            <w:vAlign w:val="center"/>
          </w:tcPr>
          <w:p w14:paraId="28281C06">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112</w:t>
            </w:r>
          </w:p>
        </w:tc>
        <w:tc>
          <w:tcPr>
            <w:tcW w:w="638" w:type="dxa"/>
            <w:tcBorders>
              <w:top w:val="nil"/>
              <w:left w:val="nil"/>
              <w:bottom w:val="single" w:color="000000" w:sz="8" w:space="0"/>
              <w:right w:val="single" w:color="000000" w:sz="8" w:space="0"/>
            </w:tcBorders>
            <w:noWrap w:val="0"/>
            <w:vAlign w:val="center"/>
          </w:tcPr>
          <w:p w14:paraId="35325C2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0"/>
            <w:vAlign w:val="center"/>
          </w:tcPr>
          <w:p w14:paraId="34DB72B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eastAsia" w:ascii="Calibri" w:hAnsi="Calibri" w:eastAsia="等线" w:cs="Calibri"/>
                <w:i w:val="0"/>
                <w:iCs w:val="0"/>
                <w:color w:val="000000"/>
                <w:kern w:val="0"/>
                <w:sz w:val="16"/>
                <w:szCs w:val="16"/>
                <w:highlight w:val="none"/>
                <w:u w:val="none"/>
                <w:lang w:val="en-US" w:eastAsia="zh-CN" w:bidi="ar"/>
              </w:rPr>
              <w:t>3</w:t>
            </w:r>
            <w:r>
              <w:rPr>
                <w:rFonts w:hint="default" w:ascii="Calibri" w:hAnsi="Calibri" w:eastAsia="等线" w:cs="Calibri"/>
                <w:i w:val="0"/>
                <w:iCs w:val="0"/>
                <w:color w:val="000000"/>
                <w:kern w:val="0"/>
                <w:sz w:val="16"/>
                <w:szCs w:val="16"/>
                <w:highlight w:val="none"/>
                <w:u w:val="none"/>
                <w:lang w:val="en-US" w:eastAsia="zh-CN" w:bidi="ar"/>
              </w:rPr>
              <w:t>w</w:t>
            </w:r>
          </w:p>
        </w:tc>
        <w:tc>
          <w:tcPr>
            <w:tcW w:w="555" w:type="dxa"/>
            <w:tcBorders>
              <w:top w:val="nil"/>
              <w:left w:val="nil"/>
              <w:bottom w:val="single" w:color="000000" w:sz="8" w:space="0"/>
              <w:right w:val="single" w:color="000000" w:sz="8" w:space="0"/>
            </w:tcBorders>
            <w:noWrap w:val="0"/>
            <w:vAlign w:val="center"/>
          </w:tcPr>
          <w:p w14:paraId="57951DEB">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1881896E">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7F55D004">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704B9B65">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34A9A3C1">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6588EB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达标</w:t>
            </w:r>
          </w:p>
        </w:tc>
        <w:tc>
          <w:tcPr>
            <w:tcW w:w="1084" w:type="dxa"/>
            <w:tcBorders>
              <w:top w:val="nil"/>
              <w:left w:val="nil"/>
              <w:bottom w:val="single" w:color="000000" w:sz="8" w:space="0"/>
              <w:right w:val="single" w:color="000000" w:sz="8" w:space="0"/>
            </w:tcBorders>
            <w:noWrap w:val="0"/>
            <w:vAlign w:val="center"/>
          </w:tcPr>
          <w:p w14:paraId="652C70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学生工作处</w:t>
            </w:r>
          </w:p>
        </w:tc>
        <w:tc>
          <w:tcPr>
            <w:tcW w:w="1210" w:type="dxa"/>
            <w:tcBorders>
              <w:top w:val="single" w:color="000000" w:sz="8" w:space="0"/>
              <w:left w:val="single" w:color="000000" w:sz="8" w:space="0"/>
              <w:bottom w:val="single" w:color="000000" w:sz="8" w:space="0"/>
              <w:right w:val="single" w:color="000000" w:sz="8" w:space="0"/>
            </w:tcBorders>
            <w:noWrap w:val="0"/>
            <w:vAlign w:val="center"/>
          </w:tcPr>
          <w:p w14:paraId="075EA0A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w:t>
            </w:r>
            <w:r>
              <w:rPr>
                <w:rFonts w:hint="eastAsia" w:ascii="宋体" w:hAnsi="宋体" w:eastAsia="宋体" w:cs="宋体"/>
                <w:i w:val="0"/>
                <w:iCs w:val="0"/>
                <w:color w:val="000000"/>
                <w:kern w:val="0"/>
                <w:sz w:val="16"/>
                <w:szCs w:val="16"/>
                <w:highlight w:val="none"/>
                <w:u w:val="none"/>
                <w:lang w:val="en-US" w:eastAsia="zh-CN" w:bidi="ar"/>
              </w:rPr>
              <w:t>代表实践周</w:t>
            </w:r>
          </w:p>
        </w:tc>
      </w:tr>
      <w:tr w14:paraId="4786D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C284490">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4C437484">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2D0DC9C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24</w:t>
            </w:r>
          </w:p>
        </w:tc>
        <w:tc>
          <w:tcPr>
            <w:tcW w:w="949" w:type="dxa"/>
            <w:tcBorders>
              <w:top w:val="nil"/>
              <w:left w:val="nil"/>
              <w:bottom w:val="single" w:color="000000" w:sz="8" w:space="0"/>
              <w:right w:val="single" w:color="000000" w:sz="8" w:space="0"/>
            </w:tcBorders>
            <w:noWrap w:val="0"/>
            <w:vAlign w:val="center"/>
          </w:tcPr>
          <w:p w14:paraId="2E2D31E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11201006</w:t>
            </w:r>
          </w:p>
        </w:tc>
        <w:tc>
          <w:tcPr>
            <w:tcW w:w="1571" w:type="dxa"/>
            <w:tcBorders>
              <w:top w:val="nil"/>
              <w:left w:val="nil"/>
              <w:bottom w:val="single" w:color="000000" w:sz="8" w:space="0"/>
              <w:right w:val="single" w:color="000000" w:sz="8" w:space="0"/>
            </w:tcBorders>
            <w:noWrap w:val="0"/>
            <w:vAlign w:val="center"/>
          </w:tcPr>
          <w:p w14:paraId="13E209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军事理论</w:t>
            </w:r>
          </w:p>
        </w:tc>
        <w:tc>
          <w:tcPr>
            <w:tcW w:w="518" w:type="dxa"/>
            <w:tcBorders>
              <w:top w:val="nil"/>
              <w:left w:val="nil"/>
              <w:bottom w:val="single" w:color="000000" w:sz="8" w:space="0"/>
              <w:right w:val="single" w:color="000000" w:sz="8" w:space="0"/>
            </w:tcBorders>
            <w:noWrap w:val="0"/>
            <w:vAlign w:val="center"/>
          </w:tcPr>
          <w:p w14:paraId="008ED7A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21BB742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3C2195D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0"/>
            <w:vAlign w:val="center"/>
          </w:tcPr>
          <w:p w14:paraId="5BDD832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36</w:t>
            </w:r>
          </w:p>
        </w:tc>
        <w:tc>
          <w:tcPr>
            <w:tcW w:w="672" w:type="dxa"/>
            <w:tcBorders>
              <w:top w:val="nil"/>
              <w:left w:val="nil"/>
              <w:bottom w:val="single" w:color="000000" w:sz="8" w:space="0"/>
              <w:right w:val="single" w:color="000000" w:sz="8" w:space="0"/>
            </w:tcBorders>
            <w:noWrap w:val="0"/>
            <w:vAlign w:val="center"/>
          </w:tcPr>
          <w:p w14:paraId="3AA6FAC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36</w:t>
            </w:r>
          </w:p>
        </w:tc>
        <w:tc>
          <w:tcPr>
            <w:tcW w:w="673" w:type="dxa"/>
            <w:tcBorders>
              <w:top w:val="nil"/>
              <w:left w:val="nil"/>
              <w:bottom w:val="single" w:color="000000" w:sz="8" w:space="0"/>
              <w:right w:val="single" w:color="000000" w:sz="8" w:space="0"/>
            </w:tcBorders>
            <w:noWrap w:val="0"/>
            <w:vAlign w:val="center"/>
          </w:tcPr>
          <w:p w14:paraId="28358059">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1BE86A1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0"/>
            <w:vAlign w:val="center"/>
          </w:tcPr>
          <w:p w14:paraId="38008C0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2.3</w:t>
            </w:r>
          </w:p>
        </w:tc>
        <w:tc>
          <w:tcPr>
            <w:tcW w:w="555" w:type="dxa"/>
            <w:tcBorders>
              <w:top w:val="nil"/>
              <w:left w:val="nil"/>
              <w:bottom w:val="single" w:color="000000" w:sz="8" w:space="0"/>
              <w:right w:val="single" w:color="000000" w:sz="8" w:space="0"/>
            </w:tcBorders>
            <w:noWrap w:val="0"/>
            <w:vAlign w:val="center"/>
          </w:tcPr>
          <w:p w14:paraId="01209BC5">
            <w:pPr>
              <w:jc w:val="center"/>
              <w:rPr>
                <w:rFonts w:hint="default" w:ascii="Calibri" w:hAnsi="Calibri" w:eastAsia="等线" w:cs="Calibri"/>
                <w:i w:val="0"/>
                <w:iCs w:val="0"/>
                <w:color w:val="000000"/>
                <w:sz w:val="16"/>
                <w:szCs w:val="16"/>
                <w:highlight w:val="none"/>
                <w:u w:val="none"/>
              </w:rPr>
            </w:pPr>
          </w:p>
        </w:tc>
        <w:tc>
          <w:tcPr>
            <w:tcW w:w="570" w:type="dxa"/>
            <w:tcBorders>
              <w:top w:val="single" w:color="000000" w:sz="8" w:space="0"/>
              <w:left w:val="single" w:color="000000" w:sz="8" w:space="0"/>
              <w:bottom w:val="single" w:color="000000" w:sz="8" w:space="0"/>
              <w:right w:val="single" w:color="000000" w:sz="8" w:space="0"/>
            </w:tcBorders>
            <w:noWrap w:val="0"/>
            <w:vAlign w:val="center"/>
          </w:tcPr>
          <w:p w14:paraId="5546B5DA">
            <w:pPr>
              <w:jc w:val="center"/>
              <w:rPr>
                <w:rFonts w:hint="default" w:ascii="Calibri" w:hAnsi="Calibri" w:eastAsia="等线" w:cs="Calibri"/>
                <w:i w:val="0"/>
                <w:iCs w:val="0"/>
                <w:color w:val="000000"/>
                <w:sz w:val="16"/>
                <w:szCs w:val="16"/>
                <w:highlight w:val="none"/>
                <w:u w:val="none"/>
              </w:rPr>
            </w:pPr>
          </w:p>
        </w:tc>
        <w:tc>
          <w:tcPr>
            <w:tcW w:w="660" w:type="dxa"/>
            <w:tcBorders>
              <w:top w:val="single" w:color="000000" w:sz="8" w:space="0"/>
              <w:left w:val="single" w:color="000000" w:sz="8" w:space="0"/>
              <w:bottom w:val="single" w:color="000000" w:sz="8" w:space="0"/>
              <w:right w:val="single" w:color="000000" w:sz="8" w:space="0"/>
            </w:tcBorders>
            <w:noWrap w:val="0"/>
            <w:vAlign w:val="center"/>
          </w:tcPr>
          <w:p w14:paraId="42FBA517">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6EEDDF1D">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262727EF">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52A5A05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0"/>
            <w:vAlign w:val="center"/>
          </w:tcPr>
          <w:p w14:paraId="6EF1F9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公共教学部</w:t>
            </w:r>
          </w:p>
        </w:tc>
        <w:tc>
          <w:tcPr>
            <w:tcW w:w="1210" w:type="dxa"/>
            <w:tcBorders>
              <w:top w:val="nil"/>
              <w:left w:val="nil"/>
              <w:bottom w:val="single" w:color="000000" w:sz="8" w:space="0"/>
              <w:right w:val="single" w:color="000000" w:sz="8" w:space="0"/>
            </w:tcBorders>
            <w:noWrap w:val="0"/>
            <w:vAlign w:val="center"/>
          </w:tcPr>
          <w:p w14:paraId="2DB9739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r>
      <w:tr w14:paraId="2C83B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E020E14">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7D598D88">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nil"/>
              <w:right w:val="single" w:color="000000" w:sz="8" w:space="0"/>
            </w:tcBorders>
            <w:noWrap w:val="0"/>
            <w:vAlign w:val="center"/>
          </w:tcPr>
          <w:p w14:paraId="20243C0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25</w:t>
            </w:r>
          </w:p>
        </w:tc>
        <w:tc>
          <w:tcPr>
            <w:tcW w:w="949" w:type="dxa"/>
            <w:tcBorders>
              <w:top w:val="nil"/>
              <w:left w:val="nil"/>
              <w:bottom w:val="single" w:color="000000" w:sz="8" w:space="0"/>
              <w:right w:val="single" w:color="000000" w:sz="8" w:space="0"/>
            </w:tcBorders>
            <w:noWrap w:val="0"/>
            <w:vAlign w:val="center"/>
          </w:tcPr>
          <w:p w14:paraId="7131F71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20802204</w:t>
            </w:r>
          </w:p>
        </w:tc>
        <w:tc>
          <w:tcPr>
            <w:tcW w:w="1571" w:type="dxa"/>
            <w:tcBorders>
              <w:top w:val="nil"/>
              <w:left w:val="nil"/>
              <w:bottom w:val="single" w:color="000000" w:sz="8" w:space="0"/>
              <w:right w:val="single" w:color="000000" w:sz="8" w:space="0"/>
            </w:tcBorders>
            <w:noWrap w:val="0"/>
            <w:vAlign w:val="center"/>
          </w:tcPr>
          <w:p w14:paraId="5BB228F4">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val="0"/>
                <w:bCs w:val="0"/>
                <w:i w:val="0"/>
                <w:iCs w:val="0"/>
                <w:color w:val="000000"/>
                <w:kern w:val="0"/>
                <w:sz w:val="16"/>
                <w:szCs w:val="16"/>
                <w:highlight w:val="none"/>
                <w:u w:val="none"/>
                <w:lang w:val="en-US" w:eastAsia="zh-CN" w:bidi="ar"/>
              </w:rPr>
              <w:t>国家安全教育</w:t>
            </w:r>
          </w:p>
        </w:tc>
        <w:tc>
          <w:tcPr>
            <w:tcW w:w="518" w:type="dxa"/>
            <w:tcBorders>
              <w:top w:val="nil"/>
              <w:left w:val="nil"/>
              <w:bottom w:val="single" w:color="000000" w:sz="8" w:space="0"/>
              <w:right w:val="single" w:color="000000" w:sz="8" w:space="0"/>
            </w:tcBorders>
            <w:noWrap w:val="0"/>
            <w:vAlign w:val="center"/>
          </w:tcPr>
          <w:p w14:paraId="351CFDED">
            <w:pPr>
              <w:keepNext w:val="0"/>
              <w:keepLines w:val="0"/>
              <w:widowControl/>
              <w:suppressLineNumbers w:val="0"/>
              <w:jc w:val="center"/>
              <w:textAlignment w:val="center"/>
              <w:rPr>
                <w:rFonts w:hint="default" w:ascii="Calibri" w:hAnsi="Calibri" w:eastAsia="等线" w:cs="Calibri"/>
                <w:i w:val="0"/>
                <w:iCs w:val="0"/>
                <w:color w:val="000000"/>
                <w:sz w:val="22"/>
                <w:szCs w:val="22"/>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74ECD91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4248196B">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highlight w:val="none"/>
                <w:u w:val="none"/>
              </w:rPr>
            </w:pPr>
            <w:r>
              <w:rPr>
                <w:rFonts w:hint="default" w:ascii="Times New Roman" w:hAnsi="Times New Roman" w:eastAsia="等线" w:cs="Times New Roman"/>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034294E4">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highlight w:val="none"/>
                <w:u w:val="none"/>
              </w:rPr>
            </w:pPr>
            <w:r>
              <w:rPr>
                <w:rFonts w:hint="default" w:ascii="Times New Roman" w:hAnsi="Times New Roman" w:eastAsia="等线" w:cs="Times New Roman"/>
                <w:i w:val="0"/>
                <w:iCs w:val="0"/>
                <w:color w:val="000000"/>
                <w:kern w:val="0"/>
                <w:sz w:val="16"/>
                <w:szCs w:val="16"/>
                <w:highlight w:val="none"/>
                <w:u w:val="none"/>
                <w:lang w:val="en-US" w:eastAsia="zh-CN" w:bidi="ar"/>
              </w:rPr>
              <w:t>16</w:t>
            </w:r>
          </w:p>
        </w:tc>
        <w:tc>
          <w:tcPr>
            <w:tcW w:w="672" w:type="dxa"/>
            <w:tcBorders>
              <w:top w:val="nil"/>
              <w:left w:val="nil"/>
              <w:bottom w:val="single" w:color="000000" w:sz="8" w:space="0"/>
              <w:right w:val="single" w:color="000000" w:sz="8" w:space="0"/>
            </w:tcBorders>
            <w:noWrap w:val="0"/>
            <w:vAlign w:val="center"/>
          </w:tcPr>
          <w:p w14:paraId="4B77CDD9">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highlight w:val="none"/>
                <w:u w:val="none"/>
              </w:rPr>
            </w:pPr>
            <w:r>
              <w:rPr>
                <w:rFonts w:hint="default" w:ascii="Times New Roman" w:hAnsi="Times New Roman" w:eastAsia="等线" w:cs="Times New Roman"/>
                <w:i w:val="0"/>
                <w:iCs w:val="0"/>
                <w:color w:val="000000"/>
                <w:kern w:val="0"/>
                <w:sz w:val="16"/>
                <w:szCs w:val="16"/>
                <w:highlight w:val="none"/>
                <w:u w:val="none"/>
                <w:lang w:val="en-US" w:eastAsia="zh-CN" w:bidi="ar"/>
              </w:rPr>
              <w:t>16</w:t>
            </w:r>
          </w:p>
        </w:tc>
        <w:tc>
          <w:tcPr>
            <w:tcW w:w="673" w:type="dxa"/>
            <w:tcBorders>
              <w:top w:val="nil"/>
              <w:left w:val="nil"/>
              <w:bottom w:val="single" w:color="000000" w:sz="8" w:space="0"/>
              <w:right w:val="single" w:color="000000" w:sz="8" w:space="0"/>
            </w:tcBorders>
            <w:noWrap w:val="0"/>
            <w:vAlign w:val="center"/>
          </w:tcPr>
          <w:p w14:paraId="71CEEF95">
            <w:pPr>
              <w:jc w:val="center"/>
              <w:rPr>
                <w:rFonts w:hint="default" w:ascii="Times New Roman" w:hAnsi="Times New Roman" w:eastAsia="等线" w:cs="Times New Roman"/>
                <w:b/>
                <w:bCs/>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0AA4F589">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highlight w:val="none"/>
                <w:u w:val="none"/>
              </w:rPr>
            </w:pPr>
            <w:r>
              <w:rPr>
                <w:rFonts w:hint="default" w:ascii="Times New Roman" w:hAnsi="Times New Roman" w:eastAsia="等线" w:cs="Times New Roman"/>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0"/>
            <w:vAlign w:val="center"/>
          </w:tcPr>
          <w:p w14:paraId="326D9379">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highlight w:val="none"/>
                <w:u w:val="none"/>
              </w:rPr>
            </w:pPr>
            <w:r>
              <w:rPr>
                <w:rFonts w:hint="default" w:ascii="Times New Roman" w:hAnsi="Times New Roman" w:eastAsia="等线" w:cs="Times New Roman"/>
                <w:i w:val="0"/>
                <w:iCs w:val="0"/>
                <w:color w:val="000000"/>
                <w:kern w:val="0"/>
                <w:sz w:val="16"/>
                <w:szCs w:val="16"/>
                <w:highlight w:val="none"/>
                <w:u w:val="none"/>
                <w:lang w:val="en-US" w:eastAsia="zh-CN" w:bidi="ar"/>
              </w:rPr>
              <w:t>1</w:t>
            </w:r>
          </w:p>
        </w:tc>
        <w:tc>
          <w:tcPr>
            <w:tcW w:w="555" w:type="dxa"/>
            <w:tcBorders>
              <w:top w:val="nil"/>
              <w:left w:val="nil"/>
              <w:bottom w:val="single" w:color="000000" w:sz="8" w:space="0"/>
              <w:right w:val="single" w:color="000000" w:sz="8" w:space="0"/>
            </w:tcBorders>
            <w:noWrap w:val="0"/>
            <w:vAlign w:val="center"/>
          </w:tcPr>
          <w:p w14:paraId="710171ED">
            <w:pPr>
              <w:jc w:val="center"/>
              <w:rPr>
                <w:rFonts w:hint="default" w:ascii="Calibri" w:hAnsi="Calibri" w:eastAsia="等线" w:cs="Calibri"/>
                <w:i w:val="0"/>
                <w:iCs w:val="0"/>
                <w:color w:val="000000"/>
                <w:sz w:val="16"/>
                <w:szCs w:val="16"/>
                <w:highlight w:val="none"/>
                <w:u w:val="none"/>
              </w:rPr>
            </w:pPr>
          </w:p>
        </w:tc>
        <w:tc>
          <w:tcPr>
            <w:tcW w:w="570" w:type="dxa"/>
            <w:tcBorders>
              <w:top w:val="single" w:color="000000" w:sz="8" w:space="0"/>
              <w:left w:val="single" w:color="000000" w:sz="8" w:space="0"/>
              <w:bottom w:val="single" w:color="000000" w:sz="8" w:space="0"/>
              <w:right w:val="single" w:color="000000" w:sz="8" w:space="0"/>
            </w:tcBorders>
            <w:noWrap w:val="0"/>
            <w:vAlign w:val="center"/>
          </w:tcPr>
          <w:p w14:paraId="41ECFCA3">
            <w:pPr>
              <w:jc w:val="center"/>
              <w:rPr>
                <w:rFonts w:hint="default" w:ascii="Calibri" w:hAnsi="Calibri" w:eastAsia="等线" w:cs="Calibri"/>
                <w:i w:val="0"/>
                <w:iCs w:val="0"/>
                <w:color w:val="000000"/>
                <w:sz w:val="16"/>
                <w:szCs w:val="16"/>
                <w:highlight w:val="none"/>
                <w:u w:val="none"/>
              </w:rPr>
            </w:pPr>
          </w:p>
        </w:tc>
        <w:tc>
          <w:tcPr>
            <w:tcW w:w="660" w:type="dxa"/>
            <w:tcBorders>
              <w:top w:val="single" w:color="000000" w:sz="8" w:space="0"/>
              <w:left w:val="single" w:color="000000" w:sz="8" w:space="0"/>
              <w:bottom w:val="single" w:color="000000" w:sz="8" w:space="0"/>
              <w:right w:val="single" w:color="000000" w:sz="8" w:space="0"/>
            </w:tcBorders>
            <w:noWrap w:val="0"/>
            <w:vAlign w:val="center"/>
          </w:tcPr>
          <w:p w14:paraId="3583EDF2">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top"/>
          </w:tcPr>
          <w:p w14:paraId="02FC5D96">
            <w:pPr>
              <w:jc w:val="center"/>
              <w:rPr>
                <w:rFonts w:hint="default" w:ascii="Calibri" w:hAnsi="Calibri" w:eastAsia="等线" w:cs="Calibri"/>
                <w:i w:val="0"/>
                <w:iCs w:val="0"/>
                <w:color w:val="000000"/>
                <w:sz w:val="22"/>
                <w:szCs w:val="22"/>
                <w:highlight w:val="none"/>
                <w:u w:val="none"/>
              </w:rPr>
            </w:pPr>
          </w:p>
        </w:tc>
        <w:tc>
          <w:tcPr>
            <w:tcW w:w="620" w:type="dxa"/>
            <w:tcBorders>
              <w:top w:val="nil"/>
              <w:left w:val="nil"/>
              <w:bottom w:val="single" w:color="000000" w:sz="8" w:space="0"/>
              <w:right w:val="single" w:color="000000" w:sz="8" w:space="0"/>
            </w:tcBorders>
            <w:noWrap w:val="0"/>
            <w:vAlign w:val="top"/>
          </w:tcPr>
          <w:p w14:paraId="6E937F5F">
            <w:pPr>
              <w:jc w:val="center"/>
              <w:rPr>
                <w:rFonts w:hint="default" w:ascii="Calibri" w:hAnsi="Calibri" w:eastAsia="等线" w:cs="Calibri"/>
                <w:i w:val="0"/>
                <w:iCs w:val="0"/>
                <w:color w:val="000000"/>
                <w:sz w:val="22"/>
                <w:szCs w:val="22"/>
                <w:highlight w:val="none"/>
                <w:u w:val="none"/>
              </w:rPr>
            </w:pPr>
          </w:p>
        </w:tc>
        <w:tc>
          <w:tcPr>
            <w:tcW w:w="716" w:type="dxa"/>
            <w:tcBorders>
              <w:top w:val="nil"/>
              <w:left w:val="nil"/>
              <w:bottom w:val="single" w:color="000000" w:sz="8" w:space="0"/>
              <w:right w:val="single" w:color="000000" w:sz="8" w:space="0"/>
            </w:tcBorders>
            <w:noWrap w:val="0"/>
            <w:vAlign w:val="center"/>
          </w:tcPr>
          <w:p w14:paraId="164F7297">
            <w:pPr>
              <w:jc w:val="center"/>
              <w:rPr>
                <w:rFonts w:hint="default" w:ascii="Calibri" w:hAnsi="Calibri" w:eastAsia="等线" w:cs="Calibri"/>
                <w:i w:val="0"/>
                <w:iCs w:val="0"/>
                <w:color w:val="000000"/>
                <w:sz w:val="22"/>
                <w:szCs w:val="22"/>
                <w:highlight w:val="none"/>
                <w:u w:val="none"/>
              </w:rPr>
            </w:pPr>
          </w:p>
        </w:tc>
        <w:tc>
          <w:tcPr>
            <w:tcW w:w="1084" w:type="dxa"/>
            <w:tcBorders>
              <w:top w:val="nil"/>
              <w:left w:val="nil"/>
              <w:bottom w:val="single" w:color="000000" w:sz="8" w:space="0"/>
              <w:right w:val="single" w:color="000000" w:sz="8" w:space="0"/>
            </w:tcBorders>
            <w:noWrap w:val="0"/>
            <w:vAlign w:val="top"/>
          </w:tcPr>
          <w:p w14:paraId="26FD7F5D">
            <w:pPr>
              <w:jc w:val="right"/>
              <w:rPr>
                <w:rFonts w:hint="default" w:ascii="Calibri" w:hAnsi="Calibri" w:eastAsia="等线" w:cs="Calibri"/>
                <w:i w:val="0"/>
                <w:iCs w:val="0"/>
                <w:color w:val="000000"/>
                <w:sz w:val="22"/>
                <w:szCs w:val="22"/>
                <w:highlight w:val="none"/>
                <w:u w:val="none"/>
              </w:rPr>
            </w:pPr>
          </w:p>
        </w:tc>
        <w:tc>
          <w:tcPr>
            <w:tcW w:w="1210" w:type="dxa"/>
            <w:tcBorders>
              <w:top w:val="nil"/>
              <w:left w:val="nil"/>
              <w:bottom w:val="single" w:color="000000" w:sz="8" w:space="0"/>
              <w:right w:val="single" w:color="000000" w:sz="8" w:space="0"/>
            </w:tcBorders>
            <w:noWrap/>
            <w:vAlign w:val="center"/>
          </w:tcPr>
          <w:p w14:paraId="03DDEA0B">
            <w:pPr>
              <w:rPr>
                <w:rFonts w:hint="eastAsia" w:ascii="等线" w:hAnsi="等线" w:eastAsia="等线" w:cs="等线"/>
                <w:i w:val="0"/>
                <w:iCs w:val="0"/>
                <w:color w:val="000000"/>
                <w:sz w:val="22"/>
                <w:szCs w:val="22"/>
                <w:highlight w:val="none"/>
                <w:u w:val="none"/>
              </w:rPr>
            </w:pPr>
          </w:p>
        </w:tc>
      </w:tr>
      <w:tr w14:paraId="51C12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90A434F">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single" w:color="000000" w:sz="4" w:space="0"/>
              <w:right w:val="single" w:color="000000" w:sz="4" w:space="0"/>
            </w:tcBorders>
            <w:noWrap w:val="0"/>
            <w:textDirection w:val="tbRlV"/>
            <w:vAlign w:val="center"/>
          </w:tcPr>
          <w:p w14:paraId="4DC5C0C1">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487EA800">
            <w:pPr>
              <w:jc w:val="center"/>
              <w:rPr>
                <w:rFonts w:hint="default" w:ascii="Calibri" w:hAnsi="Calibri" w:eastAsia="等线" w:cs="Calibri"/>
                <w:i w:val="0"/>
                <w:iCs w:val="0"/>
                <w:color w:val="000000"/>
                <w:sz w:val="22"/>
                <w:szCs w:val="22"/>
                <w:highlight w:val="none"/>
                <w:u w:val="none"/>
              </w:rPr>
            </w:pPr>
          </w:p>
        </w:tc>
        <w:tc>
          <w:tcPr>
            <w:tcW w:w="949" w:type="dxa"/>
            <w:tcBorders>
              <w:top w:val="nil"/>
              <w:left w:val="nil"/>
              <w:bottom w:val="single" w:color="000000" w:sz="8" w:space="0"/>
              <w:right w:val="single" w:color="000000" w:sz="8" w:space="0"/>
            </w:tcBorders>
            <w:noWrap w:val="0"/>
            <w:vAlign w:val="center"/>
          </w:tcPr>
          <w:p w14:paraId="72F5B304">
            <w:pPr>
              <w:jc w:val="center"/>
              <w:rPr>
                <w:rFonts w:hint="default" w:ascii="Calibri" w:hAnsi="Calibri" w:eastAsia="等线" w:cs="Calibri"/>
                <w:i w:val="0"/>
                <w:iCs w:val="0"/>
                <w:color w:val="000000"/>
                <w:sz w:val="22"/>
                <w:szCs w:val="22"/>
                <w:highlight w:val="none"/>
                <w:u w:val="none"/>
              </w:rPr>
            </w:pPr>
          </w:p>
        </w:tc>
        <w:tc>
          <w:tcPr>
            <w:tcW w:w="1571" w:type="dxa"/>
            <w:tcBorders>
              <w:top w:val="nil"/>
              <w:left w:val="nil"/>
              <w:bottom w:val="single" w:color="000000" w:sz="8" w:space="0"/>
              <w:right w:val="single" w:color="000000" w:sz="8" w:space="0"/>
            </w:tcBorders>
            <w:noWrap w:val="0"/>
            <w:vAlign w:val="center"/>
          </w:tcPr>
          <w:p w14:paraId="6160C783">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小计</w:t>
            </w:r>
          </w:p>
        </w:tc>
        <w:tc>
          <w:tcPr>
            <w:tcW w:w="518" w:type="dxa"/>
            <w:tcBorders>
              <w:top w:val="nil"/>
              <w:left w:val="nil"/>
              <w:bottom w:val="single" w:color="000000" w:sz="8" w:space="0"/>
              <w:right w:val="single" w:color="000000" w:sz="8" w:space="0"/>
            </w:tcBorders>
            <w:noWrap w:val="0"/>
            <w:vAlign w:val="center"/>
          </w:tcPr>
          <w:p w14:paraId="3AFAB928">
            <w:pPr>
              <w:jc w:val="center"/>
              <w:rPr>
                <w:rFonts w:hint="default" w:ascii="Calibri" w:hAnsi="Calibri" w:eastAsia="等线" w:cs="Calibri"/>
                <w:i w:val="0"/>
                <w:iCs w:val="0"/>
                <w:color w:val="000000"/>
                <w:sz w:val="22"/>
                <w:szCs w:val="22"/>
                <w:highlight w:val="none"/>
                <w:u w:val="none"/>
              </w:rPr>
            </w:pPr>
          </w:p>
        </w:tc>
        <w:tc>
          <w:tcPr>
            <w:tcW w:w="483" w:type="dxa"/>
            <w:tcBorders>
              <w:top w:val="nil"/>
              <w:left w:val="nil"/>
              <w:bottom w:val="single" w:color="000000" w:sz="8" w:space="0"/>
              <w:right w:val="single" w:color="000000" w:sz="8" w:space="0"/>
            </w:tcBorders>
            <w:noWrap w:val="0"/>
            <w:vAlign w:val="center"/>
          </w:tcPr>
          <w:p w14:paraId="709E8191">
            <w:pPr>
              <w:jc w:val="center"/>
              <w:rPr>
                <w:rFonts w:hint="default" w:ascii="Calibri" w:hAnsi="Calibri" w:eastAsia="等线" w:cs="Calibri"/>
                <w:i w:val="0"/>
                <w:iCs w:val="0"/>
                <w:color w:val="000000"/>
                <w:sz w:val="22"/>
                <w:szCs w:val="22"/>
                <w:highlight w:val="none"/>
                <w:u w:val="none"/>
              </w:rPr>
            </w:pPr>
          </w:p>
        </w:tc>
        <w:tc>
          <w:tcPr>
            <w:tcW w:w="690" w:type="dxa"/>
            <w:tcBorders>
              <w:top w:val="nil"/>
              <w:left w:val="nil"/>
              <w:bottom w:val="single" w:color="000000" w:sz="8" w:space="0"/>
              <w:right w:val="single" w:color="000000" w:sz="8" w:space="0"/>
            </w:tcBorders>
            <w:noWrap w:val="0"/>
            <w:vAlign w:val="center"/>
          </w:tcPr>
          <w:p w14:paraId="22F344E6">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lang w:val="en-US"/>
              </w:rPr>
            </w:pPr>
            <w:r>
              <w:rPr>
                <w:rFonts w:hint="default" w:ascii="Calibri" w:hAnsi="Calibri" w:eastAsia="等线" w:cs="Calibri"/>
                <w:b/>
                <w:bCs/>
                <w:i w:val="0"/>
                <w:iCs w:val="0"/>
                <w:color w:val="000000"/>
                <w:kern w:val="0"/>
                <w:sz w:val="16"/>
                <w:szCs w:val="16"/>
                <w:highlight w:val="none"/>
                <w:u w:val="none"/>
                <w:lang w:val="en-US" w:eastAsia="zh-CN" w:bidi="ar"/>
              </w:rPr>
              <w:t>3</w:t>
            </w:r>
            <w:r>
              <w:rPr>
                <w:rFonts w:hint="eastAsia" w:ascii="Calibri" w:hAnsi="Calibri" w:eastAsia="等线" w:cs="Calibri"/>
                <w:b/>
                <w:bCs/>
                <w:i w:val="0"/>
                <w:iCs w:val="0"/>
                <w:color w:val="000000"/>
                <w:kern w:val="0"/>
                <w:sz w:val="16"/>
                <w:szCs w:val="16"/>
                <w:highlight w:val="none"/>
                <w:u w:val="none"/>
                <w:lang w:val="en-US" w:eastAsia="zh-CN" w:bidi="ar"/>
              </w:rPr>
              <w:t>3</w:t>
            </w:r>
          </w:p>
        </w:tc>
        <w:tc>
          <w:tcPr>
            <w:tcW w:w="655" w:type="dxa"/>
            <w:tcBorders>
              <w:top w:val="nil"/>
              <w:left w:val="nil"/>
              <w:bottom w:val="single" w:color="000000" w:sz="8" w:space="0"/>
              <w:right w:val="single" w:color="000000" w:sz="8" w:space="0"/>
            </w:tcBorders>
            <w:noWrap w:val="0"/>
            <w:vAlign w:val="center"/>
          </w:tcPr>
          <w:p w14:paraId="78A9678A">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lang w:val="en-US"/>
              </w:rPr>
            </w:pPr>
            <w:r>
              <w:rPr>
                <w:rFonts w:hint="default" w:ascii="Calibri" w:hAnsi="Calibri" w:eastAsia="等线" w:cs="Calibri"/>
                <w:b/>
                <w:bCs/>
                <w:i w:val="0"/>
                <w:iCs w:val="0"/>
                <w:color w:val="000000"/>
                <w:kern w:val="0"/>
                <w:sz w:val="16"/>
                <w:szCs w:val="16"/>
                <w:highlight w:val="none"/>
                <w:u w:val="none"/>
                <w:lang w:val="en-US" w:eastAsia="zh-CN" w:bidi="ar"/>
              </w:rPr>
              <w:t>5</w:t>
            </w:r>
            <w:r>
              <w:rPr>
                <w:rFonts w:hint="eastAsia" w:ascii="Calibri" w:hAnsi="Calibri" w:eastAsia="等线" w:cs="Calibri"/>
                <w:b/>
                <w:bCs/>
                <w:i w:val="0"/>
                <w:iCs w:val="0"/>
                <w:color w:val="000000"/>
                <w:kern w:val="0"/>
                <w:sz w:val="16"/>
                <w:szCs w:val="16"/>
                <w:highlight w:val="none"/>
                <w:u w:val="none"/>
                <w:lang w:val="en-US" w:eastAsia="zh-CN" w:bidi="ar"/>
              </w:rPr>
              <w:t>78</w:t>
            </w:r>
          </w:p>
        </w:tc>
        <w:tc>
          <w:tcPr>
            <w:tcW w:w="672" w:type="dxa"/>
            <w:tcBorders>
              <w:top w:val="nil"/>
              <w:left w:val="nil"/>
              <w:bottom w:val="single" w:color="000000" w:sz="8" w:space="0"/>
              <w:right w:val="single" w:color="000000" w:sz="8" w:space="0"/>
            </w:tcBorders>
            <w:noWrap w:val="0"/>
            <w:vAlign w:val="center"/>
          </w:tcPr>
          <w:p w14:paraId="476DA4C6">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260</w:t>
            </w:r>
          </w:p>
        </w:tc>
        <w:tc>
          <w:tcPr>
            <w:tcW w:w="673" w:type="dxa"/>
            <w:tcBorders>
              <w:top w:val="nil"/>
              <w:left w:val="nil"/>
              <w:bottom w:val="single" w:color="000000" w:sz="8" w:space="0"/>
              <w:right w:val="single" w:color="000000" w:sz="8" w:space="0"/>
            </w:tcBorders>
            <w:noWrap w:val="0"/>
            <w:vAlign w:val="center"/>
          </w:tcPr>
          <w:p w14:paraId="6CF2C796">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286</w:t>
            </w:r>
          </w:p>
        </w:tc>
        <w:tc>
          <w:tcPr>
            <w:tcW w:w="638" w:type="dxa"/>
            <w:tcBorders>
              <w:top w:val="nil"/>
              <w:left w:val="nil"/>
              <w:bottom w:val="single" w:color="000000" w:sz="8" w:space="0"/>
              <w:right w:val="single" w:color="000000" w:sz="8" w:space="0"/>
            </w:tcBorders>
            <w:noWrap w:val="0"/>
            <w:vAlign w:val="center"/>
          </w:tcPr>
          <w:p w14:paraId="4EE32B4E">
            <w:pPr>
              <w:jc w:val="center"/>
              <w:rPr>
                <w:rFonts w:hint="default" w:ascii="Calibri" w:hAnsi="Calibri" w:eastAsia="等线" w:cs="Calibri"/>
                <w:i w:val="0"/>
                <w:iCs w:val="0"/>
                <w:color w:val="000000"/>
                <w:sz w:val="22"/>
                <w:szCs w:val="22"/>
                <w:highlight w:val="none"/>
                <w:u w:val="none"/>
              </w:rPr>
            </w:pPr>
          </w:p>
        </w:tc>
        <w:tc>
          <w:tcPr>
            <w:tcW w:w="666" w:type="dxa"/>
            <w:tcBorders>
              <w:top w:val="nil"/>
              <w:left w:val="nil"/>
              <w:bottom w:val="single" w:color="000000" w:sz="8" w:space="0"/>
              <w:right w:val="single" w:color="000000" w:sz="8" w:space="0"/>
            </w:tcBorders>
            <w:noWrap w:val="0"/>
            <w:vAlign w:val="top"/>
          </w:tcPr>
          <w:p w14:paraId="2E4E08A2">
            <w:pPr>
              <w:keepNext w:val="0"/>
              <w:keepLines w:val="0"/>
              <w:widowControl/>
              <w:suppressLineNumbers w:val="0"/>
              <w:jc w:val="center"/>
              <w:textAlignment w:val="top"/>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15.1</w:t>
            </w:r>
          </w:p>
        </w:tc>
        <w:tc>
          <w:tcPr>
            <w:tcW w:w="555" w:type="dxa"/>
            <w:tcBorders>
              <w:top w:val="nil"/>
              <w:left w:val="nil"/>
              <w:bottom w:val="single" w:color="000000" w:sz="8" w:space="0"/>
              <w:right w:val="single" w:color="000000" w:sz="8" w:space="0"/>
            </w:tcBorders>
            <w:noWrap w:val="0"/>
            <w:vAlign w:val="top"/>
          </w:tcPr>
          <w:p w14:paraId="1828E191">
            <w:pPr>
              <w:keepNext w:val="0"/>
              <w:keepLines w:val="0"/>
              <w:widowControl/>
              <w:suppressLineNumbers w:val="0"/>
              <w:jc w:val="center"/>
              <w:textAlignment w:val="top"/>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12.37</w:t>
            </w:r>
          </w:p>
        </w:tc>
        <w:tc>
          <w:tcPr>
            <w:tcW w:w="570" w:type="dxa"/>
            <w:tcBorders>
              <w:top w:val="nil"/>
              <w:left w:val="nil"/>
              <w:bottom w:val="single" w:color="000000" w:sz="8" w:space="0"/>
              <w:right w:val="single" w:color="000000" w:sz="8" w:space="0"/>
            </w:tcBorders>
            <w:noWrap w:val="0"/>
            <w:vAlign w:val="top"/>
          </w:tcPr>
          <w:p w14:paraId="62E30F03">
            <w:pPr>
              <w:keepNext w:val="0"/>
              <w:keepLines w:val="0"/>
              <w:widowControl/>
              <w:suppressLineNumbers w:val="0"/>
              <w:jc w:val="center"/>
              <w:textAlignment w:val="top"/>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1.8</w:t>
            </w:r>
          </w:p>
        </w:tc>
        <w:tc>
          <w:tcPr>
            <w:tcW w:w="660" w:type="dxa"/>
            <w:tcBorders>
              <w:top w:val="nil"/>
              <w:left w:val="nil"/>
              <w:bottom w:val="single" w:color="000000" w:sz="8" w:space="0"/>
              <w:right w:val="single" w:color="000000" w:sz="8" w:space="0"/>
            </w:tcBorders>
            <w:noWrap w:val="0"/>
            <w:vAlign w:val="top"/>
          </w:tcPr>
          <w:p w14:paraId="149A68E9">
            <w:pPr>
              <w:keepNext w:val="0"/>
              <w:keepLines w:val="0"/>
              <w:widowControl/>
              <w:suppressLineNumbers w:val="0"/>
              <w:jc w:val="center"/>
              <w:textAlignment w:val="top"/>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2.4</w:t>
            </w:r>
          </w:p>
        </w:tc>
        <w:tc>
          <w:tcPr>
            <w:tcW w:w="555" w:type="dxa"/>
            <w:gridSpan w:val="2"/>
            <w:tcBorders>
              <w:top w:val="nil"/>
              <w:left w:val="nil"/>
              <w:bottom w:val="single" w:color="000000" w:sz="8" w:space="0"/>
              <w:right w:val="single" w:color="000000" w:sz="8" w:space="0"/>
            </w:tcBorders>
            <w:noWrap w:val="0"/>
            <w:vAlign w:val="top"/>
          </w:tcPr>
          <w:p w14:paraId="548AD57C">
            <w:pPr>
              <w:keepNext w:val="0"/>
              <w:keepLines w:val="0"/>
              <w:widowControl/>
              <w:suppressLineNumbers w:val="0"/>
              <w:jc w:val="center"/>
              <w:textAlignment w:val="top"/>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620" w:type="dxa"/>
            <w:tcBorders>
              <w:top w:val="nil"/>
              <w:left w:val="nil"/>
              <w:bottom w:val="single" w:color="000000" w:sz="8" w:space="0"/>
              <w:right w:val="single" w:color="000000" w:sz="8" w:space="0"/>
            </w:tcBorders>
            <w:noWrap w:val="0"/>
            <w:vAlign w:val="top"/>
          </w:tcPr>
          <w:p w14:paraId="3D33D831">
            <w:pPr>
              <w:keepNext w:val="0"/>
              <w:keepLines w:val="0"/>
              <w:widowControl/>
              <w:suppressLineNumbers w:val="0"/>
              <w:jc w:val="center"/>
              <w:textAlignment w:val="top"/>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716" w:type="dxa"/>
            <w:tcBorders>
              <w:top w:val="nil"/>
              <w:left w:val="nil"/>
              <w:bottom w:val="single" w:color="000000" w:sz="8" w:space="0"/>
              <w:right w:val="single" w:color="000000" w:sz="8" w:space="0"/>
            </w:tcBorders>
            <w:noWrap w:val="0"/>
            <w:vAlign w:val="center"/>
          </w:tcPr>
          <w:p w14:paraId="12310806">
            <w:pPr>
              <w:jc w:val="center"/>
              <w:rPr>
                <w:rFonts w:hint="default" w:ascii="Calibri" w:hAnsi="Calibri" w:eastAsia="等线" w:cs="Calibri"/>
                <w:i w:val="0"/>
                <w:iCs w:val="0"/>
                <w:color w:val="000000"/>
                <w:sz w:val="22"/>
                <w:szCs w:val="22"/>
                <w:highlight w:val="none"/>
                <w:u w:val="none"/>
              </w:rPr>
            </w:pPr>
          </w:p>
        </w:tc>
        <w:tc>
          <w:tcPr>
            <w:tcW w:w="1084" w:type="dxa"/>
            <w:tcBorders>
              <w:top w:val="nil"/>
              <w:left w:val="nil"/>
              <w:bottom w:val="single" w:color="000000" w:sz="8" w:space="0"/>
              <w:right w:val="single" w:color="000000" w:sz="8" w:space="0"/>
            </w:tcBorders>
            <w:noWrap w:val="0"/>
            <w:vAlign w:val="top"/>
          </w:tcPr>
          <w:p w14:paraId="7052C26D">
            <w:pPr>
              <w:jc w:val="right"/>
              <w:rPr>
                <w:rFonts w:hint="default" w:ascii="Calibri" w:hAnsi="Calibri" w:eastAsia="等线" w:cs="Calibri"/>
                <w:i w:val="0"/>
                <w:iCs w:val="0"/>
                <w:color w:val="000000"/>
                <w:sz w:val="22"/>
                <w:szCs w:val="22"/>
                <w:highlight w:val="none"/>
                <w:u w:val="none"/>
              </w:rPr>
            </w:pPr>
          </w:p>
        </w:tc>
        <w:tc>
          <w:tcPr>
            <w:tcW w:w="1210" w:type="dxa"/>
            <w:tcBorders>
              <w:top w:val="nil"/>
              <w:left w:val="nil"/>
              <w:bottom w:val="single" w:color="000000" w:sz="8" w:space="0"/>
              <w:right w:val="single" w:color="000000" w:sz="8" w:space="0"/>
            </w:tcBorders>
            <w:noWrap/>
            <w:vAlign w:val="center"/>
          </w:tcPr>
          <w:p w14:paraId="15029C0B">
            <w:pPr>
              <w:rPr>
                <w:rFonts w:hint="eastAsia" w:ascii="等线" w:hAnsi="等线" w:eastAsia="等线" w:cs="等线"/>
                <w:i w:val="0"/>
                <w:iCs w:val="0"/>
                <w:color w:val="000000"/>
                <w:sz w:val="22"/>
                <w:szCs w:val="22"/>
                <w:highlight w:val="none"/>
                <w:u w:val="none"/>
              </w:rPr>
            </w:pPr>
          </w:p>
        </w:tc>
      </w:tr>
      <w:tr w14:paraId="66A50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E2610CC">
            <w:pPr>
              <w:jc w:val="center"/>
              <w:rPr>
                <w:rFonts w:hint="eastAsia" w:ascii="宋体" w:hAnsi="宋体" w:eastAsia="宋体" w:cs="宋体"/>
                <w:i w:val="0"/>
                <w:iCs w:val="0"/>
                <w:color w:val="000000"/>
                <w:sz w:val="16"/>
                <w:szCs w:val="16"/>
                <w:highlight w:val="none"/>
                <w:u w:val="none"/>
              </w:rPr>
            </w:pPr>
          </w:p>
        </w:tc>
        <w:tc>
          <w:tcPr>
            <w:tcW w:w="430" w:type="dxa"/>
            <w:vMerge w:val="restart"/>
            <w:tcBorders>
              <w:top w:val="single" w:color="000000" w:sz="4" w:space="0"/>
              <w:left w:val="nil"/>
              <w:bottom w:val="nil"/>
              <w:right w:val="single" w:color="000000" w:sz="4" w:space="0"/>
            </w:tcBorders>
            <w:noWrap w:val="0"/>
            <w:textDirection w:val="tbRlV"/>
            <w:vAlign w:val="center"/>
          </w:tcPr>
          <w:p w14:paraId="2C15016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公共选修课</w:t>
            </w:r>
          </w:p>
        </w:tc>
        <w:tc>
          <w:tcPr>
            <w:tcW w:w="541" w:type="dxa"/>
            <w:tcBorders>
              <w:top w:val="nil"/>
              <w:left w:val="nil"/>
              <w:bottom w:val="single" w:color="000000" w:sz="8" w:space="0"/>
              <w:right w:val="single" w:color="000000" w:sz="8" w:space="0"/>
            </w:tcBorders>
            <w:noWrap w:val="0"/>
            <w:vAlign w:val="center"/>
          </w:tcPr>
          <w:p w14:paraId="35A26776">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949" w:type="dxa"/>
            <w:tcBorders>
              <w:top w:val="nil"/>
              <w:left w:val="nil"/>
              <w:bottom w:val="single" w:color="000000" w:sz="8" w:space="0"/>
              <w:right w:val="single" w:color="000000" w:sz="8" w:space="0"/>
            </w:tcBorders>
            <w:noWrap w:val="0"/>
            <w:vAlign w:val="center"/>
          </w:tcPr>
          <w:p w14:paraId="7D9B098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11401001</w:t>
            </w:r>
          </w:p>
        </w:tc>
        <w:tc>
          <w:tcPr>
            <w:tcW w:w="1571" w:type="dxa"/>
            <w:tcBorders>
              <w:top w:val="nil"/>
              <w:left w:val="nil"/>
              <w:bottom w:val="single" w:color="000000" w:sz="8" w:space="0"/>
              <w:right w:val="single" w:color="000000" w:sz="8" w:space="0"/>
            </w:tcBorders>
            <w:noWrap w:val="0"/>
            <w:vAlign w:val="center"/>
          </w:tcPr>
          <w:p w14:paraId="73B72F7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创新创业教育</w:t>
            </w:r>
          </w:p>
        </w:tc>
        <w:tc>
          <w:tcPr>
            <w:tcW w:w="518" w:type="dxa"/>
            <w:tcBorders>
              <w:top w:val="nil"/>
              <w:left w:val="nil"/>
              <w:bottom w:val="single" w:color="000000" w:sz="8" w:space="0"/>
              <w:right w:val="single" w:color="000000" w:sz="8" w:space="0"/>
            </w:tcBorders>
            <w:noWrap w:val="0"/>
            <w:vAlign w:val="center"/>
          </w:tcPr>
          <w:p w14:paraId="72957CD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6A5C72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234063A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0"/>
            <w:vAlign w:val="center"/>
          </w:tcPr>
          <w:p w14:paraId="100E60F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32</w:t>
            </w:r>
          </w:p>
        </w:tc>
        <w:tc>
          <w:tcPr>
            <w:tcW w:w="672" w:type="dxa"/>
            <w:tcBorders>
              <w:top w:val="nil"/>
              <w:left w:val="nil"/>
              <w:bottom w:val="single" w:color="000000" w:sz="8" w:space="0"/>
              <w:right w:val="single" w:color="000000" w:sz="8" w:space="0"/>
            </w:tcBorders>
            <w:noWrap w:val="0"/>
            <w:vAlign w:val="center"/>
          </w:tcPr>
          <w:p w14:paraId="6FC6759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32</w:t>
            </w:r>
          </w:p>
        </w:tc>
        <w:tc>
          <w:tcPr>
            <w:tcW w:w="673" w:type="dxa"/>
            <w:tcBorders>
              <w:top w:val="nil"/>
              <w:left w:val="nil"/>
              <w:bottom w:val="single" w:color="000000" w:sz="8" w:space="0"/>
              <w:right w:val="single" w:color="000000" w:sz="8" w:space="0"/>
            </w:tcBorders>
            <w:noWrap w:val="0"/>
            <w:vAlign w:val="center"/>
          </w:tcPr>
          <w:p w14:paraId="2BE2A5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0</w:t>
            </w:r>
          </w:p>
        </w:tc>
        <w:tc>
          <w:tcPr>
            <w:tcW w:w="638" w:type="dxa"/>
            <w:tcBorders>
              <w:top w:val="nil"/>
              <w:left w:val="nil"/>
              <w:bottom w:val="single" w:color="000000" w:sz="8" w:space="0"/>
              <w:right w:val="single" w:color="000000" w:sz="8" w:space="0"/>
            </w:tcBorders>
            <w:noWrap w:val="0"/>
            <w:vAlign w:val="center"/>
          </w:tcPr>
          <w:p w14:paraId="53A3799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0"/>
            <w:vAlign w:val="center"/>
          </w:tcPr>
          <w:p w14:paraId="14DD28DB">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68B7675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1.8</w:t>
            </w:r>
          </w:p>
        </w:tc>
        <w:tc>
          <w:tcPr>
            <w:tcW w:w="570" w:type="dxa"/>
            <w:tcBorders>
              <w:top w:val="nil"/>
              <w:left w:val="nil"/>
              <w:bottom w:val="single" w:color="000000" w:sz="8" w:space="0"/>
              <w:right w:val="single" w:color="000000" w:sz="8" w:space="0"/>
            </w:tcBorders>
            <w:noWrap w:val="0"/>
            <w:vAlign w:val="center"/>
          </w:tcPr>
          <w:p w14:paraId="63F855FD">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0A7F234F">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60B8CD2D">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25D67895">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00BAF67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2232671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创业就业教研室</w:t>
            </w:r>
          </w:p>
        </w:tc>
        <w:tc>
          <w:tcPr>
            <w:tcW w:w="1210" w:type="dxa"/>
            <w:tcBorders>
              <w:top w:val="single" w:color="000000" w:sz="8" w:space="0"/>
              <w:left w:val="single" w:color="000000" w:sz="8" w:space="0"/>
              <w:bottom w:val="single" w:color="000000" w:sz="8" w:space="0"/>
              <w:right w:val="single" w:color="000000" w:sz="8" w:space="0"/>
            </w:tcBorders>
            <w:noWrap w:val="0"/>
            <w:vAlign w:val="center"/>
          </w:tcPr>
          <w:p w14:paraId="1FFC00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必选</w:t>
            </w:r>
            <w:r>
              <w:rPr>
                <w:rFonts w:hint="default" w:ascii="Calibri" w:hAnsi="Calibri" w:eastAsia="宋体" w:cs="Calibri"/>
                <w:i w:val="0"/>
                <w:iCs w:val="0"/>
                <w:color w:val="000000"/>
                <w:kern w:val="0"/>
                <w:sz w:val="16"/>
                <w:szCs w:val="16"/>
                <w:highlight w:val="none"/>
                <w:u w:val="none"/>
                <w:lang w:val="en-US" w:eastAsia="zh-CN" w:bidi="ar"/>
              </w:rPr>
              <w:t xml:space="preserve">  </w:t>
            </w:r>
            <w:r>
              <w:rPr>
                <w:rFonts w:hint="eastAsia" w:ascii="宋体" w:hAnsi="宋体" w:eastAsia="宋体" w:cs="宋体"/>
                <w:i w:val="0"/>
                <w:iCs w:val="0"/>
                <w:color w:val="000000"/>
                <w:kern w:val="0"/>
                <w:sz w:val="16"/>
                <w:szCs w:val="16"/>
                <w:highlight w:val="none"/>
                <w:u w:val="none"/>
                <w:lang w:val="en-US" w:eastAsia="zh-CN" w:bidi="ar"/>
              </w:rPr>
              <w:t>线上（</w:t>
            </w:r>
            <w:r>
              <w:rPr>
                <w:rFonts w:hint="default" w:ascii="Calibri" w:hAnsi="Calibri" w:eastAsia="宋体" w:cs="Calibri"/>
                <w:i w:val="0"/>
                <w:iCs w:val="0"/>
                <w:color w:val="000000"/>
                <w:kern w:val="0"/>
                <w:sz w:val="16"/>
                <w:szCs w:val="16"/>
                <w:highlight w:val="none"/>
                <w:u w:val="none"/>
                <w:lang w:val="en-US" w:eastAsia="zh-CN" w:bidi="ar"/>
              </w:rPr>
              <w:t>8</w:t>
            </w:r>
            <w:r>
              <w:rPr>
                <w:rFonts w:hint="eastAsia" w:ascii="宋体" w:hAnsi="宋体" w:eastAsia="宋体" w:cs="宋体"/>
                <w:i w:val="0"/>
                <w:iCs w:val="0"/>
                <w:color w:val="000000"/>
                <w:kern w:val="0"/>
                <w:sz w:val="16"/>
                <w:szCs w:val="16"/>
                <w:highlight w:val="none"/>
                <w:u w:val="none"/>
                <w:lang w:val="en-US" w:eastAsia="zh-CN" w:bidi="ar"/>
              </w:rPr>
              <w:t>）线下结合</w:t>
            </w:r>
          </w:p>
        </w:tc>
      </w:tr>
      <w:tr w14:paraId="08F6D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352653A">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nil"/>
              <w:right w:val="single" w:color="000000" w:sz="4" w:space="0"/>
            </w:tcBorders>
            <w:noWrap w:val="0"/>
            <w:textDirection w:val="tbRlV"/>
            <w:vAlign w:val="center"/>
          </w:tcPr>
          <w:p w14:paraId="445166EB">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5BBC0D4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949" w:type="dxa"/>
            <w:tcBorders>
              <w:top w:val="nil"/>
              <w:left w:val="nil"/>
              <w:bottom w:val="single" w:color="000000" w:sz="8" w:space="0"/>
              <w:right w:val="single" w:color="000000" w:sz="8" w:space="0"/>
            </w:tcBorders>
            <w:noWrap w:val="0"/>
            <w:vAlign w:val="center"/>
          </w:tcPr>
          <w:p w14:paraId="74F4320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20304073</w:t>
            </w:r>
          </w:p>
        </w:tc>
        <w:tc>
          <w:tcPr>
            <w:tcW w:w="1571" w:type="dxa"/>
            <w:tcBorders>
              <w:top w:val="nil"/>
              <w:left w:val="nil"/>
              <w:bottom w:val="single" w:color="000000" w:sz="8" w:space="0"/>
              <w:right w:val="single" w:color="000000" w:sz="8" w:space="0"/>
            </w:tcBorders>
            <w:noWrap w:val="0"/>
            <w:vAlign w:val="center"/>
          </w:tcPr>
          <w:p w14:paraId="17B31F5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美育</w:t>
            </w:r>
          </w:p>
        </w:tc>
        <w:tc>
          <w:tcPr>
            <w:tcW w:w="518" w:type="dxa"/>
            <w:tcBorders>
              <w:top w:val="nil"/>
              <w:left w:val="nil"/>
              <w:bottom w:val="single" w:color="000000" w:sz="8" w:space="0"/>
              <w:right w:val="single" w:color="000000" w:sz="8" w:space="0"/>
            </w:tcBorders>
            <w:noWrap w:val="0"/>
            <w:vAlign w:val="center"/>
          </w:tcPr>
          <w:p w14:paraId="34CA9E4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0"/>
            <w:vAlign w:val="center"/>
          </w:tcPr>
          <w:p w14:paraId="18D698A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42F8EAC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0"/>
            <w:vAlign w:val="center"/>
          </w:tcPr>
          <w:p w14:paraId="14EEAE8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32</w:t>
            </w:r>
          </w:p>
        </w:tc>
        <w:tc>
          <w:tcPr>
            <w:tcW w:w="672" w:type="dxa"/>
            <w:tcBorders>
              <w:top w:val="nil"/>
              <w:left w:val="nil"/>
              <w:bottom w:val="single" w:color="000000" w:sz="8" w:space="0"/>
              <w:right w:val="single" w:color="000000" w:sz="8" w:space="0"/>
            </w:tcBorders>
            <w:noWrap w:val="0"/>
            <w:vAlign w:val="center"/>
          </w:tcPr>
          <w:p w14:paraId="1DC0B73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16</w:t>
            </w:r>
          </w:p>
        </w:tc>
        <w:tc>
          <w:tcPr>
            <w:tcW w:w="673" w:type="dxa"/>
            <w:tcBorders>
              <w:top w:val="nil"/>
              <w:left w:val="nil"/>
              <w:bottom w:val="single" w:color="000000" w:sz="8" w:space="0"/>
              <w:right w:val="single" w:color="000000" w:sz="8" w:space="0"/>
            </w:tcBorders>
            <w:noWrap w:val="0"/>
            <w:vAlign w:val="center"/>
          </w:tcPr>
          <w:p w14:paraId="241AB77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16</w:t>
            </w:r>
          </w:p>
        </w:tc>
        <w:tc>
          <w:tcPr>
            <w:tcW w:w="638" w:type="dxa"/>
            <w:tcBorders>
              <w:top w:val="nil"/>
              <w:left w:val="nil"/>
              <w:bottom w:val="single" w:color="000000" w:sz="8" w:space="0"/>
              <w:right w:val="single" w:color="000000" w:sz="8" w:space="0"/>
            </w:tcBorders>
            <w:noWrap w:val="0"/>
            <w:vAlign w:val="center"/>
          </w:tcPr>
          <w:p w14:paraId="1CAF062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r>
              <w:rPr>
                <w:rFonts w:hint="eastAsia" w:ascii="宋体" w:hAnsi="宋体" w:eastAsia="宋体" w:cs="宋体"/>
                <w:i w:val="0"/>
                <w:iCs w:val="0"/>
                <w:color w:val="000000"/>
                <w:kern w:val="0"/>
                <w:sz w:val="16"/>
                <w:szCs w:val="16"/>
                <w:highlight w:val="none"/>
                <w:u w:val="none"/>
                <w:lang w:val="en-US" w:eastAsia="zh-CN" w:bidi="ar"/>
              </w:rPr>
              <w:t>或</w:t>
            </w:r>
            <w:r>
              <w:rPr>
                <w:rFonts w:hint="default" w:ascii="Calibri" w:hAnsi="Calibri" w:eastAsia="等线" w:cs="Calibri"/>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0"/>
            <w:vAlign w:val="center"/>
          </w:tcPr>
          <w:p w14:paraId="49AF1F98">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4A7BAEE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570" w:type="dxa"/>
            <w:tcBorders>
              <w:top w:val="nil"/>
              <w:left w:val="nil"/>
              <w:bottom w:val="single" w:color="000000" w:sz="8" w:space="0"/>
              <w:right w:val="single" w:color="000000" w:sz="8" w:space="0"/>
            </w:tcBorders>
            <w:noWrap w:val="0"/>
            <w:vAlign w:val="center"/>
          </w:tcPr>
          <w:p w14:paraId="3C103B6B">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4EB21AAF">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00B9DEAE">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5F7984CD">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7C2672A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6A51F6E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师范教育系</w:t>
            </w:r>
          </w:p>
        </w:tc>
        <w:tc>
          <w:tcPr>
            <w:tcW w:w="1210" w:type="dxa"/>
            <w:tcBorders>
              <w:top w:val="nil"/>
              <w:left w:val="single" w:color="000000" w:sz="8" w:space="0"/>
              <w:bottom w:val="single" w:color="000000" w:sz="8" w:space="0"/>
              <w:right w:val="single" w:color="000000" w:sz="8" w:space="0"/>
            </w:tcBorders>
            <w:noWrap w:val="0"/>
            <w:vAlign w:val="center"/>
          </w:tcPr>
          <w:p w14:paraId="2FBC64D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必选</w:t>
            </w:r>
            <w:r>
              <w:rPr>
                <w:rFonts w:hint="default" w:ascii="Calibri" w:hAnsi="Calibri" w:eastAsia="宋体" w:cs="Calibri"/>
                <w:i w:val="0"/>
                <w:iCs w:val="0"/>
                <w:color w:val="000000"/>
                <w:kern w:val="0"/>
                <w:sz w:val="16"/>
                <w:szCs w:val="16"/>
                <w:highlight w:val="none"/>
                <w:u w:val="none"/>
                <w:lang w:val="en-US" w:eastAsia="zh-CN" w:bidi="ar"/>
              </w:rPr>
              <w:t xml:space="preserve">      </w:t>
            </w:r>
            <w:r>
              <w:rPr>
                <w:rFonts w:hint="eastAsia" w:ascii="宋体" w:hAnsi="宋体" w:eastAsia="宋体" w:cs="宋体"/>
                <w:i w:val="0"/>
                <w:iCs w:val="0"/>
                <w:color w:val="000000"/>
                <w:kern w:val="0"/>
                <w:sz w:val="16"/>
                <w:szCs w:val="16"/>
                <w:highlight w:val="none"/>
                <w:u w:val="none"/>
                <w:lang w:val="en-US" w:eastAsia="zh-CN" w:bidi="ar"/>
              </w:rPr>
              <w:t>线上（</w:t>
            </w:r>
            <w:r>
              <w:rPr>
                <w:rFonts w:hint="default" w:ascii="Calibri" w:hAnsi="Calibri" w:eastAsia="宋体" w:cs="Calibri"/>
                <w:i w:val="0"/>
                <w:iCs w:val="0"/>
                <w:color w:val="000000"/>
                <w:kern w:val="0"/>
                <w:sz w:val="16"/>
                <w:szCs w:val="16"/>
                <w:highlight w:val="none"/>
                <w:u w:val="none"/>
                <w:lang w:val="en-US" w:eastAsia="zh-CN" w:bidi="ar"/>
              </w:rPr>
              <w:t>16</w:t>
            </w:r>
            <w:r>
              <w:rPr>
                <w:rFonts w:hint="eastAsia" w:ascii="宋体" w:hAnsi="宋体" w:eastAsia="宋体" w:cs="宋体"/>
                <w:i w:val="0"/>
                <w:iCs w:val="0"/>
                <w:color w:val="000000"/>
                <w:kern w:val="0"/>
                <w:sz w:val="16"/>
                <w:szCs w:val="16"/>
                <w:highlight w:val="none"/>
                <w:u w:val="none"/>
                <w:lang w:val="en-US" w:eastAsia="zh-CN" w:bidi="ar"/>
              </w:rPr>
              <w:t>）线下结合</w:t>
            </w:r>
          </w:p>
        </w:tc>
      </w:tr>
      <w:tr w14:paraId="328AE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738CCAE">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nil"/>
              <w:right w:val="single" w:color="000000" w:sz="4" w:space="0"/>
            </w:tcBorders>
            <w:noWrap w:val="0"/>
            <w:textDirection w:val="tbRlV"/>
            <w:vAlign w:val="center"/>
          </w:tcPr>
          <w:p w14:paraId="0AE5624B">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7955195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w:t>
            </w:r>
          </w:p>
        </w:tc>
        <w:tc>
          <w:tcPr>
            <w:tcW w:w="949" w:type="dxa"/>
            <w:tcBorders>
              <w:top w:val="nil"/>
              <w:left w:val="nil"/>
              <w:bottom w:val="single" w:color="000000" w:sz="8" w:space="0"/>
              <w:right w:val="single" w:color="000000" w:sz="8" w:space="0"/>
            </w:tcBorders>
            <w:noWrap w:val="0"/>
            <w:vAlign w:val="center"/>
          </w:tcPr>
          <w:p w14:paraId="4478C7B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20802201</w:t>
            </w:r>
          </w:p>
        </w:tc>
        <w:tc>
          <w:tcPr>
            <w:tcW w:w="1571" w:type="dxa"/>
            <w:tcBorders>
              <w:top w:val="nil"/>
              <w:left w:val="nil"/>
              <w:bottom w:val="single" w:color="000000" w:sz="8" w:space="0"/>
              <w:right w:val="single" w:color="000000" w:sz="8" w:space="0"/>
            </w:tcBorders>
            <w:noWrap w:val="0"/>
            <w:vAlign w:val="center"/>
          </w:tcPr>
          <w:p w14:paraId="2788643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职业素养</w:t>
            </w:r>
          </w:p>
        </w:tc>
        <w:tc>
          <w:tcPr>
            <w:tcW w:w="518" w:type="dxa"/>
            <w:tcBorders>
              <w:top w:val="nil"/>
              <w:left w:val="nil"/>
              <w:bottom w:val="single" w:color="000000" w:sz="8" w:space="0"/>
              <w:right w:val="single" w:color="000000" w:sz="8" w:space="0"/>
            </w:tcBorders>
            <w:noWrap w:val="0"/>
            <w:vAlign w:val="center"/>
          </w:tcPr>
          <w:p w14:paraId="2F5AAC4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3077B7F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237EC82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3FA86B32">
            <w:pPr>
              <w:jc w:val="center"/>
              <w:rPr>
                <w:rFonts w:hint="default" w:ascii="Calibri" w:hAnsi="Calibri" w:eastAsia="等线" w:cs="Calibri"/>
                <w:i w:val="0"/>
                <w:iCs w:val="0"/>
                <w:color w:val="000000"/>
                <w:sz w:val="16"/>
                <w:szCs w:val="16"/>
                <w:highlight w:val="none"/>
                <w:u w:val="none"/>
              </w:rPr>
            </w:pPr>
          </w:p>
        </w:tc>
        <w:tc>
          <w:tcPr>
            <w:tcW w:w="672" w:type="dxa"/>
            <w:tcBorders>
              <w:top w:val="nil"/>
              <w:left w:val="nil"/>
              <w:bottom w:val="single" w:color="000000" w:sz="8" w:space="0"/>
              <w:right w:val="single" w:color="000000" w:sz="8" w:space="0"/>
            </w:tcBorders>
            <w:noWrap w:val="0"/>
            <w:vAlign w:val="center"/>
          </w:tcPr>
          <w:p w14:paraId="1A82508A">
            <w:pPr>
              <w:jc w:val="center"/>
              <w:rPr>
                <w:rFonts w:hint="default" w:ascii="Calibri" w:hAnsi="Calibri" w:eastAsia="等线" w:cs="Calibri"/>
                <w:i w:val="0"/>
                <w:iCs w:val="0"/>
                <w:color w:val="000000"/>
                <w:sz w:val="16"/>
                <w:szCs w:val="16"/>
                <w:highlight w:val="none"/>
                <w:u w:val="none"/>
              </w:rPr>
            </w:pPr>
          </w:p>
        </w:tc>
        <w:tc>
          <w:tcPr>
            <w:tcW w:w="673" w:type="dxa"/>
            <w:tcBorders>
              <w:top w:val="nil"/>
              <w:left w:val="nil"/>
              <w:bottom w:val="single" w:color="000000" w:sz="8" w:space="0"/>
              <w:right w:val="single" w:color="000000" w:sz="8" w:space="0"/>
            </w:tcBorders>
            <w:noWrap w:val="0"/>
            <w:vAlign w:val="center"/>
          </w:tcPr>
          <w:p w14:paraId="29D65840">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33BB8E1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0"/>
            <w:vAlign w:val="center"/>
          </w:tcPr>
          <w:p w14:paraId="1C95861F">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74D04ED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570" w:type="dxa"/>
            <w:tcBorders>
              <w:top w:val="nil"/>
              <w:left w:val="nil"/>
              <w:bottom w:val="single" w:color="000000" w:sz="8" w:space="0"/>
              <w:right w:val="single" w:color="000000" w:sz="8" w:space="0"/>
            </w:tcBorders>
            <w:noWrap w:val="0"/>
            <w:vAlign w:val="center"/>
          </w:tcPr>
          <w:p w14:paraId="0950ADB7">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5A686B9B">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4781CA41">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32F833B9">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400065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nil"/>
              <w:left w:val="nil"/>
              <w:bottom w:val="single" w:color="000000" w:sz="8" w:space="0"/>
              <w:right w:val="single" w:color="000000" w:sz="8" w:space="0"/>
            </w:tcBorders>
            <w:noWrap w:val="0"/>
            <w:vAlign w:val="center"/>
          </w:tcPr>
          <w:p w14:paraId="50A4991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c>
          <w:tcPr>
            <w:tcW w:w="1210" w:type="dxa"/>
            <w:tcBorders>
              <w:top w:val="nil"/>
              <w:left w:val="single" w:color="000000" w:sz="8" w:space="0"/>
              <w:bottom w:val="single" w:color="000000" w:sz="8" w:space="0"/>
              <w:right w:val="single" w:color="000000" w:sz="8" w:space="0"/>
            </w:tcBorders>
            <w:noWrap w:val="0"/>
            <w:vAlign w:val="center"/>
          </w:tcPr>
          <w:p w14:paraId="2CD73A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必选</w:t>
            </w:r>
          </w:p>
        </w:tc>
      </w:tr>
      <w:tr w14:paraId="4B11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32347A2">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nil"/>
              <w:right w:val="single" w:color="000000" w:sz="4" w:space="0"/>
            </w:tcBorders>
            <w:noWrap w:val="0"/>
            <w:textDirection w:val="tbRlV"/>
            <w:vAlign w:val="center"/>
          </w:tcPr>
          <w:p w14:paraId="0E288382">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266C854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4</w:t>
            </w:r>
          </w:p>
        </w:tc>
        <w:tc>
          <w:tcPr>
            <w:tcW w:w="949" w:type="dxa"/>
            <w:tcBorders>
              <w:top w:val="nil"/>
              <w:left w:val="nil"/>
              <w:bottom w:val="single" w:color="000000" w:sz="8" w:space="0"/>
              <w:right w:val="single" w:color="000000" w:sz="8" w:space="0"/>
            </w:tcBorders>
            <w:noWrap w:val="0"/>
            <w:vAlign w:val="center"/>
          </w:tcPr>
          <w:p w14:paraId="2BE9F07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20207064</w:t>
            </w:r>
          </w:p>
        </w:tc>
        <w:tc>
          <w:tcPr>
            <w:tcW w:w="1571" w:type="dxa"/>
            <w:tcBorders>
              <w:top w:val="nil"/>
              <w:left w:val="nil"/>
              <w:bottom w:val="single" w:color="000000" w:sz="8" w:space="0"/>
              <w:right w:val="single" w:color="000000" w:sz="8" w:space="0"/>
            </w:tcBorders>
            <w:noWrap w:val="0"/>
            <w:vAlign w:val="center"/>
          </w:tcPr>
          <w:p w14:paraId="4F67DDC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思政课程</w:t>
            </w:r>
          </w:p>
        </w:tc>
        <w:tc>
          <w:tcPr>
            <w:tcW w:w="518" w:type="dxa"/>
            <w:tcBorders>
              <w:top w:val="nil"/>
              <w:left w:val="nil"/>
              <w:bottom w:val="single" w:color="000000" w:sz="8" w:space="0"/>
              <w:right w:val="single" w:color="000000" w:sz="8" w:space="0"/>
            </w:tcBorders>
            <w:noWrap w:val="0"/>
            <w:vAlign w:val="center"/>
          </w:tcPr>
          <w:p w14:paraId="0E7EEE5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603057E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79AECB9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0"/>
            <w:vAlign w:val="center"/>
          </w:tcPr>
          <w:p w14:paraId="09D4566E">
            <w:pPr>
              <w:jc w:val="center"/>
              <w:rPr>
                <w:rFonts w:hint="default" w:ascii="Calibri" w:hAnsi="Calibri" w:eastAsia="等线" w:cs="Calibri"/>
                <w:i w:val="0"/>
                <w:iCs w:val="0"/>
                <w:color w:val="000000"/>
                <w:sz w:val="16"/>
                <w:szCs w:val="16"/>
                <w:highlight w:val="none"/>
                <w:u w:val="none"/>
              </w:rPr>
            </w:pPr>
          </w:p>
        </w:tc>
        <w:tc>
          <w:tcPr>
            <w:tcW w:w="672" w:type="dxa"/>
            <w:tcBorders>
              <w:top w:val="nil"/>
              <w:left w:val="nil"/>
              <w:bottom w:val="single" w:color="000000" w:sz="8" w:space="0"/>
              <w:right w:val="single" w:color="000000" w:sz="8" w:space="0"/>
            </w:tcBorders>
            <w:noWrap w:val="0"/>
            <w:vAlign w:val="center"/>
          </w:tcPr>
          <w:p w14:paraId="265EC1E7">
            <w:pPr>
              <w:jc w:val="center"/>
              <w:rPr>
                <w:rFonts w:hint="default" w:ascii="Calibri" w:hAnsi="Calibri" w:eastAsia="等线" w:cs="Calibri"/>
                <w:i w:val="0"/>
                <w:iCs w:val="0"/>
                <w:color w:val="000000"/>
                <w:sz w:val="16"/>
                <w:szCs w:val="16"/>
                <w:highlight w:val="none"/>
                <w:u w:val="none"/>
              </w:rPr>
            </w:pPr>
          </w:p>
        </w:tc>
        <w:tc>
          <w:tcPr>
            <w:tcW w:w="673" w:type="dxa"/>
            <w:tcBorders>
              <w:top w:val="nil"/>
              <w:left w:val="nil"/>
              <w:bottom w:val="single" w:color="000000" w:sz="8" w:space="0"/>
              <w:right w:val="single" w:color="000000" w:sz="8" w:space="0"/>
            </w:tcBorders>
            <w:noWrap w:val="0"/>
            <w:vAlign w:val="center"/>
          </w:tcPr>
          <w:p w14:paraId="657BF065">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3B4D433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w:t>
            </w:r>
          </w:p>
        </w:tc>
        <w:tc>
          <w:tcPr>
            <w:tcW w:w="666" w:type="dxa"/>
            <w:tcBorders>
              <w:top w:val="nil"/>
              <w:left w:val="nil"/>
              <w:bottom w:val="single" w:color="000000" w:sz="8" w:space="0"/>
              <w:right w:val="single" w:color="000000" w:sz="8" w:space="0"/>
            </w:tcBorders>
            <w:noWrap w:val="0"/>
            <w:vAlign w:val="center"/>
          </w:tcPr>
          <w:p w14:paraId="0174ECED">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60306322">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15E34DA6">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660" w:type="dxa"/>
            <w:tcBorders>
              <w:top w:val="nil"/>
              <w:left w:val="nil"/>
              <w:bottom w:val="single" w:color="000000" w:sz="8" w:space="0"/>
              <w:right w:val="single" w:color="000000" w:sz="8" w:space="0"/>
            </w:tcBorders>
            <w:noWrap w:val="0"/>
            <w:vAlign w:val="center"/>
          </w:tcPr>
          <w:p w14:paraId="5EFCB02C">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28C3C611">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6141B36E">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01E951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single" w:color="000000" w:sz="8" w:space="0"/>
              <w:left w:val="single" w:color="000000" w:sz="8" w:space="0"/>
              <w:bottom w:val="single" w:color="000000" w:sz="8" w:space="0"/>
              <w:right w:val="single" w:color="000000" w:sz="8" w:space="0"/>
            </w:tcBorders>
            <w:noWrap w:val="0"/>
            <w:vAlign w:val="center"/>
          </w:tcPr>
          <w:p w14:paraId="30F6E4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c>
          <w:tcPr>
            <w:tcW w:w="1210" w:type="dxa"/>
            <w:tcBorders>
              <w:top w:val="single" w:color="000000" w:sz="8" w:space="0"/>
              <w:left w:val="single" w:color="000000" w:sz="8" w:space="0"/>
              <w:bottom w:val="single" w:color="000000" w:sz="8" w:space="0"/>
              <w:right w:val="single" w:color="000000" w:sz="8" w:space="0"/>
            </w:tcBorders>
            <w:noWrap w:val="0"/>
            <w:vAlign w:val="center"/>
          </w:tcPr>
          <w:p w14:paraId="50BC0B1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必选</w:t>
            </w:r>
          </w:p>
        </w:tc>
      </w:tr>
      <w:tr w14:paraId="00074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E7AED7D">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nil"/>
              <w:right w:val="single" w:color="000000" w:sz="4" w:space="0"/>
            </w:tcBorders>
            <w:noWrap w:val="0"/>
            <w:textDirection w:val="tbRlV"/>
            <w:vAlign w:val="center"/>
          </w:tcPr>
          <w:p w14:paraId="46E0F6D4">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42384EA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5</w:t>
            </w:r>
          </w:p>
        </w:tc>
        <w:tc>
          <w:tcPr>
            <w:tcW w:w="949" w:type="dxa"/>
            <w:tcBorders>
              <w:top w:val="nil"/>
              <w:left w:val="nil"/>
              <w:bottom w:val="single" w:color="000000" w:sz="8" w:space="0"/>
              <w:right w:val="single" w:color="000000" w:sz="8" w:space="0"/>
            </w:tcBorders>
            <w:noWrap w:val="0"/>
            <w:vAlign w:val="center"/>
          </w:tcPr>
          <w:p w14:paraId="1615FF2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88888888</w:t>
            </w:r>
          </w:p>
        </w:tc>
        <w:tc>
          <w:tcPr>
            <w:tcW w:w="1571" w:type="dxa"/>
            <w:tcBorders>
              <w:top w:val="nil"/>
              <w:left w:val="nil"/>
              <w:bottom w:val="single" w:color="000000" w:sz="8" w:space="0"/>
              <w:right w:val="single" w:color="000000" w:sz="8" w:space="0"/>
            </w:tcBorders>
            <w:noWrap w:val="0"/>
            <w:vAlign w:val="center"/>
          </w:tcPr>
          <w:p w14:paraId="5D9930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生态环境教育</w:t>
            </w:r>
          </w:p>
        </w:tc>
        <w:tc>
          <w:tcPr>
            <w:tcW w:w="518" w:type="dxa"/>
            <w:tcBorders>
              <w:top w:val="nil"/>
              <w:left w:val="nil"/>
              <w:bottom w:val="single" w:color="000000" w:sz="8" w:space="0"/>
              <w:right w:val="single" w:color="000000" w:sz="8" w:space="0"/>
            </w:tcBorders>
            <w:noWrap w:val="0"/>
            <w:vAlign w:val="center"/>
          </w:tcPr>
          <w:p w14:paraId="7E44410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5230918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1748834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68137CE3">
            <w:pPr>
              <w:jc w:val="center"/>
              <w:rPr>
                <w:rFonts w:hint="default" w:ascii="Calibri" w:hAnsi="Calibri" w:eastAsia="等线" w:cs="Calibri"/>
                <w:i w:val="0"/>
                <w:iCs w:val="0"/>
                <w:color w:val="000000"/>
                <w:sz w:val="16"/>
                <w:szCs w:val="16"/>
                <w:highlight w:val="none"/>
                <w:u w:val="none"/>
              </w:rPr>
            </w:pPr>
          </w:p>
        </w:tc>
        <w:tc>
          <w:tcPr>
            <w:tcW w:w="672" w:type="dxa"/>
            <w:tcBorders>
              <w:top w:val="nil"/>
              <w:left w:val="nil"/>
              <w:bottom w:val="single" w:color="000000" w:sz="8" w:space="0"/>
              <w:right w:val="single" w:color="000000" w:sz="8" w:space="0"/>
            </w:tcBorders>
            <w:noWrap w:val="0"/>
            <w:vAlign w:val="center"/>
          </w:tcPr>
          <w:p w14:paraId="4E483B92">
            <w:pPr>
              <w:jc w:val="center"/>
              <w:rPr>
                <w:rFonts w:hint="default" w:ascii="Calibri" w:hAnsi="Calibri" w:eastAsia="等线" w:cs="Calibri"/>
                <w:i w:val="0"/>
                <w:iCs w:val="0"/>
                <w:color w:val="000000"/>
                <w:sz w:val="16"/>
                <w:szCs w:val="16"/>
                <w:highlight w:val="none"/>
                <w:u w:val="none"/>
              </w:rPr>
            </w:pPr>
          </w:p>
        </w:tc>
        <w:tc>
          <w:tcPr>
            <w:tcW w:w="673" w:type="dxa"/>
            <w:tcBorders>
              <w:top w:val="nil"/>
              <w:left w:val="nil"/>
              <w:bottom w:val="single" w:color="000000" w:sz="8" w:space="0"/>
              <w:right w:val="single" w:color="000000" w:sz="8" w:space="0"/>
            </w:tcBorders>
            <w:noWrap w:val="0"/>
            <w:vAlign w:val="center"/>
          </w:tcPr>
          <w:p w14:paraId="38A475CA">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1B67590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0"/>
            <w:vAlign w:val="center"/>
          </w:tcPr>
          <w:p w14:paraId="59D5469C">
            <w:pPr>
              <w:jc w:val="center"/>
              <w:rPr>
                <w:rFonts w:hint="default" w:ascii="Calibri" w:hAnsi="Calibri" w:eastAsia="等线" w:cs="Calibri"/>
                <w:i w:val="0"/>
                <w:iCs w:val="0"/>
                <w:color w:val="000000"/>
                <w:sz w:val="16"/>
                <w:szCs w:val="16"/>
                <w:highlight w:val="none"/>
                <w:u w:val="none"/>
              </w:rPr>
            </w:pPr>
          </w:p>
        </w:tc>
        <w:tc>
          <w:tcPr>
            <w:tcW w:w="555" w:type="dxa"/>
            <w:tcBorders>
              <w:top w:val="single" w:color="000000" w:sz="8" w:space="0"/>
              <w:left w:val="single" w:color="000000" w:sz="8" w:space="0"/>
              <w:bottom w:val="single" w:color="000000" w:sz="8" w:space="0"/>
              <w:right w:val="single" w:color="000000" w:sz="8" w:space="0"/>
            </w:tcBorders>
            <w:noWrap w:val="0"/>
            <w:vAlign w:val="center"/>
          </w:tcPr>
          <w:p w14:paraId="08E2FD5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570" w:type="dxa"/>
            <w:tcBorders>
              <w:top w:val="nil"/>
              <w:left w:val="nil"/>
              <w:bottom w:val="single" w:color="000000" w:sz="8" w:space="0"/>
              <w:right w:val="single" w:color="000000" w:sz="8" w:space="0"/>
            </w:tcBorders>
            <w:noWrap w:val="0"/>
            <w:vAlign w:val="center"/>
          </w:tcPr>
          <w:p w14:paraId="7FBDEBD7">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70E07074">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4CF0614E">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3507ADA1">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000000" w:sz="8" w:space="0"/>
              <w:right w:val="nil"/>
            </w:tcBorders>
            <w:noWrap w:val="0"/>
            <w:vAlign w:val="center"/>
          </w:tcPr>
          <w:p w14:paraId="0D0E0F5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single" w:color="000000" w:sz="8" w:space="0"/>
              <w:left w:val="single" w:color="000000" w:sz="8" w:space="0"/>
              <w:bottom w:val="single" w:color="000000" w:sz="8" w:space="0"/>
              <w:right w:val="single" w:color="000000" w:sz="8" w:space="0"/>
            </w:tcBorders>
            <w:noWrap w:val="0"/>
            <w:vAlign w:val="center"/>
          </w:tcPr>
          <w:p w14:paraId="473BD5F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c>
          <w:tcPr>
            <w:tcW w:w="1210" w:type="dxa"/>
            <w:tcBorders>
              <w:top w:val="single" w:color="000000" w:sz="8" w:space="0"/>
              <w:left w:val="single" w:color="000000" w:sz="8" w:space="0"/>
              <w:bottom w:val="single" w:color="000000" w:sz="8" w:space="0"/>
              <w:right w:val="single" w:color="000000" w:sz="8" w:space="0"/>
            </w:tcBorders>
            <w:noWrap w:val="0"/>
            <w:vAlign w:val="center"/>
          </w:tcPr>
          <w:p w14:paraId="3C9C568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必选</w:t>
            </w:r>
          </w:p>
        </w:tc>
      </w:tr>
      <w:tr w14:paraId="2159D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A7D8BA0">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nil"/>
              <w:right w:val="single" w:color="000000" w:sz="4" w:space="0"/>
            </w:tcBorders>
            <w:noWrap w:val="0"/>
            <w:textDirection w:val="tbRlV"/>
            <w:vAlign w:val="center"/>
          </w:tcPr>
          <w:p w14:paraId="3D625F93">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65AC8D9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6</w:t>
            </w:r>
          </w:p>
        </w:tc>
        <w:tc>
          <w:tcPr>
            <w:tcW w:w="949" w:type="dxa"/>
            <w:tcBorders>
              <w:top w:val="nil"/>
              <w:left w:val="nil"/>
              <w:bottom w:val="single" w:color="000000" w:sz="8" w:space="0"/>
              <w:right w:val="single" w:color="000000" w:sz="8" w:space="0"/>
            </w:tcBorders>
            <w:noWrap w:val="0"/>
            <w:vAlign w:val="center"/>
          </w:tcPr>
          <w:p w14:paraId="7726B4B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11201008</w:t>
            </w:r>
          </w:p>
        </w:tc>
        <w:tc>
          <w:tcPr>
            <w:tcW w:w="1571" w:type="dxa"/>
            <w:tcBorders>
              <w:top w:val="nil"/>
              <w:left w:val="nil"/>
              <w:bottom w:val="single" w:color="000000" w:sz="8" w:space="0"/>
              <w:right w:val="single" w:color="000000" w:sz="8" w:space="0"/>
            </w:tcBorders>
            <w:noWrap w:val="0"/>
            <w:vAlign w:val="center"/>
          </w:tcPr>
          <w:p w14:paraId="013DA3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健康教育</w:t>
            </w:r>
          </w:p>
        </w:tc>
        <w:tc>
          <w:tcPr>
            <w:tcW w:w="518" w:type="dxa"/>
            <w:tcBorders>
              <w:top w:val="nil"/>
              <w:left w:val="nil"/>
              <w:bottom w:val="single" w:color="000000" w:sz="8" w:space="0"/>
              <w:right w:val="single" w:color="000000" w:sz="8" w:space="0"/>
            </w:tcBorders>
            <w:noWrap w:val="0"/>
            <w:vAlign w:val="center"/>
          </w:tcPr>
          <w:p w14:paraId="58775A9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1C33CD3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395ABA1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011080F5">
            <w:pPr>
              <w:jc w:val="center"/>
              <w:rPr>
                <w:rFonts w:hint="default" w:ascii="Calibri" w:hAnsi="Calibri" w:eastAsia="等线" w:cs="Calibri"/>
                <w:i w:val="0"/>
                <w:iCs w:val="0"/>
                <w:color w:val="000000"/>
                <w:sz w:val="16"/>
                <w:szCs w:val="16"/>
                <w:highlight w:val="none"/>
                <w:u w:val="none"/>
              </w:rPr>
            </w:pPr>
          </w:p>
        </w:tc>
        <w:tc>
          <w:tcPr>
            <w:tcW w:w="672" w:type="dxa"/>
            <w:tcBorders>
              <w:top w:val="nil"/>
              <w:left w:val="nil"/>
              <w:bottom w:val="single" w:color="000000" w:sz="8" w:space="0"/>
              <w:right w:val="single" w:color="000000" w:sz="8" w:space="0"/>
            </w:tcBorders>
            <w:noWrap w:val="0"/>
            <w:vAlign w:val="center"/>
          </w:tcPr>
          <w:p w14:paraId="14C18B38">
            <w:pPr>
              <w:jc w:val="center"/>
              <w:rPr>
                <w:rFonts w:hint="default" w:ascii="Calibri" w:hAnsi="Calibri" w:eastAsia="等线" w:cs="Calibri"/>
                <w:i w:val="0"/>
                <w:iCs w:val="0"/>
                <w:color w:val="000000"/>
                <w:sz w:val="16"/>
                <w:szCs w:val="16"/>
                <w:highlight w:val="none"/>
                <w:u w:val="none"/>
              </w:rPr>
            </w:pPr>
          </w:p>
        </w:tc>
        <w:tc>
          <w:tcPr>
            <w:tcW w:w="673" w:type="dxa"/>
            <w:tcBorders>
              <w:top w:val="nil"/>
              <w:left w:val="nil"/>
              <w:bottom w:val="single" w:color="000000" w:sz="8" w:space="0"/>
              <w:right w:val="single" w:color="000000" w:sz="8" w:space="0"/>
            </w:tcBorders>
            <w:noWrap w:val="0"/>
            <w:vAlign w:val="center"/>
          </w:tcPr>
          <w:p w14:paraId="089B6C4D">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0288E18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0"/>
            <w:vAlign w:val="center"/>
          </w:tcPr>
          <w:p w14:paraId="4F1A3039">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2148F01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570" w:type="dxa"/>
            <w:tcBorders>
              <w:top w:val="nil"/>
              <w:left w:val="nil"/>
              <w:bottom w:val="single" w:color="000000" w:sz="8" w:space="0"/>
              <w:right w:val="single" w:color="000000" w:sz="8" w:space="0"/>
            </w:tcBorders>
            <w:noWrap w:val="0"/>
            <w:vAlign w:val="center"/>
          </w:tcPr>
          <w:p w14:paraId="0CC162FA">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773D9132">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066CD0D2">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72E82896">
            <w:pPr>
              <w:jc w:val="center"/>
              <w:rPr>
                <w:rFonts w:hint="default" w:ascii="Calibri" w:hAnsi="Calibri" w:eastAsia="等线" w:cs="Calibri"/>
                <w:i w:val="0"/>
                <w:iCs w:val="0"/>
                <w:color w:val="000000"/>
                <w:sz w:val="16"/>
                <w:szCs w:val="16"/>
                <w:highlight w:val="none"/>
                <w:u w:val="none"/>
              </w:rPr>
            </w:pPr>
          </w:p>
        </w:tc>
        <w:tc>
          <w:tcPr>
            <w:tcW w:w="716" w:type="dxa"/>
            <w:tcBorders>
              <w:top w:val="nil"/>
              <w:left w:val="nil"/>
              <w:bottom w:val="single" w:color="auto" w:sz="4" w:space="0"/>
              <w:right w:val="nil"/>
            </w:tcBorders>
            <w:noWrap w:val="0"/>
            <w:vAlign w:val="center"/>
          </w:tcPr>
          <w:p w14:paraId="4305D0E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single" w:color="000000" w:sz="8" w:space="0"/>
              <w:left w:val="single" w:color="000000" w:sz="8" w:space="0"/>
              <w:bottom w:val="single" w:color="auto" w:sz="4" w:space="0"/>
              <w:right w:val="single" w:color="000000" w:sz="8" w:space="0"/>
            </w:tcBorders>
            <w:noWrap w:val="0"/>
            <w:vAlign w:val="center"/>
          </w:tcPr>
          <w:p w14:paraId="6810D40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c>
          <w:tcPr>
            <w:tcW w:w="1210" w:type="dxa"/>
            <w:tcBorders>
              <w:top w:val="single" w:color="000000" w:sz="8" w:space="0"/>
              <w:left w:val="single" w:color="000000" w:sz="8" w:space="0"/>
              <w:bottom w:val="single" w:color="auto" w:sz="4" w:space="0"/>
              <w:right w:val="single" w:color="000000" w:sz="8" w:space="0"/>
            </w:tcBorders>
            <w:noWrap w:val="0"/>
            <w:vAlign w:val="center"/>
          </w:tcPr>
          <w:p w14:paraId="18072A7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必选</w:t>
            </w:r>
          </w:p>
        </w:tc>
      </w:tr>
      <w:tr w14:paraId="09507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DA16852">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nil"/>
              <w:right w:val="single" w:color="000000" w:sz="4" w:space="0"/>
            </w:tcBorders>
            <w:noWrap w:val="0"/>
            <w:textDirection w:val="tbRlV"/>
            <w:vAlign w:val="center"/>
          </w:tcPr>
          <w:p w14:paraId="541CED28">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041B536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7</w:t>
            </w:r>
          </w:p>
        </w:tc>
        <w:tc>
          <w:tcPr>
            <w:tcW w:w="949" w:type="dxa"/>
            <w:tcBorders>
              <w:top w:val="nil"/>
              <w:left w:val="nil"/>
              <w:bottom w:val="single" w:color="000000" w:sz="8" w:space="0"/>
              <w:right w:val="single" w:color="000000" w:sz="8" w:space="0"/>
            </w:tcBorders>
            <w:noWrap w:val="0"/>
            <w:vAlign w:val="center"/>
          </w:tcPr>
          <w:p w14:paraId="0B2DBA7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20302201</w:t>
            </w:r>
          </w:p>
        </w:tc>
        <w:tc>
          <w:tcPr>
            <w:tcW w:w="1571" w:type="dxa"/>
            <w:tcBorders>
              <w:top w:val="nil"/>
              <w:left w:val="nil"/>
              <w:bottom w:val="single" w:color="000000" w:sz="8" w:space="0"/>
              <w:right w:val="single" w:color="000000" w:sz="8" w:space="0"/>
            </w:tcBorders>
            <w:noWrap w:val="0"/>
            <w:vAlign w:val="center"/>
          </w:tcPr>
          <w:p w14:paraId="1C6C38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大学语文</w:t>
            </w:r>
          </w:p>
        </w:tc>
        <w:tc>
          <w:tcPr>
            <w:tcW w:w="518" w:type="dxa"/>
            <w:tcBorders>
              <w:top w:val="nil"/>
              <w:left w:val="nil"/>
              <w:bottom w:val="single" w:color="000000" w:sz="8" w:space="0"/>
              <w:right w:val="single" w:color="000000" w:sz="8" w:space="0"/>
            </w:tcBorders>
            <w:noWrap w:val="0"/>
            <w:vAlign w:val="center"/>
          </w:tcPr>
          <w:p w14:paraId="3429988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0CD416E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0F054686">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55" w:type="dxa"/>
            <w:tcBorders>
              <w:top w:val="nil"/>
              <w:left w:val="nil"/>
              <w:bottom w:val="single" w:color="000000" w:sz="8" w:space="0"/>
              <w:right w:val="single" w:color="000000" w:sz="8" w:space="0"/>
            </w:tcBorders>
            <w:noWrap w:val="0"/>
            <w:vAlign w:val="center"/>
          </w:tcPr>
          <w:p w14:paraId="29E7132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16</w:t>
            </w:r>
          </w:p>
        </w:tc>
        <w:tc>
          <w:tcPr>
            <w:tcW w:w="672" w:type="dxa"/>
            <w:tcBorders>
              <w:top w:val="nil"/>
              <w:left w:val="nil"/>
              <w:bottom w:val="single" w:color="000000" w:sz="8" w:space="0"/>
              <w:right w:val="single" w:color="000000" w:sz="8" w:space="0"/>
            </w:tcBorders>
            <w:noWrap w:val="0"/>
            <w:vAlign w:val="center"/>
          </w:tcPr>
          <w:p w14:paraId="46C56D9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16</w:t>
            </w:r>
          </w:p>
        </w:tc>
        <w:tc>
          <w:tcPr>
            <w:tcW w:w="673" w:type="dxa"/>
            <w:tcBorders>
              <w:top w:val="nil"/>
              <w:left w:val="nil"/>
              <w:bottom w:val="single" w:color="000000" w:sz="8" w:space="0"/>
              <w:right w:val="single" w:color="000000" w:sz="8" w:space="0"/>
            </w:tcBorders>
            <w:noWrap w:val="0"/>
            <w:vAlign w:val="center"/>
          </w:tcPr>
          <w:p w14:paraId="2A7AF225">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4F671C9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0"/>
            <w:vAlign w:val="center"/>
          </w:tcPr>
          <w:p w14:paraId="18C5757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1.8</w:t>
            </w:r>
          </w:p>
        </w:tc>
        <w:tc>
          <w:tcPr>
            <w:tcW w:w="555" w:type="dxa"/>
            <w:tcBorders>
              <w:top w:val="nil"/>
              <w:left w:val="nil"/>
              <w:bottom w:val="single" w:color="000000" w:sz="8" w:space="0"/>
              <w:right w:val="single" w:color="000000" w:sz="8" w:space="0"/>
            </w:tcBorders>
            <w:noWrap w:val="0"/>
            <w:vAlign w:val="center"/>
          </w:tcPr>
          <w:p w14:paraId="07DAE984">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27276BAA">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304335E6">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46A0D72F">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auto" w:sz="4" w:space="0"/>
            </w:tcBorders>
            <w:noWrap w:val="0"/>
            <w:vAlign w:val="center"/>
          </w:tcPr>
          <w:p w14:paraId="557D2FD8">
            <w:pPr>
              <w:jc w:val="center"/>
              <w:rPr>
                <w:rFonts w:hint="default" w:ascii="Calibri" w:hAnsi="Calibri" w:eastAsia="等线" w:cs="Calibri"/>
                <w:i w:val="0"/>
                <w:iCs w:val="0"/>
                <w:color w:val="000000"/>
                <w:sz w:val="16"/>
                <w:szCs w:val="16"/>
                <w:highlight w:val="none"/>
                <w:u w:val="none"/>
              </w:rPr>
            </w:pPr>
          </w:p>
        </w:tc>
        <w:tc>
          <w:tcPr>
            <w:tcW w:w="716" w:type="dxa"/>
            <w:tcBorders>
              <w:top w:val="single" w:color="auto" w:sz="4" w:space="0"/>
              <w:left w:val="single" w:color="auto" w:sz="4" w:space="0"/>
              <w:bottom w:val="single" w:color="auto" w:sz="4" w:space="0"/>
              <w:right w:val="single" w:color="auto" w:sz="4" w:space="0"/>
            </w:tcBorders>
            <w:noWrap w:val="0"/>
            <w:vAlign w:val="center"/>
          </w:tcPr>
          <w:p w14:paraId="13C6948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single" w:color="auto" w:sz="4" w:space="0"/>
              <w:left w:val="single" w:color="auto" w:sz="4" w:space="0"/>
              <w:bottom w:val="single" w:color="auto" w:sz="4" w:space="0"/>
              <w:right w:val="single" w:color="auto" w:sz="4" w:space="0"/>
            </w:tcBorders>
            <w:noWrap w:val="0"/>
            <w:vAlign w:val="center"/>
          </w:tcPr>
          <w:p w14:paraId="220FC3D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师范教育系</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7B46B3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必选</w:t>
            </w:r>
          </w:p>
        </w:tc>
      </w:tr>
      <w:tr w14:paraId="68241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D2FBC84">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nil"/>
              <w:right w:val="single" w:color="000000" w:sz="4" w:space="0"/>
            </w:tcBorders>
            <w:noWrap w:val="0"/>
            <w:textDirection w:val="tbRlV"/>
            <w:vAlign w:val="center"/>
          </w:tcPr>
          <w:p w14:paraId="7F63DFB8">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36CDC03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9</w:t>
            </w:r>
          </w:p>
        </w:tc>
        <w:tc>
          <w:tcPr>
            <w:tcW w:w="949" w:type="dxa"/>
            <w:tcBorders>
              <w:top w:val="nil"/>
              <w:left w:val="nil"/>
              <w:bottom w:val="single" w:color="000000" w:sz="8" w:space="0"/>
              <w:right w:val="single" w:color="000000" w:sz="8" w:space="0"/>
            </w:tcBorders>
            <w:noWrap w:val="0"/>
            <w:vAlign w:val="center"/>
          </w:tcPr>
          <w:p w14:paraId="0425A8D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11101001</w:t>
            </w:r>
          </w:p>
        </w:tc>
        <w:tc>
          <w:tcPr>
            <w:tcW w:w="1571" w:type="dxa"/>
            <w:tcBorders>
              <w:top w:val="nil"/>
              <w:left w:val="nil"/>
              <w:bottom w:val="single" w:color="000000" w:sz="8" w:space="0"/>
              <w:right w:val="single" w:color="000000" w:sz="8" w:space="0"/>
            </w:tcBorders>
            <w:noWrap w:val="0"/>
            <w:vAlign w:val="center"/>
          </w:tcPr>
          <w:p w14:paraId="160C61D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科学素养</w:t>
            </w:r>
          </w:p>
        </w:tc>
        <w:tc>
          <w:tcPr>
            <w:tcW w:w="518" w:type="dxa"/>
            <w:tcBorders>
              <w:top w:val="nil"/>
              <w:left w:val="nil"/>
              <w:bottom w:val="single" w:color="000000" w:sz="8" w:space="0"/>
              <w:right w:val="single" w:color="000000" w:sz="8" w:space="0"/>
            </w:tcBorders>
            <w:noWrap w:val="0"/>
            <w:vAlign w:val="center"/>
          </w:tcPr>
          <w:p w14:paraId="50A8676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5C4DEE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36DE8C2E">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0"/>
            <w:vAlign w:val="center"/>
          </w:tcPr>
          <w:p w14:paraId="4CFC907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28</w:t>
            </w:r>
          </w:p>
        </w:tc>
        <w:tc>
          <w:tcPr>
            <w:tcW w:w="672" w:type="dxa"/>
            <w:tcBorders>
              <w:top w:val="nil"/>
              <w:left w:val="nil"/>
              <w:bottom w:val="single" w:color="000000" w:sz="8" w:space="0"/>
              <w:right w:val="single" w:color="000000" w:sz="8" w:space="0"/>
            </w:tcBorders>
            <w:noWrap w:val="0"/>
            <w:vAlign w:val="center"/>
          </w:tcPr>
          <w:p w14:paraId="5DC09A0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28</w:t>
            </w:r>
          </w:p>
        </w:tc>
        <w:tc>
          <w:tcPr>
            <w:tcW w:w="673" w:type="dxa"/>
            <w:tcBorders>
              <w:top w:val="nil"/>
              <w:left w:val="nil"/>
              <w:bottom w:val="single" w:color="000000" w:sz="8" w:space="0"/>
              <w:right w:val="single" w:color="000000" w:sz="8" w:space="0"/>
            </w:tcBorders>
            <w:noWrap w:val="0"/>
            <w:vAlign w:val="center"/>
          </w:tcPr>
          <w:p w14:paraId="39AFBEA8">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0B43C1F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0"/>
            <w:vAlign w:val="center"/>
          </w:tcPr>
          <w:p w14:paraId="19B114DF">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654600C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570" w:type="dxa"/>
            <w:tcBorders>
              <w:top w:val="nil"/>
              <w:left w:val="nil"/>
              <w:bottom w:val="single" w:color="000000" w:sz="8" w:space="0"/>
              <w:right w:val="single" w:color="000000" w:sz="8" w:space="0"/>
            </w:tcBorders>
            <w:noWrap w:val="0"/>
            <w:vAlign w:val="center"/>
          </w:tcPr>
          <w:p w14:paraId="320E8CA2">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4A70261F">
            <w:pPr>
              <w:jc w:val="center"/>
              <w:rPr>
                <w:rFonts w:hint="default" w:ascii="Calibri" w:hAnsi="Calibri" w:eastAsia="等线" w:cs="Calibri"/>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0"/>
            <w:vAlign w:val="center"/>
          </w:tcPr>
          <w:p w14:paraId="057177D1">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auto" w:sz="4" w:space="0"/>
            </w:tcBorders>
            <w:noWrap w:val="0"/>
            <w:vAlign w:val="center"/>
          </w:tcPr>
          <w:p w14:paraId="458F850F">
            <w:pPr>
              <w:jc w:val="center"/>
              <w:rPr>
                <w:rFonts w:hint="default" w:ascii="Calibri" w:hAnsi="Calibri" w:eastAsia="等线" w:cs="Calibri"/>
                <w:i w:val="0"/>
                <w:iCs w:val="0"/>
                <w:color w:val="000000"/>
                <w:sz w:val="16"/>
                <w:szCs w:val="16"/>
                <w:highlight w:val="none"/>
                <w:u w:val="none"/>
              </w:rPr>
            </w:pPr>
          </w:p>
        </w:tc>
        <w:tc>
          <w:tcPr>
            <w:tcW w:w="716" w:type="dxa"/>
            <w:tcBorders>
              <w:top w:val="single" w:color="auto" w:sz="4" w:space="0"/>
              <w:left w:val="single" w:color="auto" w:sz="4" w:space="0"/>
              <w:bottom w:val="single" w:color="auto" w:sz="4" w:space="0"/>
              <w:right w:val="single" w:color="auto" w:sz="4" w:space="0"/>
            </w:tcBorders>
            <w:noWrap w:val="0"/>
            <w:vAlign w:val="center"/>
          </w:tcPr>
          <w:p w14:paraId="49E9B9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single" w:color="auto" w:sz="4" w:space="0"/>
              <w:left w:val="single" w:color="auto" w:sz="4" w:space="0"/>
              <w:bottom w:val="single" w:color="auto" w:sz="4" w:space="0"/>
              <w:right w:val="single" w:color="auto" w:sz="4" w:space="0"/>
            </w:tcBorders>
            <w:noWrap w:val="0"/>
            <w:vAlign w:val="center"/>
          </w:tcPr>
          <w:p w14:paraId="2DF5B11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c>
          <w:tcPr>
            <w:tcW w:w="1210" w:type="dxa"/>
            <w:vMerge w:val="restart"/>
            <w:tcBorders>
              <w:top w:val="single" w:color="auto" w:sz="4" w:space="0"/>
              <w:left w:val="single" w:color="auto" w:sz="4" w:space="0"/>
              <w:bottom w:val="single" w:color="auto" w:sz="4" w:space="0"/>
              <w:right w:val="single" w:color="auto" w:sz="4" w:space="0"/>
            </w:tcBorders>
            <w:noWrap w:val="0"/>
            <w:vAlign w:val="center"/>
          </w:tcPr>
          <w:p w14:paraId="64AE6DD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限选（最少完成4学分）</w:t>
            </w:r>
          </w:p>
        </w:tc>
      </w:tr>
      <w:tr w14:paraId="78E0D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BE0D684">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nil"/>
              <w:right w:val="single" w:color="000000" w:sz="4" w:space="0"/>
            </w:tcBorders>
            <w:noWrap w:val="0"/>
            <w:textDirection w:val="tbRlV"/>
            <w:vAlign w:val="center"/>
          </w:tcPr>
          <w:p w14:paraId="29449B51">
            <w:pPr>
              <w:jc w:val="center"/>
              <w:rPr>
                <w:rFonts w:hint="eastAsia" w:ascii="宋体" w:hAnsi="宋体" w:eastAsia="宋体" w:cs="宋体"/>
                <w:i w:val="0"/>
                <w:iCs w:val="0"/>
                <w:color w:val="000000"/>
                <w:sz w:val="16"/>
                <w:szCs w:val="16"/>
                <w:highlight w:val="none"/>
                <w:u w:val="none"/>
              </w:rPr>
            </w:pPr>
          </w:p>
        </w:tc>
        <w:tc>
          <w:tcPr>
            <w:tcW w:w="541" w:type="dxa"/>
            <w:tcBorders>
              <w:top w:val="nil"/>
              <w:left w:val="nil"/>
              <w:bottom w:val="single" w:color="000000" w:sz="8" w:space="0"/>
              <w:right w:val="single" w:color="000000" w:sz="8" w:space="0"/>
            </w:tcBorders>
            <w:noWrap w:val="0"/>
            <w:vAlign w:val="center"/>
          </w:tcPr>
          <w:p w14:paraId="65A281D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10</w:t>
            </w:r>
          </w:p>
        </w:tc>
        <w:tc>
          <w:tcPr>
            <w:tcW w:w="949" w:type="dxa"/>
            <w:tcBorders>
              <w:top w:val="nil"/>
              <w:left w:val="nil"/>
              <w:bottom w:val="single" w:color="000000" w:sz="8" w:space="0"/>
              <w:right w:val="single" w:color="000000" w:sz="8" w:space="0"/>
            </w:tcBorders>
            <w:noWrap w:val="0"/>
            <w:vAlign w:val="center"/>
          </w:tcPr>
          <w:p w14:paraId="5FBE2B0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20302032</w:t>
            </w:r>
          </w:p>
        </w:tc>
        <w:tc>
          <w:tcPr>
            <w:tcW w:w="1571" w:type="dxa"/>
            <w:tcBorders>
              <w:top w:val="nil"/>
              <w:left w:val="nil"/>
              <w:bottom w:val="single" w:color="000000" w:sz="8" w:space="0"/>
              <w:right w:val="single" w:color="000000" w:sz="8" w:space="0"/>
            </w:tcBorders>
            <w:noWrap w:val="0"/>
            <w:vAlign w:val="center"/>
          </w:tcPr>
          <w:p w14:paraId="3385A0F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高等数学</w:t>
            </w:r>
          </w:p>
        </w:tc>
        <w:tc>
          <w:tcPr>
            <w:tcW w:w="518" w:type="dxa"/>
            <w:tcBorders>
              <w:top w:val="nil"/>
              <w:left w:val="nil"/>
              <w:bottom w:val="single" w:color="000000" w:sz="8" w:space="0"/>
              <w:right w:val="single" w:color="000000" w:sz="8" w:space="0"/>
            </w:tcBorders>
            <w:noWrap w:val="0"/>
            <w:vAlign w:val="center"/>
          </w:tcPr>
          <w:p w14:paraId="5F3A884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0"/>
            <w:vAlign w:val="center"/>
          </w:tcPr>
          <w:p w14:paraId="2499135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nil"/>
              <w:bottom w:val="single" w:color="000000" w:sz="8" w:space="0"/>
              <w:right w:val="single" w:color="000000" w:sz="8" w:space="0"/>
            </w:tcBorders>
            <w:noWrap w:val="0"/>
            <w:vAlign w:val="center"/>
          </w:tcPr>
          <w:p w14:paraId="6F5B8B5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0"/>
            <w:vAlign w:val="center"/>
          </w:tcPr>
          <w:p w14:paraId="1B737420">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32</w:t>
            </w:r>
          </w:p>
        </w:tc>
        <w:tc>
          <w:tcPr>
            <w:tcW w:w="672" w:type="dxa"/>
            <w:tcBorders>
              <w:top w:val="nil"/>
              <w:left w:val="nil"/>
              <w:bottom w:val="single" w:color="000000" w:sz="8" w:space="0"/>
              <w:right w:val="single" w:color="000000" w:sz="8" w:space="0"/>
            </w:tcBorders>
            <w:noWrap w:val="0"/>
            <w:vAlign w:val="center"/>
          </w:tcPr>
          <w:p w14:paraId="0F7B9CB6">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32</w:t>
            </w:r>
          </w:p>
        </w:tc>
        <w:tc>
          <w:tcPr>
            <w:tcW w:w="673" w:type="dxa"/>
            <w:tcBorders>
              <w:top w:val="nil"/>
              <w:left w:val="nil"/>
              <w:bottom w:val="single" w:color="000000" w:sz="8" w:space="0"/>
              <w:right w:val="single" w:color="000000" w:sz="8" w:space="0"/>
            </w:tcBorders>
            <w:noWrap w:val="0"/>
            <w:vAlign w:val="center"/>
          </w:tcPr>
          <w:p w14:paraId="724DFBAF">
            <w:pPr>
              <w:jc w:val="center"/>
              <w:rPr>
                <w:rFonts w:hint="default" w:ascii="Calibri" w:hAnsi="Calibri" w:eastAsia="等线" w:cs="Calibri"/>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7E4C0EEF">
            <w:pPr>
              <w:keepNext w:val="0"/>
              <w:keepLines w:val="0"/>
              <w:widowControl/>
              <w:suppressLineNumbers w:val="0"/>
              <w:jc w:val="center"/>
              <w:textAlignment w:val="center"/>
              <w:rPr>
                <w:rFonts w:hint="eastAsia" w:ascii="Calibri" w:hAnsi="Calibri" w:eastAsia="等线" w:cs="Calibri"/>
                <w:i w:val="0"/>
                <w:iCs w:val="0"/>
                <w:color w:val="000000"/>
                <w:sz w:val="16"/>
                <w:szCs w:val="16"/>
                <w:highlight w:val="none"/>
                <w:u w:val="none"/>
                <w:lang w:val="en-US" w:eastAsia="zh-CN"/>
              </w:rPr>
            </w:pPr>
            <w:r>
              <w:rPr>
                <w:rFonts w:hint="eastAsia" w:ascii="Calibri" w:hAnsi="Calibri" w:eastAsia="等线" w:cs="Calibri"/>
                <w:i w:val="0"/>
                <w:iCs w:val="0"/>
                <w:color w:val="000000"/>
                <w:sz w:val="16"/>
                <w:szCs w:val="16"/>
                <w:highlight w:val="none"/>
                <w:u w:val="none"/>
                <w:lang w:val="en-US" w:eastAsia="zh-CN"/>
              </w:rPr>
              <w:t>4</w:t>
            </w:r>
          </w:p>
        </w:tc>
        <w:tc>
          <w:tcPr>
            <w:tcW w:w="666" w:type="dxa"/>
            <w:tcBorders>
              <w:top w:val="nil"/>
              <w:left w:val="nil"/>
              <w:bottom w:val="single" w:color="000000" w:sz="8" w:space="0"/>
              <w:right w:val="single" w:color="000000" w:sz="8" w:space="0"/>
            </w:tcBorders>
            <w:noWrap w:val="0"/>
            <w:vAlign w:val="center"/>
          </w:tcPr>
          <w:p w14:paraId="77E09109">
            <w:pPr>
              <w:jc w:val="center"/>
              <w:rPr>
                <w:rFonts w:hint="default" w:ascii="Calibri" w:hAnsi="Calibri" w:eastAsia="等线" w:cs="Calibri"/>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0"/>
            <w:vAlign w:val="center"/>
          </w:tcPr>
          <w:p w14:paraId="4D240B4E">
            <w:pPr>
              <w:jc w:val="center"/>
              <w:rPr>
                <w:rFonts w:hint="default" w:ascii="Calibri" w:hAnsi="Calibri" w:eastAsia="等线" w:cs="Calibri"/>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0"/>
            <w:vAlign w:val="center"/>
          </w:tcPr>
          <w:p w14:paraId="209AF28F">
            <w:pPr>
              <w:jc w:val="center"/>
              <w:rPr>
                <w:rFonts w:hint="default" w:ascii="Calibri" w:hAnsi="Calibri" w:eastAsia="等线" w:cs="Calibri"/>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0"/>
            <w:vAlign w:val="center"/>
          </w:tcPr>
          <w:p w14:paraId="4F59EA5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w:t>
            </w:r>
          </w:p>
        </w:tc>
        <w:tc>
          <w:tcPr>
            <w:tcW w:w="555" w:type="dxa"/>
            <w:gridSpan w:val="2"/>
            <w:tcBorders>
              <w:top w:val="nil"/>
              <w:left w:val="nil"/>
              <w:bottom w:val="single" w:color="000000" w:sz="8" w:space="0"/>
              <w:right w:val="single" w:color="000000" w:sz="8" w:space="0"/>
            </w:tcBorders>
            <w:noWrap w:val="0"/>
            <w:vAlign w:val="center"/>
          </w:tcPr>
          <w:p w14:paraId="05F99FE3">
            <w:pPr>
              <w:jc w:val="center"/>
              <w:rPr>
                <w:rFonts w:hint="default" w:ascii="Calibri" w:hAnsi="Calibri" w:eastAsia="等线" w:cs="Calibri"/>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0"/>
            <w:vAlign w:val="center"/>
          </w:tcPr>
          <w:p w14:paraId="63C2267E">
            <w:pPr>
              <w:jc w:val="center"/>
              <w:rPr>
                <w:rFonts w:hint="default" w:ascii="Calibri" w:hAnsi="Calibri" w:eastAsia="等线" w:cs="Calibri"/>
                <w:i w:val="0"/>
                <w:iCs w:val="0"/>
                <w:color w:val="000000"/>
                <w:sz w:val="16"/>
                <w:szCs w:val="16"/>
                <w:highlight w:val="none"/>
                <w:u w:val="none"/>
              </w:rPr>
            </w:pPr>
          </w:p>
        </w:tc>
        <w:tc>
          <w:tcPr>
            <w:tcW w:w="716" w:type="dxa"/>
            <w:tcBorders>
              <w:top w:val="single" w:color="auto" w:sz="4" w:space="0"/>
              <w:left w:val="nil"/>
              <w:bottom w:val="single" w:color="000000" w:sz="8" w:space="0"/>
              <w:right w:val="single" w:color="000000" w:sz="8" w:space="0"/>
            </w:tcBorders>
            <w:noWrap w:val="0"/>
            <w:vAlign w:val="center"/>
          </w:tcPr>
          <w:p w14:paraId="15B25F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single" w:color="auto" w:sz="4" w:space="0"/>
              <w:left w:val="nil"/>
              <w:bottom w:val="single" w:color="000000" w:sz="8" w:space="0"/>
              <w:right w:val="nil"/>
            </w:tcBorders>
            <w:noWrap w:val="0"/>
            <w:vAlign w:val="center"/>
          </w:tcPr>
          <w:p w14:paraId="1A46ECD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师范教育系</w:t>
            </w:r>
          </w:p>
        </w:tc>
        <w:tc>
          <w:tcPr>
            <w:tcW w:w="1210" w:type="dxa"/>
            <w:vMerge w:val="continue"/>
            <w:tcBorders>
              <w:top w:val="single" w:color="auto" w:sz="4" w:space="0"/>
              <w:left w:val="single" w:color="000000" w:sz="8" w:space="0"/>
              <w:bottom w:val="single" w:color="000000" w:sz="8" w:space="0"/>
              <w:right w:val="single" w:color="auto" w:sz="4" w:space="0"/>
            </w:tcBorders>
            <w:noWrap w:val="0"/>
            <w:vAlign w:val="center"/>
          </w:tcPr>
          <w:p w14:paraId="5D6D0212">
            <w:pPr>
              <w:jc w:val="center"/>
              <w:rPr>
                <w:rFonts w:hint="eastAsia" w:ascii="宋体" w:hAnsi="宋体" w:eastAsia="宋体" w:cs="宋体"/>
                <w:i w:val="0"/>
                <w:iCs w:val="0"/>
                <w:color w:val="000000"/>
                <w:sz w:val="16"/>
                <w:szCs w:val="16"/>
                <w:highlight w:val="none"/>
                <w:u w:val="none"/>
              </w:rPr>
            </w:pPr>
          </w:p>
        </w:tc>
      </w:tr>
      <w:tr w14:paraId="215B1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1C4C47F">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nil"/>
              <w:bottom w:val="nil"/>
              <w:right w:val="single" w:color="000000" w:sz="4" w:space="0"/>
            </w:tcBorders>
            <w:noWrap w:val="0"/>
            <w:textDirection w:val="tbRlV"/>
            <w:vAlign w:val="center"/>
          </w:tcPr>
          <w:p w14:paraId="3B889F3A">
            <w:pPr>
              <w:jc w:val="center"/>
              <w:rPr>
                <w:rFonts w:hint="eastAsia" w:ascii="宋体" w:hAnsi="宋体" w:eastAsia="宋体" w:cs="宋体"/>
                <w:i w:val="0"/>
                <w:iCs w:val="0"/>
                <w:color w:val="000000"/>
                <w:sz w:val="16"/>
                <w:szCs w:val="16"/>
                <w:highlight w:val="none"/>
                <w:u w:val="none"/>
              </w:rPr>
            </w:pPr>
          </w:p>
        </w:tc>
        <w:tc>
          <w:tcPr>
            <w:tcW w:w="4062" w:type="dxa"/>
            <w:gridSpan w:val="5"/>
            <w:tcBorders>
              <w:top w:val="single" w:color="000000" w:sz="4" w:space="0"/>
              <w:left w:val="single" w:color="000000" w:sz="4" w:space="0"/>
              <w:bottom w:val="nil"/>
              <w:right w:val="single" w:color="000000" w:sz="4" w:space="0"/>
            </w:tcBorders>
            <w:noWrap w:val="0"/>
            <w:vAlign w:val="center"/>
          </w:tcPr>
          <w:p w14:paraId="2C8B2EE2">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小计</w:t>
            </w:r>
          </w:p>
        </w:tc>
        <w:tc>
          <w:tcPr>
            <w:tcW w:w="690" w:type="dxa"/>
            <w:tcBorders>
              <w:top w:val="nil"/>
              <w:left w:val="nil"/>
              <w:bottom w:val="single" w:color="000000" w:sz="8" w:space="0"/>
              <w:right w:val="single" w:color="000000" w:sz="8" w:space="0"/>
            </w:tcBorders>
            <w:noWrap w:val="0"/>
            <w:vAlign w:val="center"/>
          </w:tcPr>
          <w:p w14:paraId="1DE1CC3C">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lang w:val="en-US"/>
              </w:rPr>
            </w:pPr>
            <w:r>
              <w:rPr>
                <w:rFonts w:hint="default" w:ascii="Calibri" w:hAnsi="Calibri" w:eastAsia="等线" w:cs="Calibri"/>
                <w:b/>
                <w:bCs/>
                <w:i w:val="0"/>
                <w:iCs w:val="0"/>
                <w:color w:val="000000"/>
                <w:kern w:val="0"/>
                <w:sz w:val="16"/>
                <w:szCs w:val="16"/>
                <w:highlight w:val="none"/>
                <w:u w:val="none"/>
                <w:lang w:val="en-US" w:eastAsia="zh-CN" w:bidi="ar"/>
              </w:rPr>
              <w:t>1</w:t>
            </w:r>
            <w:r>
              <w:rPr>
                <w:rFonts w:hint="eastAsia" w:ascii="Calibri" w:hAnsi="Calibri" w:eastAsia="等线" w:cs="Calibri"/>
                <w:b/>
                <w:bCs/>
                <w:i w:val="0"/>
                <w:iCs w:val="0"/>
                <w:color w:val="000000"/>
                <w:kern w:val="0"/>
                <w:sz w:val="16"/>
                <w:szCs w:val="16"/>
                <w:highlight w:val="none"/>
                <w:u w:val="none"/>
                <w:lang w:val="en-US" w:eastAsia="zh-CN" w:bidi="ar"/>
              </w:rPr>
              <w:t>4</w:t>
            </w:r>
          </w:p>
        </w:tc>
        <w:tc>
          <w:tcPr>
            <w:tcW w:w="655" w:type="dxa"/>
            <w:tcBorders>
              <w:top w:val="nil"/>
              <w:left w:val="nil"/>
              <w:bottom w:val="single" w:color="000000" w:sz="8" w:space="0"/>
              <w:right w:val="single" w:color="000000" w:sz="8" w:space="0"/>
            </w:tcBorders>
            <w:noWrap w:val="0"/>
            <w:vAlign w:val="center"/>
          </w:tcPr>
          <w:p w14:paraId="061E15E1">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88</w:t>
            </w:r>
          </w:p>
        </w:tc>
        <w:tc>
          <w:tcPr>
            <w:tcW w:w="672" w:type="dxa"/>
            <w:tcBorders>
              <w:top w:val="nil"/>
              <w:left w:val="nil"/>
              <w:bottom w:val="single" w:color="000000" w:sz="8" w:space="0"/>
              <w:right w:val="single" w:color="000000" w:sz="8" w:space="0"/>
            </w:tcBorders>
            <w:noWrap w:val="0"/>
            <w:vAlign w:val="center"/>
          </w:tcPr>
          <w:p w14:paraId="6F2BB0C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88</w:t>
            </w:r>
          </w:p>
        </w:tc>
        <w:tc>
          <w:tcPr>
            <w:tcW w:w="673" w:type="dxa"/>
            <w:tcBorders>
              <w:top w:val="nil"/>
              <w:left w:val="nil"/>
              <w:bottom w:val="single" w:color="000000" w:sz="8" w:space="0"/>
              <w:right w:val="single" w:color="000000" w:sz="8" w:space="0"/>
            </w:tcBorders>
            <w:noWrap w:val="0"/>
            <w:vAlign w:val="center"/>
          </w:tcPr>
          <w:p w14:paraId="73AA95E7">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638" w:type="dxa"/>
            <w:tcBorders>
              <w:top w:val="nil"/>
              <w:left w:val="nil"/>
              <w:bottom w:val="single" w:color="000000" w:sz="8" w:space="0"/>
              <w:right w:val="single" w:color="000000" w:sz="8" w:space="0"/>
            </w:tcBorders>
            <w:noWrap w:val="0"/>
            <w:vAlign w:val="center"/>
          </w:tcPr>
          <w:p w14:paraId="00EC07B6">
            <w:pPr>
              <w:jc w:val="center"/>
              <w:rPr>
                <w:rFonts w:hint="default" w:ascii="Calibri" w:hAnsi="Calibri" w:eastAsia="等线" w:cs="Calibri"/>
                <w:i w:val="0"/>
                <w:iCs w:val="0"/>
                <w:color w:val="000000"/>
                <w:sz w:val="22"/>
                <w:szCs w:val="22"/>
                <w:highlight w:val="none"/>
                <w:u w:val="none"/>
              </w:rPr>
            </w:pPr>
          </w:p>
        </w:tc>
        <w:tc>
          <w:tcPr>
            <w:tcW w:w="666" w:type="dxa"/>
            <w:tcBorders>
              <w:top w:val="nil"/>
              <w:left w:val="nil"/>
              <w:bottom w:val="single" w:color="000000" w:sz="8" w:space="0"/>
              <w:right w:val="single" w:color="000000" w:sz="8" w:space="0"/>
            </w:tcBorders>
            <w:noWrap w:val="0"/>
            <w:vAlign w:val="center"/>
          </w:tcPr>
          <w:p w14:paraId="468AAD12">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1.8</w:t>
            </w:r>
          </w:p>
        </w:tc>
        <w:tc>
          <w:tcPr>
            <w:tcW w:w="555" w:type="dxa"/>
            <w:tcBorders>
              <w:top w:val="nil"/>
              <w:left w:val="nil"/>
              <w:bottom w:val="single" w:color="000000" w:sz="8" w:space="0"/>
              <w:right w:val="single" w:color="000000" w:sz="8" w:space="0"/>
            </w:tcBorders>
            <w:noWrap w:val="0"/>
            <w:vAlign w:val="center"/>
          </w:tcPr>
          <w:p w14:paraId="3D039440">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1.8</w:t>
            </w:r>
          </w:p>
        </w:tc>
        <w:tc>
          <w:tcPr>
            <w:tcW w:w="570" w:type="dxa"/>
            <w:tcBorders>
              <w:top w:val="nil"/>
              <w:left w:val="nil"/>
              <w:bottom w:val="single" w:color="000000" w:sz="8" w:space="0"/>
              <w:right w:val="single" w:color="000000" w:sz="8" w:space="0"/>
            </w:tcBorders>
            <w:noWrap w:val="0"/>
            <w:vAlign w:val="center"/>
          </w:tcPr>
          <w:p w14:paraId="4465A6D6">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660" w:type="dxa"/>
            <w:tcBorders>
              <w:top w:val="nil"/>
              <w:left w:val="nil"/>
              <w:bottom w:val="single" w:color="000000" w:sz="8" w:space="0"/>
              <w:right w:val="single" w:color="000000" w:sz="8" w:space="0"/>
            </w:tcBorders>
            <w:noWrap w:val="0"/>
            <w:vAlign w:val="center"/>
          </w:tcPr>
          <w:p w14:paraId="47F77FCD">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555" w:type="dxa"/>
            <w:gridSpan w:val="2"/>
            <w:tcBorders>
              <w:top w:val="nil"/>
              <w:left w:val="nil"/>
              <w:bottom w:val="single" w:color="000000" w:sz="8" w:space="0"/>
              <w:right w:val="single" w:color="000000" w:sz="8" w:space="0"/>
            </w:tcBorders>
            <w:noWrap w:val="0"/>
            <w:vAlign w:val="center"/>
          </w:tcPr>
          <w:p w14:paraId="2A045B25">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620" w:type="dxa"/>
            <w:tcBorders>
              <w:top w:val="single" w:color="000000" w:sz="4" w:space="0"/>
              <w:left w:val="single" w:color="000000" w:sz="4" w:space="0"/>
              <w:bottom w:val="nil"/>
              <w:right w:val="single" w:color="000000" w:sz="4" w:space="0"/>
            </w:tcBorders>
            <w:noWrap w:val="0"/>
            <w:vAlign w:val="center"/>
          </w:tcPr>
          <w:p w14:paraId="4549ECF6">
            <w:pPr>
              <w:jc w:val="center"/>
              <w:rPr>
                <w:rFonts w:hint="eastAsia" w:ascii="宋体" w:hAnsi="宋体" w:eastAsia="宋体" w:cs="宋体"/>
                <w:b/>
                <w:bCs/>
                <w:i w:val="0"/>
                <w:iCs w:val="0"/>
                <w:color w:val="000000"/>
                <w:sz w:val="16"/>
                <w:szCs w:val="16"/>
                <w:highlight w:val="none"/>
                <w:u w:val="none"/>
              </w:rPr>
            </w:pPr>
          </w:p>
        </w:tc>
        <w:tc>
          <w:tcPr>
            <w:tcW w:w="1800" w:type="dxa"/>
            <w:gridSpan w:val="2"/>
            <w:tcBorders>
              <w:top w:val="single" w:color="000000" w:sz="4" w:space="0"/>
              <w:left w:val="single" w:color="000000" w:sz="4" w:space="0"/>
              <w:bottom w:val="nil"/>
              <w:right w:val="single" w:color="000000" w:sz="4" w:space="0"/>
            </w:tcBorders>
            <w:noWrap/>
            <w:vAlign w:val="center"/>
          </w:tcPr>
          <w:p w14:paraId="7DFBAF0C">
            <w:pPr>
              <w:jc w:val="center"/>
              <w:rPr>
                <w:rFonts w:hint="eastAsia" w:ascii="宋体" w:hAnsi="宋体" w:eastAsia="宋体" w:cs="宋体"/>
                <w:b/>
                <w:bCs/>
                <w:i w:val="0"/>
                <w:iCs w:val="0"/>
                <w:color w:val="000000"/>
                <w:sz w:val="16"/>
                <w:szCs w:val="16"/>
                <w:highlight w:val="none"/>
                <w:u w:val="none"/>
              </w:rPr>
            </w:pPr>
          </w:p>
        </w:tc>
        <w:tc>
          <w:tcPr>
            <w:tcW w:w="1210" w:type="dxa"/>
            <w:tcBorders>
              <w:top w:val="single" w:color="000000" w:sz="4" w:space="0"/>
              <w:left w:val="single" w:color="000000" w:sz="4" w:space="0"/>
              <w:bottom w:val="nil"/>
              <w:right w:val="single" w:color="000000" w:sz="4" w:space="0"/>
            </w:tcBorders>
            <w:noWrap w:val="0"/>
            <w:vAlign w:val="center"/>
          </w:tcPr>
          <w:p w14:paraId="21A8D83B">
            <w:pPr>
              <w:jc w:val="center"/>
              <w:rPr>
                <w:rFonts w:hint="eastAsia" w:ascii="宋体" w:hAnsi="宋体" w:eastAsia="宋体" w:cs="宋体"/>
                <w:i w:val="0"/>
                <w:iCs w:val="0"/>
                <w:color w:val="000000"/>
                <w:sz w:val="16"/>
                <w:szCs w:val="16"/>
                <w:highlight w:val="none"/>
                <w:u w:val="none"/>
              </w:rPr>
            </w:pPr>
          </w:p>
        </w:tc>
      </w:tr>
      <w:tr w14:paraId="30262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860EB04">
            <w:pPr>
              <w:jc w:val="center"/>
              <w:rPr>
                <w:rFonts w:hint="eastAsia" w:ascii="宋体" w:hAnsi="宋体" w:eastAsia="宋体" w:cs="宋体"/>
                <w:i w:val="0"/>
                <w:iCs w:val="0"/>
                <w:color w:val="000000"/>
                <w:sz w:val="16"/>
                <w:szCs w:val="16"/>
                <w:highlight w:val="none"/>
                <w:u w:val="none"/>
              </w:rPr>
            </w:pPr>
          </w:p>
        </w:tc>
        <w:tc>
          <w:tcPr>
            <w:tcW w:w="430" w:type="dxa"/>
            <w:tcBorders>
              <w:top w:val="nil"/>
              <w:left w:val="nil"/>
              <w:bottom w:val="nil"/>
              <w:right w:val="nil"/>
            </w:tcBorders>
            <w:noWrap w:val="0"/>
            <w:vAlign w:val="center"/>
          </w:tcPr>
          <w:p w14:paraId="4FD78725">
            <w:pPr>
              <w:jc w:val="center"/>
              <w:rPr>
                <w:rFonts w:hint="eastAsia" w:ascii="宋体" w:hAnsi="宋体" w:eastAsia="宋体" w:cs="宋体"/>
                <w:b/>
                <w:bCs/>
                <w:i w:val="0"/>
                <w:iCs w:val="0"/>
                <w:color w:val="000000"/>
                <w:sz w:val="16"/>
                <w:szCs w:val="16"/>
                <w:highlight w:val="none"/>
                <w:u w:val="none"/>
              </w:rPr>
            </w:pPr>
          </w:p>
        </w:tc>
        <w:tc>
          <w:tcPr>
            <w:tcW w:w="4062" w:type="dxa"/>
            <w:gridSpan w:val="5"/>
            <w:tcBorders>
              <w:top w:val="single" w:color="000000" w:sz="4" w:space="0"/>
              <w:left w:val="single" w:color="000000" w:sz="4" w:space="0"/>
              <w:bottom w:val="single" w:color="000000" w:sz="4" w:space="0"/>
              <w:right w:val="single" w:color="000000" w:sz="4" w:space="0"/>
            </w:tcBorders>
            <w:noWrap w:val="0"/>
            <w:vAlign w:val="center"/>
          </w:tcPr>
          <w:p w14:paraId="4AC3CE34">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总计</w:t>
            </w:r>
          </w:p>
        </w:tc>
        <w:tc>
          <w:tcPr>
            <w:tcW w:w="690" w:type="dxa"/>
            <w:tcBorders>
              <w:top w:val="nil"/>
              <w:left w:val="nil"/>
              <w:bottom w:val="single" w:color="000000" w:sz="8" w:space="0"/>
              <w:right w:val="single" w:color="000000" w:sz="8" w:space="0"/>
            </w:tcBorders>
            <w:noWrap w:val="0"/>
            <w:vAlign w:val="center"/>
          </w:tcPr>
          <w:p w14:paraId="1EEE7879">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47</w:t>
            </w:r>
          </w:p>
        </w:tc>
        <w:tc>
          <w:tcPr>
            <w:tcW w:w="655" w:type="dxa"/>
            <w:tcBorders>
              <w:top w:val="nil"/>
              <w:left w:val="nil"/>
              <w:bottom w:val="single" w:color="000000" w:sz="8" w:space="0"/>
              <w:right w:val="single" w:color="000000" w:sz="8" w:space="0"/>
            </w:tcBorders>
            <w:noWrap w:val="0"/>
            <w:vAlign w:val="center"/>
          </w:tcPr>
          <w:p w14:paraId="3261F260">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lang w:val="en-US"/>
              </w:rPr>
            </w:pPr>
            <w:r>
              <w:rPr>
                <w:rFonts w:hint="default" w:ascii="Calibri" w:hAnsi="Calibri" w:eastAsia="等线" w:cs="Calibri"/>
                <w:b/>
                <w:bCs/>
                <w:i w:val="0"/>
                <w:iCs w:val="0"/>
                <w:color w:val="000000"/>
                <w:kern w:val="0"/>
                <w:sz w:val="16"/>
                <w:szCs w:val="16"/>
                <w:highlight w:val="none"/>
                <w:u w:val="none"/>
                <w:lang w:val="en-US" w:eastAsia="zh-CN" w:bidi="ar"/>
              </w:rPr>
              <w:t>6</w:t>
            </w:r>
            <w:r>
              <w:rPr>
                <w:rFonts w:hint="eastAsia" w:ascii="Calibri" w:hAnsi="Calibri" w:eastAsia="等线" w:cs="Calibri"/>
                <w:b/>
                <w:bCs/>
                <w:i w:val="0"/>
                <w:iCs w:val="0"/>
                <w:color w:val="000000"/>
                <w:kern w:val="0"/>
                <w:sz w:val="16"/>
                <w:szCs w:val="16"/>
                <w:highlight w:val="none"/>
                <w:u w:val="none"/>
                <w:lang w:val="en-US" w:eastAsia="zh-CN" w:bidi="ar"/>
              </w:rPr>
              <w:t>66</w:t>
            </w:r>
          </w:p>
        </w:tc>
        <w:tc>
          <w:tcPr>
            <w:tcW w:w="672" w:type="dxa"/>
            <w:tcBorders>
              <w:top w:val="nil"/>
              <w:left w:val="nil"/>
              <w:bottom w:val="single" w:color="000000" w:sz="8" w:space="0"/>
              <w:right w:val="single" w:color="000000" w:sz="8" w:space="0"/>
            </w:tcBorders>
            <w:noWrap w:val="0"/>
            <w:vAlign w:val="center"/>
          </w:tcPr>
          <w:p w14:paraId="60C991DA">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348</w:t>
            </w:r>
          </w:p>
        </w:tc>
        <w:tc>
          <w:tcPr>
            <w:tcW w:w="673" w:type="dxa"/>
            <w:tcBorders>
              <w:top w:val="nil"/>
              <w:left w:val="nil"/>
              <w:bottom w:val="single" w:color="000000" w:sz="8" w:space="0"/>
              <w:right w:val="single" w:color="000000" w:sz="8" w:space="0"/>
            </w:tcBorders>
            <w:noWrap w:val="0"/>
            <w:vAlign w:val="center"/>
          </w:tcPr>
          <w:p w14:paraId="4FE60644">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286</w:t>
            </w:r>
          </w:p>
        </w:tc>
        <w:tc>
          <w:tcPr>
            <w:tcW w:w="638" w:type="dxa"/>
            <w:tcBorders>
              <w:top w:val="nil"/>
              <w:left w:val="nil"/>
              <w:bottom w:val="single" w:color="000000" w:sz="8" w:space="0"/>
              <w:right w:val="single" w:color="000000" w:sz="8" w:space="0"/>
            </w:tcBorders>
            <w:noWrap w:val="0"/>
            <w:vAlign w:val="center"/>
          </w:tcPr>
          <w:p w14:paraId="5EC468EA">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666" w:type="dxa"/>
            <w:tcBorders>
              <w:top w:val="nil"/>
              <w:left w:val="nil"/>
              <w:bottom w:val="single" w:color="000000" w:sz="8" w:space="0"/>
              <w:right w:val="single" w:color="000000" w:sz="8" w:space="0"/>
            </w:tcBorders>
            <w:noWrap w:val="0"/>
            <w:vAlign w:val="center"/>
          </w:tcPr>
          <w:p w14:paraId="2882BBF5">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16.9</w:t>
            </w:r>
          </w:p>
        </w:tc>
        <w:tc>
          <w:tcPr>
            <w:tcW w:w="555" w:type="dxa"/>
            <w:tcBorders>
              <w:top w:val="nil"/>
              <w:left w:val="nil"/>
              <w:bottom w:val="single" w:color="000000" w:sz="8" w:space="0"/>
              <w:right w:val="single" w:color="000000" w:sz="8" w:space="0"/>
            </w:tcBorders>
            <w:noWrap w:val="0"/>
            <w:vAlign w:val="center"/>
          </w:tcPr>
          <w:p w14:paraId="3A35A062">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14.17</w:t>
            </w:r>
          </w:p>
        </w:tc>
        <w:tc>
          <w:tcPr>
            <w:tcW w:w="570" w:type="dxa"/>
            <w:tcBorders>
              <w:top w:val="nil"/>
              <w:left w:val="nil"/>
              <w:bottom w:val="single" w:color="000000" w:sz="8" w:space="0"/>
              <w:right w:val="single" w:color="000000" w:sz="8" w:space="0"/>
            </w:tcBorders>
            <w:noWrap w:val="0"/>
            <w:vAlign w:val="center"/>
          </w:tcPr>
          <w:p w14:paraId="392232E6">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1.8</w:t>
            </w:r>
          </w:p>
        </w:tc>
        <w:tc>
          <w:tcPr>
            <w:tcW w:w="660" w:type="dxa"/>
            <w:tcBorders>
              <w:top w:val="nil"/>
              <w:left w:val="nil"/>
              <w:bottom w:val="single" w:color="000000" w:sz="8" w:space="0"/>
              <w:right w:val="single" w:color="000000" w:sz="8" w:space="0"/>
            </w:tcBorders>
            <w:noWrap w:val="0"/>
            <w:vAlign w:val="center"/>
          </w:tcPr>
          <w:p w14:paraId="2B8C3DBD">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2.4</w:t>
            </w:r>
          </w:p>
        </w:tc>
        <w:tc>
          <w:tcPr>
            <w:tcW w:w="555" w:type="dxa"/>
            <w:gridSpan w:val="2"/>
            <w:tcBorders>
              <w:top w:val="single" w:color="000000" w:sz="4" w:space="0"/>
              <w:left w:val="single" w:color="000000" w:sz="4" w:space="0"/>
              <w:bottom w:val="single" w:color="000000" w:sz="4" w:space="0"/>
              <w:right w:val="single" w:color="000000" w:sz="4" w:space="0"/>
            </w:tcBorders>
            <w:noWrap w:val="0"/>
            <w:vAlign w:val="center"/>
          </w:tcPr>
          <w:p w14:paraId="13205730">
            <w:pPr>
              <w:jc w:val="center"/>
              <w:rPr>
                <w:rFonts w:hint="default" w:ascii="Calibri" w:hAnsi="Calibri" w:eastAsia="等线" w:cs="Calibri"/>
                <w:b/>
                <w:bCs/>
                <w:i w:val="0"/>
                <w:iCs w:val="0"/>
                <w:color w:val="000000"/>
                <w:sz w:val="16"/>
                <w:szCs w:val="16"/>
                <w:highlight w:val="none"/>
                <w:u w:val="none"/>
              </w:rPr>
            </w:pPr>
          </w:p>
        </w:tc>
        <w:tc>
          <w:tcPr>
            <w:tcW w:w="620" w:type="dxa"/>
            <w:tcBorders>
              <w:top w:val="single" w:color="000000" w:sz="4" w:space="0"/>
              <w:left w:val="single" w:color="000000" w:sz="4" w:space="0"/>
              <w:bottom w:val="single" w:color="000000" w:sz="4" w:space="0"/>
              <w:right w:val="single" w:color="000000" w:sz="4" w:space="0"/>
            </w:tcBorders>
            <w:noWrap w:val="0"/>
            <w:vAlign w:val="center"/>
          </w:tcPr>
          <w:p w14:paraId="054233CE">
            <w:pPr>
              <w:jc w:val="center"/>
              <w:rPr>
                <w:rFonts w:hint="default" w:ascii="Calibri" w:hAnsi="Calibri" w:eastAsia="等线" w:cs="Calibri"/>
                <w:b/>
                <w:bCs/>
                <w:i w:val="0"/>
                <w:iCs w:val="0"/>
                <w:color w:val="000000"/>
                <w:sz w:val="16"/>
                <w:szCs w:val="16"/>
                <w:highlight w:val="none"/>
                <w:u w:val="none"/>
              </w:rPr>
            </w:pP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2CAC98D9">
            <w:pPr>
              <w:jc w:val="center"/>
              <w:rPr>
                <w:rFonts w:hint="default" w:ascii="Calibri" w:hAnsi="Calibri" w:eastAsia="等线" w:cs="Calibri"/>
                <w:b/>
                <w:bCs/>
                <w:i w:val="0"/>
                <w:iCs w:val="0"/>
                <w:color w:val="000000"/>
                <w:sz w:val="16"/>
                <w:szCs w:val="16"/>
                <w:highlight w:val="none"/>
                <w:u w:val="none"/>
              </w:rPr>
            </w:pPr>
          </w:p>
        </w:tc>
        <w:tc>
          <w:tcPr>
            <w:tcW w:w="1084" w:type="dxa"/>
            <w:tcBorders>
              <w:top w:val="single" w:color="000000" w:sz="4" w:space="0"/>
              <w:left w:val="single" w:color="000000" w:sz="4" w:space="0"/>
              <w:bottom w:val="single" w:color="000000" w:sz="4" w:space="0"/>
              <w:right w:val="single" w:color="000000" w:sz="4" w:space="0"/>
            </w:tcBorders>
            <w:noWrap w:val="0"/>
            <w:vAlign w:val="center"/>
          </w:tcPr>
          <w:p w14:paraId="5371D5C7">
            <w:pPr>
              <w:jc w:val="center"/>
              <w:rPr>
                <w:rFonts w:hint="default" w:ascii="Calibri" w:hAnsi="Calibri" w:eastAsia="等线" w:cs="Calibri"/>
                <w:i w:val="0"/>
                <w:iCs w:val="0"/>
                <w:color w:val="000000"/>
                <w:sz w:val="22"/>
                <w:szCs w:val="22"/>
                <w:highlight w:val="none"/>
                <w:u w:val="none"/>
              </w:rPr>
            </w:pPr>
          </w:p>
        </w:tc>
        <w:tc>
          <w:tcPr>
            <w:tcW w:w="1210" w:type="dxa"/>
            <w:tcBorders>
              <w:top w:val="single" w:color="000000" w:sz="4" w:space="0"/>
              <w:left w:val="single" w:color="000000" w:sz="4" w:space="0"/>
              <w:bottom w:val="single" w:color="000000" w:sz="4" w:space="0"/>
              <w:right w:val="single" w:color="000000" w:sz="4" w:space="0"/>
            </w:tcBorders>
            <w:noWrap/>
            <w:vAlign w:val="center"/>
          </w:tcPr>
          <w:p w14:paraId="78B41E4F">
            <w:pPr>
              <w:rPr>
                <w:rFonts w:hint="eastAsia" w:ascii="等线" w:hAnsi="等线" w:eastAsia="等线" w:cs="等线"/>
                <w:i w:val="0"/>
                <w:iCs w:val="0"/>
                <w:color w:val="000000"/>
                <w:sz w:val="22"/>
                <w:szCs w:val="22"/>
                <w:highlight w:val="none"/>
                <w:u w:val="none"/>
              </w:rPr>
            </w:pPr>
          </w:p>
        </w:tc>
      </w:tr>
      <w:tr w14:paraId="61B77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tcBorders>
              <w:top w:val="nil"/>
              <w:left w:val="single" w:color="000000" w:sz="4" w:space="0"/>
              <w:bottom w:val="nil"/>
              <w:right w:val="single" w:color="000000" w:sz="4" w:space="0"/>
            </w:tcBorders>
            <w:noWrap/>
            <w:textDirection w:val="tbRlV"/>
            <w:vAlign w:val="center"/>
          </w:tcPr>
          <w:p w14:paraId="526B331A">
            <w:pPr>
              <w:jc w:val="center"/>
              <w:rPr>
                <w:rFonts w:hint="eastAsia" w:ascii="宋体" w:hAnsi="宋体" w:eastAsia="宋体" w:cs="宋体"/>
                <w:i w:val="0"/>
                <w:iCs w:val="0"/>
                <w:color w:val="000000"/>
                <w:sz w:val="16"/>
                <w:szCs w:val="16"/>
                <w:highlight w:val="none"/>
                <w:u w:val="none"/>
              </w:rPr>
            </w:pPr>
          </w:p>
        </w:tc>
        <w:tc>
          <w:tcPr>
            <w:tcW w:w="430" w:type="dxa"/>
            <w:tcBorders>
              <w:top w:val="single" w:color="000000" w:sz="4" w:space="0"/>
              <w:left w:val="single" w:color="000000" w:sz="4" w:space="0"/>
              <w:bottom w:val="single" w:color="000000" w:sz="4" w:space="0"/>
              <w:right w:val="single" w:color="000000" w:sz="4" w:space="0"/>
            </w:tcBorders>
            <w:noWrap/>
            <w:textDirection w:val="tbRlV"/>
            <w:vAlign w:val="center"/>
          </w:tcPr>
          <w:p w14:paraId="5C979C39">
            <w:pPr>
              <w:jc w:val="center"/>
              <w:rPr>
                <w:rFonts w:hint="eastAsia" w:ascii="宋体" w:hAnsi="宋体" w:eastAsia="宋体" w:cs="宋体"/>
                <w:i w:val="0"/>
                <w:iCs w:val="0"/>
                <w:color w:val="000000"/>
                <w:sz w:val="16"/>
                <w:szCs w:val="16"/>
                <w:highlight w:val="none"/>
                <w:u w:val="none"/>
              </w:rPr>
            </w:pPr>
          </w:p>
        </w:tc>
        <w:tc>
          <w:tcPr>
            <w:tcW w:w="4062" w:type="dxa"/>
            <w:gridSpan w:val="5"/>
            <w:tcBorders>
              <w:top w:val="single" w:color="000000" w:sz="4" w:space="0"/>
              <w:left w:val="single" w:color="000000" w:sz="4" w:space="0"/>
              <w:bottom w:val="single" w:color="000000" w:sz="4" w:space="0"/>
              <w:right w:val="single" w:color="000000" w:sz="4" w:space="0"/>
            </w:tcBorders>
            <w:noWrap/>
            <w:vAlign w:val="center"/>
          </w:tcPr>
          <w:p w14:paraId="108FE873">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公共基础课累计、占总学时比例</w:t>
            </w:r>
          </w:p>
        </w:tc>
        <w:tc>
          <w:tcPr>
            <w:tcW w:w="9964" w:type="dxa"/>
            <w:gridSpan w:val="15"/>
            <w:tcBorders>
              <w:top w:val="single" w:color="000000" w:sz="4" w:space="0"/>
              <w:left w:val="single" w:color="000000" w:sz="4" w:space="0"/>
              <w:bottom w:val="single" w:color="000000" w:sz="4" w:space="0"/>
              <w:right w:val="single" w:color="000000" w:sz="4" w:space="0"/>
            </w:tcBorders>
            <w:noWrap/>
            <w:vAlign w:val="center"/>
          </w:tcPr>
          <w:p w14:paraId="589EBE35">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26%</w:t>
            </w:r>
          </w:p>
        </w:tc>
      </w:tr>
      <w:tr w14:paraId="473C7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 w:type="dxa"/>
            <w:vMerge w:val="restart"/>
            <w:tcBorders>
              <w:top w:val="single" w:color="000000" w:sz="4" w:space="0"/>
              <w:left w:val="single" w:color="000000" w:sz="4" w:space="0"/>
              <w:bottom w:val="nil"/>
              <w:right w:val="single" w:color="000000" w:sz="4" w:space="0"/>
            </w:tcBorders>
            <w:noWrap/>
            <w:textDirection w:val="tbRlV"/>
            <w:vAlign w:val="center"/>
          </w:tcPr>
          <w:p w14:paraId="6A833B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专业(技能）课</w:t>
            </w:r>
          </w:p>
        </w:tc>
        <w:tc>
          <w:tcPr>
            <w:tcW w:w="430" w:type="dxa"/>
            <w:vMerge w:val="restart"/>
            <w:tcBorders>
              <w:top w:val="single" w:color="000000" w:sz="4" w:space="0"/>
              <w:left w:val="single" w:color="000000" w:sz="4" w:space="0"/>
              <w:bottom w:val="single" w:color="000000" w:sz="4" w:space="0"/>
              <w:right w:val="single" w:color="000000" w:sz="4" w:space="0"/>
            </w:tcBorders>
            <w:noWrap/>
            <w:textDirection w:val="tbRlV"/>
            <w:vAlign w:val="center"/>
          </w:tcPr>
          <w:p w14:paraId="76D890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专业基础课（必修）</w:t>
            </w:r>
          </w:p>
        </w:tc>
        <w:tc>
          <w:tcPr>
            <w:tcW w:w="541" w:type="dxa"/>
            <w:tcBorders>
              <w:top w:val="nil"/>
              <w:left w:val="single" w:color="000000" w:sz="4" w:space="0"/>
              <w:bottom w:val="single" w:color="000000" w:sz="4" w:space="0"/>
              <w:right w:val="single" w:color="000000" w:sz="4" w:space="0"/>
            </w:tcBorders>
            <w:noWrap w:val="0"/>
            <w:vAlign w:val="center"/>
          </w:tcPr>
          <w:p w14:paraId="26CECCB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949" w:type="dxa"/>
            <w:tcBorders>
              <w:top w:val="single" w:color="000000" w:sz="8" w:space="0"/>
              <w:left w:val="nil"/>
              <w:bottom w:val="single" w:color="000000" w:sz="8" w:space="0"/>
              <w:right w:val="single" w:color="000000" w:sz="8" w:space="0"/>
            </w:tcBorders>
            <w:noWrap/>
            <w:vAlign w:val="center"/>
          </w:tcPr>
          <w:p w14:paraId="6DF9A3D5">
            <w:pPr>
              <w:keepNext w:val="0"/>
              <w:keepLines w:val="0"/>
              <w:widowControl/>
              <w:suppressLineNumbers w:val="0"/>
              <w:jc w:val="left"/>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20402001</w:t>
            </w:r>
          </w:p>
        </w:tc>
        <w:tc>
          <w:tcPr>
            <w:tcW w:w="1571" w:type="dxa"/>
            <w:tcBorders>
              <w:top w:val="single" w:color="000000" w:sz="8" w:space="0"/>
              <w:left w:val="nil"/>
              <w:bottom w:val="single" w:color="000000" w:sz="8" w:space="0"/>
              <w:right w:val="single" w:color="000000" w:sz="8" w:space="0"/>
            </w:tcBorders>
            <w:noWrap w:val="0"/>
            <w:vAlign w:val="center"/>
          </w:tcPr>
          <w:p w14:paraId="33EAD6C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建筑构造与识图</w:t>
            </w:r>
          </w:p>
        </w:tc>
        <w:tc>
          <w:tcPr>
            <w:tcW w:w="518" w:type="dxa"/>
            <w:tcBorders>
              <w:top w:val="single" w:color="000000" w:sz="8" w:space="0"/>
              <w:left w:val="nil"/>
              <w:bottom w:val="single" w:color="000000" w:sz="8" w:space="0"/>
              <w:right w:val="single" w:color="000000" w:sz="8" w:space="0"/>
            </w:tcBorders>
            <w:noWrap w:val="0"/>
            <w:vAlign w:val="center"/>
          </w:tcPr>
          <w:p w14:paraId="2BA5C3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A</w:t>
            </w:r>
          </w:p>
        </w:tc>
        <w:tc>
          <w:tcPr>
            <w:tcW w:w="483" w:type="dxa"/>
            <w:tcBorders>
              <w:top w:val="single" w:color="000000" w:sz="8" w:space="0"/>
              <w:left w:val="nil"/>
              <w:bottom w:val="single" w:color="000000" w:sz="8" w:space="0"/>
              <w:right w:val="single" w:color="000000" w:sz="8" w:space="0"/>
            </w:tcBorders>
            <w:noWrap/>
            <w:vAlign w:val="center"/>
          </w:tcPr>
          <w:p w14:paraId="77AFC33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single" w:color="000000" w:sz="8" w:space="0"/>
              <w:bottom w:val="single" w:color="000000" w:sz="8" w:space="0"/>
              <w:right w:val="single" w:color="000000" w:sz="8" w:space="0"/>
            </w:tcBorders>
            <w:noWrap/>
            <w:vAlign w:val="center"/>
          </w:tcPr>
          <w:p w14:paraId="3D06488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55" w:type="dxa"/>
            <w:tcBorders>
              <w:top w:val="nil"/>
              <w:left w:val="nil"/>
              <w:bottom w:val="single" w:color="000000" w:sz="8" w:space="0"/>
              <w:right w:val="single" w:color="000000" w:sz="8" w:space="0"/>
            </w:tcBorders>
            <w:noWrap/>
            <w:vAlign w:val="center"/>
          </w:tcPr>
          <w:p w14:paraId="2E65580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72" w:type="dxa"/>
            <w:tcBorders>
              <w:top w:val="nil"/>
              <w:left w:val="nil"/>
              <w:bottom w:val="single" w:color="000000" w:sz="8" w:space="0"/>
              <w:right w:val="single" w:color="000000" w:sz="8" w:space="0"/>
            </w:tcBorders>
            <w:noWrap/>
            <w:vAlign w:val="center"/>
          </w:tcPr>
          <w:p w14:paraId="180FF5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73" w:type="dxa"/>
            <w:tcBorders>
              <w:top w:val="nil"/>
              <w:left w:val="nil"/>
              <w:bottom w:val="single" w:color="000000" w:sz="8" w:space="0"/>
              <w:right w:val="single" w:color="000000" w:sz="8" w:space="0"/>
            </w:tcBorders>
            <w:noWrap/>
            <w:vAlign w:val="center"/>
          </w:tcPr>
          <w:p w14:paraId="190C314D">
            <w:pPr>
              <w:jc w:val="center"/>
              <w:rPr>
                <w:rFonts w:hint="eastAsia" w:ascii="宋体" w:hAnsi="宋体" w:eastAsia="宋体" w:cs="宋体"/>
                <w:i w:val="0"/>
                <w:iCs w:val="0"/>
                <w:color w:val="000000"/>
                <w:sz w:val="16"/>
                <w:szCs w:val="16"/>
                <w:highlight w:val="none"/>
                <w:u w:val="none"/>
              </w:rPr>
            </w:pPr>
          </w:p>
        </w:tc>
        <w:tc>
          <w:tcPr>
            <w:tcW w:w="638" w:type="dxa"/>
            <w:tcBorders>
              <w:top w:val="single" w:color="000000" w:sz="8" w:space="0"/>
              <w:left w:val="nil"/>
              <w:bottom w:val="single" w:color="000000" w:sz="8" w:space="0"/>
              <w:right w:val="single" w:color="000000" w:sz="8" w:space="0"/>
            </w:tcBorders>
            <w:noWrap w:val="0"/>
            <w:vAlign w:val="center"/>
          </w:tcPr>
          <w:p w14:paraId="47D9783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ign w:val="center"/>
          </w:tcPr>
          <w:p w14:paraId="0679B8C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55" w:type="dxa"/>
            <w:tcBorders>
              <w:top w:val="nil"/>
              <w:left w:val="nil"/>
              <w:bottom w:val="single" w:color="000000" w:sz="8" w:space="0"/>
              <w:right w:val="single" w:color="000000" w:sz="8" w:space="0"/>
            </w:tcBorders>
            <w:noWrap/>
            <w:vAlign w:val="center"/>
          </w:tcPr>
          <w:p w14:paraId="4147717B">
            <w:pPr>
              <w:jc w:val="center"/>
              <w:rPr>
                <w:rFonts w:hint="eastAsia" w:ascii="宋体" w:hAnsi="宋体" w:eastAsia="宋体" w:cs="宋体"/>
                <w:i w:val="0"/>
                <w:iCs w:val="0"/>
                <w:color w:val="000000"/>
                <w:sz w:val="16"/>
                <w:szCs w:val="16"/>
                <w:highlight w:val="none"/>
                <w:u w:val="none"/>
              </w:rPr>
            </w:pPr>
          </w:p>
        </w:tc>
        <w:tc>
          <w:tcPr>
            <w:tcW w:w="570" w:type="dxa"/>
            <w:tcBorders>
              <w:top w:val="single" w:color="000000" w:sz="8" w:space="0"/>
              <w:left w:val="nil"/>
              <w:bottom w:val="single" w:color="000000" w:sz="8" w:space="0"/>
              <w:right w:val="single" w:color="000000" w:sz="8" w:space="0"/>
            </w:tcBorders>
            <w:noWrap/>
            <w:vAlign w:val="center"/>
          </w:tcPr>
          <w:p w14:paraId="0AAD5BA7">
            <w:pPr>
              <w:jc w:val="center"/>
              <w:rPr>
                <w:rFonts w:hint="eastAsia" w:ascii="宋体" w:hAnsi="宋体" w:eastAsia="宋体" w:cs="宋体"/>
                <w:i w:val="0"/>
                <w:iCs w:val="0"/>
                <w:color w:val="000000"/>
                <w:sz w:val="16"/>
                <w:szCs w:val="16"/>
                <w:highlight w:val="none"/>
                <w:u w:val="none"/>
              </w:rPr>
            </w:pPr>
          </w:p>
        </w:tc>
        <w:tc>
          <w:tcPr>
            <w:tcW w:w="660" w:type="dxa"/>
            <w:tcBorders>
              <w:top w:val="single" w:color="000000" w:sz="8" w:space="0"/>
              <w:left w:val="nil"/>
              <w:bottom w:val="single" w:color="000000" w:sz="8" w:space="0"/>
              <w:right w:val="single" w:color="000000" w:sz="8" w:space="0"/>
            </w:tcBorders>
            <w:noWrap/>
            <w:vAlign w:val="center"/>
          </w:tcPr>
          <w:p w14:paraId="66A85350">
            <w:pPr>
              <w:jc w:val="center"/>
              <w:rPr>
                <w:rFonts w:hint="eastAsia" w:ascii="宋体" w:hAnsi="宋体" w:eastAsia="宋体" w:cs="宋体"/>
                <w:i w:val="0"/>
                <w:iCs w:val="0"/>
                <w:color w:val="000000"/>
                <w:sz w:val="16"/>
                <w:szCs w:val="16"/>
                <w:highlight w:val="none"/>
                <w:u w:val="none"/>
              </w:rPr>
            </w:pPr>
          </w:p>
        </w:tc>
        <w:tc>
          <w:tcPr>
            <w:tcW w:w="555" w:type="dxa"/>
            <w:gridSpan w:val="2"/>
            <w:tcBorders>
              <w:top w:val="single" w:color="000000" w:sz="8" w:space="0"/>
              <w:left w:val="nil"/>
              <w:bottom w:val="single" w:color="000000" w:sz="8" w:space="0"/>
              <w:right w:val="single" w:color="000000" w:sz="8" w:space="0"/>
            </w:tcBorders>
            <w:noWrap/>
            <w:vAlign w:val="center"/>
          </w:tcPr>
          <w:p w14:paraId="3A102E1E">
            <w:pPr>
              <w:jc w:val="center"/>
              <w:rPr>
                <w:rFonts w:hint="eastAsia" w:ascii="宋体" w:hAnsi="宋体" w:eastAsia="宋体" w:cs="宋体"/>
                <w:i w:val="0"/>
                <w:iCs w:val="0"/>
                <w:color w:val="000000"/>
                <w:sz w:val="16"/>
                <w:szCs w:val="16"/>
                <w:highlight w:val="none"/>
                <w:u w:val="none"/>
              </w:rPr>
            </w:pPr>
          </w:p>
        </w:tc>
        <w:tc>
          <w:tcPr>
            <w:tcW w:w="620" w:type="dxa"/>
            <w:tcBorders>
              <w:top w:val="single" w:color="000000" w:sz="8" w:space="0"/>
              <w:left w:val="nil"/>
              <w:bottom w:val="single" w:color="000000" w:sz="8" w:space="0"/>
              <w:right w:val="single" w:color="000000" w:sz="8" w:space="0"/>
            </w:tcBorders>
            <w:noWrap/>
            <w:vAlign w:val="center"/>
          </w:tcPr>
          <w:p w14:paraId="43F31502">
            <w:pPr>
              <w:jc w:val="center"/>
              <w:rPr>
                <w:rFonts w:hint="eastAsia" w:ascii="宋体" w:hAnsi="宋体" w:eastAsia="宋体" w:cs="宋体"/>
                <w:i w:val="0"/>
                <w:iCs w:val="0"/>
                <w:color w:val="000000"/>
                <w:sz w:val="16"/>
                <w:szCs w:val="16"/>
                <w:highlight w:val="none"/>
                <w:u w:val="none"/>
              </w:rPr>
            </w:pPr>
          </w:p>
        </w:tc>
        <w:tc>
          <w:tcPr>
            <w:tcW w:w="716" w:type="dxa"/>
            <w:tcBorders>
              <w:top w:val="single" w:color="000000" w:sz="8" w:space="0"/>
              <w:left w:val="nil"/>
              <w:bottom w:val="single" w:color="000000" w:sz="8" w:space="0"/>
              <w:right w:val="single" w:color="000000" w:sz="8" w:space="0"/>
            </w:tcBorders>
            <w:noWrap w:val="0"/>
            <w:vAlign w:val="center"/>
          </w:tcPr>
          <w:p w14:paraId="1509C8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single" w:color="000000" w:sz="8" w:space="0"/>
              <w:left w:val="nil"/>
              <w:bottom w:val="single" w:color="000000" w:sz="8" w:space="0"/>
              <w:right w:val="single" w:color="000000" w:sz="8" w:space="0"/>
            </w:tcBorders>
            <w:noWrap/>
            <w:vAlign w:val="center"/>
          </w:tcPr>
          <w:p w14:paraId="2413FEDC">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single" w:color="000000" w:sz="8" w:space="0"/>
              <w:left w:val="nil"/>
              <w:bottom w:val="single" w:color="000000" w:sz="8" w:space="0"/>
              <w:right w:val="single" w:color="000000" w:sz="8" w:space="0"/>
            </w:tcBorders>
            <w:noWrap/>
            <w:vAlign w:val="center"/>
          </w:tcPr>
          <w:p w14:paraId="134111C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第一学年第四周到水墨嘉华小区进行实景教学</w:t>
            </w:r>
          </w:p>
        </w:tc>
      </w:tr>
      <w:tr w14:paraId="6A7F6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3800D9A0">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58B11B2A">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2BB7FA5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949" w:type="dxa"/>
            <w:tcBorders>
              <w:top w:val="single" w:color="000000" w:sz="8" w:space="0"/>
              <w:left w:val="single" w:color="000000" w:sz="8" w:space="0"/>
              <w:bottom w:val="single" w:color="000000" w:sz="8" w:space="0"/>
              <w:right w:val="single" w:color="000000" w:sz="8" w:space="0"/>
            </w:tcBorders>
            <w:noWrap w:val="0"/>
            <w:vAlign w:val="center"/>
          </w:tcPr>
          <w:p w14:paraId="7749766D">
            <w:pPr>
              <w:keepNext w:val="0"/>
              <w:keepLines w:val="0"/>
              <w:widowControl/>
              <w:suppressLineNumbers w:val="0"/>
              <w:jc w:val="left"/>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20402002</w:t>
            </w:r>
          </w:p>
        </w:tc>
        <w:tc>
          <w:tcPr>
            <w:tcW w:w="1571" w:type="dxa"/>
            <w:tcBorders>
              <w:top w:val="single" w:color="000000" w:sz="8" w:space="0"/>
              <w:left w:val="nil"/>
              <w:bottom w:val="single" w:color="000000" w:sz="8" w:space="0"/>
              <w:right w:val="single" w:color="000000" w:sz="8" w:space="0"/>
            </w:tcBorders>
            <w:noWrap w:val="0"/>
            <w:vAlign w:val="center"/>
          </w:tcPr>
          <w:p w14:paraId="4C0B224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建筑材料</w:t>
            </w:r>
          </w:p>
        </w:tc>
        <w:tc>
          <w:tcPr>
            <w:tcW w:w="518" w:type="dxa"/>
            <w:tcBorders>
              <w:top w:val="nil"/>
              <w:left w:val="nil"/>
              <w:bottom w:val="single" w:color="000000" w:sz="8" w:space="0"/>
              <w:right w:val="single" w:color="000000" w:sz="8" w:space="0"/>
            </w:tcBorders>
            <w:noWrap w:val="0"/>
            <w:vAlign w:val="center"/>
          </w:tcPr>
          <w:p w14:paraId="7998C06C">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rPr>
            </w:pPr>
            <w:r>
              <w:rPr>
                <w:rFonts w:hint="default" w:ascii="宋体" w:hAnsi="宋体" w:eastAsia="宋体" w:cs="宋体"/>
                <w:i w:val="0"/>
                <w:iCs w:val="0"/>
                <w:color w:val="000000"/>
                <w:sz w:val="16"/>
                <w:szCs w:val="16"/>
                <w:highlight w:val="none"/>
                <w:u w:val="none"/>
              </w:rPr>
              <w:t>B</w:t>
            </w:r>
          </w:p>
        </w:tc>
        <w:tc>
          <w:tcPr>
            <w:tcW w:w="483" w:type="dxa"/>
            <w:tcBorders>
              <w:top w:val="nil"/>
              <w:left w:val="nil"/>
              <w:bottom w:val="single" w:color="000000" w:sz="8" w:space="0"/>
              <w:right w:val="single" w:color="000000" w:sz="8" w:space="0"/>
            </w:tcBorders>
            <w:noWrap/>
            <w:vAlign w:val="center"/>
          </w:tcPr>
          <w:p w14:paraId="0F18AE7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single" w:color="000000" w:sz="8" w:space="0"/>
              <w:bottom w:val="single" w:color="000000" w:sz="8" w:space="0"/>
              <w:right w:val="single" w:color="000000" w:sz="8" w:space="0"/>
            </w:tcBorders>
            <w:noWrap/>
            <w:vAlign w:val="center"/>
          </w:tcPr>
          <w:p w14:paraId="39C5A8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w:t>
            </w:r>
          </w:p>
        </w:tc>
        <w:tc>
          <w:tcPr>
            <w:tcW w:w="655" w:type="dxa"/>
            <w:tcBorders>
              <w:top w:val="nil"/>
              <w:left w:val="nil"/>
              <w:bottom w:val="single" w:color="000000" w:sz="8" w:space="0"/>
              <w:right w:val="single" w:color="000000" w:sz="8" w:space="0"/>
            </w:tcBorders>
            <w:noWrap/>
            <w:vAlign w:val="center"/>
          </w:tcPr>
          <w:p w14:paraId="04E4C86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72" w:type="dxa"/>
            <w:tcBorders>
              <w:top w:val="nil"/>
              <w:left w:val="nil"/>
              <w:bottom w:val="single" w:color="000000" w:sz="8" w:space="0"/>
              <w:right w:val="single" w:color="000000" w:sz="8" w:space="0"/>
            </w:tcBorders>
            <w:noWrap/>
            <w:vAlign w:val="center"/>
          </w:tcPr>
          <w:p w14:paraId="6CB2F45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73" w:type="dxa"/>
            <w:tcBorders>
              <w:top w:val="nil"/>
              <w:left w:val="nil"/>
              <w:bottom w:val="single" w:color="000000" w:sz="8" w:space="0"/>
              <w:right w:val="single" w:color="000000" w:sz="8" w:space="0"/>
            </w:tcBorders>
            <w:noWrap/>
            <w:vAlign w:val="center"/>
          </w:tcPr>
          <w:p w14:paraId="775C471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638" w:type="dxa"/>
            <w:tcBorders>
              <w:top w:val="nil"/>
              <w:left w:val="nil"/>
              <w:bottom w:val="single" w:color="000000" w:sz="8" w:space="0"/>
              <w:right w:val="single" w:color="000000" w:sz="8" w:space="0"/>
            </w:tcBorders>
            <w:noWrap w:val="0"/>
            <w:vAlign w:val="center"/>
          </w:tcPr>
          <w:p w14:paraId="4BD5E1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ign w:val="center"/>
          </w:tcPr>
          <w:p w14:paraId="27F8172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55" w:type="dxa"/>
            <w:tcBorders>
              <w:top w:val="nil"/>
              <w:left w:val="nil"/>
              <w:bottom w:val="single" w:color="000000" w:sz="8" w:space="0"/>
              <w:right w:val="single" w:color="000000" w:sz="8" w:space="0"/>
            </w:tcBorders>
            <w:noWrap/>
            <w:vAlign w:val="center"/>
          </w:tcPr>
          <w:p w14:paraId="170D4EBB">
            <w:pPr>
              <w:jc w:val="center"/>
              <w:rPr>
                <w:rFonts w:hint="eastAsia" w:ascii="宋体" w:hAnsi="宋体" w:eastAsia="宋体" w:cs="宋体"/>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ign w:val="center"/>
          </w:tcPr>
          <w:p w14:paraId="724C14B7">
            <w:pPr>
              <w:jc w:val="center"/>
              <w:rPr>
                <w:rFonts w:hint="eastAsia" w:ascii="宋体" w:hAnsi="宋体" w:eastAsia="宋体" w:cs="宋体"/>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ign w:val="center"/>
          </w:tcPr>
          <w:p w14:paraId="73F5EA1B">
            <w:pPr>
              <w:jc w:val="center"/>
              <w:rPr>
                <w:rFonts w:hint="eastAsia" w:ascii="宋体" w:hAnsi="宋体" w:eastAsia="宋体" w:cs="宋体"/>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ign w:val="center"/>
          </w:tcPr>
          <w:p w14:paraId="33B9ABC1">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38EE0A7D">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1B6A1AB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ign w:val="center"/>
          </w:tcPr>
          <w:p w14:paraId="1D01FC9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nil"/>
              <w:left w:val="nil"/>
              <w:bottom w:val="single" w:color="000000" w:sz="8" w:space="0"/>
              <w:right w:val="single" w:color="000000" w:sz="8" w:space="0"/>
            </w:tcBorders>
            <w:noWrap/>
            <w:vAlign w:val="center"/>
          </w:tcPr>
          <w:p w14:paraId="60BF4F5E">
            <w:pPr>
              <w:jc w:val="left"/>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2858E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1A61EFE7">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5615D308">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351F8BA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949" w:type="dxa"/>
            <w:tcBorders>
              <w:top w:val="nil"/>
              <w:left w:val="single" w:color="000000" w:sz="8" w:space="0"/>
              <w:bottom w:val="single" w:color="000000" w:sz="8" w:space="0"/>
              <w:right w:val="single" w:color="000000" w:sz="8" w:space="0"/>
            </w:tcBorders>
            <w:noWrap w:val="0"/>
            <w:vAlign w:val="center"/>
          </w:tcPr>
          <w:p w14:paraId="72FB5238">
            <w:pPr>
              <w:keepNext w:val="0"/>
              <w:keepLines w:val="0"/>
              <w:widowControl/>
              <w:suppressLineNumbers w:val="0"/>
              <w:jc w:val="left"/>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20402003</w:t>
            </w:r>
          </w:p>
        </w:tc>
        <w:tc>
          <w:tcPr>
            <w:tcW w:w="1571" w:type="dxa"/>
            <w:tcBorders>
              <w:top w:val="nil"/>
              <w:left w:val="nil"/>
              <w:bottom w:val="single" w:color="000000" w:sz="8" w:space="0"/>
              <w:right w:val="single" w:color="000000" w:sz="8" w:space="0"/>
            </w:tcBorders>
            <w:noWrap w:val="0"/>
            <w:vAlign w:val="center"/>
          </w:tcPr>
          <w:p w14:paraId="5BAFC08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建筑CAD</w:t>
            </w:r>
          </w:p>
        </w:tc>
        <w:tc>
          <w:tcPr>
            <w:tcW w:w="518" w:type="dxa"/>
            <w:tcBorders>
              <w:top w:val="nil"/>
              <w:left w:val="nil"/>
              <w:bottom w:val="single" w:color="000000" w:sz="8" w:space="0"/>
              <w:right w:val="single" w:color="000000" w:sz="8" w:space="0"/>
            </w:tcBorders>
            <w:noWrap w:val="0"/>
            <w:vAlign w:val="center"/>
          </w:tcPr>
          <w:p w14:paraId="5808CBA6">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rPr>
            </w:pPr>
            <w:r>
              <w:rPr>
                <w:rFonts w:hint="default" w:ascii="宋体" w:hAnsi="宋体" w:eastAsia="宋体" w:cs="宋体"/>
                <w:i w:val="0"/>
                <w:iCs w:val="0"/>
                <w:color w:val="000000"/>
                <w:sz w:val="16"/>
                <w:szCs w:val="16"/>
                <w:highlight w:val="none"/>
                <w:u w:val="none"/>
              </w:rPr>
              <w:t>C</w:t>
            </w:r>
          </w:p>
        </w:tc>
        <w:tc>
          <w:tcPr>
            <w:tcW w:w="483" w:type="dxa"/>
            <w:tcBorders>
              <w:top w:val="nil"/>
              <w:left w:val="nil"/>
              <w:bottom w:val="single" w:color="000000" w:sz="8" w:space="0"/>
              <w:right w:val="single" w:color="000000" w:sz="8" w:space="0"/>
            </w:tcBorders>
            <w:noWrap/>
            <w:vAlign w:val="center"/>
          </w:tcPr>
          <w:p w14:paraId="56955E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single" w:color="000000" w:sz="8" w:space="0"/>
              <w:bottom w:val="single" w:color="000000" w:sz="8" w:space="0"/>
              <w:right w:val="single" w:color="000000" w:sz="8" w:space="0"/>
            </w:tcBorders>
            <w:noWrap/>
            <w:vAlign w:val="center"/>
          </w:tcPr>
          <w:p w14:paraId="063F69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ign w:val="center"/>
          </w:tcPr>
          <w:p w14:paraId="222B7D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72" w:type="dxa"/>
            <w:tcBorders>
              <w:top w:val="nil"/>
              <w:left w:val="nil"/>
              <w:bottom w:val="single" w:color="000000" w:sz="8" w:space="0"/>
              <w:right w:val="single" w:color="000000" w:sz="8" w:space="0"/>
            </w:tcBorders>
            <w:noWrap/>
            <w:vAlign w:val="center"/>
          </w:tcPr>
          <w:p w14:paraId="4AE38AA2">
            <w:pPr>
              <w:jc w:val="center"/>
              <w:rPr>
                <w:rFonts w:hint="eastAsia" w:ascii="宋体" w:hAnsi="宋体" w:eastAsia="宋体" w:cs="宋体"/>
                <w:i w:val="0"/>
                <w:iCs w:val="0"/>
                <w:color w:val="000000"/>
                <w:sz w:val="16"/>
                <w:szCs w:val="16"/>
                <w:highlight w:val="none"/>
                <w:u w:val="none"/>
              </w:rPr>
            </w:pPr>
          </w:p>
        </w:tc>
        <w:tc>
          <w:tcPr>
            <w:tcW w:w="673" w:type="dxa"/>
            <w:tcBorders>
              <w:top w:val="nil"/>
              <w:left w:val="nil"/>
              <w:bottom w:val="single" w:color="000000" w:sz="8" w:space="0"/>
              <w:right w:val="single" w:color="000000" w:sz="8" w:space="0"/>
            </w:tcBorders>
            <w:noWrap/>
            <w:vAlign w:val="center"/>
          </w:tcPr>
          <w:p w14:paraId="2D9EDAC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38" w:type="dxa"/>
            <w:tcBorders>
              <w:top w:val="nil"/>
              <w:left w:val="nil"/>
              <w:bottom w:val="single" w:color="000000" w:sz="8" w:space="0"/>
              <w:right w:val="single" w:color="000000" w:sz="8" w:space="0"/>
            </w:tcBorders>
            <w:noWrap w:val="0"/>
            <w:vAlign w:val="center"/>
          </w:tcPr>
          <w:p w14:paraId="54B7C8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666" w:type="dxa"/>
            <w:tcBorders>
              <w:top w:val="nil"/>
              <w:left w:val="nil"/>
              <w:bottom w:val="single" w:color="000000" w:sz="8" w:space="0"/>
              <w:right w:val="single" w:color="000000" w:sz="8" w:space="0"/>
            </w:tcBorders>
            <w:noWrap/>
            <w:vAlign w:val="center"/>
          </w:tcPr>
          <w:p w14:paraId="7DD84724">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2661714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3.56</w:t>
            </w:r>
          </w:p>
        </w:tc>
        <w:tc>
          <w:tcPr>
            <w:tcW w:w="570" w:type="dxa"/>
            <w:tcBorders>
              <w:top w:val="nil"/>
              <w:left w:val="nil"/>
              <w:bottom w:val="single" w:color="000000" w:sz="8" w:space="0"/>
              <w:right w:val="single" w:color="000000" w:sz="8" w:space="0"/>
            </w:tcBorders>
            <w:noWrap/>
            <w:vAlign w:val="center"/>
          </w:tcPr>
          <w:p w14:paraId="1AA1BFA2">
            <w:pPr>
              <w:jc w:val="center"/>
              <w:rPr>
                <w:rFonts w:hint="eastAsia" w:ascii="宋体" w:hAnsi="宋体" w:eastAsia="宋体" w:cs="宋体"/>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ign w:val="center"/>
          </w:tcPr>
          <w:p w14:paraId="4A4995B7">
            <w:pPr>
              <w:jc w:val="center"/>
              <w:rPr>
                <w:rFonts w:hint="eastAsia" w:ascii="宋体" w:hAnsi="宋体" w:eastAsia="宋体" w:cs="宋体"/>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ign w:val="center"/>
          </w:tcPr>
          <w:p w14:paraId="4DA1906D">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77FE0379">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6029E48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ign w:val="center"/>
          </w:tcPr>
          <w:p w14:paraId="754FD9F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nil"/>
              <w:left w:val="nil"/>
              <w:bottom w:val="single" w:color="000000" w:sz="8" w:space="0"/>
              <w:right w:val="single" w:color="000000" w:sz="8" w:space="0"/>
            </w:tcBorders>
            <w:noWrap/>
            <w:vAlign w:val="center"/>
          </w:tcPr>
          <w:p w14:paraId="47355ED0">
            <w:pPr>
              <w:jc w:val="left"/>
              <w:rPr>
                <w:rFonts w:hint="default" w:ascii="宋体" w:hAnsi="宋体" w:eastAsia="宋体" w:cs="宋体"/>
                <w:i w:val="0"/>
                <w:iCs w:val="0"/>
                <w:color w:val="000000"/>
                <w:sz w:val="16"/>
                <w:szCs w:val="16"/>
                <w:highlight w:val="none"/>
                <w:u w:val="none"/>
                <w:lang w:val="en-US" w:eastAsia="zh-CN"/>
              </w:rPr>
            </w:pPr>
            <w:r>
              <w:rPr>
                <w:rFonts w:hint="eastAsia" w:ascii="宋体" w:hAnsi="宋体" w:eastAsia="宋体" w:cs="宋体"/>
                <w:i w:val="0"/>
                <w:iCs w:val="0"/>
                <w:color w:val="000000"/>
                <w:sz w:val="16"/>
                <w:szCs w:val="16"/>
                <w:highlight w:val="none"/>
                <w:u w:val="none"/>
                <w:lang w:val="en-US" w:eastAsia="zh-CN"/>
              </w:rPr>
              <w:t>实践教学</w:t>
            </w:r>
          </w:p>
        </w:tc>
      </w:tr>
      <w:tr w14:paraId="286E3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0E1E314F">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709C1EF6">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0490296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949" w:type="dxa"/>
            <w:tcBorders>
              <w:top w:val="nil"/>
              <w:left w:val="single" w:color="000000" w:sz="8" w:space="0"/>
              <w:bottom w:val="single" w:color="000000" w:sz="8" w:space="0"/>
              <w:right w:val="single" w:color="000000" w:sz="8" w:space="0"/>
            </w:tcBorders>
            <w:noWrap w:val="0"/>
            <w:vAlign w:val="center"/>
          </w:tcPr>
          <w:p w14:paraId="7506F771">
            <w:pPr>
              <w:keepNext w:val="0"/>
              <w:keepLines w:val="0"/>
              <w:widowControl/>
              <w:suppressLineNumbers w:val="0"/>
              <w:jc w:val="left"/>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20402004</w:t>
            </w:r>
          </w:p>
        </w:tc>
        <w:tc>
          <w:tcPr>
            <w:tcW w:w="1571" w:type="dxa"/>
            <w:tcBorders>
              <w:top w:val="nil"/>
              <w:left w:val="nil"/>
              <w:bottom w:val="single" w:color="000000" w:sz="8" w:space="0"/>
              <w:right w:val="single" w:color="000000" w:sz="8" w:space="0"/>
            </w:tcBorders>
            <w:noWrap w:val="0"/>
            <w:vAlign w:val="center"/>
          </w:tcPr>
          <w:p w14:paraId="45C767C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建筑工程经济</w:t>
            </w:r>
          </w:p>
        </w:tc>
        <w:tc>
          <w:tcPr>
            <w:tcW w:w="518" w:type="dxa"/>
            <w:tcBorders>
              <w:top w:val="nil"/>
              <w:left w:val="nil"/>
              <w:bottom w:val="single" w:color="000000" w:sz="8" w:space="0"/>
              <w:right w:val="single" w:color="000000" w:sz="8" w:space="0"/>
            </w:tcBorders>
            <w:noWrap w:val="0"/>
            <w:vAlign w:val="center"/>
          </w:tcPr>
          <w:p w14:paraId="3AC01FF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ign w:val="center"/>
          </w:tcPr>
          <w:p w14:paraId="723C26A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nil"/>
              <w:left w:val="single" w:color="000000" w:sz="8" w:space="0"/>
              <w:bottom w:val="single" w:color="000000" w:sz="8" w:space="0"/>
              <w:right w:val="single" w:color="000000" w:sz="8" w:space="0"/>
            </w:tcBorders>
            <w:noWrap/>
            <w:vAlign w:val="center"/>
          </w:tcPr>
          <w:p w14:paraId="194947C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ign w:val="center"/>
          </w:tcPr>
          <w:p w14:paraId="702C9B8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72" w:type="dxa"/>
            <w:tcBorders>
              <w:top w:val="nil"/>
              <w:left w:val="nil"/>
              <w:bottom w:val="single" w:color="000000" w:sz="8" w:space="0"/>
              <w:right w:val="single" w:color="000000" w:sz="8" w:space="0"/>
            </w:tcBorders>
            <w:noWrap/>
            <w:vAlign w:val="center"/>
          </w:tcPr>
          <w:p w14:paraId="700FA34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73" w:type="dxa"/>
            <w:tcBorders>
              <w:top w:val="nil"/>
              <w:left w:val="nil"/>
              <w:bottom w:val="single" w:color="000000" w:sz="8" w:space="0"/>
              <w:right w:val="single" w:color="000000" w:sz="8" w:space="0"/>
            </w:tcBorders>
            <w:noWrap/>
            <w:vAlign w:val="center"/>
          </w:tcPr>
          <w:p w14:paraId="4001017A">
            <w:pPr>
              <w:jc w:val="center"/>
              <w:rPr>
                <w:rFonts w:hint="eastAsia" w:ascii="宋体" w:hAnsi="宋体" w:eastAsia="宋体" w:cs="宋体"/>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699649E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ign w:val="center"/>
          </w:tcPr>
          <w:p w14:paraId="02B6C030">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19E3F128">
            <w:pPr>
              <w:jc w:val="center"/>
              <w:rPr>
                <w:rFonts w:hint="eastAsia" w:ascii="宋体" w:hAnsi="宋体" w:eastAsia="宋体" w:cs="宋体"/>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ign w:val="center"/>
          </w:tcPr>
          <w:p w14:paraId="38448F9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1.78</w:t>
            </w:r>
          </w:p>
        </w:tc>
        <w:tc>
          <w:tcPr>
            <w:tcW w:w="660" w:type="dxa"/>
            <w:tcBorders>
              <w:top w:val="nil"/>
              <w:left w:val="nil"/>
              <w:bottom w:val="single" w:color="000000" w:sz="8" w:space="0"/>
              <w:right w:val="single" w:color="000000" w:sz="8" w:space="0"/>
            </w:tcBorders>
            <w:noWrap/>
            <w:vAlign w:val="center"/>
          </w:tcPr>
          <w:p w14:paraId="336F0553">
            <w:pPr>
              <w:jc w:val="center"/>
              <w:rPr>
                <w:rFonts w:hint="eastAsia" w:ascii="宋体" w:hAnsi="宋体" w:eastAsia="宋体" w:cs="宋体"/>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ign w:val="center"/>
          </w:tcPr>
          <w:p w14:paraId="193DAC60">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6876BA39">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3B5451B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ign w:val="center"/>
          </w:tcPr>
          <w:p w14:paraId="7E8B30B3">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eastAsia="zh-CN"/>
              </w:rPr>
            </w:pPr>
            <w:r>
              <w:rPr>
                <w:rFonts w:hint="eastAsia" w:ascii="宋体" w:hAnsi="宋体" w:eastAsia="宋体" w:cs="宋体"/>
                <w:i w:val="0"/>
                <w:iCs w:val="0"/>
                <w:color w:val="000000"/>
                <w:sz w:val="16"/>
                <w:szCs w:val="16"/>
                <w:highlight w:val="none"/>
                <w:u w:val="none"/>
                <w:lang w:val="en-US" w:eastAsia="zh-CN"/>
              </w:rPr>
              <w:t>机电工程系</w:t>
            </w:r>
          </w:p>
          <w:p w14:paraId="18832C64">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eastAsia="zh-CN"/>
              </w:rPr>
            </w:pPr>
          </w:p>
        </w:tc>
        <w:tc>
          <w:tcPr>
            <w:tcW w:w="1210" w:type="dxa"/>
            <w:tcBorders>
              <w:top w:val="nil"/>
              <w:left w:val="nil"/>
              <w:bottom w:val="single" w:color="000000" w:sz="8" w:space="0"/>
              <w:right w:val="single" w:color="000000" w:sz="8" w:space="0"/>
            </w:tcBorders>
            <w:noWrap/>
            <w:vAlign w:val="center"/>
          </w:tcPr>
          <w:p w14:paraId="13C943AB">
            <w:pPr>
              <w:pStyle w:val="12"/>
              <w:keepNext w:val="0"/>
              <w:keepLines w:val="0"/>
              <w:widowControl/>
              <w:suppressLineNumbers w:val="0"/>
              <w:rPr>
                <w:rFonts w:hint="default" w:ascii="宋体" w:hAnsi="宋体" w:eastAsia="宋体" w:cs="宋体"/>
                <w:i w:val="0"/>
                <w:iCs w:val="0"/>
                <w:color w:val="000000"/>
                <w:sz w:val="16"/>
                <w:szCs w:val="16"/>
                <w:highlight w:val="none"/>
                <w:u w:val="none"/>
                <w:lang w:val="en-US" w:eastAsia="zh-CN"/>
              </w:rPr>
            </w:pPr>
            <w:r>
              <w:rPr>
                <w:rFonts w:hint="eastAsia" w:ascii="宋体" w:hAnsi="宋体" w:cs="宋体"/>
                <w:i w:val="0"/>
                <w:iCs w:val="0"/>
                <w:color w:val="000000"/>
                <w:sz w:val="16"/>
                <w:szCs w:val="16"/>
                <w:highlight w:val="none"/>
                <w:u w:val="none"/>
                <w:lang w:val="en-US" w:eastAsia="zh-CN"/>
              </w:rPr>
              <w:t>理论</w:t>
            </w:r>
            <w:r>
              <w:rPr>
                <w:rFonts w:hint="eastAsia" w:ascii="宋体" w:hAnsi="宋体" w:eastAsia="宋体" w:cs="宋体"/>
                <w:i w:val="0"/>
                <w:iCs w:val="0"/>
                <w:color w:val="000000"/>
                <w:kern w:val="0"/>
                <w:sz w:val="16"/>
                <w:szCs w:val="16"/>
                <w:highlight w:val="none"/>
                <w:u w:val="none"/>
                <w:lang w:val="en-US" w:eastAsia="zh-CN" w:bidi="ar"/>
              </w:rPr>
              <w:t>一体化</w:t>
            </w:r>
          </w:p>
        </w:tc>
      </w:tr>
      <w:tr w14:paraId="668E5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1BC14AA0">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5CEBEA48">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0B92472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w:t>
            </w:r>
          </w:p>
        </w:tc>
        <w:tc>
          <w:tcPr>
            <w:tcW w:w="949" w:type="dxa"/>
            <w:tcBorders>
              <w:top w:val="nil"/>
              <w:left w:val="single" w:color="000000" w:sz="8" w:space="0"/>
              <w:bottom w:val="single" w:color="000000" w:sz="8" w:space="0"/>
              <w:right w:val="single" w:color="000000" w:sz="8" w:space="0"/>
            </w:tcBorders>
            <w:noWrap/>
            <w:vAlign w:val="center"/>
          </w:tcPr>
          <w:p w14:paraId="5C3B4192">
            <w:pPr>
              <w:keepNext w:val="0"/>
              <w:keepLines w:val="0"/>
              <w:widowControl/>
              <w:suppressLineNumbers w:val="0"/>
              <w:jc w:val="left"/>
              <w:textAlignment w:val="center"/>
              <w:rPr>
                <w:rFonts w:hint="default" w:ascii="Times New Roman" w:hAnsi="Times New Roman" w:eastAsia="等线" w:cs="Times New Roman"/>
                <w:i w:val="0"/>
                <w:iCs w:val="0"/>
                <w:color w:val="000000"/>
                <w:sz w:val="16"/>
                <w:szCs w:val="16"/>
                <w:highlight w:val="none"/>
                <w:u w:val="none"/>
              </w:rPr>
            </w:pPr>
            <w:r>
              <w:rPr>
                <w:rFonts w:hint="default" w:ascii="Times New Roman" w:hAnsi="Times New Roman" w:eastAsia="等线" w:cs="Times New Roman"/>
                <w:i w:val="0"/>
                <w:iCs w:val="0"/>
                <w:color w:val="000000"/>
                <w:kern w:val="0"/>
                <w:sz w:val="16"/>
                <w:szCs w:val="16"/>
                <w:highlight w:val="none"/>
                <w:u w:val="none"/>
                <w:lang w:val="en-US" w:eastAsia="zh-CN" w:bidi="ar"/>
              </w:rPr>
              <w:t>20402111</w:t>
            </w:r>
          </w:p>
        </w:tc>
        <w:tc>
          <w:tcPr>
            <w:tcW w:w="1571" w:type="dxa"/>
            <w:tcBorders>
              <w:top w:val="nil"/>
              <w:left w:val="nil"/>
              <w:bottom w:val="single" w:color="000000" w:sz="8" w:space="0"/>
              <w:right w:val="single" w:color="000000" w:sz="8" w:space="0"/>
            </w:tcBorders>
            <w:noWrap w:val="0"/>
            <w:vAlign w:val="center"/>
          </w:tcPr>
          <w:p w14:paraId="529A529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建筑力学与结构</w:t>
            </w:r>
          </w:p>
        </w:tc>
        <w:tc>
          <w:tcPr>
            <w:tcW w:w="518" w:type="dxa"/>
            <w:tcBorders>
              <w:top w:val="nil"/>
              <w:left w:val="nil"/>
              <w:bottom w:val="single" w:color="000000" w:sz="8" w:space="0"/>
              <w:right w:val="single" w:color="000000" w:sz="8" w:space="0"/>
            </w:tcBorders>
            <w:noWrap w:val="0"/>
            <w:vAlign w:val="center"/>
          </w:tcPr>
          <w:p w14:paraId="037889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ign w:val="center"/>
          </w:tcPr>
          <w:p w14:paraId="356F0EE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690" w:type="dxa"/>
            <w:tcBorders>
              <w:top w:val="nil"/>
              <w:left w:val="single" w:color="000000" w:sz="8" w:space="0"/>
              <w:bottom w:val="single" w:color="000000" w:sz="8" w:space="0"/>
              <w:right w:val="single" w:color="000000" w:sz="8" w:space="0"/>
            </w:tcBorders>
            <w:noWrap/>
            <w:vAlign w:val="center"/>
          </w:tcPr>
          <w:p w14:paraId="73C6A6F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55" w:type="dxa"/>
            <w:tcBorders>
              <w:top w:val="nil"/>
              <w:left w:val="nil"/>
              <w:bottom w:val="single" w:color="000000" w:sz="8" w:space="0"/>
              <w:right w:val="single" w:color="000000" w:sz="8" w:space="0"/>
            </w:tcBorders>
            <w:noWrap/>
            <w:vAlign w:val="center"/>
          </w:tcPr>
          <w:p w14:paraId="6257A4C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72" w:type="dxa"/>
            <w:tcBorders>
              <w:top w:val="nil"/>
              <w:left w:val="nil"/>
              <w:bottom w:val="single" w:color="000000" w:sz="8" w:space="0"/>
              <w:right w:val="single" w:color="000000" w:sz="8" w:space="0"/>
            </w:tcBorders>
            <w:noWrap/>
            <w:vAlign w:val="center"/>
          </w:tcPr>
          <w:p w14:paraId="43F3EF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73" w:type="dxa"/>
            <w:tcBorders>
              <w:top w:val="nil"/>
              <w:left w:val="nil"/>
              <w:bottom w:val="single" w:color="000000" w:sz="8" w:space="0"/>
              <w:right w:val="single" w:color="000000" w:sz="8" w:space="0"/>
            </w:tcBorders>
            <w:noWrap/>
            <w:vAlign w:val="center"/>
          </w:tcPr>
          <w:p w14:paraId="46DBF002">
            <w:pPr>
              <w:jc w:val="center"/>
              <w:rPr>
                <w:rFonts w:hint="eastAsia" w:ascii="宋体" w:hAnsi="宋体" w:eastAsia="宋体" w:cs="宋体"/>
                <w:i w:val="0"/>
                <w:iCs w:val="0"/>
                <w:color w:val="000000"/>
                <w:sz w:val="16"/>
                <w:szCs w:val="16"/>
                <w:highlight w:val="none"/>
                <w:u w:val="none"/>
              </w:rPr>
            </w:pPr>
          </w:p>
        </w:tc>
        <w:tc>
          <w:tcPr>
            <w:tcW w:w="638" w:type="dxa"/>
            <w:tcBorders>
              <w:top w:val="nil"/>
              <w:left w:val="nil"/>
              <w:bottom w:val="single" w:color="000000" w:sz="8" w:space="0"/>
              <w:right w:val="single" w:color="000000" w:sz="8" w:space="0"/>
            </w:tcBorders>
            <w:noWrap w:val="0"/>
            <w:vAlign w:val="center"/>
          </w:tcPr>
          <w:p w14:paraId="7923411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ign w:val="center"/>
          </w:tcPr>
          <w:p w14:paraId="52F4F36C">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12B908C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3.56</w:t>
            </w:r>
          </w:p>
        </w:tc>
        <w:tc>
          <w:tcPr>
            <w:tcW w:w="570" w:type="dxa"/>
            <w:tcBorders>
              <w:top w:val="nil"/>
              <w:left w:val="nil"/>
              <w:bottom w:val="single" w:color="000000" w:sz="8" w:space="0"/>
              <w:right w:val="single" w:color="000000" w:sz="8" w:space="0"/>
            </w:tcBorders>
            <w:noWrap/>
            <w:vAlign w:val="center"/>
          </w:tcPr>
          <w:p w14:paraId="461D43F9">
            <w:pPr>
              <w:jc w:val="center"/>
              <w:rPr>
                <w:rFonts w:hint="eastAsia" w:ascii="宋体" w:hAnsi="宋体" w:eastAsia="宋体" w:cs="宋体"/>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ign w:val="center"/>
          </w:tcPr>
          <w:p w14:paraId="5976EE3F">
            <w:pPr>
              <w:jc w:val="center"/>
              <w:rPr>
                <w:rFonts w:hint="eastAsia" w:ascii="宋体" w:hAnsi="宋体" w:eastAsia="宋体" w:cs="宋体"/>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ign w:val="center"/>
          </w:tcPr>
          <w:p w14:paraId="652DA4AE">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009C1633">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29C26AD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ign w:val="center"/>
          </w:tcPr>
          <w:p w14:paraId="7779C43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nil"/>
              <w:left w:val="nil"/>
              <w:bottom w:val="single" w:color="000000" w:sz="8" w:space="0"/>
              <w:right w:val="single" w:color="000000" w:sz="8" w:space="0"/>
            </w:tcBorders>
            <w:noWrap w:val="0"/>
            <w:vAlign w:val="center"/>
          </w:tcPr>
          <w:p w14:paraId="3016238D">
            <w:pPr>
              <w:jc w:val="left"/>
              <w:rPr>
                <w:rFonts w:hint="eastAsia" w:ascii="宋体" w:hAnsi="宋体" w:eastAsia="宋体" w:cs="宋体"/>
                <w:i w:val="0"/>
                <w:iCs w:val="0"/>
                <w:color w:val="000000"/>
                <w:sz w:val="12"/>
                <w:szCs w:val="12"/>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4DDEC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7FCB1DDB">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7857E11E">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7149B16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949" w:type="dxa"/>
            <w:tcBorders>
              <w:top w:val="nil"/>
              <w:left w:val="single" w:color="000000" w:sz="8" w:space="0"/>
              <w:bottom w:val="single" w:color="000000" w:sz="8" w:space="0"/>
              <w:right w:val="single" w:color="000000" w:sz="8" w:space="0"/>
            </w:tcBorders>
            <w:noWrap/>
            <w:vAlign w:val="center"/>
          </w:tcPr>
          <w:p w14:paraId="2A232047">
            <w:pPr>
              <w:keepNext w:val="0"/>
              <w:keepLines w:val="0"/>
              <w:widowControl/>
              <w:suppressLineNumbers w:val="0"/>
              <w:jc w:val="left"/>
              <w:textAlignment w:val="center"/>
              <w:rPr>
                <w:rFonts w:hint="default" w:ascii="Times New Roman" w:hAnsi="Times New Roman" w:eastAsia="等线" w:cs="Times New Roman"/>
                <w:i w:val="0"/>
                <w:iCs w:val="0"/>
                <w:color w:val="000000"/>
                <w:sz w:val="16"/>
                <w:szCs w:val="16"/>
                <w:highlight w:val="none"/>
                <w:u w:val="none"/>
              </w:rPr>
            </w:pPr>
            <w:r>
              <w:rPr>
                <w:rFonts w:hint="default" w:ascii="Times New Roman" w:hAnsi="Times New Roman" w:eastAsia="等线" w:cs="Times New Roman"/>
                <w:i w:val="0"/>
                <w:iCs w:val="0"/>
                <w:color w:val="000000"/>
                <w:kern w:val="0"/>
                <w:sz w:val="16"/>
                <w:szCs w:val="16"/>
                <w:highlight w:val="none"/>
                <w:u w:val="none"/>
                <w:lang w:val="en-US" w:eastAsia="zh-CN" w:bidi="ar"/>
              </w:rPr>
              <w:t>20402113</w:t>
            </w:r>
          </w:p>
        </w:tc>
        <w:tc>
          <w:tcPr>
            <w:tcW w:w="1571" w:type="dxa"/>
            <w:tcBorders>
              <w:top w:val="nil"/>
              <w:left w:val="nil"/>
              <w:bottom w:val="single" w:color="000000" w:sz="8" w:space="0"/>
              <w:right w:val="single" w:color="000000" w:sz="8" w:space="0"/>
            </w:tcBorders>
            <w:noWrap w:val="0"/>
            <w:vAlign w:val="center"/>
          </w:tcPr>
          <w:p w14:paraId="273CDB2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BIM 概论与三维建模</w:t>
            </w:r>
          </w:p>
        </w:tc>
        <w:tc>
          <w:tcPr>
            <w:tcW w:w="518" w:type="dxa"/>
            <w:tcBorders>
              <w:top w:val="nil"/>
              <w:left w:val="nil"/>
              <w:bottom w:val="single" w:color="000000" w:sz="8" w:space="0"/>
              <w:right w:val="single" w:color="000000" w:sz="8" w:space="0"/>
            </w:tcBorders>
            <w:noWrap w:val="0"/>
            <w:vAlign w:val="center"/>
          </w:tcPr>
          <w:p w14:paraId="63288B7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ign w:val="center"/>
          </w:tcPr>
          <w:p w14:paraId="5EC7F19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690" w:type="dxa"/>
            <w:tcBorders>
              <w:top w:val="nil"/>
              <w:left w:val="single" w:color="000000" w:sz="8" w:space="0"/>
              <w:bottom w:val="single" w:color="000000" w:sz="8" w:space="0"/>
              <w:right w:val="single" w:color="000000" w:sz="8" w:space="0"/>
            </w:tcBorders>
            <w:noWrap/>
            <w:vAlign w:val="center"/>
          </w:tcPr>
          <w:p w14:paraId="7983F56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655" w:type="dxa"/>
            <w:tcBorders>
              <w:top w:val="nil"/>
              <w:left w:val="nil"/>
              <w:bottom w:val="single" w:color="000000" w:sz="8" w:space="0"/>
              <w:right w:val="single" w:color="000000" w:sz="8" w:space="0"/>
            </w:tcBorders>
            <w:noWrap/>
            <w:vAlign w:val="center"/>
          </w:tcPr>
          <w:p w14:paraId="2042CE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672" w:type="dxa"/>
            <w:tcBorders>
              <w:top w:val="nil"/>
              <w:left w:val="nil"/>
              <w:bottom w:val="single" w:color="000000" w:sz="8" w:space="0"/>
              <w:right w:val="single" w:color="000000" w:sz="8" w:space="0"/>
            </w:tcBorders>
            <w:noWrap/>
            <w:vAlign w:val="center"/>
          </w:tcPr>
          <w:p w14:paraId="37DDF65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73" w:type="dxa"/>
            <w:tcBorders>
              <w:top w:val="nil"/>
              <w:left w:val="nil"/>
              <w:bottom w:val="single" w:color="000000" w:sz="8" w:space="0"/>
              <w:right w:val="single" w:color="000000" w:sz="8" w:space="0"/>
            </w:tcBorders>
            <w:noWrap/>
            <w:vAlign w:val="center"/>
          </w:tcPr>
          <w:p w14:paraId="5A360BC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38" w:type="dxa"/>
            <w:tcBorders>
              <w:top w:val="nil"/>
              <w:left w:val="nil"/>
              <w:bottom w:val="single" w:color="000000" w:sz="8" w:space="0"/>
              <w:right w:val="single" w:color="000000" w:sz="8" w:space="0"/>
            </w:tcBorders>
            <w:noWrap w:val="0"/>
            <w:vAlign w:val="center"/>
          </w:tcPr>
          <w:p w14:paraId="6628214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ign w:val="center"/>
          </w:tcPr>
          <w:p w14:paraId="2B584132">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357DE1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3.56</w:t>
            </w:r>
          </w:p>
        </w:tc>
        <w:tc>
          <w:tcPr>
            <w:tcW w:w="570" w:type="dxa"/>
            <w:tcBorders>
              <w:top w:val="nil"/>
              <w:left w:val="nil"/>
              <w:bottom w:val="single" w:color="000000" w:sz="8" w:space="0"/>
              <w:right w:val="single" w:color="000000" w:sz="8" w:space="0"/>
            </w:tcBorders>
            <w:noWrap/>
            <w:vAlign w:val="center"/>
          </w:tcPr>
          <w:p w14:paraId="7478E755">
            <w:pPr>
              <w:jc w:val="center"/>
              <w:rPr>
                <w:rFonts w:hint="eastAsia" w:ascii="宋体" w:hAnsi="宋体" w:eastAsia="宋体" w:cs="宋体"/>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ign w:val="center"/>
          </w:tcPr>
          <w:p w14:paraId="6AC0D361">
            <w:pPr>
              <w:jc w:val="center"/>
              <w:rPr>
                <w:rFonts w:hint="eastAsia" w:ascii="宋体" w:hAnsi="宋体" w:eastAsia="宋体" w:cs="宋体"/>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ign w:val="center"/>
          </w:tcPr>
          <w:p w14:paraId="4E45ADC7">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12373BB5">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19615B0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ign w:val="center"/>
          </w:tcPr>
          <w:p w14:paraId="31E23F0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nil"/>
              <w:left w:val="nil"/>
              <w:bottom w:val="single" w:color="000000" w:sz="8" w:space="0"/>
              <w:right w:val="single" w:color="000000" w:sz="8" w:space="0"/>
            </w:tcBorders>
            <w:noWrap w:val="0"/>
            <w:vAlign w:val="center"/>
          </w:tcPr>
          <w:p w14:paraId="32F7C359">
            <w:pPr>
              <w:jc w:val="left"/>
              <w:rPr>
                <w:rFonts w:hint="eastAsia" w:ascii="宋体" w:hAnsi="宋体" w:eastAsia="宋体" w:cs="宋体"/>
                <w:i w:val="0"/>
                <w:iCs w:val="0"/>
                <w:color w:val="000000"/>
                <w:sz w:val="12"/>
                <w:szCs w:val="12"/>
                <w:highlight w:val="none"/>
                <w:u w:val="none"/>
              </w:rPr>
            </w:pPr>
            <w:r>
              <w:rPr>
                <w:rFonts w:hint="eastAsia" w:ascii="宋体" w:hAnsi="宋体" w:eastAsia="宋体" w:cs="宋体"/>
                <w:i w:val="0"/>
                <w:iCs w:val="0"/>
                <w:color w:val="000000"/>
                <w:kern w:val="0"/>
                <w:sz w:val="16"/>
                <w:szCs w:val="16"/>
                <w:highlight w:val="none"/>
                <w:u w:val="none"/>
                <w:lang w:val="en-US" w:eastAsia="zh-CN" w:bidi="ar"/>
              </w:rPr>
              <w:t>第二学期第4周到通辽市城乡家园测绘有限公司开展三维建模专周训练</w:t>
            </w:r>
          </w:p>
        </w:tc>
      </w:tr>
      <w:tr w14:paraId="6FAC1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58691459">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531BB292">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388763A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w:t>
            </w:r>
          </w:p>
        </w:tc>
        <w:tc>
          <w:tcPr>
            <w:tcW w:w="949" w:type="dxa"/>
            <w:tcBorders>
              <w:top w:val="nil"/>
              <w:left w:val="single" w:color="000000" w:sz="8" w:space="0"/>
              <w:bottom w:val="single" w:color="000000" w:sz="8" w:space="0"/>
              <w:right w:val="single" w:color="000000" w:sz="8" w:space="0"/>
            </w:tcBorders>
            <w:noWrap w:val="0"/>
            <w:vAlign w:val="center"/>
          </w:tcPr>
          <w:p w14:paraId="0E0C4398">
            <w:pPr>
              <w:keepNext w:val="0"/>
              <w:keepLines w:val="0"/>
              <w:widowControl/>
              <w:suppressLineNumbers w:val="0"/>
              <w:jc w:val="left"/>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20402114</w:t>
            </w:r>
          </w:p>
        </w:tc>
        <w:tc>
          <w:tcPr>
            <w:tcW w:w="1571" w:type="dxa"/>
            <w:tcBorders>
              <w:top w:val="nil"/>
              <w:left w:val="nil"/>
              <w:bottom w:val="single" w:color="000000" w:sz="8" w:space="0"/>
              <w:right w:val="single" w:color="000000" w:sz="8" w:space="0"/>
            </w:tcBorders>
            <w:noWrap w:val="0"/>
            <w:vAlign w:val="center"/>
          </w:tcPr>
          <w:p w14:paraId="013F15F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建筑工程施工工艺</w:t>
            </w:r>
          </w:p>
        </w:tc>
        <w:tc>
          <w:tcPr>
            <w:tcW w:w="518" w:type="dxa"/>
            <w:tcBorders>
              <w:top w:val="nil"/>
              <w:left w:val="nil"/>
              <w:bottom w:val="single" w:color="000000" w:sz="8" w:space="0"/>
              <w:right w:val="single" w:color="000000" w:sz="8" w:space="0"/>
            </w:tcBorders>
            <w:noWrap w:val="0"/>
            <w:vAlign w:val="center"/>
          </w:tcPr>
          <w:p w14:paraId="53347F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ign w:val="center"/>
          </w:tcPr>
          <w:p w14:paraId="4D96F6D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690" w:type="dxa"/>
            <w:tcBorders>
              <w:top w:val="nil"/>
              <w:left w:val="single" w:color="000000" w:sz="8" w:space="0"/>
              <w:bottom w:val="single" w:color="000000" w:sz="8" w:space="0"/>
              <w:right w:val="single" w:color="000000" w:sz="8" w:space="0"/>
            </w:tcBorders>
            <w:noWrap/>
            <w:vAlign w:val="center"/>
          </w:tcPr>
          <w:p w14:paraId="3AA1E52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w:t>
            </w:r>
          </w:p>
        </w:tc>
        <w:tc>
          <w:tcPr>
            <w:tcW w:w="655" w:type="dxa"/>
            <w:tcBorders>
              <w:top w:val="nil"/>
              <w:left w:val="nil"/>
              <w:bottom w:val="single" w:color="000000" w:sz="8" w:space="0"/>
              <w:right w:val="single" w:color="000000" w:sz="8" w:space="0"/>
            </w:tcBorders>
            <w:noWrap/>
            <w:vAlign w:val="center"/>
          </w:tcPr>
          <w:p w14:paraId="20E4A9B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72" w:type="dxa"/>
            <w:tcBorders>
              <w:top w:val="nil"/>
              <w:left w:val="nil"/>
              <w:bottom w:val="single" w:color="000000" w:sz="8" w:space="0"/>
              <w:right w:val="single" w:color="000000" w:sz="8" w:space="0"/>
            </w:tcBorders>
            <w:noWrap/>
            <w:vAlign w:val="center"/>
          </w:tcPr>
          <w:p w14:paraId="5D17BF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73" w:type="dxa"/>
            <w:tcBorders>
              <w:top w:val="nil"/>
              <w:left w:val="nil"/>
              <w:bottom w:val="single" w:color="000000" w:sz="8" w:space="0"/>
              <w:right w:val="single" w:color="000000" w:sz="8" w:space="0"/>
            </w:tcBorders>
            <w:noWrap/>
            <w:vAlign w:val="center"/>
          </w:tcPr>
          <w:p w14:paraId="1E085AB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638" w:type="dxa"/>
            <w:tcBorders>
              <w:top w:val="nil"/>
              <w:left w:val="nil"/>
              <w:bottom w:val="single" w:color="000000" w:sz="8" w:space="0"/>
              <w:right w:val="single" w:color="000000" w:sz="8" w:space="0"/>
            </w:tcBorders>
            <w:noWrap w:val="0"/>
            <w:vAlign w:val="center"/>
          </w:tcPr>
          <w:p w14:paraId="46D308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666" w:type="dxa"/>
            <w:tcBorders>
              <w:top w:val="nil"/>
              <w:left w:val="nil"/>
              <w:bottom w:val="single" w:color="000000" w:sz="8" w:space="0"/>
              <w:right w:val="single" w:color="000000" w:sz="8" w:space="0"/>
            </w:tcBorders>
            <w:noWrap/>
            <w:vAlign w:val="center"/>
          </w:tcPr>
          <w:p w14:paraId="0FC9FDA1">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3E870D88">
            <w:pPr>
              <w:jc w:val="center"/>
              <w:rPr>
                <w:rFonts w:hint="eastAsia" w:ascii="宋体" w:hAnsi="宋体" w:eastAsia="宋体" w:cs="宋体"/>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ign w:val="center"/>
          </w:tcPr>
          <w:p w14:paraId="3F8E254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3.55</w:t>
            </w:r>
          </w:p>
        </w:tc>
        <w:tc>
          <w:tcPr>
            <w:tcW w:w="660" w:type="dxa"/>
            <w:tcBorders>
              <w:top w:val="nil"/>
              <w:left w:val="nil"/>
              <w:bottom w:val="single" w:color="000000" w:sz="8" w:space="0"/>
              <w:right w:val="single" w:color="000000" w:sz="8" w:space="0"/>
            </w:tcBorders>
            <w:noWrap/>
            <w:vAlign w:val="center"/>
          </w:tcPr>
          <w:p w14:paraId="4EEEB0BD">
            <w:pPr>
              <w:jc w:val="center"/>
              <w:rPr>
                <w:rFonts w:hint="eastAsia" w:ascii="宋体" w:hAnsi="宋体" w:eastAsia="宋体" w:cs="宋体"/>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ign w:val="center"/>
          </w:tcPr>
          <w:p w14:paraId="2D482261">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3C45BD0B">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0AD1332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ign w:val="center"/>
          </w:tcPr>
          <w:p w14:paraId="1B8079D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nil"/>
              <w:left w:val="nil"/>
              <w:bottom w:val="single" w:color="000000" w:sz="8" w:space="0"/>
              <w:right w:val="single" w:color="000000" w:sz="8" w:space="0"/>
            </w:tcBorders>
            <w:noWrap/>
            <w:vAlign w:val="center"/>
          </w:tcPr>
          <w:p w14:paraId="433D0DDB">
            <w:pPr>
              <w:jc w:val="left"/>
              <w:rPr>
                <w:rFonts w:hint="eastAsia" w:ascii="宋体" w:hAnsi="宋体" w:eastAsia="宋体" w:cs="宋体"/>
                <w:i w:val="0"/>
                <w:iCs w:val="0"/>
                <w:color w:val="000000"/>
                <w:sz w:val="12"/>
                <w:szCs w:val="12"/>
                <w:highlight w:val="none"/>
                <w:u w:val="none"/>
              </w:rPr>
            </w:pPr>
            <w:r>
              <w:rPr>
                <w:rFonts w:hint="eastAsia" w:ascii="宋体" w:hAnsi="宋体" w:eastAsia="宋体" w:cs="宋体"/>
                <w:i w:val="0"/>
                <w:iCs w:val="0"/>
                <w:color w:val="000000"/>
                <w:kern w:val="0"/>
                <w:sz w:val="16"/>
                <w:szCs w:val="16"/>
                <w:highlight w:val="none"/>
                <w:u w:val="none"/>
                <w:lang w:val="en-US" w:eastAsia="zh-CN" w:bidi="ar"/>
              </w:rPr>
              <w:t>第三学期第2周到通辽市曼陀花园施工单位开展真实施工工艺学习</w:t>
            </w:r>
          </w:p>
        </w:tc>
      </w:tr>
      <w:tr w14:paraId="6FA88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1F6D0CFA">
            <w:pPr>
              <w:jc w:val="center"/>
              <w:rPr>
                <w:rFonts w:hint="eastAsia" w:ascii="宋体" w:hAnsi="宋体" w:eastAsia="宋体" w:cs="宋体"/>
                <w:i w:val="0"/>
                <w:iCs w:val="0"/>
                <w:color w:val="000000"/>
                <w:sz w:val="16"/>
                <w:szCs w:val="16"/>
                <w:highlight w:val="none"/>
                <w:u w:val="none"/>
              </w:rPr>
            </w:pPr>
          </w:p>
        </w:tc>
        <w:tc>
          <w:tcPr>
            <w:tcW w:w="430" w:type="dxa"/>
            <w:vMerge w:val="restart"/>
            <w:tcBorders>
              <w:top w:val="nil"/>
              <w:left w:val="single" w:color="000000" w:sz="4" w:space="0"/>
              <w:bottom w:val="nil"/>
              <w:right w:val="single" w:color="000000" w:sz="4" w:space="0"/>
            </w:tcBorders>
            <w:noWrap/>
            <w:textDirection w:val="tbRlV"/>
            <w:vAlign w:val="center"/>
          </w:tcPr>
          <w:p w14:paraId="234BC11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专业核心课（必修）</w:t>
            </w: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355CE02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949" w:type="dxa"/>
            <w:tcBorders>
              <w:top w:val="single" w:color="000000" w:sz="8" w:space="0"/>
              <w:left w:val="single" w:color="000000" w:sz="8" w:space="0"/>
              <w:bottom w:val="single" w:color="000000" w:sz="8" w:space="0"/>
              <w:right w:val="single" w:color="000000" w:sz="8" w:space="0"/>
            </w:tcBorders>
            <w:noWrap w:val="0"/>
            <w:vAlign w:val="center"/>
          </w:tcPr>
          <w:p w14:paraId="65B70018">
            <w:pPr>
              <w:keepNext w:val="0"/>
              <w:keepLines w:val="0"/>
              <w:widowControl/>
              <w:suppressLineNumbers w:val="0"/>
              <w:jc w:val="left"/>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20402119</w:t>
            </w:r>
          </w:p>
        </w:tc>
        <w:tc>
          <w:tcPr>
            <w:tcW w:w="1571" w:type="dxa"/>
            <w:tcBorders>
              <w:top w:val="single" w:color="000000" w:sz="8" w:space="0"/>
              <w:left w:val="nil"/>
              <w:bottom w:val="single" w:color="000000" w:sz="8" w:space="0"/>
              <w:right w:val="single" w:color="000000" w:sz="8" w:space="0"/>
            </w:tcBorders>
            <w:noWrap w:val="0"/>
            <w:vAlign w:val="center"/>
          </w:tcPr>
          <w:p w14:paraId="64BA2E5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建设工程定额原理与实务</w:t>
            </w:r>
          </w:p>
        </w:tc>
        <w:tc>
          <w:tcPr>
            <w:tcW w:w="518" w:type="dxa"/>
            <w:tcBorders>
              <w:top w:val="single" w:color="000000" w:sz="8" w:space="0"/>
              <w:left w:val="nil"/>
              <w:bottom w:val="single" w:color="000000" w:sz="8" w:space="0"/>
              <w:right w:val="single" w:color="000000" w:sz="8" w:space="0"/>
            </w:tcBorders>
            <w:noWrap w:val="0"/>
            <w:vAlign w:val="center"/>
          </w:tcPr>
          <w:p w14:paraId="16CCF1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A</w:t>
            </w:r>
          </w:p>
        </w:tc>
        <w:tc>
          <w:tcPr>
            <w:tcW w:w="483" w:type="dxa"/>
            <w:tcBorders>
              <w:top w:val="single" w:color="000000" w:sz="8" w:space="0"/>
              <w:left w:val="nil"/>
              <w:bottom w:val="single" w:color="000000" w:sz="8" w:space="0"/>
              <w:right w:val="single" w:color="000000" w:sz="8" w:space="0"/>
            </w:tcBorders>
            <w:noWrap/>
            <w:vAlign w:val="center"/>
          </w:tcPr>
          <w:p w14:paraId="03B3B1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690" w:type="dxa"/>
            <w:tcBorders>
              <w:top w:val="single" w:color="000000" w:sz="8" w:space="0"/>
              <w:left w:val="single" w:color="000000" w:sz="8" w:space="0"/>
              <w:bottom w:val="single" w:color="000000" w:sz="8" w:space="0"/>
              <w:right w:val="single" w:color="000000" w:sz="8" w:space="0"/>
            </w:tcBorders>
            <w:noWrap/>
            <w:vAlign w:val="center"/>
          </w:tcPr>
          <w:p w14:paraId="2508AFD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55" w:type="dxa"/>
            <w:tcBorders>
              <w:top w:val="single" w:color="000000" w:sz="8" w:space="0"/>
              <w:left w:val="nil"/>
              <w:bottom w:val="single" w:color="000000" w:sz="8" w:space="0"/>
              <w:right w:val="single" w:color="000000" w:sz="8" w:space="0"/>
            </w:tcBorders>
            <w:noWrap/>
            <w:vAlign w:val="center"/>
          </w:tcPr>
          <w:p w14:paraId="2508C54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72" w:type="dxa"/>
            <w:tcBorders>
              <w:top w:val="single" w:color="000000" w:sz="8" w:space="0"/>
              <w:left w:val="nil"/>
              <w:bottom w:val="single" w:color="000000" w:sz="8" w:space="0"/>
              <w:right w:val="single" w:color="000000" w:sz="8" w:space="0"/>
            </w:tcBorders>
            <w:noWrap/>
            <w:vAlign w:val="center"/>
          </w:tcPr>
          <w:p w14:paraId="59F9E8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73" w:type="dxa"/>
            <w:tcBorders>
              <w:top w:val="single" w:color="000000" w:sz="8" w:space="0"/>
              <w:left w:val="nil"/>
              <w:bottom w:val="single" w:color="000000" w:sz="8" w:space="0"/>
              <w:right w:val="single" w:color="000000" w:sz="8" w:space="0"/>
            </w:tcBorders>
            <w:noWrap/>
            <w:vAlign w:val="center"/>
          </w:tcPr>
          <w:p w14:paraId="0218C6C1">
            <w:pPr>
              <w:rPr>
                <w:rFonts w:hint="eastAsia" w:ascii="等线" w:hAnsi="等线" w:eastAsia="等线" w:cs="等线"/>
                <w:i w:val="0"/>
                <w:iCs w:val="0"/>
                <w:color w:val="000000"/>
                <w:sz w:val="22"/>
                <w:szCs w:val="22"/>
                <w:highlight w:val="none"/>
                <w:u w:val="none"/>
              </w:rPr>
            </w:pPr>
          </w:p>
        </w:tc>
        <w:tc>
          <w:tcPr>
            <w:tcW w:w="638" w:type="dxa"/>
            <w:tcBorders>
              <w:top w:val="single" w:color="000000" w:sz="8" w:space="0"/>
              <w:left w:val="nil"/>
              <w:bottom w:val="single" w:color="000000" w:sz="8" w:space="0"/>
              <w:right w:val="single" w:color="000000" w:sz="8" w:space="0"/>
            </w:tcBorders>
            <w:noWrap w:val="0"/>
            <w:vAlign w:val="center"/>
          </w:tcPr>
          <w:p w14:paraId="6F277F8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666" w:type="dxa"/>
            <w:tcBorders>
              <w:top w:val="nil"/>
              <w:left w:val="nil"/>
              <w:bottom w:val="single" w:color="000000" w:sz="8" w:space="0"/>
              <w:right w:val="single" w:color="000000" w:sz="8" w:space="0"/>
            </w:tcBorders>
            <w:noWrap/>
            <w:vAlign w:val="center"/>
          </w:tcPr>
          <w:p w14:paraId="42B4F774">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70AFBC1C">
            <w:pPr>
              <w:jc w:val="center"/>
              <w:rPr>
                <w:rFonts w:hint="eastAsia" w:ascii="宋体" w:hAnsi="宋体" w:eastAsia="宋体" w:cs="宋体"/>
                <w:i w:val="0"/>
                <w:iCs w:val="0"/>
                <w:color w:val="000000"/>
                <w:sz w:val="16"/>
                <w:szCs w:val="16"/>
                <w:highlight w:val="none"/>
                <w:u w:val="none"/>
              </w:rPr>
            </w:pPr>
          </w:p>
        </w:tc>
        <w:tc>
          <w:tcPr>
            <w:tcW w:w="570" w:type="dxa"/>
            <w:tcBorders>
              <w:top w:val="single" w:color="000000" w:sz="8" w:space="0"/>
              <w:left w:val="nil"/>
              <w:bottom w:val="single" w:color="000000" w:sz="8" w:space="0"/>
              <w:right w:val="single" w:color="000000" w:sz="8" w:space="0"/>
            </w:tcBorders>
            <w:noWrap/>
            <w:vAlign w:val="center"/>
          </w:tcPr>
          <w:p w14:paraId="4E71685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3.55</w:t>
            </w:r>
          </w:p>
        </w:tc>
        <w:tc>
          <w:tcPr>
            <w:tcW w:w="660" w:type="dxa"/>
            <w:tcBorders>
              <w:top w:val="single" w:color="000000" w:sz="8" w:space="0"/>
              <w:left w:val="nil"/>
              <w:bottom w:val="single" w:color="000000" w:sz="8" w:space="0"/>
              <w:right w:val="single" w:color="000000" w:sz="8" w:space="0"/>
            </w:tcBorders>
            <w:noWrap/>
            <w:vAlign w:val="center"/>
          </w:tcPr>
          <w:p w14:paraId="7DFF7F1F">
            <w:pPr>
              <w:jc w:val="center"/>
              <w:rPr>
                <w:rFonts w:hint="eastAsia" w:ascii="宋体" w:hAnsi="宋体" w:eastAsia="宋体" w:cs="宋体"/>
                <w:i w:val="0"/>
                <w:iCs w:val="0"/>
                <w:color w:val="000000"/>
                <w:sz w:val="16"/>
                <w:szCs w:val="16"/>
                <w:highlight w:val="none"/>
                <w:u w:val="none"/>
              </w:rPr>
            </w:pPr>
          </w:p>
        </w:tc>
        <w:tc>
          <w:tcPr>
            <w:tcW w:w="555" w:type="dxa"/>
            <w:gridSpan w:val="2"/>
            <w:tcBorders>
              <w:top w:val="single" w:color="000000" w:sz="8" w:space="0"/>
              <w:left w:val="nil"/>
              <w:bottom w:val="single" w:color="000000" w:sz="8" w:space="0"/>
              <w:right w:val="single" w:color="000000" w:sz="8" w:space="0"/>
            </w:tcBorders>
            <w:noWrap/>
            <w:vAlign w:val="center"/>
          </w:tcPr>
          <w:p w14:paraId="75D8A834">
            <w:pPr>
              <w:jc w:val="center"/>
              <w:rPr>
                <w:rFonts w:hint="eastAsia" w:ascii="宋体" w:hAnsi="宋体" w:eastAsia="宋体" w:cs="宋体"/>
                <w:i w:val="0"/>
                <w:iCs w:val="0"/>
                <w:color w:val="000000"/>
                <w:sz w:val="16"/>
                <w:szCs w:val="16"/>
                <w:highlight w:val="none"/>
                <w:u w:val="none"/>
              </w:rPr>
            </w:pPr>
          </w:p>
        </w:tc>
        <w:tc>
          <w:tcPr>
            <w:tcW w:w="620" w:type="dxa"/>
            <w:tcBorders>
              <w:top w:val="single" w:color="000000" w:sz="8" w:space="0"/>
              <w:left w:val="nil"/>
              <w:bottom w:val="single" w:color="000000" w:sz="8" w:space="0"/>
              <w:right w:val="single" w:color="000000" w:sz="8" w:space="0"/>
            </w:tcBorders>
            <w:noWrap/>
            <w:vAlign w:val="center"/>
          </w:tcPr>
          <w:p w14:paraId="768523A4">
            <w:pPr>
              <w:jc w:val="center"/>
              <w:rPr>
                <w:rFonts w:hint="eastAsia" w:ascii="宋体" w:hAnsi="宋体" w:eastAsia="宋体" w:cs="宋体"/>
                <w:i w:val="0"/>
                <w:iCs w:val="0"/>
                <w:color w:val="000000"/>
                <w:sz w:val="16"/>
                <w:szCs w:val="16"/>
                <w:highlight w:val="none"/>
                <w:u w:val="none"/>
              </w:rPr>
            </w:pPr>
          </w:p>
        </w:tc>
        <w:tc>
          <w:tcPr>
            <w:tcW w:w="716" w:type="dxa"/>
            <w:tcBorders>
              <w:top w:val="single" w:color="000000" w:sz="8" w:space="0"/>
              <w:left w:val="nil"/>
              <w:bottom w:val="single" w:color="000000" w:sz="8" w:space="0"/>
              <w:right w:val="single" w:color="000000" w:sz="8" w:space="0"/>
            </w:tcBorders>
            <w:noWrap w:val="0"/>
            <w:vAlign w:val="center"/>
          </w:tcPr>
          <w:p w14:paraId="60E60A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single" w:color="000000" w:sz="8" w:space="0"/>
              <w:left w:val="nil"/>
              <w:bottom w:val="single" w:color="000000" w:sz="8" w:space="0"/>
              <w:right w:val="single" w:color="000000" w:sz="8" w:space="0"/>
            </w:tcBorders>
            <w:noWrap/>
            <w:vAlign w:val="center"/>
          </w:tcPr>
          <w:p w14:paraId="755E185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single" w:color="000000" w:sz="8" w:space="0"/>
              <w:left w:val="nil"/>
              <w:bottom w:val="single" w:color="000000" w:sz="8" w:space="0"/>
              <w:right w:val="single" w:color="000000" w:sz="8" w:space="0"/>
            </w:tcBorders>
            <w:noWrap/>
            <w:vAlign w:val="center"/>
          </w:tcPr>
          <w:p w14:paraId="0F967EBA">
            <w:pPr>
              <w:jc w:val="both"/>
              <w:rPr>
                <w:rFonts w:hint="eastAsia" w:ascii="宋体" w:hAnsi="宋体" w:eastAsia="宋体" w:cs="宋体"/>
                <w:i w:val="0"/>
                <w:iCs w:val="0"/>
                <w:color w:val="000000"/>
                <w:sz w:val="12"/>
                <w:szCs w:val="12"/>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050EE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2AFE4153">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nil"/>
              <w:left w:val="single" w:color="000000" w:sz="4" w:space="0"/>
              <w:bottom w:val="nil"/>
              <w:right w:val="single" w:color="000000" w:sz="4" w:space="0"/>
            </w:tcBorders>
            <w:noWrap/>
            <w:textDirection w:val="tbRlV"/>
            <w:vAlign w:val="center"/>
          </w:tcPr>
          <w:p w14:paraId="15E21AD2">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60F94D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949" w:type="dxa"/>
            <w:tcBorders>
              <w:top w:val="nil"/>
              <w:left w:val="single" w:color="000000" w:sz="8" w:space="0"/>
              <w:bottom w:val="single" w:color="000000" w:sz="8" w:space="0"/>
              <w:right w:val="single" w:color="000000" w:sz="8" w:space="0"/>
            </w:tcBorders>
            <w:noWrap w:val="0"/>
            <w:vAlign w:val="center"/>
          </w:tcPr>
          <w:p w14:paraId="6B941FD0">
            <w:pPr>
              <w:keepNext w:val="0"/>
              <w:keepLines w:val="0"/>
              <w:widowControl/>
              <w:suppressLineNumbers w:val="0"/>
              <w:jc w:val="left"/>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20402120</w:t>
            </w:r>
          </w:p>
        </w:tc>
        <w:tc>
          <w:tcPr>
            <w:tcW w:w="1571" w:type="dxa"/>
            <w:tcBorders>
              <w:top w:val="nil"/>
              <w:left w:val="nil"/>
              <w:bottom w:val="single" w:color="000000" w:sz="8" w:space="0"/>
              <w:right w:val="single" w:color="000000" w:sz="8" w:space="0"/>
            </w:tcBorders>
            <w:noWrap w:val="0"/>
            <w:vAlign w:val="center"/>
          </w:tcPr>
          <w:p w14:paraId="3CD3355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建筑工程计量与计价</w:t>
            </w:r>
          </w:p>
        </w:tc>
        <w:tc>
          <w:tcPr>
            <w:tcW w:w="518" w:type="dxa"/>
            <w:tcBorders>
              <w:top w:val="nil"/>
              <w:left w:val="nil"/>
              <w:bottom w:val="single" w:color="000000" w:sz="8" w:space="0"/>
              <w:right w:val="single" w:color="000000" w:sz="8" w:space="0"/>
            </w:tcBorders>
            <w:noWrap w:val="0"/>
            <w:vAlign w:val="center"/>
          </w:tcPr>
          <w:p w14:paraId="5FED84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ign w:val="center"/>
          </w:tcPr>
          <w:p w14:paraId="3C16630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690" w:type="dxa"/>
            <w:tcBorders>
              <w:top w:val="single" w:color="000000" w:sz="8" w:space="0"/>
              <w:left w:val="single" w:color="000000" w:sz="8" w:space="0"/>
              <w:bottom w:val="single" w:color="000000" w:sz="8" w:space="0"/>
              <w:right w:val="single" w:color="000000" w:sz="8" w:space="0"/>
            </w:tcBorders>
            <w:noWrap/>
            <w:vAlign w:val="center"/>
          </w:tcPr>
          <w:p w14:paraId="5CA2755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655" w:type="dxa"/>
            <w:tcBorders>
              <w:top w:val="single" w:color="000000" w:sz="8" w:space="0"/>
              <w:left w:val="nil"/>
              <w:bottom w:val="single" w:color="000000" w:sz="8" w:space="0"/>
              <w:right w:val="single" w:color="000000" w:sz="8" w:space="0"/>
            </w:tcBorders>
            <w:noWrap/>
            <w:vAlign w:val="center"/>
          </w:tcPr>
          <w:p w14:paraId="13BA31A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72" w:type="dxa"/>
            <w:tcBorders>
              <w:top w:val="single" w:color="000000" w:sz="8" w:space="0"/>
              <w:left w:val="nil"/>
              <w:bottom w:val="single" w:color="000000" w:sz="8" w:space="0"/>
              <w:right w:val="single" w:color="000000" w:sz="8" w:space="0"/>
            </w:tcBorders>
            <w:noWrap/>
            <w:vAlign w:val="center"/>
          </w:tcPr>
          <w:p w14:paraId="28C3DC5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73" w:type="dxa"/>
            <w:tcBorders>
              <w:top w:val="single" w:color="000000" w:sz="8" w:space="0"/>
              <w:left w:val="nil"/>
              <w:bottom w:val="single" w:color="000000" w:sz="8" w:space="0"/>
              <w:right w:val="single" w:color="000000" w:sz="8" w:space="0"/>
            </w:tcBorders>
            <w:noWrap/>
            <w:vAlign w:val="center"/>
          </w:tcPr>
          <w:p w14:paraId="63F3CD1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38" w:type="dxa"/>
            <w:tcBorders>
              <w:top w:val="nil"/>
              <w:left w:val="nil"/>
              <w:bottom w:val="single" w:color="000000" w:sz="8" w:space="0"/>
              <w:right w:val="single" w:color="000000" w:sz="8" w:space="0"/>
            </w:tcBorders>
            <w:noWrap w:val="0"/>
            <w:vAlign w:val="center"/>
          </w:tcPr>
          <w:p w14:paraId="5BD9418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666" w:type="dxa"/>
            <w:tcBorders>
              <w:top w:val="nil"/>
              <w:left w:val="nil"/>
              <w:bottom w:val="single" w:color="000000" w:sz="8" w:space="0"/>
              <w:right w:val="single" w:color="000000" w:sz="8" w:space="0"/>
            </w:tcBorders>
            <w:noWrap/>
            <w:vAlign w:val="center"/>
          </w:tcPr>
          <w:p w14:paraId="45BB951F">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4FA284C1">
            <w:pPr>
              <w:jc w:val="center"/>
              <w:rPr>
                <w:rFonts w:hint="eastAsia" w:ascii="宋体" w:hAnsi="宋体" w:eastAsia="宋体" w:cs="宋体"/>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ign w:val="center"/>
          </w:tcPr>
          <w:p w14:paraId="55CBE40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3.55</w:t>
            </w:r>
          </w:p>
        </w:tc>
        <w:tc>
          <w:tcPr>
            <w:tcW w:w="660" w:type="dxa"/>
            <w:tcBorders>
              <w:top w:val="nil"/>
              <w:left w:val="nil"/>
              <w:bottom w:val="single" w:color="000000" w:sz="8" w:space="0"/>
              <w:right w:val="single" w:color="000000" w:sz="8" w:space="0"/>
            </w:tcBorders>
            <w:noWrap/>
            <w:vAlign w:val="center"/>
          </w:tcPr>
          <w:p w14:paraId="440F8F85">
            <w:pPr>
              <w:jc w:val="center"/>
              <w:rPr>
                <w:rFonts w:hint="eastAsia" w:ascii="宋体" w:hAnsi="宋体" w:eastAsia="宋体" w:cs="宋体"/>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ign w:val="center"/>
          </w:tcPr>
          <w:p w14:paraId="329633DB">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1AF6B74F">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75BA213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0"/>
            <w:vAlign w:val="center"/>
          </w:tcPr>
          <w:p w14:paraId="2C36C73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nil"/>
              <w:left w:val="nil"/>
              <w:bottom w:val="single" w:color="000000" w:sz="8" w:space="0"/>
              <w:right w:val="single" w:color="000000" w:sz="8" w:space="0"/>
            </w:tcBorders>
            <w:noWrap/>
            <w:vAlign w:val="center"/>
          </w:tcPr>
          <w:p w14:paraId="1575185A">
            <w:pPr>
              <w:jc w:val="both"/>
              <w:rPr>
                <w:rFonts w:hint="eastAsia" w:ascii="宋体" w:hAnsi="宋体" w:eastAsia="宋体" w:cs="宋体"/>
                <w:i w:val="0"/>
                <w:iCs w:val="0"/>
                <w:color w:val="000000"/>
                <w:sz w:val="12"/>
                <w:szCs w:val="12"/>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6C595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0967E3CD">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nil"/>
              <w:left w:val="single" w:color="000000" w:sz="4" w:space="0"/>
              <w:bottom w:val="nil"/>
              <w:right w:val="single" w:color="000000" w:sz="4" w:space="0"/>
            </w:tcBorders>
            <w:noWrap/>
            <w:textDirection w:val="tbRlV"/>
            <w:vAlign w:val="center"/>
          </w:tcPr>
          <w:p w14:paraId="0395728F">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62670A9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949" w:type="dxa"/>
            <w:tcBorders>
              <w:top w:val="nil"/>
              <w:left w:val="single" w:color="000000" w:sz="8" w:space="0"/>
              <w:bottom w:val="single" w:color="000000" w:sz="8" w:space="0"/>
              <w:right w:val="single" w:color="000000" w:sz="8" w:space="0"/>
            </w:tcBorders>
            <w:noWrap w:val="0"/>
            <w:vAlign w:val="center"/>
          </w:tcPr>
          <w:p w14:paraId="5B1748C3">
            <w:pPr>
              <w:keepNext w:val="0"/>
              <w:keepLines w:val="0"/>
              <w:widowControl/>
              <w:suppressLineNumbers w:val="0"/>
              <w:jc w:val="left"/>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20402112</w:t>
            </w:r>
          </w:p>
        </w:tc>
        <w:tc>
          <w:tcPr>
            <w:tcW w:w="1571" w:type="dxa"/>
            <w:tcBorders>
              <w:top w:val="nil"/>
              <w:left w:val="nil"/>
              <w:bottom w:val="single" w:color="000000" w:sz="8" w:space="0"/>
              <w:right w:val="single" w:color="000000" w:sz="8" w:space="0"/>
            </w:tcBorders>
            <w:noWrap w:val="0"/>
            <w:vAlign w:val="center"/>
          </w:tcPr>
          <w:p w14:paraId="2CCB7C9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招投标与合同管理</w:t>
            </w:r>
          </w:p>
        </w:tc>
        <w:tc>
          <w:tcPr>
            <w:tcW w:w="518" w:type="dxa"/>
            <w:tcBorders>
              <w:top w:val="nil"/>
              <w:left w:val="nil"/>
              <w:bottom w:val="single" w:color="000000" w:sz="8" w:space="0"/>
              <w:right w:val="single" w:color="000000" w:sz="8" w:space="0"/>
            </w:tcBorders>
            <w:noWrap w:val="0"/>
            <w:vAlign w:val="center"/>
          </w:tcPr>
          <w:p w14:paraId="0061C3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ign w:val="center"/>
          </w:tcPr>
          <w:p w14:paraId="482DABB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690" w:type="dxa"/>
            <w:tcBorders>
              <w:top w:val="single" w:color="000000" w:sz="8" w:space="0"/>
              <w:left w:val="single" w:color="000000" w:sz="8" w:space="0"/>
              <w:bottom w:val="single" w:color="000000" w:sz="8" w:space="0"/>
              <w:right w:val="single" w:color="000000" w:sz="8" w:space="0"/>
            </w:tcBorders>
            <w:noWrap/>
            <w:vAlign w:val="center"/>
          </w:tcPr>
          <w:p w14:paraId="6E07923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655" w:type="dxa"/>
            <w:tcBorders>
              <w:top w:val="single" w:color="000000" w:sz="8" w:space="0"/>
              <w:left w:val="nil"/>
              <w:bottom w:val="single" w:color="000000" w:sz="8" w:space="0"/>
              <w:right w:val="single" w:color="000000" w:sz="8" w:space="0"/>
            </w:tcBorders>
            <w:noWrap/>
            <w:vAlign w:val="center"/>
          </w:tcPr>
          <w:p w14:paraId="225802A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72" w:type="dxa"/>
            <w:tcBorders>
              <w:top w:val="single" w:color="000000" w:sz="8" w:space="0"/>
              <w:left w:val="nil"/>
              <w:bottom w:val="single" w:color="000000" w:sz="8" w:space="0"/>
              <w:right w:val="single" w:color="000000" w:sz="8" w:space="0"/>
            </w:tcBorders>
            <w:noWrap/>
            <w:vAlign w:val="center"/>
          </w:tcPr>
          <w:p w14:paraId="2D70EFC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73" w:type="dxa"/>
            <w:tcBorders>
              <w:top w:val="single" w:color="000000" w:sz="8" w:space="0"/>
              <w:left w:val="nil"/>
              <w:bottom w:val="single" w:color="000000" w:sz="8" w:space="0"/>
              <w:right w:val="single" w:color="000000" w:sz="8" w:space="0"/>
            </w:tcBorders>
            <w:noWrap/>
            <w:vAlign w:val="center"/>
          </w:tcPr>
          <w:p w14:paraId="42D4C5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38" w:type="dxa"/>
            <w:tcBorders>
              <w:top w:val="nil"/>
              <w:left w:val="nil"/>
              <w:bottom w:val="single" w:color="000000" w:sz="8" w:space="0"/>
              <w:right w:val="single" w:color="000000" w:sz="8" w:space="0"/>
            </w:tcBorders>
            <w:noWrap w:val="0"/>
            <w:vAlign w:val="center"/>
          </w:tcPr>
          <w:p w14:paraId="356C33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666" w:type="dxa"/>
            <w:tcBorders>
              <w:top w:val="nil"/>
              <w:left w:val="nil"/>
              <w:bottom w:val="single" w:color="000000" w:sz="8" w:space="0"/>
              <w:right w:val="single" w:color="000000" w:sz="8" w:space="0"/>
            </w:tcBorders>
            <w:noWrap/>
            <w:vAlign w:val="center"/>
          </w:tcPr>
          <w:p w14:paraId="2089531C">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362F0A78">
            <w:pPr>
              <w:jc w:val="center"/>
              <w:rPr>
                <w:rFonts w:hint="eastAsia" w:ascii="宋体" w:hAnsi="宋体" w:eastAsia="宋体" w:cs="宋体"/>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ign w:val="center"/>
          </w:tcPr>
          <w:p w14:paraId="3DE763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3.55</w:t>
            </w:r>
          </w:p>
        </w:tc>
        <w:tc>
          <w:tcPr>
            <w:tcW w:w="660" w:type="dxa"/>
            <w:tcBorders>
              <w:top w:val="nil"/>
              <w:left w:val="nil"/>
              <w:bottom w:val="single" w:color="000000" w:sz="8" w:space="0"/>
              <w:right w:val="single" w:color="000000" w:sz="8" w:space="0"/>
            </w:tcBorders>
            <w:noWrap/>
            <w:vAlign w:val="center"/>
          </w:tcPr>
          <w:p w14:paraId="3A46A112">
            <w:pPr>
              <w:jc w:val="center"/>
              <w:rPr>
                <w:rFonts w:hint="eastAsia" w:ascii="宋体" w:hAnsi="宋体" w:eastAsia="宋体" w:cs="宋体"/>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ign w:val="center"/>
          </w:tcPr>
          <w:p w14:paraId="5E2280C6">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4F158BB0">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0EEE47F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ign w:val="center"/>
          </w:tcPr>
          <w:p w14:paraId="63B578D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nil"/>
              <w:left w:val="nil"/>
              <w:bottom w:val="single" w:color="000000" w:sz="8" w:space="0"/>
              <w:right w:val="single" w:color="000000" w:sz="8" w:space="0"/>
            </w:tcBorders>
            <w:noWrap/>
            <w:vAlign w:val="center"/>
          </w:tcPr>
          <w:p w14:paraId="4BA996C7">
            <w:pPr>
              <w:jc w:val="both"/>
              <w:rPr>
                <w:rFonts w:hint="eastAsia" w:ascii="宋体" w:hAnsi="宋体" w:eastAsia="宋体" w:cs="宋体"/>
                <w:i w:val="0"/>
                <w:iCs w:val="0"/>
                <w:color w:val="000000"/>
                <w:sz w:val="12"/>
                <w:szCs w:val="12"/>
                <w:highlight w:val="none"/>
                <w:u w:val="none"/>
              </w:rPr>
            </w:pPr>
            <w:r>
              <w:rPr>
                <w:rFonts w:hint="eastAsia" w:ascii="宋体" w:hAnsi="宋体" w:eastAsia="宋体" w:cs="宋体"/>
                <w:i w:val="0"/>
                <w:iCs w:val="0"/>
                <w:color w:val="000000"/>
                <w:kern w:val="0"/>
                <w:sz w:val="16"/>
                <w:szCs w:val="16"/>
                <w:highlight w:val="none"/>
                <w:u w:val="none"/>
                <w:lang w:val="en-US" w:eastAsia="zh-CN" w:bidi="ar"/>
              </w:rPr>
              <w:t>第三学期第8周到内蒙古政研绩效工程项目咨询有限公司开展评标、招标等现场论证</w:t>
            </w:r>
          </w:p>
        </w:tc>
      </w:tr>
      <w:tr w14:paraId="3551F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539A7083">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nil"/>
              <w:left w:val="single" w:color="000000" w:sz="4" w:space="0"/>
              <w:bottom w:val="nil"/>
              <w:right w:val="single" w:color="000000" w:sz="4" w:space="0"/>
            </w:tcBorders>
            <w:noWrap/>
            <w:textDirection w:val="tbRlV"/>
            <w:vAlign w:val="center"/>
          </w:tcPr>
          <w:p w14:paraId="4E732775">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7D6122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949" w:type="dxa"/>
            <w:tcBorders>
              <w:top w:val="nil"/>
              <w:left w:val="single" w:color="000000" w:sz="8" w:space="0"/>
              <w:bottom w:val="single" w:color="000000" w:sz="8" w:space="0"/>
              <w:right w:val="single" w:color="000000" w:sz="8" w:space="0"/>
            </w:tcBorders>
            <w:noWrap w:val="0"/>
            <w:vAlign w:val="center"/>
          </w:tcPr>
          <w:p w14:paraId="312007C3">
            <w:pPr>
              <w:keepNext w:val="0"/>
              <w:keepLines w:val="0"/>
              <w:widowControl/>
              <w:suppressLineNumbers w:val="0"/>
              <w:jc w:val="left"/>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20402121</w:t>
            </w:r>
          </w:p>
        </w:tc>
        <w:tc>
          <w:tcPr>
            <w:tcW w:w="1571" w:type="dxa"/>
            <w:tcBorders>
              <w:top w:val="nil"/>
              <w:left w:val="nil"/>
              <w:bottom w:val="single" w:color="000000" w:sz="8" w:space="0"/>
              <w:right w:val="single" w:color="000000" w:sz="8" w:space="0"/>
            </w:tcBorders>
            <w:noWrap w:val="0"/>
            <w:vAlign w:val="center"/>
          </w:tcPr>
          <w:p w14:paraId="05507CB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工程造价控制与管理</w:t>
            </w:r>
          </w:p>
        </w:tc>
        <w:tc>
          <w:tcPr>
            <w:tcW w:w="518" w:type="dxa"/>
            <w:tcBorders>
              <w:top w:val="nil"/>
              <w:left w:val="nil"/>
              <w:bottom w:val="single" w:color="000000" w:sz="8" w:space="0"/>
              <w:right w:val="single" w:color="000000" w:sz="8" w:space="0"/>
            </w:tcBorders>
            <w:noWrap w:val="0"/>
            <w:vAlign w:val="center"/>
          </w:tcPr>
          <w:p w14:paraId="4F6FCB4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ign w:val="center"/>
          </w:tcPr>
          <w:p w14:paraId="1C6D69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690" w:type="dxa"/>
            <w:tcBorders>
              <w:top w:val="single" w:color="000000" w:sz="8" w:space="0"/>
              <w:left w:val="single" w:color="000000" w:sz="8" w:space="0"/>
              <w:bottom w:val="single" w:color="000000" w:sz="8" w:space="0"/>
              <w:right w:val="single" w:color="000000" w:sz="8" w:space="0"/>
            </w:tcBorders>
            <w:noWrap/>
            <w:vAlign w:val="center"/>
          </w:tcPr>
          <w:p w14:paraId="75B76C8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655" w:type="dxa"/>
            <w:tcBorders>
              <w:top w:val="single" w:color="000000" w:sz="8" w:space="0"/>
              <w:left w:val="nil"/>
              <w:bottom w:val="single" w:color="000000" w:sz="8" w:space="0"/>
              <w:right w:val="single" w:color="000000" w:sz="8" w:space="0"/>
            </w:tcBorders>
            <w:noWrap/>
            <w:vAlign w:val="center"/>
          </w:tcPr>
          <w:p w14:paraId="4F4FD7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72" w:type="dxa"/>
            <w:tcBorders>
              <w:top w:val="single" w:color="000000" w:sz="8" w:space="0"/>
              <w:left w:val="nil"/>
              <w:bottom w:val="single" w:color="000000" w:sz="8" w:space="0"/>
              <w:right w:val="single" w:color="000000" w:sz="8" w:space="0"/>
            </w:tcBorders>
            <w:noWrap/>
            <w:vAlign w:val="center"/>
          </w:tcPr>
          <w:p w14:paraId="10A9E1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73" w:type="dxa"/>
            <w:tcBorders>
              <w:top w:val="single" w:color="000000" w:sz="8" w:space="0"/>
              <w:left w:val="nil"/>
              <w:bottom w:val="single" w:color="000000" w:sz="8" w:space="0"/>
              <w:right w:val="single" w:color="000000" w:sz="8" w:space="0"/>
            </w:tcBorders>
            <w:noWrap/>
            <w:vAlign w:val="center"/>
          </w:tcPr>
          <w:p w14:paraId="01E4EEC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38" w:type="dxa"/>
            <w:tcBorders>
              <w:top w:val="nil"/>
              <w:left w:val="nil"/>
              <w:bottom w:val="single" w:color="000000" w:sz="8" w:space="0"/>
              <w:right w:val="single" w:color="000000" w:sz="8" w:space="0"/>
            </w:tcBorders>
            <w:noWrap w:val="0"/>
            <w:vAlign w:val="center"/>
          </w:tcPr>
          <w:p w14:paraId="7A5FE0E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66" w:type="dxa"/>
            <w:tcBorders>
              <w:top w:val="nil"/>
              <w:left w:val="nil"/>
              <w:bottom w:val="single" w:color="000000" w:sz="8" w:space="0"/>
              <w:right w:val="single" w:color="000000" w:sz="8" w:space="0"/>
            </w:tcBorders>
            <w:noWrap/>
            <w:vAlign w:val="center"/>
          </w:tcPr>
          <w:p w14:paraId="5E26D88D">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5D1D56C9">
            <w:pPr>
              <w:jc w:val="center"/>
              <w:rPr>
                <w:rFonts w:hint="eastAsia" w:ascii="宋体" w:hAnsi="宋体" w:eastAsia="宋体" w:cs="宋体"/>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ign w:val="center"/>
          </w:tcPr>
          <w:p w14:paraId="08B538F6">
            <w:pPr>
              <w:jc w:val="center"/>
              <w:rPr>
                <w:rFonts w:hint="eastAsia" w:ascii="宋体" w:hAnsi="宋体" w:eastAsia="宋体" w:cs="宋体"/>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ign w:val="center"/>
          </w:tcPr>
          <w:p w14:paraId="683085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3.55</w:t>
            </w:r>
          </w:p>
        </w:tc>
        <w:tc>
          <w:tcPr>
            <w:tcW w:w="555" w:type="dxa"/>
            <w:gridSpan w:val="2"/>
            <w:tcBorders>
              <w:top w:val="nil"/>
              <w:left w:val="nil"/>
              <w:bottom w:val="single" w:color="000000" w:sz="8" w:space="0"/>
              <w:right w:val="single" w:color="000000" w:sz="8" w:space="0"/>
            </w:tcBorders>
            <w:noWrap/>
            <w:vAlign w:val="center"/>
          </w:tcPr>
          <w:p w14:paraId="2BF929A8">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0264AE81">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3875FF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ign w:val="center"/>
          </w:tcPr>
          <w:p w14:paraId="6746C08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nil"/>
              <w:left w:val="nil"/>
              <w:bottom w:val="single" w:color="000000" w:sz="8" w:space="0"/>
              <w:right w:val="single" w:color="000000" w:sz="8" w:space="0"/>
            </w:tcBorders>
            <w:noWrap/>
            <w:vAlign w:val="center"/>
          </w:tcPr>
          <w:p w14:paraId="28D05F1B">
            <w:pPr>
              <w:jc w:val="both"/>
              <w:rPr>
                <w:rFonts w:hint="default" w:ascii="宋体" w:hAnsi="宋体" w:eastAsia="宋体" w:cs="宋体"/>
                <w:i w:val="0"/>
                <w:iCs w:val="0"/>
                <w:color w:val="000000"/>
                <w:sz w:val="12"/>
                <w:szCs w:val="12"/>
                <w:highlight w:val="none"/>
                <w:u w:val="none"/>
                <w:lang w:val="en-US" w:eastAsia="zh-CN"/>
              </w:rPr>
            </w:pPr>
            <w:r>
              <w:rPr>
                <w:rFonts w:hint="eastAsia" w:ascii="宋体" w:hAnsi="宋体" w:eastAsia="宋体" w:cs="宋体"/>
                <w:i w:val="0"/>
                <w:iCs w:val="0"/>
                <w:color w:val="000000"/>
                <w:kern w:val="0"/>
                <w:sz w:val="16"/>
                <w:szCs w:val="16"/>
                <w:highlight w:val="none"/>
                <w:u w:val="none"/>
                <w:lang w:val="en-US" w:eastAsia="zh-CN" w:bidi="ar"/>
              </w:rPr>
              <w:t>第四学期第6周到内蒙古政研绩效工程项目咨询有限公司开展投资专项训练</w:t>
            </w:r>
          </w:p>
        </w:tc>
      </w:tr>
      <w:tr w14:paraId="10B27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6B45C269">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nil"/>
              <w:left w:val="single" w:color="000000" w:sz="4" w:space="0"/>
              <w:bottom w:val="nil"/>
              <w:right w:val="single" w:color="000000" w:sz="4" w:space="0"/>
            </w:tcBorders>
            <w:noWrap/>
            <w:textDirection w:val="tbRlV"/>
            <w:vAlign w:val="center"/>
          </w:tcPr>
          <w:p w14:paraId="18EA5FD2">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0E6E21E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w:t>
            </w:r>
          </w:p>
        </w:tc>
        <w:tc>
          <w:tcPr>
            <w:tcW w:w="949" w:type="dxa"/>
            <w:tcBorders>
              <w:top w:val="nil"/>
              <w:left w:val="single" w:color="000000" w:sz="8" w:space="0"/>
              <w:bottom w:val="single" w:color="000000" w:sz="8" w:space="0"/>
              <w:right w:val="single" w:color="000000" w:sz="8" w:space="0"/>
            </w:tcBorders>
            <w:noWrap w:val="0"/>
            <w:vAlign w:val="center"/>
          </w:tcPr>
          <w:p w14:paraId="79640A60">
            <w:pPr>
              <w:keepNext w:val="0"/>
              <w:keepLines w:val="0"/>
              <w:widowControl/>
              <w:suppressLineNumbers w:val="0"/>
              <w:jc w:val="left"/>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204020111</w:t>
            </w:r>
          </w:p>
        </w:tc>
        <w:tc>
          <w:tcPr>
            <w:tcW w:w="1571" w:type="dxa"/>
            <w:tcBorders>
              <w:top w:val="nil"/>
              <w:left w:val="nil"/>
              <w:bottom w:val="single" w:color="000000" w:sz="8" w:space="0"/>
              <w:right w:val="single" w:color="000000" w:sz="8" w:space="0"/>
            </w:tcBorders>
            <w:noWrap w:val="0"/>
            <w:vAlign w:val="center"/>
          </w:tcPr>
          <w:p w14:paraId="54C20A00">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建设工程项目管理</w:t>
            </w:r>
          </w:p>
        </w:tc>
        <w:tc>
          <w:tcPr>
            <w:tcW w:w="518" w:type="dxa"/>
            <w:tcBorders>
              <w:top w:val="nil"/>
              <w:left w:val="nil"/>
              <w:bottom w:val="single" w:color="000000" w:sz="8" w:space="0"/>
              <w:right w:val="single" w:color="000000" w:sz="8" w:space="0"/>
            </w:tcBorders>
            <w:noWrap w:val="0"/>
            <w:vAlign w:val="center"/>
          </w:tcPr>
          <w:p w14:paraId="0E8D323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ign w:val="center"/>
          </w:tcPr>
          <w:p w14:paraId="2855325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690" w:type="dxa"/>
            <w:tcBorders>
              <w:top w:val="single" w:color="000000" w:sz="8" w:space="0"/>
              <w:left w:val="single" w:color="000000" w:sz="8" w:space="0"/>
              <w:bottom w:val="single" w:color="000000" w:sz="8" w:space="0"/>
              <w:right w:val="single" w:color="000000" w:sz="8" w:space="0"/>
            </w:tcBorders>
            <w:noWrap/>
            <w:vAlign w:val="center"/>
          </w:tcPr>
          <w:p w14:paraId="747AF0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655" w:type="dxa"/>
            <w:tcBorders>
              <w:top w:val="single" w:color="000000" w:sz="8" w:space="0"/>
              <w:left w:val="nil"/>
              <w:bottom w:val="single" w:color="000000" w:sz="8" w:space="0"/>
              <w:right w:val="single" w:color="000000" w:sz="8" w:space="0"/>
            </w:tcBorders>
            <w:noWrap/>
            <w:vAlign w:val="center"/>
          </w:tcPr>
          <w:p w14:paraId="4A85FF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72" w:type="dxa"/>
            <w:tcBorders>
              <w:top w:val="single" w:color="000000" w:sz="8" w:space="0"/>
              <w:left w:val="nil"/>
              <w:bottom w:val="single" w:color="000000" w:sz="8" w:space="0"/>
              <w:right w:val="single" w:color="000000" w:sz="8" w:space="0"/>
            </w:tcBorders>
            <w:noWrap/>
            <w:vAlign w:val="center"/>
          </w:tcPr>
          <w:p w14:paraId="02F9445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73" w:type="dxa"/>
            <w:tcBorders>
              <w:top w:val="single" w:color="000000" w:sz="8" w:space="0"/>
              <w:left w:val="nil"/>
              <w:bottom w:val="single" w:color="000000" w:sz="8" w:space="0"/>
              <w:right w:val="single" w:color="000000" w:sz="8" w:space="0"/>
            </w:tcBorders>
            <w:noWrap/>
            <w:vAlign w:val="center"/>
          </w:tcPr>
          <w:p w14:paraId="389BAD1E">
            <w:pPr>
              <w:rPr>
                <w:rFonts w:hint="eastAsia" w:ascii="等线" w:hAnsi="等线" w:eastAsia="等线" w:cs="等线"/>
                <w:i w:val="0"/>
                <w:iCs w:val="0"/>
                <w:color w:val="000000"/>
                <w:sz w:val="22"/>
                <w:szCs w:val="22"/>
                <w:highlight w:val="none"/>
                <w:u w:val="none"/>
              </w:rPr>
            </w:pPr>
          </w:p>
        </w:tc>
        <w:tc>
          <w:tcPr>
            <w:tcW w:w="638" w:type="dxa"/>
            <w:tcBorders>
              <w:top w:val="nil"/>
              <w:left w:val="nil"/>
              <w:bottom w:val="single" w:color="000000" w:sz="8" w:space="0"/>
              <w:right w:val="single" w:color="000000" w:sz="8" w:space="0"/>
            </w:tcBorders>
            <w:noWrap w:val="0"/>
            <w:vAlign w:val="center"/>
          </w:tcPr>
          <w:p w14:paraId="2B40639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66" w:type="dxa"/>
            <w:tcBorders>
              <w:top w:val="nil"/>
              <w:left w:val="nil"/>
              <w:bottom w:val="single" w:color="000000" w:sz="8" w:space="0"/>
              <w:right w:val="single" w:color="000000" w:sz="8" w:space="0"/>
            </w:tcBorders>
            <w:noWrap/>
            <w:vAlign w:val="center"/>
          </w:tcPr>
          <w:p w14:paraId="2516CAD9">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7802F054">
            <w:pPr>
              <w:jc w:val="center"/>
              <w:rPr>
                <w:rFonts w:hint="eastAsia" w:ascii="宋体" w:hAnsi="宋体" w:eastAsia="宋体" w:cs="宋体"/>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ign w:val="center"/>
          </w:tcPr>
          <w:p w14:paraId="4D8E9A97">
            <w:pPr>
              <w:jc w:val="center"/>
              <w:rPr>
                <w:rFonts w:hint="eastAsia" w:ascii="宋体" w:hAnsi="宋体" w:eastAsia="宋体" w:cs="宋体"/>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ign w:val="center"/>
          </w:tcPr>
          <w:p w14:paraId="59354B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1.78</w:t>
            </w:r>
          </w:p>
        </w:tc>
        <w:tc>
          <w:tcPr>
            <w:tcW w:w="555" w:type="dxa"/>
            <w:gridSpan w:val="2"/>
            <w:tcBorders>
              <w:top w:val="nil"/>
              <w:left w:val="nil"/>
              <w:bottom w:val="single" w:color="000000" w:sz="8" w:space="0"/>
              <w:right w:val="single" w:color="000000" w:sz="8" w:space="0"/>
            </w:tcBorders>
            <w:noWrap/>
            <w:vAlign w:val="center"/>
          </w:tcPr>
          <w:p w14:paraId="15F99975">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12AB2AF4">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48C868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ign w:val="center"/>
          </w:tcPr>
          <w:p w14:paraId="5AC2557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single" w:color="000000" w:sz="8" w:space="0"/>
              <w:left w:val="single" w:color="000000" w:sz="8" w:space="0"/>
              <w:bottom w:val="single" w:color="000000" w:sz="8" w:space="0"/>
              <w:right w:val="single" w:color="000000" w:sz="8" w:space="0"/>
            </w:tcBorders>
            <w:noWrap/>
            <w:vAlign w:val="center"/>
          </w:tcPr>
          <w:p w14:paraId="557B648C">
            <w:pPr>
              <w:jc w:val="both"/>
              <w:rPr>
                <w:rFonts w:hint="eastAsia" w:ascii="宋体" w:hAnsi="宋体" w:eastAsia="宋体" w:cs="宋体"/>
                <w:i w:val="0"/>
                <w:iCs w:val="0"/>
                <w:color w:val="000000"/>
                <w:sz w:val="12"/>
                <w:szCs w:val="12"/>
                <w:highlight w:val="none"/>
                <w:u w:val="none"/>
              </w:rPr>
            </w:pPr>
            <w:r>
              <w:rPr>
                <w:rFonts w:hint="eastAsia" w:ascii="宋体" w:hAnsi="宋体" w:eastAsia="宋体" w:cs="宋体"/>
                <w:i w:val="0"/>
                <w:iCs w:val="0"/>
                <w:color w:val="000000"/>
                <w:sz w:val="16"/>
                <w:szCs w:val="16"/>
                <w:highlight w:val="none"/>
                <w:u w:val="none"/>
                <w:lang w:val="en-US" w:eastAsia="zh-CN"/>
              </w:rPr>
              <w:t>理论授课</w:t>
            </w:r>
          </w:p>
        </w:tc>
      </w:tr>
      <w:tr w14:paraId="08BFE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45ACEDE0">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nil"/>
              <w:left w:val="single" w:color="000000" w:sz="4" w:space="0"/>
              <w:bottom w:val="nil"/>
              <w:right w:val="single" w:color="000000" w:sz="4" w:space="0"/>
            </w:tcBorders>
            <w:noWrap/>
            <w:textDirection w:val="tbRlV"/>
            <w:vAlign w:val="center"/>
          </w:tcPr>
          <w:p w14:paraId="47E63F93">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24F59CF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949" w:type="dxa"/>
            <w:tcBorders>
              <w:top w:val="nil"/>
              <w:left w:val="single" w:color="000000" w:sz="8" w:space="0"/>
              <w:bottom w:val="single" w:color="000000" w:sz="8" w:space="0"/>
              <w:right w:val="single" w:color="000000" w:sz="8" w:space="0"/>
            </w:tcBorders>
            <w:noWrap w:val="0"/>
            <w:vAlign w:val="center"/>
          </w:tcPr>
          <w:p w14:paraId="2D2DC94A">
            <w:pPr>
              <w:keepNext w:val="0"/>
              <w:keepLines w:val="0"/>
              <w:widowControl/>
              <w:suppressLineNumbers w:val="0"/>
              <w:jc w:val="left"/>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20402126</w:t>
            </w:r>
          </w:p>
        </w:tc>
        <w:tc>
          <w:tcPr>
            <w:tcW w:w="1571" w:type="dxa"/>
            <w:tcBorders>
              <w:top w:val="nil"/>
              <w:left w:val="nil"/>
              <w:bottom w:val="single" w:color="000000" w:sz="8" w:space="0"/>
              <w:right w:val="single" w:color="000000" w:sz="8" w:space="0"/>
            </w:tcBorders>
            <w:noWrap w:val="0"/>
            <w:vAlign w:val="center"/>
          </w:tcPr>
          <w:p w14:paraId="22BDE57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数字造价技术应用</w:t>
            </w:r>
          </w:p>
        </w:tc>
        <w:tc>
          <w:tcPr>
            <w:tcW w:w="518" w:type="dxa"/>
            <w:tcBorders>
              <w:top w:val="nil"/>
              <w:left w:val="nil"/>
              <w:bottom w:val="single" w:color="000000" w:sz="8" w:space="0"/>
              <w:right w:val="single" w:color="000000" w:sz="8" w:space="0"/>
            </w:tcBorders>
            <w:noWrap w:val="0"/>
            <w:vAlign w:val="center"/>
          </w:tcPr>
          <w:p w14:paraId="05646E7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ign w:val="center"/>
          </w:tcPr>
          <w:p w14:paraId="5DAB92E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690" w:type="dxa"/>
            <w:tcBorders>
              <w:top w:val="single" w:color="000000" w:sz="8" w:space="0"/>
              <w:left w:val="single" w:color="000000" w:sz="8" w:space="0"/>
              <w:bottom w:val="single" w:color="000000" w:sz="8" w:space="0"/>
              <w:right w:val="single" w:color="000000" w:sz="8" w:space="0"/>
            </w:tcBorders>
            <w:noWrap/>
            <w:vAlign w:val="center"/>
          </w:tcPr>
          <w:p w14:paraId="43C96E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655" w:type="dxa"/>
            <w:tcBorders>
              <w:top w:val="single" w:color="000000" w:sz="8" w:space="0"/>
              <w:left w:val="nil"/>
              <w:bottom w:val="single" w:color="000000" w:sz="8" w:space="0"/>
              <w:right w:val="single" w:color="000000" w:sz="8" w:space="0"/>
            </w:tcBorders>
            <w:noWrap/>
            <w:vAlign w:val="center"/>
          </w:tcPr>
          <w:p w14:paraId="6FF22B0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672" w:type="dxa"/>
            <w:tcBorders>
              <w:top w:val="single" w:color="000000" w:sz="8" w:space="0"/>
              <w:left w:val="nil"/>
              <w:bottom w:val="single" w:color="000000" w:sz="8" w:space="0"/>
              <w:right w:val="single" w:color="000000" w:sz="8" w:space="0"/>
            </w:tcBorders>
            <w:noWrap/>
            <w:vAlign w:val="center"/>
          </w:tcPr>
          <w:p w14:paraId="677A0C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73" w:type="dxa"/>
            <w:tcBorders>
              <w:top w:val="single" w:color="000000" w:sz="8" w:space="0"/>
              <w:left w:val="nil"/>
              <w:bottom w:val="single" w:color="000000" w:sz="8" w:space="0"/>
              <w:right w:val="single" w:color="000000" w:sz="8" w:space="0"/>
            </w:tcBorders>
            <w:noWrap/>
            <w:vAlign w:val="center"/>
          </w:tcPr>
          <w:p w14:paraId="68ABAD3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38" w:type="dxa"/>
            <w:tcBorders>
              <w:top w:val="nil"/>
              <w:left w:val="nil"/>
              <w:bottom w:val="single" w:color="000000" w:sz="8" w:space="0"/>
              <w:right w:val="single" w:color="000000" w:sz="8" w:space="0"/>
            </w:tcBorders>
            <w:noWrap w:val="0"/>
            <w:vAlign w:val="center"/>
          </w:tcPr>
          <w:p w14:paraId="25589B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66" w:type="dxa"/>
            <w:tcBorders>
              <w:top w:val="nil"/>
              <w:left w:val="nil"/>
              <w:bottom w:val="single" w:color="000000" w:sz="8" w:space="0"/>
              <w:right w:val="single" w:color="000000" w:sz="8" w:space="0"/>
            </w:tcBorders>
            <w:noWrap/>
            <w:vAlign w:val="center"/>
          </w:tcPr>
          <w:p w14:paraId="02FD9C82">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5C01E12B">
            <w:pPr>
              <w:jc w:val="center"/>
              <w:rPr>
                <w:rFonts w:hint="eastAsia" w:ascii="宋体" w:hAnsi="宋体" w:eastAsia="宋体" w:cs="宋体"/>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ign w:val="center"/>
          </w:tcPr>
          <w:p w14:paraId="7F404166">
            <w:pPr>
              <w:jc w:val="center"/>
              <w:rPr>
                <w:rFonts w:hint="eastAsia" w:ascii="宋体" w:hAnsi="宋体" w:eastAsia="宋体" w:cs="宋体"/>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ign w:val="center"/>
          </w:tcPr>
          <w:p w14:paraId="4A4FC3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2.66</w:t>
            </w:r>
          </w:p>
        </w:tc>
        <w:tc>
          <w:tcPr>
            <w:tcW w:w="555" w:type="dxa"/>
            <w:gridSpan w:val="2"/>
            <w:tcBorders>
              <w:top w:val="nil"/>
              <w:left w:val="nil"/>
              <w:bottom w:val="single" w:color="000000" w:sz="8" w:space="0"/>
              <w:right w:val="single" w:color="000000" w:sz="8" w:space="0"/>
            </w:tcBorders>
            <w:noWrap/>
            <w:vAlign w:val="center"/>
          </w:tcPr>
          <w:p w14:paraId="462299EB">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2EC7C407">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360EDC7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084" w:type="dxa"/>
            <w:tcBorders>
              <w:top w:val="nil"/>
              <w:left w:val="nil"/>
              <w:bottom w:val="single" w:color="000000" w:sz="8" w:space="0"/>
              <w:right w:val="single" w:color="000000" w:sz="8" w:space="0"/>
            </w:tcBorders>
            <w:noWrap/>
            <w:vAlign w:val="center"/>
          </w:tcPr>
          <w:p w14:paraId="0BE9FDB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nil"/>
              <w:left w:val="nil"/>
              <w:bottom w:val="single" w:color="000000" w:sz="8" w:space="0"/>
              <w:right w:val="single" w:color="000000" w:sz="8" w:space="0"/>
            </w:tcBorders>
            <w:noWrap/>
            <w:vAlign w:val="center"/>
          </w:tcPr>
          <w:p w14:paraId="4EEE0B04">
            <w:pPr>
              <w:jc w:val="both"/>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406A8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0B301690">
            <w:pPr>
              <w:jc w:val="center"/>
              <w:rPr>
                <w:rFonts w:hint="eastAsia" w:ascii="宋体" w:hAnsi="宋体" w:eastAsia="宋体" w:cs="宋体"/>
                <w:i w:val="0"/>
                <w:iCs w:val="0"/>
                <w:color w:val="000000"/>
                <w:sz w:val="16"/>
                <w:szCs w:val="16"/>
                <w:highlight w:val="none"/>
                <w:u w:val="none"/>
              </w:rPr>
            </w:pPr>
          </w:p>
        </w:tc>
        <w:tc>
          <w:tcPr>
            <w:tcW w:w="430" w:type="dxa"/>
            <w:tcBorders>
              <w:top w:val="nil"/>
              <w:left w:val="single" w:color="000000" w:sz="4" w:space="0"/>
              <w:bottom w:val="single" w:color="000000" w:sz="4" w:space="0"/>
              <w:right w:val="single" w:color="000000" w:sz="4" w:space="0"/>
            </w:tcBorders>
            <w:noWrap/>
            <w:textDirection w:val="tbRlV"/>
            <w:vAlign w:val="center"/>
          </w:tcPr>
          <w:p w14:paraId="0BDF1418">
            <w:pPr>
              <w:jc w:val="center"/>
              <w:rPr>
                <w:rFonts w:hint="eastAsia" w:ascii="宋体" w:hAnsi="宋体" w:eastAsia="宋体" w:cs="宋体"/>
                <w:i w:val="0"/>
                <w:iCs w:val="0"/>
                <w:color w:val="000000"/>
                <w:sz w:val="16"/>
                <w:szCs w:val="16"/>
                <w:highlight w:val="none"/>
                <w:u w:val="none"/>
              </w:rPr>
            </w:pPr>
          </w:p>
        </w:tc>
        <w:tc>
          <w:tcPr>
            <w:tcW w:w="4062" w:type="dxa"/>
            <w:gridSpan w:val="5"/>
            <w:tcBorders>
              <w:top w:val="single" w:color="000000" w:sz="4" w:space="0"/>
              <w:left w:val="single" w:color="000000" w:sz="4" w:space="0"/>
              <w:bottom w:val="single" w:color="000000" w:sz="4" w:space="0"/>
              <w:right w:val="single" w:color="000000" w:sz="4" w:space="0"/>
            </w:tcBorders>
            <w:noWrap/>
            <w:vAlign w:val="center"/>
          </w:tcPr>
          <w:p w14:paraId="50511E94">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小计</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29015C73">
            <w:pPr>
              <w:keepNext w:val="0"/>
              <w:keepLines w:val="0"/>
              <w:widowControl/>
              <w:suppressLineNumbers w:val="0"/>
              <w:jc w:val="center"/>
              <w:textAlignment w:val="center"/>
              <w:rPr>
                <w:rFonts w:hint="default" w:ascii="宋体" w:hAnsi="宋体" w:eastAsia="宋体" w:cs="宋体"/>
                <w:b/>
                <w:bCs/>
                <w:i w:val="0"/>
                <w:iCs w:val="0"/>
                <w:color w:val="000000"/>
                <w:sz w:val="16"/>
                <w:szCs w:val="16"/>
                <w:highlight w:val="none"/>
                <w:u w:val="none"/>
                <w:lang w:val="en-US" w:eastAsia="zh-CN"/>
              </w:rPr>
            </w:pPr>
            <w:r>
              <w:rPr>
                <w:rFonts w:hint="eastAsia" w:ascii="宋体" w:hAnsi="宋体" w:eastAsia="宋体" w:cs="宋体"/>
                <w:b/>
                <w:bCs/>
                <w:i w:val="0"/>
                <w:iCs w:val="0"/>
                <w:color w:val="000000"/>
                <w:sz w:val="16"/>
                <w:szCs w:val="16"/>
                <w:highlight w:val="none"/>
                <w:u w:val="none"/>
                <w:lang w:val="en-US" w:eastAsia="zh-CN"/>
              </w:rPr>
              <w:t>36</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26848D01">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736</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5FADE3DB">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416</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5173EEB">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320</w:t>
            </w:r>
          </w:p>
        </w:tc>
        <w:tc>
          <w:tcPr>
            <w:tcW w:w="638" w:type="dxa"/>
            <w:tcBorders>
              <w:top w:val="single" w:color="000000" w:sz="4" w:space="0"/>
              <w:left w:val="single" w:color="000000" w:sz="4" w:space="0"/>
              <w:bottom w:val="single" w:color="000000" w:sz="4" w:space="0"/>
              <w:right w:val="single" w:color="000000" w:sz="4" w:space="0"/>
            </w:tcBorders>
            <w:noWrap/>
            <w:vAlign w:val="center"/>
          </w:tcPr>
          <w:p w14:paraId="7EA763BA">
            <w:pPr>
              <w:jc w:val="center"/>
              <w:rPr>
                <w:rFonts w:hint="eastAsia" w:ascii="宋体" w:hAnsi="宋体" w:eastAsia="宋体" w:cs="宋体"/>
                <w:b/>
                <w:bCs/>
                <w:i w:val="0"/>
                <w:iCs w:val="0"/>
                <w:color w:val="000000"/>
                <w:sz w:val="16"/>
                <w:szCs w:val="16"/>
                <w:highlight w:val="none"/>
                <w:u w:val="none"/>
              </w:rPr>
            </w:pPr>
          </w:p>
        </w:tc>
        <w:tc>
          <w:tcPr>
            <w:tcW w:w="666" w:type="dxa"/>
            <w:tcBorders>
              <w:top w:val="single" w:color="000000" w:sz="4" w:space="0"/>
              <w:left w:val="single" w:color="000000" w:sz="4" w:space="0"/>
              <w:bottom w:val="single" w:color="000000" w:sz="4" w:space="0"/>
              <w:right w:val="single" w:color="000000" w:sz="4" w:space="0"/>
            </w:tcBorders>
            <w:noWrap/>
            <w:vAlign w:val="center"/>
          </w:tcPr>
          <w:p w14:paraId="7F736738">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8</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022550C6">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10.68</w:t>
            </w:r>
          </w:p>
        </w:tc>
        <w:tc>
          <w:tcPr>
            <w:tcW w:w="570" w:type="dxa"/>
            <w:tcBorders>
              <w:top w:val="single" w:color="000000" w:sz="4" w:space="0"/>
              <w:left w:val="single" w:color="000000" w:sz="4" w:space="0"/>
              <w:bottom w:val="single" w:color="000000" w:sz="4" w:space="0"/>
              <w:right w:val="single" w:color="000000" w:sz="4" w:space="0"/>
            </w:tcBorders>
            <w:noWrap/>
            <w:vAlign w:val="center"/>
          </w:tcPr>
          <w:p w14:paraId="509290F4">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15.98</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41387837">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7.99</w:t>
            </w:r>
          </w:p>
        </w:tc>
        <w:tc>
          <w:tcPr>
            <w:tcW w:w="555" w:type="dxa"/>
            <w:gridSpan w:val="2"/>
            <w:tcBorders>
              <w:top w:val="single" w:color="000000" w:sz="4" w:space="0"/>
              <w:left w:val="single" w:color="000000" w:sz="4" w:space="0"/>
              <w:bottom w:val="single" w:color="000000" w:sz="4" w:space="0"/>
              <w:right w:val="single" w:color="000000" w:sz="4" w:space="0"/>
            </w:tcBorders>
            <w:noWrap/>
            <w:vAlign w:val="center"/>
          </w:tcPr>
          <w:p w14:paraId="4A726253">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0</w:t>
            </w:r>
          </w:p>
        </w:tc>
        <w:tc>
          <w:tcPr>
            <w:tcW w:w="620" w:type="dxa"/>
            <w:tcBorders>
              <w:top w:val="single" w:color="000000" w:sz="4" w:space="0"/>
              <w:left w:val="single" w:color="000000" w:sz="4" w:space="0"/>
              <w:bottom w:val="single" w:color="000000" w:sz="4" w:space="0"/>
              <w:right w:val="single" w:color="000000" w:sz="4" w:space="0"/>
            </w:tcBorders>
            <w:noWrap/>
            <w:vAlign w:val="center"/>
          </w:tcPr>
          <w:p w14:paraId="444AA795">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3967E48A">
            <w:pPr>
              <w:jc w:val="center"/>
              <w:rPr>
                <w:rFonts w:hint="eastAsia" w:ascii="宋体" w:hAnsi="宋体" w:eastAsia="宋体" w:cs="宋体"/>
                <w:i w:val="0"/>
                <w:iCs w:val="0"/>
                <w:color w:val="000000"/>
                <w:sz w:val="16"/>
                <w:szCs w:val="16"/>
                <w:highlight w:val="none"/>
                <w:u w:val="none"/>
              </w:rPr>
            </w:pPr>
          </w:p>
        </w:tc>
        <w:tc>
          <w:tcPr>
            <w:tcW w:w="1084" w:type="dxa"/>
            <w:tcBorders>
              <w:top w:val="single" w:color="000000" w:sz="4" w:space="0"/>
              <w:left w:val="single" w:color="000000" w:sz="4" w:space="0"/>
              <w:bottom w:val="single" w:color="000000" w:sz="4" w:space="0"/>
              <w:right w:val="single" w:color="000000" w:sz="4" w:space="0"/>
            </w:tcBorders>
            <w:noWrap/>
            <w:vAlign w:val="center"/>
          </w:tcPr>
          <w:p w14:paraId="6536CF0B">
            <w:pPr>
              <w:jc w:val="center"/>
              <w:rPr>
                <w:rFonts w:hint="eastAsia" w:ascii="宋体" w:hAnsi="宋体" w:eastAsia="宋体" w:cs="宋体"/>
                <w:i w:val="0"/>
                <w:iCs w:val="0"/>
                <w:color w:val="000000"/>
                <w:sz w:val="16"/>
                <w:szCs w:val="16"/>
                <w:highlight w:val="none"/>
                <w:u w:val="none"/>
              </w:rPr>
            </w:pPr>
          </w:p>
        </w:tc>
        <w:tc>
          <w:tcPr>
            <w:tcW w:w="1210" w:type="dxa"/>
            <w:tcBorders>
              <w:top w:val="single" w:color="000000" w:sz="4" w:space="0"/>
              <w:left w:val="single" w:color="000000" w:sz="4" w:space="0"/>
              <w:bottom w:val="single" w:color="000000" w:sz="4" w:space="0"/>
              <w:right w:val="single" w:color="000000" w:sz="4" w:space="0"/>
            </w:tcBorders>
            <w:noWrap/>
            <w:vAlign w:val="center"/>
          </w:tcPr>
          <w:p w14:paraId="36FD93FD">
            <w:pPr>
              <w:rPr>
                <w:rFonts w:hint="eastAsia" w:ascii="宋体" w:hAnsi="宋体" w:eastAsia="宋体" w:cs="宋体"/>
                <w:i w:val="0"/>
                <w:iCs w:val="0"/>
                <w:color w:val="000000"/>
                <w:sz w:val="16"/>
                <w:szCs w:val="16"/>
                <w:highlight w:val="none"/>
                <w:u w:val="none"/>
              </w:rPr>
            </w:pPr>
          </w:p>
        </w:tc>
      </w:tr>
      <w:tr w14:paraId="1636F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53C36D34">
            <w:pPr>
              <w:jc w:val="center"/>
              <w:rPr>
                <w:rFonts w:hint="eastAsia" w:ascii="宋体" w:hAnsi="宋体" w:eastAsia="宋体" w:cs="宋体"/>
                <w:i w:val="0"/>
                <w:iCs w:val="0"/>
                <w:color w:val="000000"/>
                <w:sz w:val="16"/>
                <w:szCs w:val="16"/>
                <w:highlight w:val="none"/>
                <w:u w:val="none"/>
              </w:rPr>
            </w:pPr>
          </w:p>
        </w:tc>
        <w:tc>
          <w:tcPr>
            <w:tcW w:w="430" w:type="dxa"/>
            <w:vMerge w:val="restart"/>
            <w:tcBorders>
              <w:top w:val="nil"/>
              <w:left w:val="single" w:color="000000" w:sz="4" w:space="0"/>
              <w:bottom w:val="nil"/>
              <w:right w:val="single" w:color="000000" w:sz="4" w:space="0"/>
            </w:tcBorders>
            <w:noWrap/>
            <w:textDirection w:val="tbRlV"/>
            <w:vAlign w:val="center"/>
          </w:tcPr>
          <w:p w14:paraId="0BF816A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专业拓展课（选修）</w:t>
            </w:r>
          </w:p>
        </w:tc>
        <w:tc>
          <w:tcPr>
            <w:tcW w:w="541" w:type="dxa"/>
            <w:tcBorders>
              <w:top w:val="single" w:color="000000" w:sz="4" w:space="0"/>
              <w:left w:val="single" w:color="000000" w:sz="4" w:space="0"/>
              <w:bottom w:val="single" w:color="000000" w:sz="4" w:space="0"/>
              <w:right w:val="single" w:color="000000" w:sz="4" w:space="0"/>
            </w:tcBorders>
            <w:noWrap/>
            <w:vAlign w:val="center"/>
          </w:tcPr>
          <w:p w14:paraId="1C6E9CC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949" w:type="dxa"/>
            <w:tcBorders>
              <w:top w:val="single" w:color="000000" w:sz="8" w:space="0"/>
              <w:left w:val="single" w:color="000000" w:sz="8" w:space="0"/>
              <w:bottom w:val="single" w:color="000000" w:sz="8" w:space="0"/>
              <w:right w:val="single" w:color="000000" w:sz="8" w:space="0"/>
            </w:tcBorders>
            <w:noWrap w:val="0"/>
            <w:vAlign w:val="center"/>
          </w:tcPr>
          <w:p w14:paraId="45154C9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lang w:val="en-US"/>
              </w:rPr>
            </w:pPr>
            <w:r>
              <w:rPr>
                <w:rFonts w:hint="default" w:ascii="Calibri" w:hAnsi="Calibri" w:eastAsia="等线" w:cs="Calibri"/>
                <w:i w:val="0"/>
                <w:iCs w:val="0"/>
                <w:color w:val="000000"/>
                <w:kern w:val="0"/>
                <w:sz w:val="16"/>
                <w:szCs w:val="16"/>
                <w:highlight w:val="none"/>
                <w:u w:val="none"/>
                <w:lang w:val="en-US" w:eastAsia="zh-CN" w:bidi="ar"/>
              </w:rPr>
              <w:t>2040212</w:t>
            </w:r>
            <w:r>
              <w:rPr>
                <w:rFonts w:hint="eastAsia" w:ascii="Calibri" w:hAnsi="Calibri" w:eastAsia="等线" w:cs="Calibri"/>
                <w:i w:val="0"/>
                <w:iCs w:val="0"/>
                <w:color w:val="000000"/>
                <w:kern w:val="0"/>
                <w:sz w:val="16"/>
                <w:szCs w:val="16"/>
                <w:highlight w:val="none"/>
                <w:u w:val="none"/>
                <w:lang w:val="en-US" w:eastAsia="zh-CN" w:bidi="ar"/>
              </w:rPr>
              <w:t>9</w:t>
            </w:r>
          </w:p>
        </w:tc>
        <w:tc>
          <w:tcPr>
            <w:tcW w:w="1571" w:type="dxa"/>
            <w:tcBorders>
              <w:top w:val="single" w:color="000000" w:sz="8" w:space="0"/>
              <w:left w:val="nil"/>
              <w:bottom w:val="single" w:color="000000" w:sz="8" w:space="0"/>
              <w:right w:val="single" w:color="000000" w:sz="8" w:space="0"/>
            </w:tcBorders>
            <w:noWrap w:val="0"/>
            <w:vAlign w:val="center"/>
          </w:tcPr>
          <w:p w14:paraId="07645257">
            <w:pPr>
              <w:keepNext w:val="0"/>
              <w:keepLines w:val="0"/>
              <w:widowControl/>
              <w:suppressLineNumbers w:val="0"/>
              <w:jc w:val="left"/>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装配式工程造价概述</w:t>
            </w:r>
          </w:p>
        </w:tc>
        <w:tc>
          <w:tcPr>
            <w:tcW w:w="518" w:type="dxa"/>
            <w:tcBorders>
              <w:top w:val="nil"/>
              <w:left w:val="nil"/>
              <w:bottom w:val="single" w:color="000000" w:sz="8" w:space="0"/>
              <w:right w:val="single" w:color="000000" w:sz="8" w:space="0"/>
            </w:tcBorders>
            <w:noWrap w:val="0"/>
            <w:vAlign w:val="center"/>
          </w:tcPr>
          <w:p w14:paraId="07BE284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single" w:color="000000" w:sz="8" w:space="0"/>
              <w:right w:val="single" w:color="000000" w:sz="8" w:space="0"/>
            </w:tcBorders>
            <w:noWrap/>
            <w:vAlign w:val="center"/>
          </w:tcPr>
          <w:p w14:paraId="7A3BD22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690" w:type="dxa"/>
            <w:tcBorders>
              <w:top w:val="single" w:color="000000" w:sz="8" w:space="0"/>
              <w:left w:val="single" w:color="000000" w:sz="8" w:space="0"/>
              <w:bottom w:val="single" w:color="000000" w:sz="8" w:space="0"/>
              <w:right w:val="single" w:color="000000" w:sz="8" w:space="0"/>
            </w:tcBorders>
            <w:noWrap/>
            <w:vAlign w:val="center"/>
          </w:tcPr>
          <w:p w14:paraId="53ED4E3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655" w:type="dxa"/>
            <w:tcBorders>
              <w:top w:val="single" w:color="000000" w:sz="8" w:space="0"/>
              <w:left w:val="nil"/>
              <w:bottom w:val="single" w:color="000000" w:sz="8" w:space="0"/>
              <w:right w:val="single" w:color="000000" w:sz="8" w:space="0"/>
            </w:tcBorders>
            <w:noWrap/>
            <w:vAlign w:val="center"/>
          </w:tcPr>
          <w:p w14:paraId="572739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672" w:type="dxa"/>
            <w:tcBorders>
              <w:top w:val="single" w:color="000000" w:sz="8" w:space="0"/>
              <w:left w:val="nil"/>
              <w:bottom w:val="single" w:color="000000" w:sz="8" w:space="0"/>
              <w:right w:val="single" w:color="000000" w:sz="8" w:space="0"/>
            </w:tcBorders>
            <w:noWrap w:val="0"/>
            <w:vAlign w:val="center"/>
          </w:tcPr>
          <w:p w14:paraId="0703BDF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673" w:type="dxa"/>
            <w:tcBorders>
              <w:top w:val="single" w:color="000000" w:sz="8" w:space="0"/>
              <w:left w:val="nil"/>
              <w:bottom w:val="single" w:color="000000" w:sz="8" w:space="0"/>
              <w:right w:val="single" w:color="000000" w:sz="8" w:space="0"/>
            </w:tcBorders>
            <w:noWrap w:val="0"/>
            <w:vAlign w:val="center"/>
          </w:tcPr>
          <w:p w14:paraId="08AF0E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0</w:t>
            </w:r>
          </w:p>
        </w:tc>
        <w:tc>
          <w:tcPr>
            <w:tcW w:w="638" w:type="dxa"/>
            <w:tcBorders>
              <w:top w:val="nil"/>
              <w:left w:val="nil"/>
              <w:bottom w:val="single" w:color="000000" w:sz="8" w:space="0"/>
              <w:right w:val="single" w:color="000000" w:sz="8" w:space="0"/>
            </w:tcBorders>
            <w:noWrap w:val="0"/>
            <w:vAlign w:val="center"/>
          </w:tcPr>
          <w:p w14:paraId="48476A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666" w:type="dxa"/>
            <w:tcBorders>
              <w:top w:val="nil"/>
              <w:left w:val="nil"/>
              <w:bottom w:val="single" w:color="000000" w:sz="8" w:space="0"/>
              <w:right w:val="single" w:color="000000" w:sz="8" w:space="0"/>
            </w:tcBorders>
            <w:noWrap/>
            <w:vAlign w:val="center"/>
          </w:tcPr>
          <w:p w14:paraId="6BE6DBEE">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7DE259DA">
            <w:pPr>
              <w:jc w:val="center"/>
              <w:rPr>
                <w:rFonts w:hint="eastAsia" w:ascii="宋体" w:hAnsi="宋体" w:eastAsia="宋体" w:cs="宋体"/>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ign w:val="center"/>
          </w:tcPr>
          <w:p w14:paraId="32790E4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2.66</w:t>
            </w:r>
          </w:p>
        </w:tc>
        <w:tc>
          <w:tcPr>
            <w:tcW w:w="660" w:type="dxa"/>
            <w:tcBorders>
              <w:top w:val="nil"/>
              <w:left w:val="nil"/>
              <w:bottom w:val="single" w:color="000000" w:sz="8" w:space="0"/>
              <w:right w:val="single" w:color="000000" w:sz="8" w:space="0"/>
            </w:tcBorders>
            <w:noWrap/>
            <w:vAlign w:val="center"/>
          </w:tcPr>
          <w:p w14:paraId="5E11D90E">
            <w:pPr>
              <w:jc w:val="center"/>
              <w:rPr>
                <w:rFonts w:hint="eastAsia" w:ascii="宋体" w:hAnsi="宋体" w:eastAsia="宋体" w:cs="宋体"/>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ign w:val="center"/>
          </w:tcPr>
          <w:p w14:paraId="6948D573">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109AAE71">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321F58C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 xml:space="preserve"> 考查</w:t>
            </w:r>
          </w:p>
        </w:tc>
        <w:tc>
          <w:tcPr>
            <w:tcW w:w="1084" w:type="dxa"/>
            <w:tcBorders>
              <w:top w:val="nil"/>
              <w:left w:val="nil"/>
              <w:bottom w:val="single" w:color="000000" w:sz="8" w:space="0"/>
              <w:right w:val="single" w:color="000000" w:sz="8" w:space="0"/>
            </w:tcBorders>
            <w:noWrap/>
            <w:vAlign w:val="center"/>
          </w:tcPr>
          <w:p w14:paraId="768C9A8B">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nil"/>
              <w:left w:val="nil"/>
              <w:bottom w:val="single" w:color="000000" w:sz="8" w:space="0"/>
              <w:right w:val="single" w:color="000000" w:sz="8" w:space="0"/>
            </w:tcBorders>
            <w:noWrap/>
            <w:vAlign w:val="center"/>
          </w:tcPr>
          <w:p w14:paraId="5B7AA9C8">
            <w:pPr>
              <w:jc w:val="both"/>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16"/>
                <w:szCs w:val="16"/>
                <w:highlight w:val="none"/>
                <w:u w:val="none"/>
                <w:lang w:val="en-US" w:eastAsia="zh-CN"/>
              </w:rPr>
              <w:t>理论授课</w:t>
            </w:r>
          </w:p>
        </w:tc>
      </w:tr>
      <w:tr w14:paraId="57036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5336408A">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nil"/>
              <w:left w:val="single" w:color="000000" w:sz="4" w:space="0"/>
              <w:bottom w:val="nil"/>
              <w:right w:val="single" w:color="000000" w:sz="4" w:space="0"/>
            </w:tcBorders>
            <w:noWrap/>
            <w:textDirection w:val="tbRlV"/>
            <w:vAlign w:val="center"/>
          </w:tcPr>
          <w:p w14:paraId="54FB610F">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ign w:val="center"/>
          </w:tcPr>
          <w:p w14:paraId="79AE795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949" w:type="dxa"/>
            <w:tcBorders>
              <w:top w:val="nil"/>
              <w:left w:val="single" w:color="000000" w:sz="8" w:space="0"/>
              <w:bottom w:val="single" w:color="000000" w:sz="8" w:space="0"/>
              <w:right w:val="single" w:color="000000" w:sz="8" w:space="0"/>
            </w:tcBorders>
            <w:noWrap w:val="0"/>
            <w:vAlign w:val="center"/>
          </w:tcPr>
          <w:p w14:paraId="5077B15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20406018</w:t>
            </w:r>
          </w:p>
        </w:tc>
        <w:tc>
          <w:tcPr>
            <w:tcW w:w="1571" w:type="dxa"/>
            <w:tcBorders>
              <w:top w:val="nil"/>
              <w:left w:val="nil"/>
              <w:bottom w:val="single" w:color="000000" w:sz="8" w:space="0"/>
              <w:right w:val="single" w:color="000000" w:sz="8" w:space="0"/>
            </w:tcBorders>
            <w:noWrap w:val="0"/>
            <w:vAlign w:val="center"/>
          </w:tcPr>
          <w:p w14:paraId="1C23A9C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安装工程基础模块</w:t>
            </w:r>
          </w:p>
        </w:tc>
        <w:tc>
          <w:tcPr>
            <w:tcW w:w="518" w:type="dxa"/>
            <w:tcBorders>
              <w:top w:val="nil"/>
              <w:left w:val="nil"/>
              <w:bottom w:val="single" w:color="000000" w:sz="8" w:space="0"/>
              <w:right w:val="single" w:color="000000" w:sz="8" w:space="0"/>
            </w:tcBorders>
            <w:noWrap w:val="0"/>
            <w:vAlign w:val="center"/>
          </w:tcPr>
          <w:p w14:paraId="4953DB16">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B</w:t>
            </w:r>
          </w:p>
        </w:tc>
        <w:tc>
          <w:tcPr>
            <w:tcW w:w="483" w:type="dxa"/>
            <w:tcBorders>
              <w:top w:val="nil"/>
              <w:left w:val="nil"/>
              <w:bottom w:val="single" w:color="000000" w:sz="8" w:space="0"/>
              <w:right w:val="single" w:color="000000" w:sz="8" w:space="0"/>
            </w:tcBorders>
            <w:noWrap/>
            <w:vAlign w:val="center"/>
          </w:tcPr>
          <w:p w14:paraId="022399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single" w:color="000000" w:sz="8" w:space="0"/>
              <w:left w:val="single" w:color="000000" w:sz="8" w:space="0"/>
              <w:bottom w:val="single" w:color="000000" w:sz="8" w:space="0"/>
              <w:right w:val="single" w:color="000000" w:sz="8" w:space="0"/>
            </w:tcBorders>
            <w:noWrap/>
            <w:vAlign w:val="center"/>
          </w:tcPr>
          <w:p w14:paraId="3940FE9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655" w:type="dxa"/>
            <w:tcBorders>
              <w:top w:val="single" w:color="000000" w:sz="8" w:space="0"/>
              <w:left w:val="nil"/>
              <w:bottom w:val="single" w:color="000000" w:sz="8" w:space="0"/>
              <w:right w:val="single" w:color="000000" w:sz="8" w:space="0"/>
            </w:tcBorders>
            <w:noWrap/>
            <w:vAlign w:val="center"/>
          </w:tcPr>
          <w:p w14:paraId="7B4C14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72" w:type="dxa"/>
            <w:tcBorders>
              <w:top w:val="single" w:color="000000" w:sz="8" w:space="0"/>
              <w:left w:val="nil"/>
              <w:bottom w:val="single" w:color="000000" w:sz="8" w:space="0"/>
              <w:right w:val="single" w:color="000000" w:sz="8" w:space="0"/>
            </w:tcBorders>
            <w:noWrap w:val="0"/>
            <w:vAlign w:val="center"/>
          </w:tcPr>
          <w:p w14:paraId="50949FF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73" w:type="dxa"/>
            <w:tcBorders>
              <w:top w:val="single" w:color="000000" w:sz="8" w:space="0"/>
              <w:left w:val="nil"/>
              <w:bottom w:val="single" w:color="000000" w:sz="8" w:space="0"/>
              <w:right w:val="single" w:color="000000" w:sz="8" w:space="0"/>
            </w:tcBorders>
            <w:noWrap w:val="0"/>
            <w:vAlign w:val="center"/>
          </w:tcPr>
          <w:p w14:paraId="3A3ADD7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38" w:type="dxa"/>
            <w:tcBorders>
              <w:top w:val="nil"/>
              <w:left w:val="nil"/>
              <w:bottom w:val="single" w:color="000000" w:sz="8" w:space="0"/>
              <w:right w:val="single" w:color="000000" w:sz="8" w:space="0"/>
            </w:tcBorders>
            <w:noWrap w:val="0"/>
            <w:vAlign w:val="center"/>
          </w:tcPr>
          <w:p w14:paraId="44A1080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666" w:type="dxa"/>
            <w:tcBorders>
              <w:top w:val="nil"/>
              <w:left w:val="nil"/>
              <w:bottom w:val="single" w:color="000000" w:sz="8" w:space="0"/>
              <w:right w:val="single" w:color="000000" w:sz="8" w:space="0"/>
            </w:tcBorders>
            <w:noWrap/>
            <w:vAlign w:val="center"/>
          </w:tcPr>
          <w:p w14:paraId="2D2ACC60">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58DFAD2E">
            <w:pPr>
              <w:jc w:val="center"/>
              <w:rPr>
                <w:rFonts w:hint="eastAsia" w:ascii="宋体" w:hAnsi="宋体" w:eastAsia="宋体" w:cs="宋体"/>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ign w:val="center"/>
          </w:tcPr>
          <w:p w14:paraId="62F09B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1.77</w:t>
            </w:r>
          </w:p>
        </w:tc>
        <w:tc>
          <w:tcPr>
            <w:tcW w:w="660" w:type="dxa"/>
            <w:tcBorders>
              <w:top w:val="nil"/>
              <w:left w:val="nil"/>
              <w:bottom w:val="single" w:color="000000" w:sz="8" w:space="0"/>
              <w:right w:val="single" w:color="000000" w:sz="8" w:space="0"/>
            </w:tcBorders>
            <w:noWrap/>
            <w:vAlign w:val="center"/>
          </w:tcPr>
          <w:p w14:paraId="6D2C1B0E">
            <w:pPr>
              <w:jc w:val="center"/>
              <w:rPr>
                <w:rFonts w:hint="eastAsia" w:ascii="宋体" w:hAnsi="宋体" w:eastAsia="宋体" w:cs="宋体"/>
                <w:i w:val="0"/>
                <w:iCs w:val="0"/>
                <w:color w:val="000000"/>
                <w:sz w:val="16"/>
                <w:szCs w:val="16"/>
                <w:highlight w:val="none"/>
                <w:u w:val="none"/>
              </w:rPr>
            </w:pPr>
          </w:p>
        </w:tc>
        <w:tc>
          <w:tcPr>
            <w:tcW w:w="555" w:type="dxa"/>
            <w:gridSpan w:val="2"/>
            <w:tcBorders>
              <w:top w:val="nil"/>
              <w:left w:val="nil"/>
              <w:bottom w:val="single" w:color="000000" w:sz="8" w:space="0"/>
              <w:right w:val="single" w:color="000000" w:sz="8" w:space="0"/>
            </w:tcBorders>
            <w:noWrap/>
            <w:vAlign w:val="center"/>
          </w:tcPr>
          <w:p w14:paraId="07AA731F">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36E7CBE2">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64541BB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 xml:space="preserve"> 考查</w:t>
            </w:r>
          </w:p>
        </w:tc>
        <w:tc>
          <w:tcPr>
            <w:tcW w:w="1084" w:type="dxa"/>
            <w:tcBorders>
              <w:top w:val="nil"/>
              <w:left w:val="nil"/>
              <w:bottom w:val="single" w:color="000000" w:sz="8" w:space="0"/>
              <w:right w:val="single" w:color="000000" w:sz="8" w:space="0"/>
            </w:tcBorders>
            <w:noWrap/>
            <w:vAlign w:val="center"/>
          </w:tcPr>
          <w:p w14:paraId="04F344D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nil"/>
              <w:left w:val="nil"/>
              <w:bottom w:val="single" w:color="000000" w:sz="8" w:space="0"/>
              <w:right w:val="single" w:color="000000" w:sz="8" w:space="0"/>
            </w:tcBorders>
            <w:noWrap/>
            <w:vAlign w:val="center"/>
          </w:tcPr>
          <w:p w14:paraId="5524E099">
            <w:pPr>
              <w:jc w:val="both"/>
              <w:rPr>
                <w:rFonts w:hint="eastAsia" w:ascii="宋体" w:hAnsi="宋体" w:eastAsia="宋体" w:cs="宋体"/>
                <w:i w:val="0"/>
                <w:iCs w:val="0"/>
                <w:color w:val="000000"/>
                <w:sz w:val="22"/>
                <w:szCs w:val="22"/>
                <w:highlight w:val="none"/>
                <w:u w:val="none"/>
              </w:rPr>
            </w:pPr>
            <w:r>
              <w:rPr>
                <w:rFonts w:hint="eastAsia" w:ascii="宋体" w:hAnsi="宋体" w:cs="宋体"/>
                <w:i w:val="0"/>
                <w:iCs w:val="0"/>
                <w:color w:val="000000"/>
                <w:kern w:val="2"/>
                <w:sz w:val="16"/>
                <w:szCs w:val="16"/>
                <w:highlight w:val="none"/>
                <w:u w:val="none"/>
                <w:lang w:val="en-US" w:eastAsia="zh-CN" w:bidi="ar-SA"/>
              </w:rPr>
              <w:t>专业+课程，其中机电工程系机电一体化专业授课8学时</w:t>
            </w:r>
          </w:p>
        </w:tc>
      </w:tr>
      <w:tr w14:paraId="2E4DA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50EA741D">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nil"/>
              <w:left w:val="single" w:color="000000" w:sz="4" w:space="0"/>
              <w:bottom w:val="nil"/>
              <w:right w:val="single" w:color="000000" w:sz="4" w:space="0"/>
            </w:tcBorders>
            <w:noWrap/>
            <w:textDirection w:val="tbRlV"/>
            <w:vAlign w:val="center"/>
          </w:tcPr>
          <w:p w14:paraId="10CF0A3D">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ign w:val="center"/>
          </w:tcPr>
          <w:p w14:paraId="1324690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949" w:type="dxa"/>
            <w:tcBorders>
              <w:top w:val="nil"/>
              <w:left w:val="single" w:color="000000" w:sz="8" w:space="0"/>
              <w:bottom w:val="single" w:color="000000" w:sz="8" w:space="0"/>
              <w:right w:val="single" w:color="000000" w:sz="8" w:space="0"/>
            </w:tcBorders>
            <w:noWrap w:val="0"/>
            <w:vAlign w:val="center"/>
          </w:tcPr>
          <w:p w14:paraId="58FA039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20406020</w:t>
            </w:r>
          </w:p>
        </w:tc>
        <w:tc>
          <w:tcPr>
            <w:tcW w:w="1571" w:type="dxa"/>
            <w:tcBorders>
              <w:top w:val="nil"/>
              <w:left w:val="nil"/>
              <w:bottom w:val="single" w:color="000000" w:sz="8" w:space="0"/>
              <w:right w:val="single" w:color="000000" w:sz="8" w:space="0"/>
            </w:tcBorders>
            <w:noWrap w:val="0"/>
            <w:vAlign w:val="center"/>
          </w:tcPr>
          <w:p w14:paraId="71EEB2BD">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装配式工程量计价</w:t>
            </w:r>
            <w:r>
              <w:rPr>
                <w:rFonts w:hint="eastAsia" w:ascii="宋体" w:hAnsi="宋体" w:eastAsia="宋体" w:cs="宋体"/>
                <w:i w:val="0"/>
                <w:iCs w:val="0"/>
                <w:color w:val="000000"/>
                <w:kern w:val="0"/>
                <w:sz w:val="18"/>
                <w:szCs w:val="18"/>
                <w:highlight w:val="none"/>
                <w:u w:val="none"/>
                <w:lang w:val="en-US" w:eastAsia="zh-CN" w:bidi="ar"/>
              </w:rPr>
              <w:t>模块</w:t>
            </w:r>
          </w:p>
        </w:tc>
        <w:tc>
          <w:tcPr>
            <w:tcW w:w="518" w:type="dxa"/>
            <w:tcBorders>
              <w:top w:val="nil"/>
              <w:left w:val="nil"/>
              <w:bottom w:val="single" w:color="000000" w:sz="8" w:space="0"/>
              <w:right w:val="single" w:color="000000" w:sz="8" w:space="0"/>
            </w:tcBorders>
            <w:noWrap w:val="0"/>
            <w:vAlign w:val="center"/>
          </w:tcPr>
          <w:p w14:paraId="614371D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eastAsia" w:ascii="Calibri" w:hAnsi="Calibri" w:eastAsia="等线" w:cs="Calibri"/>
                <w:i w:val="0"/>
                <w:iCs w:val="0"/>
                <w:color w:val="000000"/>
                <w:kern w:val="0"/>
                <w:sz w:val="16"/>
                <w:szCs w:val="16"/>
                <w:highlight w:val="none"/>
                <w:u w:val="none"/>
                <w:lang w:val="en-US" w:eastAsia="zh-CN" w:bidi="ar"/>
              </w:rPr>
              <w:t>C</w:t>
            </w:r>
          </w:p>
        </w:tc>
        <w:tc>
          <w:tcPr>
            <w:tcW w:w="483" w:type="dxa"/>
            <w:tcBorders>
              <w:top w:val="nil"/>
              <w:left w:val="nil"/>
              <w:bottom w:val="single" w:color="000000" w:sz="8" w:space="0"/>
              <w:right w:val="single" w:color="000000" w:sz="8" w:space="0"/>
            </w:tcBorders>
            <w:noWrap/>
            <w:vAlign w:val="center"/>
          </w:tcPr>
          <w:p w14:paraId="65FBF25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690" w:type="dxa"/>
            <w:tcBorders>
              <w:top w:val="single" w:color="000000" w:sz="8" w:space="0"/>
              <w:left w:val="single" w:color="000000" w:sz="8" w:space="0"/>
              <w:bottom w:val="single" w:color="000000" w:sz="8" w:space="0"/>
              <w:right w:val="single" w:color="000000" w:sz="8" w:space="0"/>
            </w:tcBorders>
            <w:noWrap/>
            <w:vAlign w:val="center"/>
          </w:tcPr>
          <w:p w14:paraId="0E8AC56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655" w:type="dxa"/>
            <w:tcBorders>
              <w:top w:val="single" w:color="000000" w:sz="8" w:space="0"/>
              <w:left w:val="nil"/>
              <w:bottom w:val="single" w:color="000000" w:sz="8" w:space="0"/>
              <w:right w:val="single" w:color="000000" w:sz="8" w:space="0"/>
            </w:tcBorders>
            <w:noWrap/>
            <w:vAlign w:val="center"/>
          </w:tcPr>
          <w:p w14:paraId="408F8A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56</w:t>
            </w:r>
          </w:p>
        </w:tc>
        <w:tc>
          <w:tcPr>
            <w:tcW w:w="672" w:type="dxa"/>
            <w:tcBorders>
              <w:top w:val="single" w:color="000000" w:sz="8" w:space="0"/>
              <w:left w:val="nil"/>
              <w:bottom w:val="single" w:color="000000" w:sz="8" w:space="0"/>
              <w:right w:val="single" w:color="000000" w:sz="8" w:space="0"/>
            </w:tcBorders>
            <w:noWrap w:val="0"/>
            <w:vAlign w:val="center"/>
          </w:tcPr>
          <w:p w14:paraId="50C5185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0</w:t>
            </w:r>
          </w:p>
        </w:tc>
        <w:tc>
          <w:tcPr>
            <w:tcW w:w="673" w:type="dxa"/>
            <w:tcBorders>
              <w:top w:val="single" w:color="000000" w:sz="8" w:space="0"/>
              <w:left w:val="nil"/>
              <w:bottom w:val="single" w:color="000000" w:sz="8" w:space="0"/>
              <w:right w:val="single" w:color="000000" w:sz="8" w:space="0"/>
            </w:tcBorders>
            <w:noWrap w:val="0"/>
            <w:vAlign w:val="center"/>
          </w:tcPr>
          <w:p w14:paraId="49DEEEC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56</w:t>
            </w:r>
          </w:p>
        </w:tc>
        <w:tc>
          <w:tcPr>
            <w:tcW w:w="638" w:type="dxa"/>
            <w:tcBorders>
              <w:top w:val="nil"/>
              <w:left w:val="nil"/>
              <w:bottom w:val="single" w:color="000000" w:sz="8" w:space="0"/>
              <w:right w:val="single" w:color="000000" w:sz="8" w:space="0"/>
            </w:tcBorders>
            <w:noWrap w:val="0"/>
            <w:vAlign w:val="center"/>
          </w:tcPr>
          <w:p w14:paraId="576644F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66" w:type="dxa"/>
            <w:tcBorders>
              <w:top w:val="nil"/>
              <w:left w:val="nil"/>
              <w:bottom w:val="single" w:color="000000" w:sz="8" w:space="0"/>
              <w:right w:val="single" w:color="000000" w:sz="8" w:space="0"/>
            </w:tcBorders>
            <w:noWrap/>
            <w:vAlign w:val="center"/>
          </w:tcPr>
          <w:p w14:paraId="483C68E9">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single" w:color="000000" w:sz="8" w:space="0"/>
              <w:right w:val="single" w:color="000000" w:sz="8" w:space="0"/>
            </w:tcBorders>
            <w:noWrap/>
            <w:vAlign w:val="center"/>
          </w:tcPr>
          <w:p w14:paraId="1D88F276">
            <w:pPr>
              <w:jc w:val="center"/>
              <w:rPr>
                <w:rFonts w:hint="eastAsia" w:ascii="宋体" w:hAnsi="宋体" w:eastAsia="宋体" w:cs="宋体"/>
                <w:i w:val="0"/>
                <w:iCs w:val="0"/>
                <w:color w:val="000000"/>
                <w:sz w:val="16"/>
                <w:szCs w:val="16"/>
                <w:highlight w:val="none"/>
                <w:u w:val="none"/>
              </w:rPr>
            </w:pPr>
          </w:p>
        </w:tc>
        <w:tc>
          <w:tcPr>
            <w:tcW w:w="570" w:type="dxa"/>
            <w:tcBorders>
              <w:top w:val="nil"/>
              <w:left w:val="nil"/>
              <w:bottom w:val="single" w:color="000000" w:sz="8" w:space="0"/>
              <w:right w:val="single" w:color="000000" w:sz="8" w:space="0"/>
            </w:tcBorders>
            <w:noWrap/>
            <w:vAlign w:val="center"/>
          </w:tcPr>
          <w:p w14:paraId="2AF33A86">
            <w:pPr>
              <w:jc w:val="center"/>
              <w:rPr>
                <w:rFonts w:hint="eastAsia" w:ascii="宋体" w:hAnsi="宋体" w:eastAsia="宋体" w:cs="宋体"/>
                <w:i w:val="0"/>
                <w:iCs w:val="0"/>
                <w:color w:val="000000"/>
                <w:sz w:val="16"/>
                <w:szCs w:val="16"/>
                <w:highlight w:val="none"/>
                <w:u w:val="none"/>
              </w:rPr>
            </w:pPr>
          </w:p>
        </w:tc>
        <w:tc>
          <w:tcPr>
            <w:tcW w:w="660" w:type="dxa"/>
            <w:tcBorders>
              <w:top w:val="nil"/>
              <w:left w:val="nil"/>
              <w:bottom w:val="single" w:color="000000" w:sz="8" w:space="0"/>
              <w:right w:val="single" w:color="000000" w:sz="8" w:space="0"/>
            </w:tcBorders>
            <w:noWrap/>
            <w:vAlign w:val="center"/>
          </w:tcPr>
          <w:p w14:paraId="51AFB50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3.11</w:t>
            </w:r>
          </w:p>
        </w:tc>
        <w:tc>
          <w:tcPr>
            <w:tcW w:w="555" w:type="dxa"/>
            <w:gridSpan w:val="2"/>
            <w:tcBorders>
              <w:top w:val="nil"/>
              <w:left w:val="nil"/>
              <w:bottom w:val="single" w:color="000000" w:sz="8" w:space="0"/>
              <w:right w:val="single" w:color="000000" w:sz="8" w:space="0"/>
            </w:tcBorders>
            <w:noWrap/>
            <w:vAlign w:val="center"/>
          </w:tcPr>
          <w:p w14:paraId="25DB30CA">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single" w:color="000000" w:sz="8" w:space="0"/>
              <w:right w:val="single" w:color="000000" w:sz="8" w:space="0"/>
            </w:tcBorders>
            <w:noWrap/>
            <w:vAlign w:val="center"/>
          </w:tcPr>
          <w:p w14:paraId="4F7630C9">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single" w:color="000000" w:sz="8" w:space="0"/>
              <w:right w:val="single" w:color="000000" w:sz="8" w:space="0"/>
            </w:tcBorders>
            <w:noWrap w:val="0"/>
            <w:vAlign w:val="center"/>
          </w:tcPr>
          <w:p w14:paraId="5A9E088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 xml:space="preserve"> 考试</w:t>
            </w:r>
          </w:p>
        </w:tc>
        <w:tc>
          <w:tcPr>
            <w:tcW w:w="1084" w:type="dxa"/>
            <w:tcBorders>
              <w:top w:val="nil"/>
              <w:left w:val="nil"/>
              <w:bottom w:val="single" w:color="000000" w:sz="8" w:space="0"/>
              <w:right w:val="single" w:color="000000" w:sz="8" w:space="0"/>
            </w:tcBorders>
            <w:noWrap/>
            <w:vAlign w:val="center"/>
          </w:tcPr>
          <w:p w14:paraId="4EAF9018">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nil"/>
              <w:left w:val="nil"/>
              <w:bottom w:val="single" w:color="000000" w:sz="8" w:space="0"/>
              <w:right w:val="single" w:color="000000" w:sz="8" w:space="0"/>
            </w:tcBorders>
            <w:noWrap/>
            <w:vAlign w:val="center"/>
          </w:tcPr>
          <w:p w14:paraId="09BE1D19">
            <w:pPr>
              <w:jc w:val="both"/>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64203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1FCE9995">
            <w:pPr>
              <w:jc w:val="center"/>
              <w:rPr>
                <w:rFonts w:hint="eastAsia" w:ascii="宋体" w:hAnsi="宋体" w:eastAsia="宋体" w:cs="宋体"/>
                <w:i w:val="0"/>
                <w:iCs w:val="0"/>
                <w:color w:val="000000"/>
                <w:sz w:val="16"/>
                <w:szCs w:val="16"/>
                <w:highlight w:val="none"/>
                <w:u w:val="none"/>
              </w:rPr>
            </w:pPr>
          </w:p>
        </w:tc>
        <w:tc>
          <w:tcPr>
            <w:tcW w:w="430" w:type="dxa"/>
            <w:vMerge w:val="continue"/>
            <w:tcBorders>
              <w:top w:val="nil"/>
              <w:left w:val="single" w:color="000000" w:sz="4" w:space="0"/>
              <w:bottom w:val="nil"/>
              <w:right w:val="single" w:color="000000" w:sz="4" w:space="0"/>
            </w:tcBorders>
            <w:noWrap/>
            <w:textDirection w:val="tbRlV"/>
            <w:vAlign w:val="center"/>
          </w:tcPr>
          <w:p w14:paraId="3163E5C2">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ign w:val="center"/>
          </w:tcPr>
          <w:p w14:paraId="544DF39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949" w:type="dxa"/>
            <w:tcBorders>
              <w:top w:val="nil"/>
              <w:left w:val="single" w:color="000000" w:sz="8" w:space="0"/>
              <w:bottom w:val="single" w:color="000000" w:sz="8" w:space="0"/>
              <w:right w:val="single" w:color="000000" w:sz="8" w:space="0"/>
            </w:tcBorders>
            <w:noWrap w:val="0"/>
            <w:vAlign w:val="center"/>
          </w:tcPr>
          <w:p w14:paraId="0E9BFF2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20406021</w:t>
            </w:r>
          </w:p>
        </w:tc>
        <w:tc>
          <w:tcPr>
            <w:tcW w:w="1571" w:type="dxa"/>
            <w:tcBorders>
              <w:top w:val="nil"/>
              <w:left w:val="nil"/>
              <w:bottom w:val="single" w:color="000000" w:sz="8" w:space="0"/>
              <w:right w:val="single" w:color="000000" w:sz="8" w:space="0"/>
            </w:tcBorders>
            <w:noWrap w:val="0"/>
            <w:vAlign w:val="center"/>
          </w:tcPr>
          <w:p w14:paraId="05C653C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园林工程模块</w:t>
            </w:r>
          </w:p>
        </w:tc>
        <w:tc>
          <w:tcPr>
            <w:tcW w:w="518" w:type="dxa"/>
            <w:tcBorders>
              <w:top w:val="nil"/>
              <w:left w:val="nil"/>
              <w:bottom w:val="nil"/>
              <w:right w:val="single" w:color="000000" w:sz="8" w:space="0"/>
            </w:tcBorders>
            <w:noWrap w:val="0"/>
            <w:vAlign w:val="center"/>
          </w:tcPr>
          <w:p w14:paraId="5504F3D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eastAsia" w:ascii="Calibri" w:hAnsi="Calibri" w:eastAsia="等线" w:cs="Calibri"/>
                <w:i w:val="0"/>
                <w:iCs w:val="0"/>
                <w:color w:val="000000"/>
                <w:kern w:val="0"/>
                <w:sz w:val="16"/>
                <w:szCs w:val="16"/>
                <w:highlight w:val="none"/>
                <w:u w:val="none"/>
                <w:lang w:val="en-US" w:eastAsia="zh-CN" w:bidi="ar"/>
              </w:rPr>
              <w:t>A</w:t>
            </w:r>
          </w:p>
        </w:tc>
        <w:tc>
          <w:tcPr>
            <w:tcW w:w="483" w:type="dxa"/>
            <w:tcBorders>
              <w:top w:val="nil"/>
              <w:left w:val="nil"/>
              <w:bottom w:val="nil"/>
              <w:right w:val="single" w:color="000000" w:sz="8" w:space="0"/>
            </w:tcBorders>
            <w:noWrap/>
            <w:vAlign w:val="center"/>
          </w:tcPr>
          <w:p w14:paraId="639AB8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690" w:type="dxa"/>
            <w:tcBorders>
              <w:top w:val="single" w:color="000000" w:sz="8" w:space="0"/>
              <w:left w:val="single" w:color="000000" w:sz="8" w:space="0"/>
              <w:bottom w:val="nil"/>
              <w:right w:val="single" w:color="000000" w:sz="8" w:space="0"/>
            </w:tcBorders>
            <w:noWrap/>
            <w:vAlign w:val="center"/>
          </w:tcPr>
          <w:p w14:paraId="268E4B7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655" w:type="dxa"/>
            <w:tcBorders>
              <w:top w:val="single" w:color="000000" w:sz="8" w:space="0"/>
              <w:left w:val="nil"/>
              <w:bottom w:val="nil"/>
              <w:right w:val="single" w:color="000000" w:sz="8" w:space="0"/>
            </w:tcBorders>
            <w:noWrap/>
            <w:vAlign w:val="center"/>
          </w:tcPr>
          <w:p w14:paraId="17FBCCB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50</w:t>
            </w:r>
          </w:p>
        </w:tc>
        <w:tc>
          <w:tcPr>
            <w:tcW w:w="672" w:type="dxa"/>
            <w:tcBorders>
              <w:top w:val="single" w:color="000000" w:sz="8" w:space="0"/>
              <w:left w:val="nil"/>
              <w:bottom w:val="nil"/>
              <w:right w:val="single" w:color="000000" w:sz="8" w:space="0"/>
            </w:tcBorders>
            <w:noWrap/>
            <w:vAlign w:val="center"/>
          </w:tcPr>
          <w:p w14:paraId="1A80AB51">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50</w:t>
            </w:r>
          </w:p>
        </w:tc>
        <w:tc>
          <w:tcPr>
            <w:tcW w:w="673" w:type="dxa"/>
            <w:tcBorders>
              <w:top w:val="single" w:color="000000" w:sz="8" w:space="0"/>
              <w:left w:val="nil"/>
              <w:bottom w:val="nil"/>
              <w:right w:val="single" w:color="000000" w:sz="8" w:space="0"/>
            </w:tcBorders>
            <w:noWrap/>
            <w:vAlign w:val="center"/>
          </w:tcPr>
          <w:p w14:paraId="15DEFF6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0</w:t>
            </w:r>
          </w:p>
        </w:tc>
        <w:tc>
          <w:tcPr>
            <w:tcW w:w="638" w:type="dxa"/>
            <w:tcBorders>
              <w:top w:val="nil"/>
              <w:left w:val="nil"/>
              <w:bottom w:val="nil"/>
              <w:right w:val="single" w:color="000000" w:sz="8" w:space="0"/>
            </w:tcBorders>
            <w:noWrap w:val="0"/>
            <w:vAlign w:val="center"/>
          </w:tcPr>
          <w:p w14:paraId="19F5C5C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66" w:type="dxa"/>
            <w:tcBorders>
              <w:top w:val="nil"/>
              <w:left w:val="nil"/>
              <w:bottom w:val="nil"/>
              <w:right w:val="single" w:color="000000" w:sz="8" w:space="0"/>
            </w:tcBorders>
            <w:noWrap/>
            <w:vAlign w:val="center"/>
          </w:tcPr>
          <w:p w14:paraId="09CEB330">
            <w:pPr>
              <w:jc w:val="center"/>
              <w:rPr>
                <w:rFonts w:hint="eastAsia" w:ascii="宋体" w:hAnsi="宋体" w:eastAsia="宋体" w:cs="宋体"/>
                <w:i w:val="0"/>
                <w:iCs w:val="0"/>
                <w:color w:val="000000"/>
                <w:sz w:val="16"/>
                <w:szCs w:val="16"/>
                <w:highlight w:val="none"/>
                <w:u w:val="none"/>
              </w:rPr>
            </w:pPr>
          </w:p>
        </w:tc>
        <w:tc>
          <w:tcPr>
            <w:tcW w:w="555" w:type="dxa"/>
            <w:tcBorders>
              <w:top w:val="nil"/>
              <w:left w:val="nil"/>
              <w:bottom w:val="nil"/>
              <w:right w:val="single" w:color="000000" w:sz="8" w:space="0"/>
            </w:tcBorders>
            <w:noWrap/>
            <w:vAlign w:val="center"/>
          </w:tcPr>
          <w:p w14:paraId="0CE328E5">
            <w:pPr>
              <w:jc w:val="center"/>
              <w:rPr>
                <w:rFonts w:hint="eastAsia" w:ascii="宋体" w:hAnsi="宋体" w:eastAsia="宋体" w:cs="宋体"/>
                <w:i w:val="0"/>
                <w:iCs w:val="0"/>
                <w:color w:val="000000"/>
                <w:sz w:val="16"/>
                <w:szCs w:val="16"/>
                <w:highlight w:val="none"/>
                <w:u w:val="none"/>
              </w:rPr>
            </w:pPr>
          </w:p>
        </w:tc>
        <w:tc>
          <w:tcPr>
            <w:tcW w:w="570" w:type="dxa"/>
            <w:tcBorders>
              <w:top w:val="nil"/>
              <w:left w:val="nil"/>
              <w:bottom w:val="nil"/>
              <w:right w:val="single" w:color="000000" w:sz="8" w:space="0"/>
            </w:tcBorders>
            <w:noWrap/>
            <w:vAlign w:val="center"/>
          </w:tcPr>
          <w:p w14:paraId="7005FF7C">
            <w:pPr>
              <w:jc w:val="center"/>
              <w:rPr>
                <w:rFonts w:hint="eastAsia" w:ascii="宋体" w:hAnsi="宋体" w:eastAsia="宋体" w:cs="宋体"/>
                <w:i w:val="0"/>
                <w:iCs w:val="0"/>
                <w:color w:val="000000"/>
                <w:sz w:val="16"/>
                <w:szCs w:val="16"/>
                <w:highlight w:val="none"/>
                <w:u w:val="none"/>
              </w:rPr>
            </w:pPr>
          </w:p>
        </w:tc>
        <w:tc>
          <w:tcPr>
            <w:tcW w:w="660" w:type="dxa"/>
            <w:tcBorders>
              <w:top w:val="nil"/>
              <w:left w:val="nil"/>
              <w:bottom w:val="nil"/>
              <w:right w:val="single" w:color="000000" w:sz="8" w:space="0"/>
            </w:tcBorders>
            <w:noWrap/>
            <w:vAlign w:val="center"/>
          </w:tcPr>
          <w:p w14:paraId="29990A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2.77</w:t>
            </w:r>
          </w:p>
        </w:tc>
        <w:tc>
          <w:tcPr>
            <w:tcW w:w="555" w:type="dxa"/>
            <w:gridSpan w:val="2"/>
            <w:tcBorders>
              <w:top w:val="nil"/>
              <w:left w:val="nil"/>
              <w:bottom w:val="nil"/>
              <w:right w:val="single" w:color="000000" w:sz="8" w:space="0"/>
            </w:tcBorders>
            <w:noWrap/>
            <w:vAlign w:val="center"/>
          </w:tcPr>
          <w:p w14:paraId="7353BD3D">
            <w:pPr>
              <w:jc w:val="center"/>
              <w:rPr>
                <w:rFonts w:hint="eastAsia" w:ascii="宋体" w:hAnsi="宋体" w:eastAsia="宋体" w:cs="宋体"/>
                <w:i w:val="0"/>
                <w:iCs w:val="0"/>
                <w:color w:val="000000"/>
                <w:sz w:val="16"/>
                <w:szCs w:val="16"/>
                <w:highlight w:val="none"/>
                <w:u w:val="none"/>
              </w:rPr>
            </w:pPr>
          </w:p>
        </w:tc>
        <w:tc>
          <w:tcPr>
            <w:tcW w:w="620" w:type="dxa"/>
            <w:tcBorders>
              <w:top w:val="nil"/>
              <w:left w:val="nil"/>
              <w:bottom w:val="nil"/>
              <w:right w:val="single" w:color="000000" w:sz="8" w:space="0"/>
            </w:tcBorders>
            <w:noWrap/>
            <w:vAlign w:val="center"/>
          </w:tcPr>
          <w:p w14:paraId="7967EDEA">
            <w:pPr>
              <w:jc w:val="center"/>
              <w:rPr>
                <w:rFonts w:hint="eastAsia" w:ascii="宋体" w:hAnsi="宋体" w:eastAsia="宋体" w:cs="宋体"/>
                <w:i w:val="0"/>
                <w:iCs w:val="0"/>
                <w:color w:val="000000"/>
                <w:sz w:val="16"/>
                <w:szCs w:val="16"/>
                <w:highlight w:val="none"/>
                <w:u w:val="none"/>
              </w:rPr>
            </w:pPr>
          </w:p>
        </w:tc>
        <w:tc>
          <w:tcPr>
            <w:tcW w:w="716" w:type="dxa"/>
            <w:tcBorders>
              <w:top w:val="nil"/>
              <w:left w:val="nil"/>
              <w:bottom w:val="nil"/>
              <w:right w:val="single" w:color="000000" w:sz="8" w:space="0"/>
            </w:tcBorders>
            <w:noWrap w:val="0"/>
            <w:vAlign w:val="center"/>
          </w:tcPr>
          <w:p w14:paraId="5214DA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 xml:space="preserve"> 考试</w:t>
            </w:r>
          </w:p>
        </w:tc>
        <w:tc>
          <w:tcPr>
            <w:tcW w:w="1084" w:type="dxa"/>
            <w:tcBorders>
              <w:top w:val="nil"/>
              <w:left w:val="nil"/>
              <w:bottom w:val="nil"/>
              <w:right w:val="single" w:color="000000" w:sz="8" w:space="0"/>
            </w:tcBorders>
            <w:noWrap/>
            <w:vAlign w:val="center"/>
          </w:tcPr>
          <w:p w14:paraId="4128C6B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nil"/>
              <w:left w:val="nil"/>
              <w:bottom w:val="nil"/>
              <w:right w:val="single" w:color="000000" w:sz="8" w:space="0"/>
            </w:tcBorders>
            <w:noWrap/>
            <w:vAlign w:val="center"/>
          </w:tcPr>
          <w:p w14:paraId="7F43D3D8">
            <w:pPr>
              <w:jc w:val="both"/>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6DA96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1DAA3BC0">
            <w:pPr>
              <w:jc w:val="center"/>
              <w:rPr>
                <w:rFonts w:hint="eastAsia" w:ascii="宋体" w:hAnsi="宋体" w:eastAsia="宋体" w:cs="宋体"/>
                <w:i w:val="0"/>
                <w:iCs w:val="0"/>
                <w:color w:val="000000"/>
                <w:sz w:val="16"/>
                <w:szCs w:val="16"/>
                <w:highlight w:val="none"/>
                <w:u w:val="none"/>
              </w:rPr>
            </w:pPr>
          </w:p>
        </w:tc>
        <w:tc>
          <w:tcPr>
            <w:tcW w:w="430" w:type="dxa"/>
            <w:tcBorders>
              <w:top w:val="nil"/>
              <w:left w:val="single" w:color="000000" w:sz="4" w:space="0"/>
              <w:bottom w:val="nil"/>
              <w:right w:val="single" w:color="000000" w:sz="4" w:space="0"/>
            </w:tcBorders>
            <w:noWrap/>
            <w:textDirection w:val="tbRlV"/>
            <w:vAlign w:val="center"/>
          </w:tcPr>
          <w:p w14:paraId="3D228629">
            <w:pP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ign w:val="center"/>
          </w:tcPr>
          <w:p w14:paraId="175BE1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w:t>
            </w:r>
          </w:p>
        </w:tc>
        <w:tc>
          <w:tcPr>
            <w:tcW w:w="949" w:type="dxa"/>
            <w:tcBorders>
              <w:top w:val="nil"/>
              <w:left w:val="single" w:color="000000" w:sz="8" w:space="0"/>
              <w:bottom w:val="single" w:color="000000" w:sz="8" w:space="0"/>
              <w:right w:val="single" w:color="000000" w:sz="8" w:space="0"/>
            </w:tcBorders>
            <w:noWrap w:val="0"/>
            <w:vAlign w:val="center"/>
          </w:tcPr>
          <w:p w14:paraId="45C9A42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20406022</w:t>
            </w:r>
          </w:p>
        </w:tc>
        <w:tc>
          <w:tcPr>
            <w:tcW w:w="1571" w:type="dxa"/>
            <w:tcBorders>
              <w:top w:val="nil"/>
              <w:left w:val="nil"/>
              <w:bottom w:val="single" w:color="000000" w:sz="8" w:space="0"/>
              <w:right w:val="nil"/>
            </w:tcBorders>
            <w:noWrap w:val="0"/>
            <w:vAlign w:val="center"/>
          </w:tcPr>
          <w:p w14:paraId="395B43A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建筑通风与防排烟</w:t>
            </w:r>
          </w:p>
        </w:tc>
        <w:tc>
          <w:tcPr>
            <w:tcW w:w="518" w:type="dxa"/>
            <w:tcBorders>
              <w:top w:val="single" w:color="000000" w:sz="4" w:space="0"/>
              <w:left w:val="single" w:color="000000" w:sz="4" w:space="0"/>
              <w:bottom w:val="single" w:color="000000" w:sz="4" w:space="0"/>
              <w:right w:val="single" w:color="000000" w:sz="4" w:space="0"/>
            </w:tcBorders>
            <w:noWrap/>
            <w:vAlign w:val="center"/>
          </w:tcPr>
          <w:p w14:paraId="5F7A5D2A">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C</w:t>
            </w:r>
          </w:p>
        </w:tc>
        <w:tc>
          <w:tcPr>
            <w:tcW w:w="483" w:type="dxa"/>
            <w:tcBorders>
              <w:top w:val="single" w:color="000000" w:sz="4" w:space="0"/>
              <w:left w:val="single" w:color="000000" w:sz="4" w:space="0"/>
              <w:bottom w:val="single" w:color="000000" w:sz="4" w:space="0"/>
              <w:right w:val="single" w:color="000000" w:sz="4" w:space="0"/>
            </w:tcBorders>
            <w:noWrap/>
            <w:vAlign w:val="center"/>
          </w:tcPr>
          <w:p w14:paraId="7C91AFC7">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31F0631E">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1</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7C76F1C1">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30</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567AFE4A">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0</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A07C850">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30</w:t>
            </w:r>
          </w:p>
        </w:tc>
        <w:tc>
          <w:tcPr>
            <w:tcW w:w="638" w:type="dxa"/>
            <w:tcBorders>
              <w:top w:val="single" w:color="000000" w:sz="4" w:space="0"/>
              <w:left w:val="single" w:color="000000" w:sz="4" w:space="0"/>
              <w:bottom w:val="single" w:color="000000" w:sz="4" w:space="0"/>
              <w:right w:val="single" w:color="000000" w:sz="4" w:space="0"/>
            </w:tcBorders>
            <w:noWrap/>
            <w:vAlign w:val="center"/>
          </w:tcPr>
          <w:p w14:paraId="1711D779">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3</w:t>
            </w:r>
          </w:p>
        </w:tc>
        <w:tc>
          <w:tcPr>
            <w:tcW w:w="666" w:type="dxa"/>
            <w:tcBorders>
              <w:top w:val="single" w:color="000000" w:sz="4" w:space="0"/>
              <w:left w:val="single" w:color="000000" w:sz="4" w:space="0"/>
              <w:bottom w:val="single" w:color="000000" w:sz="4" w:space="0"/>
              <w:right w:val="single" w:color="000000" w:sz="4" w:space="0"/>
            </w:tcBorders>
            <w:noWrap/>
            <w:vAlign w:val="center"/>
          </w:tcPr>
          <w:p w14:paraId="0C16B56A">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66BF0A4F">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noWrap/>
            <w:vAlign w:val="center"/>
          </w:tcPr>
          <w:p w14:paraId="76C39501">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3C57E3ED">
            <w:pPr>
              <w:keepNext w:val="0"/>
              <w:keepLines w:val="0"/>
              <w:widowControl/>
              <w:suppressLineNumbers w:val="0"/>
              <w:jc w:val="center"/>
              <w:textAlignment w:val="center"/>
              <w:rPr>
                <w:rFonts w:hint="default"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 xml:space="preserve">1.66 </w:t>
            </w:r>
          </w:p>
        </w:tc>
        <w:tc>
          <w:tcPr>
            <w:tcW w:w="555" w:type="dxa"/>
            <w:gridSpan w:val="2"/>
            <w:tcBorders>
              <w:top w:val="single" w:color="000000" w:sz="4" w:space="0"/>
              <w:left w:val="single" w:color="000000" w:sz="4" w:space="0"/>
              <w:bottom w:val="single" w:color="000000" w:sz="4" w:space="0"/>
              <w:right w:val="single" w:color="000000" w:sz="4" w:space="0"/>
            </w:tcBorders>
            <w:noWrap/>
            <w:vAlign w:val="center"/>
          </w:tcPr>
          <w:p w14:paraId="460CBE01">
            <w:pPr>
              <w:jc w:val="center"/>
              <w:rPr>
                <w:rFonts w:hint="eastAsia" w:ascii="宋体" w:hAnsi="宋体" w:eastAsia="宋体" w:cs="宋体"/>
                <w:b/>
                <w:bCs/>
                <w:i w:val="0"/>
                <w:iCs w:val="0"/>
                <w:color w:val="000000"/>
                <w:sz w:val="16"/>
                <w:szCs w:val="16"/>
                <w:highlight w:val="none"/>
                <w:u w:val="none"/>
              </w:rPr>
            </w:pPr>
          </w:p>
        </w:tc>
        <w:tc>
          <w:tcPr>
            <w:tcW w:w="620" w:type="dxa"/>
            <w:tcBorders>
              <w:top w:val="single" w:color="000000" w:sz="4" w:space="0"/>
              <w:left w:val="single" w:color="000000" w:sz="4" w:space="0"/>
              <w:bottom w:val="single" w:color="000000" w:sz="4" w:space="0"/>
              <w:right w:val="single" w:color="000000" w:sz="4" w:space="0"/>
            </w:tcBorders>
            <w:noWrap/>
            <w:vAlign w:val="center"/>
          </w:tcPr>
          <w:p w14:paraId="7A6982F5">
            <w:pPr>
              <w:jc w:val="center"/>
              <w:rPr>
                <w:rFonts w:hint="eastAsia" w:ascii="宋体" w:hAnsi="宋体" w:eastAsia="宋体" w:cs="宋体"/>
                <w:b/>
                <w:bCs/>
                <w:i w:val="0"/>
                <w:iCs w:val="0"/>
                <w:color w:val="000000"/>
                <w:sz w:val="16"/>
                <w:szCs w:val="16"/>
                <w:highlight w:val="none"/>
                <w:u w:val="none"/>
              </w:rPr>
            </w:pP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6B8F23F0">
            <w:pPr>
              <w:jc w:val="center"/>
              <w:rPr>
                <w:rFonts w:hint="eastAsia" w:ascii="宋体" w:hAnsi="宋体" w:eastAsia="宋体" w:cs="宋体"/>
                <w:i w:val="0"/>
                <w:iCs w:val="0"/>
                <w:color w:val="000000"/>
                <w:sz w:val="16"/>
                <w:szCs w:val="16"/>
                <w:highlight w:val="none"/>
                <w:u w:val="none"/>
              </w:rPr>
            </w:pPr>
          </w:p>
        </w:tc>
        <w:tc>
          <w:tcPr>
            <w:tcW w:w="1084" w:type="dxa"/>
            <w:tcBorders>
              <w:top w:val="single" w:color="000000" w:sz="4" w:space="0"/>
              <w:left w:val="single" w:color="000000" w:sz="4" w:space="0"/>
              <w:bottom w:val="single" w:color="000000" w:sz="4" w:space="0"/>
              <w:right w:val="single" w:color="000000" w:sz="4" w:space="0"/>
            </w:tcBorders>
            <w:noWrap/>
            <w:vAlign w:val="center"/>
          </w:tcPr>
          <w:p w14:paraId="3B6BCC90">
            <w:pPr>
              <w:jc w:val="center"/>
              <w:rPr>
                <w:rFonts w:hint="eastAsia" w:ascii="宋体" w:hAnsi="宋体" w:eastAsia="宋体" w:cs="宋体"/>
                <w:i w:val="0"/>
                <w:iCs w:val="0"/>
                <w:color w:val="000000"/>
                <w:sz w:val="16"/>
                <w:szCs w:val="16"/>
                <w:highlight w:val="none"/>
                <w:u w:val="none"/>
                <w:lang w:val="en-US" w:eastAsia="zh-CN"/>
              </w:rPr>
            </w:pPr>
            <w:r>
              <w:rPr>
                <w:rFonts w:hint="eastAsia" w:ascii="宋体" w:hAnsi="宋体" w:eastAsia="宋体" w:cs="宋体"/>
                <w:i w:val="0"/>
                <w:iCs w:val="0"/>
                <w:color w:val="000000"/>
                <w:sz w:val="16"/>
                <w:szCs w:val="16"/>
                <w:highlight w:val="none"/>
                <w:u w:val="none"/>
                <w:lang w:val="en-US" w:eastAsia="zh-CN"/>
              </w:rPr>
              <w:t>机电工程系</w:t>
            </w: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03778A84">
            <w:pPr>
              <w:jc w:val="left"/>
              <w:rPr>
                <w:rFonts w:hint="eastAsia" w:ascii="宋体" w:hAnsi="宋体" w:eastAsia="宋体" w:cs="宋体"/>
                <w:i w:val="0"/>
                <w:iCs w:val="0"/>
                <w:color w:val="000000"/>
                <w:sz w:val="16"/>
                <w:szCs w:val="16"/>
                <w:highlight w:val="none"/>
                <w:u w:val="none"/>
              </w:rPr>
            </w:pPr>
            <w:r>
              <w:rPr>
                <w:rFonts w:hint="eastAsia" w:ascii="宋体" w:hAnsi="宋体" w:cs="宋体"/>
                <w:i w:val="0"/>
                <w:iCs w:val="0"/>
                <w:color w:val="000000"/>
                <w:kern w:val="2"/>
                <w:sz w:val="16"/>
                <w:szCs w:val="16"/>
                <w:highlight w:val="none"/>
                <w:u w:val="none"/>
                <w:lang w:val="en-US" w:eastAsia="zh-CN" w:bidi="ar-SA"/>
              </w:rPr>
              <w:t>专业+课程，其中机电工程系应急救援技术专业授课16学时</w:t>
            </w:r>
          </w:p>
        </w:tc>
      </w:tr>
      <w:tr w14:paraId="2DDDB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vMerge w:val="continue"/>
            <w:tcBorders>
              <w:top w:val="single" w:color="000000" w:sz="4" w:space="0"/>
              <w:left w:val="single" w:color="000000" w:sz="4" w:space="0"/>
              <w:bottom w:val="nil"/>
              <w:right w:val="single" w:color="000000" w:sz="4" w:space="0"/>
            </w:tcBorders>
            <w:noWrap/>
            <w:textDirection w:val="tbRlV"/>
            <w:vAlign w:val="center"/>
          </w:tcPr>
          <w:p w14:paraId="6CAC0542">
            <w:pPr>
              <w:jc w:val="center"/>
              <w:rPr>
                <w:rFonts w:hint="eastAsia" w:ascii="宋体" w:hAnsi="宋体" w:eastAsia="宋体" w:cs="宋体"/>
                <w:i w:val="0"/>
                <w:iCs w:val="0"/>
                <w:color w:val="000000"/>
                <w:sz w:val="16"/>
                <w:szCs w:val="16"/>
                <w:highlight w:val="none"/>
                <w:u w:val="none"/>
              </w:rPr>
            </w:pPr>
          </w:p>
        </w:tc>
        <w:tc>
          <w:tcPr>
            <w:tcW w:w="430" w:type="dxa"/>
            <w:tcBorders>
              <w:top w:val="single" w:color="000000" w:sz="4" w:space="0"/>
              <w:left w:val="single" w:color="000000" w:sz="4" w:space="0"/>
              <w:bottom w:val="single" w:color="000000" w:sz="4" w:space="0"/>
              <w:right w:val="single" w:color="000000" w:sz="4" w:space="0"/>
            </w:tcBorders>
            <w:noWrap/>
            <w:textDirection w:val="tbRlV"/>
            <w:vAlign w:val="center"/>
          </w:tcPr>
          <w:p w14:paraId="42B3656B">
            <w:pPr>
              <w:rPr>
                <w:rFonts w:hint="eastAsia" w:ascii="宋体" w:hAnsi="宋体" w:eastAsia="宋体" w:cs="宋体"/>
                <w:i w:val="0"/>
                <w:iCs w:val="0"/>
                <w:color w:val="000000"/>
                <w:sz w:val="16"/>
                <w:szCs w:val="16"/>
                <w:highlight w:val="none"/>
                <w:u w:val="none"/>
              </w:rPr>
            </w:pPr>
          </w:p>
        </w:tc>
        <w:tc>
          <w:tcPr>
            <w:tcW w:w="4062" w:type="dxa"/>
            <w:gridSpan w:val="5"/>
            <w:tcBorders>
              <w:top w:val="single" w:color="000000" w:sz="4" w:space="0"/>
              <w:left w:val="single" w:color="000000" w:sz="4" w:space="0"/>
              <w:bottom w:val="single" w:color="000000" w:sz="4" w:space="0"/>
              <w:right w:val="single" w:color="000000" w:sz="4" w:space="0"/>
            </w:tcBorders>
            <w:noWrap/>
            <w:vAlign w:val="center"/>
          </w:tcPr>
          <w:p w14:paraId="10001575">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小计</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611D6617">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12</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24EE5A18">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216</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022BCE1D">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112</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652C8C5">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106</w:t>
            </w:r>
          </w:p>
        </w:tc>
        <w:tc>
          <w:tcPr>
            <w:tcW w:w="638" w:type="dxa"/>
            <w:tcBorders>
              <w:top w:val="single" w:color="000000" w:sz="4" w:space="0"/>
              <w:left w:val="single" w:color="000000" w:sz="4" w:space="0"/>
              <w:bottom w:val="single" w:color="000000" w:sz="4" w:space="0"/>
              <w:right w:val="single" w:color="000000" w:sz="4" w:space="0"/>
            </w:tcBorders>
            <w:noWrap/>
            <w:vAlign w:val="center"/>
          </w:tcPr>
          <w:p w14:paraId="1A07D64F">
            <w:pPr>
              <w:jc w:val="center"/>
              <w:rPr>
                <w:rFonts w:hint="eastAsia" w:ascii="宋体" w:hAnsi="宋体" w:eastAsia="宋体" w:cs="宋体"/>
                <w:b/>
                <w:bCs/>
                <w:i w:val="0"/>
                <w:iCs w:val="0"/>
                <w:color w:val="000000"/>
                <w:sz w:val="16"/>
                <w:szCs w:val="16"/>
                <w:highlight w:val="none"/>
                <w:u w:val="none"/>
              </w:rPr>
            </w:pPr>
          </w:p>
        </w:tc>
        <w:tc>
          <w:tcPr>
            <w:tcW w:w="666" w:type="dxa"/>
            <w:tcBorders>
              <w:top w:val="single" w:color="000000" w:sz="4" w:space="0"/>
              <w:left w:val="single" w:color="000000" w:sz="4" w:space="0"/>
              <w:bottom w:val="single" w:color="000000" w:sz="4" w:space="0"/>
              <w:right w:val="single" w:color="000000" w:sz="4" w:space="0"/>
            </w:tcBorders>
            <w:noWrap/>
            <w:vAlign w:val="center"/>
          </w:tcPr>
          <w:p w14:paraId="2D14420A">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0.00 </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78E1A301">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0.00 </w:t>
            </w:r>
          </w:p>
        </w:tc>
        <w:tc>
          <w:tcPr>
            <w:tcW w:w="570" w:type="dxa"/>
            <w:tcBorders>
              <w:top w:val="single" w:color="000000" w:sz="4" w:space="0"/>
              <w:left w:val="single" w:color="000000" w:sz="4" w:space="0"/>
              <w:bottom w:val="single" w:color="000000" w:sz="4" w:space="0"/>
              <w:right w:val="single" w:color="000000" w:sz="4" w:space="0"/>
            </w:tcBorders>
            <w:noWrap/>
            <w:vAlign w:val="center"/>
          </w:tcPr>
          <w:p w14:paraId="0BD742AA">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4.43 </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4DDC994C">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7.54 </w:t>
            </w:r>
          </w:p>
        </w:tc>
        <w:tc>
          <w:tcPr>
            <w:tcW w:w="555" w:type="dxa"/>
            <w:gridSpan w:val="2"/>
            <w:tcBorders>
              <w:top w:val="single" w:color="000000" w:sz="4" w:space="0"/>
              <w:left w:val="single" w:color="000000" w:sz="4" w:space="0"/>
              <w:bottom w:val="single" w:color="000000" w:sz="4" w:space="0"/>
              <w:right w:val="single" w:color="000000" w:sz="4" w:space="0"/>
            </w:tcBorders>
            <w:noWrap/>
            <w:vAlign w:val="center"/>
          </w:tcPr>
          <w:p w14:paraId="5F13DE9D">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0.00 </w:t>
            </w:r>
          </w:p>
        </w:tc>
        <w:tc>
          <w:tcPr>
            <w:tcW w:w="620" w:type="dxa"/>
            <w:tcBorders>
              <w:top w:val="single" w:color="000000" w:sz="4" w:space="0"/>
              <w:left w:val="single" w:color="000000" w:sz="4" w:space="0"/>
              <w:bottom w:val="single" w:color="000000" w:sz="4" w:space="0"/>
              <w:right w:val="single" w:color="000000" w:sz="4" w:space="0"/>
            </w:tcBorders>
            <w:noWrap/>
            <w:vAlign w:val="center"/>
          </w:tcPr>
          <w:p w14:paraId="6D8A9648">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0.00 </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4F6AD623">
            <w:pPr>
              <w:jc w:val="center"/>
              <w:rPr>
                <w:rFonts w:hint="eastAsia" w:ascii="宋体" w:hAnsi="宋体" w:eastAsia="宋体" w:cs="宋体"/>
                <w:i w:val="0"/>
                <w:iCs w:val="0"/>
                <w:color w:val="000000"/>
                <w:sz w:val="16"/>
                <w:szCs w:val="16"/>
                <w:highlight w:val="none"/>
                <w:u w:val="none"/>
              </w:rPr>
            </w:pPr>
          </w:p>
        </w:tc>
        <w:tc>
          <w:tcPr>
            <w:tcW w:w="1084" w:type="dxa"/>
            <w:tcBorders>
              <w:top w:val="single" w:color="000000" w:sz="4" w:space="0"/>
              <w:left w:val="single" w:color="000000" w:sz="4" w:space="0"/>
              <w:bottom w:val="single" w:color="000000" w:sz="4" w:space="0"/>
              <w:right w:val="single" w:color="000000" w:sz="4" w:space="0"/>
            </w:tcBorders>
            <w:noWrap/>
            <w:vAlign w:val="center"/>
          </w:tcPr>
          <w:p w14:paraId="43D6D483">
            <w:pPr>
              <w:jc w:val="center"/>
              <w:rPr>
                <w:rFonts w:hint="eastAsia" w:ascii="宋体" w:hAnsi="宋体" w:eastAsia="宋体" w:cs="宋体"/>
                <w:i w:val="0"/>
                <w:iCs w:val="0"/>
                <w:color w:val="000000"/>
                <w:sz w:val="16"/>
                <w:szCs w:val="16"/>
                <w:highlight w:val="none"/>
                <w:u w:val="none"/>
              </w:rPr>
            </w:pP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6D6D6A13">
            <w:pPr>
              <w:jc w:val="left"/>
              <w:rPr>
                <w:rFonts w:hint="eastAsia" w:ascii="宋体" w:hAnsi="宋体" w:eastAsia="宋体" w:cs="宋体"/>
                <w:i w:val="0"/>
                <w:iCs w:val="0"/>
                <w:color w:val="000000"/>
                <w:sz w:val="16"/>
                <w:szCs w:val="16"/>
                <w:highlight w:val="none"/>
                <w:u w:val="none"/>
              </w:rPr>
            </w:pPr>
          </w:p>
        </w:tc>
      </w:tr>
      <w:tr w14:paraId="28A3D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tcBorders>
              <w:top w:val="nil"/>
              <w:left w:val="single" w:color="000000" w:sz="4" w:space="0"/>
              <w:bottom w:val="nil"/>
              <w:right w:val="nil"/>
            </w:tcBorders>
            <w:noWrap/>
            <w:vAlign w:val="center"/>
          </w:tcPr>
          <w:p w14:paraId="3C7240F3">
            <w:pPr>
              <w:jc w:val="center"/>
              <w:rPr>
                <w:rFonts w:hint="eastAsia" w:ascii="宋体" w:hAnsi="宋体" w:eastAsia="宋体" w:cs="宋体"/>
                <w:b/>
                <w:bCs/>
                <w:i w:val="0"/>
                <w:iCs w:val="0"/>
                <w:color w:val="000000"/>
                <w:sz w:val="16"/>
                <w:szCs w:val="16"/>
                <w:highlight w:val="none"/>
                <w:u w:val="none"/>
              </w:rPr>
            </w:pPr>
          </w:p>
        </w:tc>
        <w:tc>
          <w:tcPr>
            <w:tcW w:w="430" w:type="dxa"/>
            <w:vMerge w:val="restart"/>
            <w:tcBorders>
              <w:top w:val="single" w:color="000000" w:sz="4" w:space="0"/>
              <w:left w:val="single" w:color="000000" w:sz="4" w:space="0"/>
              <w:bottom w:val="single" w:color="000000" w:sz="4" w:space="0"/>
              <w:right w:val="single" w:color="000000" w:sz="4" w:space="0"/>
            </w:tcBorders>
            <w:noWrap w:val="0"/>
            <w:textDirection w:val="tbRlV"/>
            <w:vAlign w:val="center"/>
          </w:tcPr>
          <w:p w14:paraId="652AA1D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实践课程</w:t>
            </w: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56A7F3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949" w:type="dxa"/>
            <w:tcBorders>
              <w:top w:val="nil"/>
              <w:left w:val="nil"/>
              <w:bottom w:val="single" w:color="000000" w:sz="8" w:space="0"/>
              <w:right w:val="single" w:color="000000" w:sz="8" w:space="0"/>
            </w:tcBorders>
            <w:noWrap w:val="0"/>
            <w:vAlign w:val="center"/>
          </w:tcPr>
          <w:p w14:paraId="5DA4C74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20403169</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14:paraId="510F1944">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毕业设计</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0607D17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C</w:t>
            </w:r>
          </w:p>
        </w:tc>
        <w:tc>
          <w:tcPr>
            <w:tcW w:w="483" w:type="dxa"/>
            <w:tcBorders>
              <w:top w:val="single" w:color="000000" w:sz="4" w:space="0"/>
              <w:left w:val="single" w:color="000000" w:sz="4" w:space="0"/>
              <w:bottom w:val="single" w:color="000000" w:sz="4" w:space="0"/>
              <w:right w:val="single" w:color="000000" w:sz="4" w:space="0"/>
            </w:tcBorders>
            <w:noWrap/>
            <w:vAlign w:val="center"/>
          </w:tcPr>
          <w:p w14:paraId="512067B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2608238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7EB44AB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120</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32E76C5A">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CF75EB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120</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14:paraId="46DA1D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5-6</w:t>
            </w:r>
          </w:p>
        </w:tc>
        <w:tc>
          <w:tcPr>
            <w:tcW w:w="666" w:type="dxa"/>
            <w:tcBorders>
              <w:top w:val="single" w:color="000000" w:sz="4" w:space="0"/>
              <w:left w:val="single" w:color="000000" w:sz="4" w:space="0"/>
              <w:bottom w:val="single" w:color="000000" w:sz="4" w:space="0"/>
              <w:right w:val="single" w:color="000000" w:sz="4" w:space="0"/>
            </w:tcBorders>
            <w:noWrap/>
            <w:vAlign w:val="center"/>
          </w:tcPr>
          <w:p w14:paraId="70DA68EC">
            <w:pPr>
              <w:jc w:val="center"/>
              <w:rPr>
                <w:rFonts w:hint="eastAsia" w:ascii="宋体" w:hAnsi="宋体" w:eastAsia="宋体" w:cs="宋体"/>
                <w:i w:val="0"/>
                <w:iCs w:val="0"/>
                <w:color w:val="000000"/>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05C113D0">
            <w:pPr>
              <w:jc w:val="center"/>
              <w:rPr>
                <w:rFonts w:hint="eastAsia" w:ascii="宋体" w:hAnsi="宋体" w:eastAsia="宋体" w:cs="宋体"/>
                <w:i w:val="0"/>
                <w:iCs w:val="0"/>
                <w:color w:val="000000"/>
                <w:sz w:val="16"/>
                <w:szCs w:val="16"/>
                <w:highlight w:val="none"/>
                <w:u w:val="none"/>
              </w:rPr>
            </w:pPr>
          </w:p>
        </w:tc>
        <w:tc>
          <w:tcPr>
            <w:tcW w:w="570" w:type="dxa"/>
            <w:tcBorders>
              <w:top w:val="single" w:color="000000" w:sz="4" w:space="0"/>
              <w:left w:val="single" w:color="000000" w:sz="4" w:space="0"/>
              <w:bottom w:val="single" w:color="000000" w:sz="4" w:space="0"/>
              <w:right w:val="single" w:color="000000" w:sz="4" w:space="0"/>
            </w:tcBorders>
            <w:noWrap/>
            <w:vAlign w:val="center"/>
          </w:tcPr>
          <w:p w14:paraId="4992FE39">
            <w:pPr>
              <w:jc w:val="center"/>
              <w:rPr>
                <w:rFonts w:hint="eastAsia" w:ascii="宋体" w:hAnsi="宋体" w:eastAsia="宋体" w:cs="宋体"/>
                <w:i w:val="0"/>
                <w:iCs w:val="0"/>
                <w:color w:val="000000"/>
                <w:sz w:val="16"/>
                <w:szCs w:val="16"/>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5C3B14C8">
            <w:pPr>
              <w:jc w:val="center"/>
              <w:rPr>
                <w:rFonts w:hint="eastAsia" w:ascii="宋体" w:hAnsi="宋体" w:eastAsia="宋体" w:cs="宋体"/>
                <w:i w:val="0"/>
                <w:iCs w:val="0"/>
                <w:color w:val="000000"/>
                <w:sz w:val="16"/>
                <w:szCs w:val="16"/>
                <w:highlight w:val="none"/>
                <w:u w:val="none"/>
              </w:rPr>
            </w:pPr>
          </w:p>
        </w:tc>
        <w:tc>
          <w:tcPr>
            <w:tcW w:w="555" w:type="dxa"/>
            <w:gridSpan w:val="2"/>
            <w:tcBorders>
              <w:top w:val="single" w:color="000000" w:sz="4" w:space="0"/>
              <w:left w:val="single" w:color="000000" w:sz="4" w:space="0"/>
              <w:bottom w:val="single" w:color="000000" w:sz="4" w:space="0"/>
              <w:right w:val="single" w:color="000000" w:sz="4" w:space="0"/>
            </w:tcBorders>
            <w:noWrap/>
            <w:vAlign w:val="center"/>
          </w:tcPr>
          <w:p w14:paraId="3C982C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w:t>
            </w:r>
          </w:p>
        </w:tc>
        <w:tc>
          <w:tcPr>
            <w:tcW w:w="620" w:type="dxa"/>
            <w:tcBorders>
              <w:top w:val="single" w:color="000000" w:sz="4" w:space="0"/>
              <w:left w:val="single" w:color="000000" w:sz="4" w:space="0"/>
              <w:bottom w:val="single" w:color="000000" w:sz="4" w:space="0"/>
              <w:right w:val="single" w:color="000000" w:sz="4" w:space="0"/>
            </w:tcBorders>
            <w:noWrap/>
            <w:vAlign w:val="center"/>
          </w:tcPr>
          <w:p w14:paraId="7EAD00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7F03A1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过关</w:t>
            </w:r>
          </w:p>
        </w:tc>
        <w:tc>
          <w:tcPr>
            <w:tcW w:w="1084" w:type="dxa"/>
            <w:tcBorders>
              <w:top w:val="single" w:color="000000" w:sz="4" w:space="0"/>
              <w:left w:val="single" w:color="000000" w:sz="4" w:space="0"/>
              <w:bottom w:val="single" w:color="000000" w:sz="4" w:space="0"/>
              <w:right w:val="single" w:color="000000" w:sz="4" w:space="0"/>
            </w:tcBorders>
            <w:noWrap/>
            <w:vAlign w:val="center"/>
          </w:tcPr>
          <w:p w14:paraId="15CC28A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single" w:color="000000" w:sz="4" w:space="0"/>
              <w:left w:val="single" w:color="000000" w:sz="4" w:space="0"/>
              <w:bottom w:val="single" w:color="000000" w:sz="4" w:space="0"/>
              <w:right w:val="single" w:color="000000" w:sz="4" w:space="0"/>
            </w:tcBorders>
            <w:noWrap/>
            <w:vAlign w:val="center"/>
          </w:tcPr>
          <w:p w14:paraId="1F4D96A2">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3E390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tcBorders>
              <w:top w:val="nil"/>
              <w:left w:val="single" w:color="000000" w:sz="4" w:space="0"/>
              <w:bottom w:val="nil"/>
              <w:right w:val="nil"/>
            </w:tcBorders>
            <w:noWrap/>
            <w:vAlign w:val="center"/>
          </w:tcPr>
          <w:p w14:paraId="4C754C22">
            <w:pPr>
              <w:jc w:val="center"/>
              <w:rPr>
                <w:rFonts w:hint="eastAsia" w:ascii="宋体" w:hAnsi="宋体" w:eastAsia="宋体" w:cs="宋体"/>
                <w:b/>
                <w:bCs/>
                <w:i w:val="0"/>
                <w:iCs w:val="0"/>
                <w:color w:val="000000"/>
                <w:sz w:val="16"/>
                <w:szCs w:val="16"/>
                <w:highlight w:val="none"/>
                <w:u w:val="none"/>
              </w:rPr>
            </w:pPr>
          </w:p>
        </w:tc>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562425D">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5F2B9C4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949" w:type="dxa"/>
            <w:tcBorders>
              <w:top w:val="nil"/>
              <w:left w:val="nil"/>
              <w:bottom w:val="nil"/>
              <w:right w:val="single" w:color="000000" w:sz="8" w:space="0"/>
            </w:tcBorders>
            <w:noWrap w:val="0"/>
            <w:vAlign w:val="center"/>
          </w:tcPr>
          <w:p w14:paraId="511ACA1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20403170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14:paraId="3B0E5A17">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顶岗实习</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1431E63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C</w:t>
            </w:r>
          </w:p>
        </w:tc>
        <w:tc>
          <w:tcPr>
            <w:tcW w:w="483" w:type="dxa"/>
            <w:tcBorders>
              <w:top w:val="single" w:color="000000" w:sz="4" w:space="0"/>
              <w:left w:val="single" w:color="000000" w:sz="4" w:space="0"/>
              <w:bottom w:val="single" w:color="000000" w:sz="4" w:space="0"/>
              <w:right w:val="single" w:color="000000" w:sz="4" w:space="0"/>
            </w:tcBorders>
            <w:noWrap/>
            <w:vAlign w:val="center"/>
          </w:tcPr>
          <w:p w14:paraId="18C5045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3A5A7B8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788C4E2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780</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43BF2508">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BB3479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780</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14:paraId="450E2B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5-6</w:t>
            </w:r>
          </w:p>
        </w:tc>
        <w:tc>
          <w:tcPr>
            <w:tcW w:w="666" w:type="dxa"/>
            <w:tcBorders>
              <w:top w:val="single" w:color="000000" w:sz="4" w:space="0"/>
              <w:left w:val="single" w:color="000000" w:sz="4" w:space="0"/>
              <w:bottom w:val="single" w:color="000000" w:sz="4" w:space="0"/>
              <w:right w:val="single" w:color="000000" w:sz="4" w:space="0"/>
            </w:tcBorders>
            <w:noWrap/>
            <w:vAlign w:val="center"/>
          </w:tcPr>
          <w:p w14:paraId="1C8C7F9D">
            <w:pPr>
              <w:jc w:val="center"/>
              <w:rPr>
                <w:rFonts w:hint="eastAsia" w:ascii="宋体" w:hAnsi="宋体" w:eastAsia="宋体" w:cs="宋体"/>
                <w:i w:val="0"/>
                <w:iCs w:val="0"/>
                <w:color w:val="000000"/>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7EF7DC0D">
            <w:pPr>
              <w:jc w:val="center"/>
              <w:rPr>
                <w:rFonts w:hint="eastAsia" w:ascii="宋体" w:hAnsi="宋体" w:eastAsia="宋体" w:cs="宋体"/>
                <w:i w:val="0"/>
                <w:iCs w:val="0"/>
                <w:color w:val="000000"/>
                <w:sz w:val="16"/>
                <w:szCs w:val="16"/>
                <w:highlight w:val="none"/>
                <w:u w:val="none"/>
              </w:rPr>
            </w:pPr>
          </w:p>
        </w:tc>
        <w:tc>
          <w:tcPr>
            <w:tcW w:w="570" w:type="dxa"/>
            <w:tcBorders>
              <w:top w:val="single" w:color="000000" w:sz="4" w:space="0"/>
              <w:left w:val="single" w:color="000000" w:sz="4" w:space="0"/>
              <w:bottom w:val="single" w:color="000000" w:sz="4" w:space="0"/>
              <w:right w:val="single" w:color="000000" w:sz="4" w:space="0"/>
            </w:tcBorders>
            <w:noWrap/>
            <w:vAlign w:val="center"/>
          </w:tcPr>
          <w:p w14:paraId="78170F98">
            <w:pPr>
              <w:jc w:val="center"/>
              <w:rPr>
                <w:rFonts w:hint="eastAsia" w:ascii="宋体" w:hAnsi="宋体" w:eastAsia="宋体" w:cs="宋体"/>
                <w:i w:val="0"/>
                <w:iCs w:val="0"/>
                <w:color w:val="000000"/>
                <w:sz w:val="16"/>
                <w:szCs w:val="16"/>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2BB47E21">
            <w:pPr>
              <w:jc w:val="center"/>
              <w:rPr>
                <w:rFonts w:hint="eastAsia" w:ascii="宋体" w:hAnsi="宋体" w:eastAsia="宋体" w:cs="宋体"/>
                <w:i w:val="0"/>
                <w:iCs w:val="0"/>
                <w:color w:val="000000"/>
                <w:sz w:val="16"/>
                <w:szCs w:val="16"/>
                <w:highlight w:val="none"/>
                <w:u w:val="none"/>
              </w:rPr>
            </w:pPr>
          </w:p>
        </w:tc>
        <w:tc>
          <w:tcPr>
            <w:tcW w:w="555" w:type="dxa"/>
            <w:gridSpan w:val="2"/>
            <w:tcBorders>
              <w:top w:val="single" w:color="000000" w:sz="4" w:space="0"/>
              <w:left w:val="single" w:color="000000" w:sz="4" w:space="0"/>
              <w:bottom w:val="single" w:color="000000" w:sz="4" w:space="0"/>
              <w:right w:val="single" w:color="000000" w:sz="4" w:space="0"/>
            </w:tcBorders>
            <w:noWrap/>
            <w:vAlign w:val="center"/>
          </w:tcPr>
          <w:p w14:paraId="396BB01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11W</w:t>
            </w:r>
          </w:p>
        </w:tc>
        <w:tc>
          <w:tcPr>
            <w:tcW w:w="620" w:type="dxa"/>
            <w:tcBorders>
              <w:top w:val="single" w:color="000000" w:sz="4" w:space="0"/>
              <w:left w:val="single" w:color="000000" w:sz="4" w:space="0"/>
              <w:bottom w:val="single" w:color="000000" w:sz="4" w:space="0"/>
              <w:right w:val="single" w:color="000000" w:sz="4" w:space="0"/>
            </w:tcBorders>
            <w:noWrap/>
            <w:vAlign w:val="center"/>
          </w:tcPr>
          <w:p w14:paraId="0905C5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15W</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32CE27E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single" w:color="000000" w:sz="4" w:space="0"/>
              <w:left w:val="single" w:color="000000" w:sz="4" w:space="0"/>
              <w:bottom w:val="single" w:color="000000" w:sz="4" w:space="0"/>
              <w:right w:val="single" w:color="000000" w:sz="4" w:space="0"/>
            </w:tcBorders>
            <w:noWrap/>
            <w:vAlign w:val="center"/>
          </w:tcPr>
          <w:p w14:paraId="1CBA02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single" w:color="000000" w:sz="4" w:space="0"/>
              <w:left w:val="single" w:color="000000" w:sz="4" w:space="0"/>
              <w:bottom w:val="single" w:color="000000" w:sz="4" w:space="0"/>
              <w:right w:val="single" w:color="000000" w:sz="4" w:space="0"/>
            </w:tcBorders>
            <w:noWrap/>
            <w:vAlign w:val="center"/>
          </w:tcPr>
          <w:p w14:paraId="63D71553">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70670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tcBorders>
              <w:top w:val="nil"/>
              <w:left w:val="single" w:color="000000" w:sz="4" w:space="0"/>
              <w:bottom w:val="nil"/>
              <w:right w:val="nil"/>
            </w:tcBorders>
            <w:noWrap/>
            <w:vAlign w:val="center"/>
          </w:tcPr>
          <w:p w14:paraId="5B9A61D2">
            <w:pPr>
              <w:jc w:val="center"/>
              <w:rPr>
                <w:rFonts w:hint="eastAsia" w:ascii="宋体" w:hAnsi="宋体" w:eastAsia="宋体" w:cs="宋体"/>
                <w:b/>
                <w:bCs/>
                <w:i w:val="0"/>
                <w:iCs w:val="0"/>
                <w:color w:val="000000"/>
                <w:sz w:val="16"/>
                <w:szCs w:val="16"/>
                <w:highlight w:val="none"/>
                <w:u w:val="none"/>
              </w:rPr>
            </w:pPr>
          </w:p>
        </w:tc>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1F0228A">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7F5764F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14:paraId="6F3C660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20403171</w:t>
            </w:r>
          </w:p>
        </w:tc>
        <w:tc>
          <w:tcPr>
            <w:tcW w:w="1571" w:type="dxa"/>
            <w:tcBorders>
              <w:top w:val="single" w:color="000000" w:sz="4" w:space="0"/>
              <w:left w:val="single" w:color="000000" w:sz="4" w:space="0"/>
              <w:bottom w:val="nil"/>
              <w:right w:val="single" w:color="000000" w:sz="4" w:space="0"/>
            </w:tcBorders>
            <w:noWrap w:val="0"/>
            <w:vAlign w:val="center"/>
          </w:tcPr>
          <w:p w14:paraId="35C3C07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毕业教育与毕业鉴定</w:t>
            </w:r>
          </w:p>
        </w:tc>
        <w:tc>
          <w:tcPr>
            <w:tcW w:w="518" w:type="dxa"/>
            <w:tcBorders>
              <w:top w:val="single" w:color="000000" w:sz="4" w:space="0"/>
              <w:left w:val="single" w:color="000000" w:sz="4" w:space="0"/>
              <w:bottom w:val="nil"/>
              <w:right w:val="single" w:color="000000" w:sz="4" w:space="0"/>
            </w:tcBorders>
            <w:noWrap w:val="0"/>
            <w:vAlign w:val="center"/>
          </w:tcPr>
          <w:p w14:paraId="3720293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C</w:t>
            </w:r>
          </w:p>
        </w:tc>
        <w:tc>
          <w:tcPr>
            <w:tcW w:w="483" w:type="dxa"/>
            <w:tcBorders>
              <w:top w:val="single" w:color="000000" w:sz="4" w:space="0"/>
              <w:left w:val="single" w:color="000000" w:sz="4" w:space="0"/>
              <w:bottom w:val="nil"/>
              <w:right w:val="single" w:color="000000" w:sz="4" w:space="0"/>
            </w:tcBorders>
            <w:noWrap/>
            <w:vAlign w:val="center"/>
          </w:tcPr>
          <w:p w14:paraId="16710C2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21C9576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4B580C7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60</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75E3A84E">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765D5AC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60</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14:paraId="2197682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noWrap/>
            <w:vAlign w:val="center"/>
          </w:tcPr>
          <w:p w14:paraId="2D6CC076">
            <w:pPr>
              <w:jc w:val="center"/>
              <w:rPr>
                <w:rFonts w:hint="eastAsia" w:ascii="宋体" w:hAnsi="宋体" w:eastAsia="宋体" w:cs="宋体"/>
                <w:i w:val="0"/>
                <w:iCs w:val="0"/>
                <w:color w:val="000000"/>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6C4F2116">
            <w:pPr>
              <w:jc w:val="center"/>
              <w:rPr>
                <w:rFonts w:hint="eastAsia" w:ascii="宋体" w:hAnsi="宋体" w:eastAsia="宋体" w:cs="宋体"/>
                <w:i w:val="0"/>
                <w:iCs w:val="0"/>
                <w:color w:val="000000"/>
                <w:sz w:val="16"/>
                <w:szCs w:val="16"/>
                <w:highlight w:val="none"/>
                <w:u w:val="none"/>
              </w:rPr>
            </w:pPr>
          </w:p>
        </w:tc>
        <w:tc>
          <w:tcPr>
            <w:tcW w:w="570" w:type="dxa"/>
            <w:tcBorders>
              <w:top w:val="single" w:color="000000" w:sz="4" w:space="0"/>
              <w:left w:val="single" w:color="000000" w:sz="4" w:space="0"/>
              <w:bottom w:val="single" w:color="000000" w:sz="4" w:space="0"/>
              <w:right w:val="single" w:color="000000" w:sz="4" w:space="0"/>
            </w:tcBorders>
            <w:noWrap/>
            <w:vAlign w:val="center"/>
          </w:tcPr>
          <w:p w14:paraId="2C162999">
            <w:pPr>
              <w:jc w:val="center"/>
              <w:rPr>
                <w:rFonts w:hint="eastAsia" w:ascii="宋体" w:hAnsi="宋体" w:eastAsia="宋体" w:cs="宋体"/>
                <w:i w:val="0"/>
                <w:iCs w:val="0"/>
                <w:color w:val="000000"/>
                <w:sz w:val="16"/>
                <w:szCs w:val="16"/>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262FE788">
            <w:pPr>
              <w:jc w:val="center"/>
              <w:rPr>
                <w:rFonts w:hint="eastAsia" w:ascii="宋体" w:hAnsi="宋体" w:eastAsia="宋体" w:cs="宋体"/>
                <w:i w:val="0"/>
                <w:iCs w:val="0"/>
                <w:color w:val="000000"/>
                <w:sz w:val="16"/>
                <w:szCs w:val="16"/>
                <w:highlight w:val="none"/>
                <w:u w:val="none"/>
              </w:rPr>
            </w:pPr>
          </w:p>
        </w:tc>
        <w:tc>
          <w:tcPr>
            <w:tcW w:w="555" w:type="dxa"/>
            <w:gridSpan w:val="2"/>
            <w:tcBorders>
              <w:top w:val="single" w:color="000000" w:sz="4" w:space="0"/>
              <w:left w:val="single" w:color="000000" w:sz="4" w:space="0"/>
              <w:bottom w:val="single" w:color="000000" w:sz="4" w:space="0"/>
              <w:right w:val="single" w:color="000000" w:sz="4" w:space="0"/>
            </w:tcBorders>
            <w:noWrap/>
            <w:vAlign w:val="center"/>
          </w:tcPr>
          <w:p w14:paraId="748AC1DB">
            <w:pPr>
              <w:jc w:val="center"/>
              <w:rPr>
                <w:rFonts w:hint="eastAsia" w:ascii="宋体" w:hAnsi="宋体" w:eastAsia="宋体" w:cs="宋体"/>
                <w:i w:val="0"/>
                <w:iCs w:val="0"/>
                <w:color w:val="000000"/>
                <w:sz w:val="16"/>
                <w:szCs w:val="16"/>
                <w:highlight w:val="none"/>
                <w:u w:val="none"/>
              </w:rPr>
            </w:pPr>
          </w:p>
        </w:tc>
        <w:tc>
          <w:tcPr>
            <w:tcW w:w="620" w:type="dxa"/>
            <w:tcBorders>
              <w:top w:val="single" w:color="000000" w:sz="4" w:space="0"/>
              <w:left w:val="single" w:color="000000" w:sz="4" w:space="0"/>
              <w:bottom w:val="single" w:color="000000" w:sz="4" w:space="0"/>
              <w:right w:val="single" w:color="000000" w:sz="4" w:space="0"/>
            </w:tcBorders>
            <w:noWrap/>
            <w:vAlign w:val="center"/>
          </w:tcPr>
          <w:p w14:paraId="0D2F7A3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411D486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084" w:type="dxa"/>
            <w:tcBorders>
              <w:top w:val="single" w:color="000000" w:sz="4" w:space="0"/>
              <w:left w:val="single" w:color="000000" w:sz="4" w:space="0"/>
              <w:bottom w:val="single" w:color="000000" w:sz="4" w:space="0"/>
              <w:right w:val="single" w:color="000000" w:sz="4" w:space="0"/>
            </w:tcBorders>
            <w:noWrap/>
            <w:vAlign w:val="center"/>
          </w:tcPr>
          <w:p w14:paraId="144FEA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single" w:color="000000" w:sz="4" w:space="0"/>
              <w:left w:val="single" w:color="000000" w:sz="4" w:space="0"/>
              <w:bottom w:val="single" w:color="000000" w:sz="4" w:space="0"/>
              <w:right w:val="single" w:color="000000" w:sz="4" w:space="0"/>
            </w:tcBorders>
            <w:noWrap/>
            <w:vAlign w:val="center"/>
          </w:tcPr>
          <w:p w14:paraId="26467229">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2195F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tcBorders>
              <w:top w:val="nil"/>
              <w:left w:val="single" w:color="000000" w:sz="4" w:space="0"/>
              <w:bottom w:val="nil"/>
              <w:right w:val="nil"/>
            </w:tcBorders>
            <w:noWrap/>
            <w:vAlign w:val="center"/>
          </w:tcPr>
          <w:p w14:paraId="2ACBAB6C">
            <w:pPr>
              <w:jc w:val="center"/>
              <w:rPr>
                <w:rFonts w:hint="eastAsia" w:ascii="宋体" w:hAnsi="宋体" w:eastAsia="宋体" w:cs="宋体"/>
                <w:b/>
                <w:bCs/>
                <w:i w:val="0"/>
                <w:iCs w:val="0"/>
                <w:color w:val="000000"/>
                <w:sz w:val="16"/>
                <w:szCs w:val="16"/>
                <w:highlight w:val="none"/>
                <w:u w:val="none"/>
              </w:rPr>
            </w:pPr>
          </w:p>
        </w:tc>
        <w:tc>
          <w:tcPr>
            <w:tcW w:w="43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7BF9CDA">
            <w:pPr>
              <w:jc w:val="center"/>
              <w:rPr>
                <w:rFonts w:hint="eastAsia" w:ascii="宋体" w:hAnsi="宋体" w:eastAsia="宋体" w:cs="宋体"/>
                <w:i w:val="0"/>
                <w:iCs w:val="0"/>
                <w:color w:val="000000"/>
                <w:sz w:val="16"/>
                <w:szCs w:val="16"/>
                <w:highlight w:val="none"/>
                <w:u w:val="none"/>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1465B8A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949" w:type="dxa"/>
            <w:tcBorders>
              <w:top w:val="nil"/>
              <w:left w:val="nil"/>
              <w:bottom w:val="single" w:color="000000" w:sz="8" w:space="0"/>
              <w:right w:val="single" w:color="000000" w:sz="8" w:space="0"/>
            </w:tcBorders>
            <w:noWrap w:val="0"/>
            <w:vAlign w:val="center"/>
          </w:tcPr>
          <w:p w14:paraId="77905D3F">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20403146</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14:paraId="4D605E41">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专业技能综合实训</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487CFD1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C</w:t>
            </w:r>
          </w:p>
        </w:tc>
        <w:tc>
          <w:tcPr>
            <w:tcW w:w="483" w:type="dxa"/>
            <w:tcBorders>
              <w:top w:val="single" w:color="000000" w:sz="4" w:space="0"/>
              <w:left w:val="single" w:color="000000" w:sz="4" w:space="0"/>
              <w:bottom w:val="single" w:color="000000" w:sz="4" w:space="0"/>
              <w:right w:val="single" w:color="000000" w:sz="4" w:space="0"/>
            </w:tcBorders>
            <w:noWrap/>
            <w:vAlign w:val="center"/>
          </w:tcPr>
          <w:p w14:paraId="166D0D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4E2AC01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210DA51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26C34073">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740187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14:paraId="0A08739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noWrap/>
            <w:vAlign w:val="center"/>
          </w:tcPr>
          <w:p w14:paraId="4B4355F0">
            <w:pPr>
              <w:jc w:val="center"/>
              <w:rPr>
                <w:rFonts w:hint="eastAsia" w:ascii="宋体" w:hAnsi="宋体" w:eastAsia="宋体" w:cs="宋体"/>
                <w:i w:val="0"/>
                <w:iCs w:val="0"/>
                <w:color w:val="000000"/>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503B57E5">
            <w:pPr>
              <w:jc w:val="center"/>
              <w:rPr>
                <w:rFonts w:hint="eastAsia" w:ascii="宋体" w:hAnsi="宋体" w:eastAsia="宋体" w:cs="宋体"/>
                <w:i w:val="0"/>
                <w:iCs w:val="0"/>
                <w:color w:val="000000"/>
                <w:sz w:val="16"/>
                <w:szCs w:val="16"/>
                <w:highlight w:val="none"/>
                <w:u w:val="none"/>
              </w:rPr>
            </w:pPr>
          </w:p>
        </w:tc>
        <w:tc>
          <w:tcPr>
            <w:tcW w:w="570" w:type="dxa"/>
            <w:tcBorders>
              <w:top w:val="single" w:color="000000" w:sz="4" w:space="0"/>
              <w:left w:val="single" w:color="000000" w:sz="4" w:space="0"/>
              <w:bottom w:val="single" w:color="000000" w:sz="4" w:space="0"/>
              <w:right w:val="single" w:color="000000" w:sz="4" w:space="0"/>
            </w:tcBorders>
            <w:noWrap/>
            <w:vAlign w:val="center"/>
          </w:tcPr>
          <w:p w14:paraId="13212AD0">
            <w:pPr>
              <w:jc w:val="center"/>
              <w:rPr>
                <w:rFonts w:hint="eastAsia" w:ascii="宋体" w:hAnsi="宋体" w:eastAsia="宋体" w:cs="宋体"/>
                <w:i w:val="0"/>
                <w:iCs w:val="0"/>
                <w:color w:val="000000"/>
                <w:sz w:val="16"/>
                <w:szCs w:val="16"/>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5750B283">
            <w:pPr>
              <w:jc w:val="center"/>
              <w:rPr>
                <w:rFonts w:hint="eastAsia" w:ascii="宋体" w:hAnsi="宋体" w:eastAsia="宋体" w:cs="宋体"/>
                <w:i w:val="0"/>
                <w:iCs w:val="0"/>
                <w:color w:val="000000"/>
                <w:sz w:val="16"/>
                <w:szCs w:val="16"/>
                <w:highlight w:val="none"/>
                <w:u w:val="none"/>
              </w:rPr>
            </w:pPr>
          </w:p>
        </w:tc>
        <w:tc>
          <w:tcPr>
            <w:tcW w:w="555" w:type="dxa"/>
            <w:gridSpan w:val="2"/>
            <w:tcBorders>
              <w:top w:val="single" w:color="000000" w:sz="4" w:space="0"/>
              <w:left w:val="single" w:color="000000" w:sz="4" w:space="0"/>
              <w:bottom w:val="single" w:color="000000" w:sz="4" w:space="0"/>
              <w:right w:val="single" w:color="000000" w:sz="4" w:space="0"/>
            </w:tcBorders>
            <w:noWrap/>
            <w:vAlign w:val="center"/>
          </w:tcPr>
          <w:p w14:paraId="4E51E6D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p>
        </w:tc>
        <w:tc>
          <w:tcPr>
            <w:tcW w:w="620" w:type="dxa"/>
            <w:tcBorders>
              <w:top w:val="single" w:color="000000" w:sz="4" w:space="0"/>
              <w:left w:val="single" w:color="000000" w:sz="4" w:space="0"/>
              <w:bottom w:val="single" w:color="000000" w:sz="4" w:space="0"/>
              <w:right w:val="single" w:color="000000" w:sz="4" w:space="0"/>
            </w:tcBorders>
            <w:noWrap/>
            <w:vAlign w:val="center"/>
          </w:tcPr>
          <w:p w14:paraId="55B691C3">
            <w:pPr>
              <w:jc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4D2D99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过关</w:t>
            </w:r>
          </w:p>
        </w:tc>
        <w:tc>
          <w:tcPr>
            <w:tcW w:w="1084" w:type="dxa"/>
            <w:tcBorders>
              <w:top w:val="single" w:color="000000" w:sz="4" w:space="0"/>
              <w:left w:val="single" w:color="000000" w:sz="4" w:space="0"/>
              <w:bottom w:val="single" w:color="000000" w:sz="4" w:space="0"/>
              <w:right w:val="single" w:color="000000" w:sz="4" w:space="0"/>
            </w:tcBorders>
            <w:noWrap/>
            <w:vAlign w:val="center"/>
          </w:tcPr>
          <w:p w14:paraId="0502C0A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210" w:type="dxa"/>
            <w:tcBorders>
              <w:top w:val="single" w:color="000000" w:sz="4" w:space="0"/>
              <w:left w:val="single" w:color="000000" w:sz="4" w:space="0"/>
              <w:bottom w:val="single" w:color="000000" w:sz="4" w:space="0"/>
              <w:right w:val="single" w:color="000000" w:sz="4" w:space="0"/>
            </w:tcBorders>
            <w:noWrap/>
            <w:vAlign w:val="center"/>
          </w:tcPr>
          <w:p w14:paraId="130E8E96">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11B84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30" w:type="dxa"/>
            <w:tcBorders>
              <w:top w:val="nil"/>
              <w:left w:val="single" w:color="000000" w:sz="4" w:space="0"/>
              <w:bottom w:val="single" w:color="000000" w:sz="4" w:space="0"/>
              <w:right w:val="single" w:color="000000" w:sz="4" w:space="0"/>
            </w:tcBorders>
            <w:noWrap/>
            <w:vAlign w:val="center"/>
          </w:tcPr>
          <w:p w14:paraId="2BBEDD38">
            <w:pPr>
              <w:jc w:val="center"/>
              <w:rPr>
                <w:rFonts w:hint="eastAsia" w:ascii="宋体" w:hAnsi="宋体" w:eastAsia="宋体" w:cs="宋体"/>
                <w:b/>
                <w:bCs/>
                <w:i w:val="0"/>
                <w:iCs w:val="0"/>
                <w:color w:val="000000"/>
                <w:sz w:val="16"/>
                <w:szCs w:val="16"/>
                <w:highlight w:val="none"/>
                <w:u w:val="none"/>
              </w:rPr>
            </w:pPr>
          </w:p>
        </w:tc>
        <w:tc>
          <w:tcPr>
            <w:tcW w:w="430" w:type="dxa"/>
            <w:tcBorders>
              <w:top w:val="single" w:color="000000" w:sz="4" w:space="0"/>
              <w:left w:val="nil"/>
              <w:bottom w:val="single" w:color="000000" w:sz="4" w:space="0"/>
              <w:right w:val="single" w:color="000000" w:sz="4" w:space="0"/>
            </w:tcBorders>
            <w:noWrap/>
            <w:vAlign w:val="center"/>
          </w:tcPr>
          <w:p w14:paraId="07D5D3A9">
            <w:pPr>
              <w:jc w:val="center"/>
              <w:rPr>
                <w:rFonts w:hint="eastAsia" w:ascii="宋体" w:hAnsi="宋体" w:eastAsia="宋体" w:cs="宋体"/>
                <w:b/>
                <w:bCs/>
                <w:i w:val="0"/>
                <w:iCs w:val="0"/>
                <w:color w:val="000000"/>
                <w:sz w:val="16"/>
                <w:szCs w:val="16"/>
                <w:highlight w:val="none"/>
                <w:u w:val="none"/>
              </w:rPr>
            </w:pPr>
          </w:p>
        </w:tc>
        <w:tc>
          <w:tcPr>
            <w:tcW w:w="4062" w:type="dxa"/>
            <w:gridSpan w:val="5"/>
            <w:tcBorders>
              <w:top w:val="single" w:color="000000" w:sz="4" w:space="0"/>
              <w:left w:val="single" w:color="000000" w:sz="4" w:space="0"/>
              <w:bottom w:val="single" w:color="000000" w:sz="4" w:space="0"/>
              <w:right w:val="single" w:color="000000" w:sz="4" w:space="0"/>
            </w:tcBorders>
            <w:noWrap/>
            <w:vAlign w:val="center"/>
          </w:tcPr>
          <w:p w14:paraId="28AFD117">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小计</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2885C319">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33</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190D3A97">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990</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60152CAE">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0</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912F291">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990</w:t>
            </w:r>
          </w:p>
        </w:tc>
        <w:tc>
          <w:tcPr>
            <w:tcW w:w="638" w:type="dxa"/>
            <w:tcBorders>
              <w:top w:val="single" w:color="000000" w:sz="4" w:space="0"/>
              <w:left w:val="single" w:color="000000" w:sz="4" w:space="0"/>
              <w:bottom w:val="single" w:color="000000" w:sz="4" w:space="0"/>
              <w:right w:val="single" w:color="000000" w:sz="4" w:space="0"/>
            </w:tcBorders>
            <w:noWrap/>
            <w:vAlign w:val="center"/>
          </w:tcPr>
          <w:p w14:paraId="25988360">
            <w:pPr>
              <w:jc w:val="center"/>
              <w:rPr>
                <w:rFonts w:hint="eastAsia" w:ascii="宋体" w:hAnsi="宋体" w:eastAsia="宋体" w:cs="宋体"/>
                <w:b/>
                <w:bCs/>
                <w:i w:val="0"/>
                <w:iCs w:val="0"/>
                <w:color w:val="000000"/>
                <w:sz w:val="16"/>
                <w:szCs w:val="16"/>
                <w:highlight w:val="none"/>
                <w:u w:val="none"/>
              </w:rPr>
            </w:pPr>
          </w:p>
        </w:tc>
        <w:tc>
          <w:tcPr>
            <w:tcW w:w="666" w:type="dxa"/>
            <w:tcBorders>
              <w:top w:val="single" w:color="000000" w:sz="4" w:space="0"/>
              <w:left w:val="single" w:color="000000" w:sz="4" w:space="0"/>
              <w:bottom w:val="single" w:color="000000" w:sz="4" w:space="0"/>
              <w:right w:val="single" w:color="000000" w:sz="4" w:space="0"/>
            </w:tcBorders>
            <w:noWrap/>
            <w:vAlign w:val="center"/>
          </w:tcPr>
          <w:p w14:paraId="3DD1B5A0">
            <w:pPr>
              <w:jc w:val="center"/>
              <w:rPr>
                <w:rFonts w:hint="eastAsia" w:ascii="宋体" w:hAnsi="宋体" w:eastAsia="宋体" w:cs="宋体"/>
                <w:b/>
                <w:bCs/>
                <w:i w:val="0"/>
                <w:iCs w:val="0"/>
                <w:color w:val="000000"/>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31669338">
            <w:pPr>
              <w:jc w:val="center"/>
              <w:rPr>
                <w:rFonts w:hint="eastAsia" w:ascii="宋体" w:hAnsi="宋体" w:eastAsia="宋体" w:cs="宋体"/>
                <w:b/>
                <w:bCs/>
                <w:i w:val="0"/>
                <w:iCs w:val="0"/>
                <w:color w:val="000000"/>
                <w:sz w:val="16"/>
                <w:szCs w:val="16"/>
                <w:highlight w:val="none"/>
                <w:u w:val="none"/>
              </w:rPr>
            </w:pPr>
          </w:p>
        </w:tc>
        <w:tc>
          <w:tcPr>
            <w:tcW w:w="570" w:type="dxa"/>
            <w:tcBorders>
              <w:top w:val="single" w:color="000000" w:sz="4" w:space="0"/>
              <w:left w:val="single" w:color="000000" w:sz="4" w:space="0"/>
              <w:bottom w:val="single" w:color="000000" w:sz="4" w:space="0"/>
              <w:right w:val="single" w:color="000000" w:sz="4" w:space="0"/>
            </w:tcBorders>
            <w:noWrap/>
            <w:vAlign w:val="center"/>
          </w:tcPr>
          <w:p w14:paraId="6D3231D6">
            <w:pPr>
              <w:jc w:val="center"/>
              <w:rPr>
                <w:rFonts w:hint="eastAsia" w:ascii="宋体" w:hAnsi="宋体" w:eastAsia="宋体" w:cs="宋体"/>
                <w:b/>
                <w:bCs/>
                <w:i w:val="0"/>
                <w:iCs w:val="0"/>
                <w:color w:val="000000"/>
                <w:sz w:val="16"/>
                <w:szCs w:val="16"/>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3B64DD60">
            <w:pPr>
              <w:jc w:val="center"/>
              <w:rPr>
                <w:rFonts w:hint="eastAsia" w:ascii="宋体" w:hAnsi="宋体" w:eastAsia="宋体" w:cs="宋体"/>
                <w:b/>
                <w:bCs/>
                <w:i w:val="0"/>
                <w:iCs w:val="0"/>
                <w:color w:val="000000"/>
                <w:sz w:val="16"/>
                <w:szCs w:val="16"/>
                <w:highlight w:val="none"/>
                <w:u w:val="none"/>
              </w:rPr>
            </w:pPr>
          </w:p>
        </w:tc>
        <w:tc>
          <w:tcPr>
            <w:tcW w:w="555" w:type="dxa"/>
            <w:gridSpan w:val="2"/>
            <w:tcBorders>
              <w:top w:val="single" w:color="000000" w:sz="4" w:space="0"/>
              <w:left w:val="single" w:color="000000" w:sz="4" w:space="0"/>
              <w:bottom w:val="single" w:color="000000" w:sz="4" w:space="0"/>
              <w:right w:val="single" w:color="000000" w:sz="4" w:space="0"/>
            </w:tcBorders>
            <w:noWrap/>
            <w:vAlign w:val="center"/>
          </w:tcPr>
          <w:p w14:paraId="5A93D933">
            <w:pPr>
              <w:jc w:val="center"/>
              <w:rPr>
                <w:rFonts w:hint="eastAsia" w:ascii="宋体" w:hAnsi="宋体" w:eastAsia="宋体" w:cs="宋体"/>
                <w:b/>
                <w:bCs/>
                <w:i w:val="0"/>
                <w:iCs w:val="0"/>
                <w:color w:val="000000"/>
                <w:sz w:val="16"/>
                <w:szCs w:val="16"/>
                <w:highlight w:val="none"/>
                <w:u w:val="none"/>
              </w:rPr>
            </w:pPr>
          </w:p>
        </w:tc>
        <w:tc>
          <w:tcPr>
            <w:tcW w:w="620" w:type="dxa"/>
            <w:tcBorders>
              <w:top w:val="single" w:color="000000" w:sz="4" w:space="0"/>
              <w:left w:val="single" w:color="000000" w:sz="4" w:space="0"/>
              <w:bottom w:val="single" w:color="000000" w:sz="4" w:space="0"/>
              <w:right w:val="single" w:color="000000" w:sz="4" w:space="0"/>
            </w:tcBorders>
            <w:noWrap/>
            <w:vAlign w:val="center"/>
          </w:tcPr>
          <w:p w14:paraId="2325C3CF">
            <w:pPr>
              <w:jc w:val="center"/>
              <w:rPr>
                <w:rFonts w:hint="eastAsia" w:ascii="宋体" w:hAnsi="宋体" w:eastAsia="宋体" w:cs="宋体"/>
                <w:b/>
                <w:bCs/>
                <w:i w:val="0"/>
                <w:iCs w:val="0"/>
                <w:color w:val="000000"/>
                <w:sz w:val="16"/>
                <w:szCs w:val="16"/>
                <w:highlight w:val="none"/>
                <w:u w:val="none"/>
              </w:rPr>
            </w:pP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2FAF500C">
            <w:pPr>
              <w:jc w:val="center"/>
              <w:rPr>
                <w:rFonts w:hint="eastAsia" w:ascii="宋体" w:hAnsi="宋体" w:eastAsia="宋体" w:cs="宋体"/>
                <w:i w:val="0"/>
                <w:iCs w:val="0"/>
                <w:color w:val="000000"/>
                <w:sz w:val="16"/>
                <w:szCs w:val="16"/>
                <w:highlight w:val="none"/>
                <w:u w:val="none"/>
              </w:rPr>
            </w:pPr>
          </w:p>
        </w:tc>
        <w:tc>
          <w:tcPr>
            <w:tcW w:w="1084" w:type="dxa"/>
            <w:tcBorders>
              <w:top w:val="single" w:color="000000" w:sz="4" w:space="0"/>
              <w:left w:val="single" w:color="000000" w:sz="4" w:space="0"/>
              <w:bottom w:val="single" w:color="000000" w:sz="4" w:space="0"/>
              <w:right w:val="single" w:color="000000" w:sz="4" w:space="0"/>
            </w:tcBorders>
            <w:noWrap/>
            <w:vAlign w:val="center"/>
          </w:tcPr>
          <w:p w14:paraId="2DD8B0DF">
            <w:pPr>
              <w:jc w:val="center"/>
              <w:rPr>
                <w:rFonts w:hint="eastAsia" w:ascii="宋体" w:hAnsi="宋体" w:eastAsia="宋体" w:cs="宋体"/>
                <w:i w:val="0"/>
                <w:iCs w:val="0"/>
                <w:color w:val="000000"/>
                <w:sz w:val="16"/>
                <w:szCs w:val="16"/>
                <w:highlight w:val="none"/>
                <w:u w:val="none"/>
              </w:rPr>
            </w:pP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5D3222BC">
            <w:pPr>
              <w:jc w:val="center"/>
              <w:rPr>
                <w:rFonts w:hint="eastAsia" w:ascii="宋体" w:hAnsi="宋体" w:eastAsia="宋体" w:cs="宋体"/>
                <w:i w:val="0"/>
                <w:iCs w:val="0"/>
                <w:color w:val="000000"/>
                <w:sz w:val="16"/>
                <w:szCs w:val="16"/>
                <w:highlight w:val="none"/>
                <w:u w:val="none"/>
              </w:rPr>
            </w:pPr>
          </w:p>
        </w:tc>
      </w:tr>
      <w:tr w14:paraId="5BA4F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922" w:type="dxa"/>
            <w:gridSpan w:val="7"/>
            <w:tcBorders>
              <w:top w:val="nil"/>
              <w:left w:val="single" w:color="000000" w:sz="4" w:space="0"/>
              <w:bottom w:val="single" w:color="000000" w:sz="4" w:space="0"/>
              <w:right w:val="single" w:color="000000" w:sz="4" w:space="0"/>
            </w:tcBorders>
            <w:noWrap/>
            <w:vAlign w:val="center"/>
          </w:tcPr>
          <w:p w14:paraId="6942DD7F">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lang w:val="en-US" w:eastAsia="zh-CN"/>
              </w:rPr>
            </w:pPr>
            <w:r>
              <w:rPr>
                <w:rFonts w:hint="eastAsia" w:ascii="宋体" w:hAnsi="宋体" w:eastAsia="宋体" w:cs="宋体"/>
                <w:b/>
                <w:bCs/>
                <w:i w:val="0"/>
                <w:iCs w:val="0"/>
                <w:color w:val="000000"/>
                <w:sz w:val="16"/>
                <w:szCs w:val="16"/>
                <w:highlight w:val="none"/>
                <w:u w:val="none"/>
                <w:lang w:val="en-US" w:eastAsia="zh-CN"/>
              </w:rPr>
              <w:t>合计</w:t>
            </w:r>
          </w:p>
        </w:tc>
        <w:tc>
          <w:tcPr>
            <w:tcW w:w="690" w:type="dxa"/>
            <w:tcBorders>
              <w:top w:val="single" w:color="000000" w:sz="4" w:space="0"/>
              <w:left w:val="single" w:color="000000" w:sz="4" w:space="0"/>
              <w:bottom w:val="single" w:color="000000" w:sz="4" w:space="0"/>
              <w:right w:val="single" w:color="000000" w:sz="4" w:space="0"/>
            </w:tcBorders>
            <w:noWrap/>
            <w:vAlign w:val="center"/>
          </w:tcPr>
          <w:p w14:paraId="6B813FA4">
            <w:pPr>
              <w:keepNext w:val="0"/>
              <w:keepLines w:val="0"/>
              <w:widowControl/>
              <w:suppressLineNumbers w:val="0"/>
              <w:jc w:val="center"/>
              <w:textAlignment w:val="center"/>
              <w:rPr>
                <w:rFonts w:hint="default" w:ascii="宋体" w:hAnsi="宋体" w:eastAsia="宋体" w:cs="宋体"/>
                <w:b/>
                <w:bCs/>
                <w:i w:val="0"/>
                <w:iCs w:val="0"/>
                <w:color w:val="000000"/>
                <w:sz w:val="16"/>
                <w:szCs w:val="16"/>
                <w:highlight w:val="none"/>
                <w:u w:val="none"/>
                <w:lang w:val="en-US"/>
              </w:rPr>
            </w:pPr>
            <w:r>
              <w:rPr>
                <w:rFonts w:hint="eastAsia" w:ascii="宋体" w:hAnsi="宋体" w:eastAsia="宋体" w:cs="宋体"/>
                <w:b/>
                <w:bCs/>
                <w:i w:val="0"/>
                <w:iCs w:val="0"/>
                <w:color w:val="000000"/>
                <w:kern w:val="0"/>
                <w:sz w:val="16"/>
                <w:szCs w:val="16"/>
                <w:highlight w:val="none"/>
                <w:u w:val="none"/>
                <w:lang w:val="en-US" w:eastAsia="zh-CN" w:bidi="ar"/>
              </w:rPr>
              <w:t>128</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5271B4D2">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2608</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15241403">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876</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18AD27D">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1702</w:t>
            </w:r>
          </w:p>
        </w:tc>
        <w:tc>
          <w:tcPr>
            <w:tcW w:w="638" w:type="dxa"/>
            <w:tcBorders>
              <w:top w:val="single" w:color="000000" w:sz="4" w:space="0"/>
              <w:left w:val="single" w:color="000000" w:sz="4" w:space="0"/>
              <w:bottom w:val="single" w:color="000000" w:sz="4" w:space="0"/>
              <w:right w:val="single" w:color="000000" w:sz="4" w:space="0"/>
            </w:tcBorders>
            <w:noWrap/>
            <w:vAlign w:val="center"/>
          </w:tcPr>
          <w:p w14:paraId="7AAD0DB1">
            <w:pPr>
              <w:jc w:val="center"/>
              <w:rPr>
                <w:rFonts w:hint="eastAsia" w:ascii="宋体" w:hAnsi="宋体" w:eastAsia="宋体" w:cs="宋体"/>
                <w:b/>
                <w:bCs/>
                <w:i w:val="0"/>
                <w:iCs w:val="0"/>
                <w:color w:val="000000"/>
                <w:sz w:val="16"/>
                <w:szCs w:val="16"/>
                <w:highlight w:val="none"/>
                <w:u w:val="none"/>
              </w:rPr>
            </w:pPr>
          </w:p>
        </w:tc>
        <w:tc>
          <w:tcPr>
            <w:tcW w:w="666" w:type="dxa"/>
            <w:tcBorders>
              <w:top w:val="single" w:color="000000" w:sz="4" w:space="0"/>
              <w:left w:val="single" w:color="000000" w:sz="4" w:space="0"/>
              <w:bottom w:val="single" w:color="000000" w:sz="4" w:space="0"/>
              <w:right w:val="single" w:color="000000" w:sz="4" w:space="0"/>
            </w:tcBorders>
            <w:noWrap/>
            <w:vAlign w:val="center"/>
          </w:tcPr>
          <w:p w14:paraId="1DCAAF6A">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24.9</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F9DE795">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24.85</w:t>
            </w:r>
          </w:p>
        </w:tc>
        <w:tc>
          <w:tcPr>
            <w:tcW w:w="570" w:type="dxa"/>
            <w:tcBorders>
              <w:top w:val="single" w:color="000000" w:sz="4" w:space="0"/>
              <w:left w:val="single" w:color="000000" w:sz="4" w:space="0"/>
              <w:bottom w:val="single" w:color="000000" w:sz="4" w:space="0"/>
              <w:right w:val="single" w:color="000000" w:sz="4" w:space="0"/>
            </w:tcBorders>
            <w:noWrap/>
            <w:vAlign w:val="center"/>
          </w:tcPr>
          <w:p w14:paraId="1A7D65E4">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22.21</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55097402">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17.93</w:t>
            </w:r>
          </w:p>
        </w:tc>
        <w:tc>
          <w:tcPr>
            <w:tcW w:w="555" w:type="dxa"/>
            <w:gridSpan w:val="2"/>
            <w:tcBorders>
              <w:top w:val="single" w:color="000000" w:sz="4" w:space="0"/>
              <w:left w:val="single" w:color="000000" w:sz="4" w:space="0"/>
              <w:bottom w:val="single" w:color="000000" w:sz="4" w:space="0"/>
              <w:right w:val="single" w:color="000000" w:sz="4" w:space="0"/>
            </w:tcBorders>
            <w:noWrap/>
            <w:vAlign w:val="center"/>
          </w:tcPr>
          <w:p w14:paraId="58290BF2">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0</w:t>
            </w:r>
          </w:p>
        </w:tc>
        <w:tc>
          <w:tcPr>
            <w:tcW w:w="620" w:type="dxa"/>
            <w:tcBorders>
              <w:top w:val="single" w:color="000000" w:sz="4" w:space="0"/>
              <w:left w:val="single" w:color="000000" w:sz="4" w:space="0"/>
              <w:bottom w:val="single" w:color="000000" w:sz="4" w:space="0"/>
              <w:right w:val="single" w:color="000000" w:sz="4" w:space="0"/>
            </w:tcBorders>
            <w:noWrap/>
            <w:vAlign w:val="center"/>
          </w:tcPr>
          <w:p w14:paraId="4F1388B9">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7A960A5B">
            <w:pPr>
              <w:jc w:val="center"/>
              <w:rPr>
                <w:rFonts w:hint="eastAsia" w:ascii="宋体" w:hAnsi="宋体" w:eastAsia="宋体" w:cs="宋体"/>
                <w:i w:val="0"/>
                <w:iCs w:val="0"/>
                <w:color w:val="000000"/>
                <w:sz w:val="16"/>
                <w:szCs w:val="16"/>
                <w:highlight w:val="none"/>
                <w:u w:val="none"/>
              </w:rPr>
            </w:pPr>
          </w:p>
        </w:tc>
        <w:tc>
          <w:tcPr>
            <w:tcW w:w="1084" w:type="dxa"/>
            <w:tcBorders>
              <w:top w:val="single" w:color="000000" w:sz="4" w:space="0"/>
              <w:left w:val="single" w:color="000000" w:sz="4" w:space="0"/>
              <w:bottom w:val="single" w:color="000000" w:sz="4" w:space="0"/>
              <w:right w:val="single" w:color="000000" w:sz="4" w:space="0"/>
            </w:tcBorders>
            <w:noWrap/>
            <w:vAlign w:val="center"/>
          </w:tcPr>
          <w:p w14:paraId="7D59059F">
            <w:pPr>
              <w:jc w:val="center"/>
              <w:rPr>
                <w:rFonts w:hint="eastAsia" w:ascii="宋体" w:hAnsi="宋体" w:eastAsia="宋体" w:cs="宋体"/>
                <w:i w:val="0"/>
                <w:iCs w:val="0"/>
                <w:color w:val="000000"/>
                <w:sz w:val="16"/>
                <w:szCs w:val="16"/>
                <w:highlight w:val="none"/>
                <w:u w:val="none"/>
              </w:rPr>
            </w:pPr>
          </w:p>
        </w:tc>
        <w:tc>
          <w:tcPr>
            <w:tcW w:w="1210" w:type="dxa"/>
            <w:tcBorders>
              <w:top w:val="single" w:color="000000" w:sz="4" w:space="0"/>
              <w:left w:val="single" w:color="000000" w:sz="4" w:space="0"/>
              <w:bottom w:val="single" w:color="000000" w:sz="4" w:space="0"/>
              <w:right w:val="single" w:color="000000" w:sz="4" w:space="0"/>
            </w:tcBorders>
            <w:noWrap w:val="0"/>
            <w:vAlign w:val="center"/>
          </w:tcPr>
          <w:p w14:paraId="4324B8BD">
            <w:pPr>
              <w:jc w:val="center"/>
              <w:rPr>
                <w:rFonts w:hint="eastAsia" w:ascii="宋体" w:hAnsi="宋体" w:eastAsia="宋体" w:cs="宋体"/>
                <w:i w:val="0"/>
                <w:iCs w:val="0"/>
                <w:color w:val="000000"/>
                <w:sz w:val="16"/>
                <w:szCs w:val="16"/>
                <w:highlight w:val="none"/>
                <w:u w:val="none"/>
              </w:rPr>
            </w:pPr>
          </w:p>
        </w:tc>
      </w:tr>
      <w:tr w14:paraId="25B79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922" w:type="dxa"/>
            <w:gridSpan w:val="7"/>
            <w:tcBorders>
              <w:top w:val="single" w:color="000000" w:sz="4" w:space="0"/>
              <w:left w:val="single" w:color="000000" w:sz="4" w:space="0"/>
              <w:bottom w:val="single" w:color="000000" w:sz="4" w:space="0"/>
              <w:right w:val="single" w:color="000000" w:sz="4" w:space="0"/>
            </w:tcBorders>
            <w:noWrap w:val="0"/>
            <w:vAlign w:val="center"/>
          </w:tcPr>
          <w:p w14:paraId="435827A7">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专业（技能）课累计、占总学时比例</w:t>
            </w:r>
          </w:p>
        </w:tc>
        <w:tc>
          <w:tcPr>
            <w:tcW w:w="3328" w:type="dxa"/>
            <w:gridSpan w:val="5"/>
            <w:tcBorders>
              <w:top w:val="single" w:color="000000" w:sz="4" w:space="0"/>
              <w:left w:val="single" w:color="000000" w:sz="4" w:space="0"/>
              <w:bottom w:val="single" w:color="000000" w:sz="4" w:space="0"/>
              <w:right w:val="single" w:color="000000" w:sz="4" w:space="0"/>
            </w:tcBorders>
            <w:noWrap/>
            <w:vAlign w:val="center"/>
          </w:tcPr>
          <w:p w14:paraId="6E40A2D6">
            <w:pPr>
              <w:jc w:val="center"/>
              <w:rPr>
                <w:rFonts w:hint="default" w:ascii="宋体" w:hAnsi="宋体" w:eastAsia="宋体" w:cs="宋体"/>
                <w:b/>
                <w:bCs/>
                <w:i w:val="0"/>
                <w:iCs w:val="0"/>
                <w:color w:val="auto"/>
                <w:sz w:val="16"/>
                <w:szCs w:val="16"/>
                <w:highlight w:val="none"/>
                <w:u w:val="none"/>
                <w:lang w:val="en-US" w:eastAsia="zh-CN"/>
              </w:rPr>
            </w:pPr>
            <w:r>
              <w:rPr>
                <w:rFonts w:hint="eastAsia" w:ascii="宋体" w:hAnsi="宋体" w:eastAsia="宋体" w:cs="宋体"/>
                <w:b/>
                <w:bCs/>
                <w:i w:val="0"/>
                <w:iCs w:val="0"/>
                <w:color w:val="auto"/>
                <w:sz w:val="16"/>
                <w:szCs w:val="16"/>
                <w:highlight w:val="none"/>
                <w:u w:val="none"/>
                <w:lang w:val="en-US" w:eastAsia="zh-CN"/>
              </w:rPr>
              <w:t>1942</w:t>
            </w:r>
          </w:p>
        </w:tc>
        <w:tc>
          <w:tcPr>
            <w:tcW w:w="6636" w:type="dxa"/>
            <w:gridSpan w:val="10"/>
            <w:tcBorders>
              <w:top w:val="single" w:color="000000" w:sz="4" w:space="0"/>
              <w:left w:val="single" w:color="000000" w:sz="4" w:space="0"/>
              <w:bottom w:val="single" w:color="000000" w:sz="4" w:space="0"/>
              <w:right w:val="single" w:color="000000" w:sz="4" w:space="0"/>
            </w:tcBorders>
            <w:noWrap/>
            <w:vAlign w:val="center"/>
          </w:tcPr>
          <w:p w14:paraId="5CBB0C54">
            <w:pPr>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b/>
                <w:bCs/>
                <w:i w:val="0"/>
                <w:iCs w:val="0"/>
                <w:color w:val="auto"/>
                <w:sz w:val="16"/>
                <w:szCs w:val="16"/>
                <w:highlight w:val="none"/>
                <w:u w:val="none"/>
                <w:lang w:val="en-US" w:eastAsia="zh-CN"/>
              </w:rPr>
              <w:t>75%</w:t>
            </w:r>
          </w:p>
        </w:tc>
      </w:tr>
      <w:tr w14:paraId="0900F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8250" w:type="dxa"/>
            <w:gridSpan w:val="12"/>
            <w:tcBorders>
              <w:top w:val="single" w:color="000000" w:sz="4" w:space="0"/>
              <w:left w:val="single" w:color="000000" w:sz="4" w:space="0"/>
              <w:bottom w:val="single" w:color="000000" w:sz="4" w:space="0"/>
              <w:right w:val="single" w:color="000000" w:sz="4" w:space="0"/>
            </w:tcBorders>
            <w:noWrap w:val="0"/>
            <w:vAlign w:val="center"/>
          </w:tcPr>
          <w:p w14:paraId="1586F01C">
            <w:pPr>
              <w:keepNext w:val="0"/>
              <w:keepLines w:val="0"/>
              <w:widowControl/>
              <w:suppressLineNumbers w:val="0"/>
              <w:jc w:val="both"/>
              <w:textAlignment w:val="center"/>
              <w:rPr>
                <w:rFonts w:hint="eastAsia" w:ascii="宋体" w:hAnsi="宋体" w:eastAsia="宋体" w:cs="宋体"/>
                <w:b/>
                <w:bCs/>
                <w:i w:val="0"/>
                <w:iCs w:val="0"/>
                <w:color w:val="auto"/>
                <w:kern w:val="0"/>
                <w:sz w:val="16"/>
                <w:szCs w:val="16"/>
                <w:highlight w:val="none"/>
                <w:u w:val="none"/>
                <w:lang w:val="en-US" w:eastAsia="zh-CN" w:bidi="ar"/>
              </w:rPr>
            </w:pPr>
            <w:r>
              <w:rPr>
                <w:rFonts w:hint="eastAsia" w:ascii="宋体" w:hAnsi="宋体" w:eastAsia="宋体" w:cs="宋体"/>
                <w:b/>
                <w:bCs/>
                <w:i w:val="0"/>
                <w:iCs w:val="0"/>
                <w:color w:val="auto"/>
                <w:kern w:val="0"/>
                <w:sz w:val="16"/>
                <w:szCs w:val="16"/>
                <w:highlight w:val="none"/>
                <w:u w:val="none"/>
                <w:lang w:val="en-US" w:eastAsia="zh-CN" w:bidi="ar"/>
              </w:rPr>
              <w:t>考试</w:t>
            </w:r>
          </w:p>
        </w:tc>
        <w:tc>
          <w:tcPr>
            <w:tcW w:w="666" w:type="dxa"/>
            <w:tcBorders>
              <w:top w:val="single" w:color="000000" w:sz="4" w:space="0"/>
              <w:left w:val="single" w:color="000000" w:sz="4" w:space="0"/>
              <w:bottom w:val="single" w:color="000000" w:sz="4" w:space="0"/>
              <w:right w:val="single" w:color="000000" w:sz="4" w:space="0"/>
            </w:tcBorders>
            <w:noWrap/>
            <w:vAlign w:val="center"/>
          </w:tcPr>
          <w:p w14:paraId="22BBD5A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235730F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w:t>
            </w:r>
          </w:p>
        </w:tc>
        <w:tc>
          <w:tcPr>
            <w:tcW w:w="570" w:type="dxa"/>
            <w:tcBorders>
              <w:top w:val="single" w:color="000000" w:sz="4" w:space="0"/>
              <w:left w:val="single" w:color="000000" w:sz="4" w:space="0"/>
              <w:bottom w:val="single" w:color="000000" w:sz="4" w:space="0"/>
              <w:right w:val="single" w:color="000000" w:sz="4" w:space="0"/>
            </w:tcBorders>
            <w:noWrap/>
            <w:vAlign w:val="center"/>
          </w:tcPr>
          <w:p w14:paraId="31E59CE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5CC8D8D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w:t>
            </w:r>
          </w:p>
        </w:tc>
        <w:tc>
          <w:tcPr>
            <w:tcW w:w="555" w:type="dxa"/>
            <w:gridSpan w:val="2"/>
            <w:tcBorders>
              <w:top w:val="single" w:color="000000" w:sz="4" w:space="0"/>
              <w:left w:val="single" w:color="000000" w:sz="4" w:space="0"/>
              <w:bottom w:val="single" w:color="000000" w:sz="4" w:space="0"/>
              <w:right w:val="single" w:color="000000" w:sz="4" w:space="0"/>
            </w:tcBorders>
            <w:noWrap/>
            <w:vAlign w:val="center"/>
          </w:tcPr>
          <w:p w14:paraId="59DBF5A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p>
        </w:tc>
        <w:tc>
          <w:tcPr>
            <w:tcW w:w="620" w:type="dxa"/>
            <w:tcBorders>
              <w:top w:val="single" w:color="000000" w:sz="4" w:space="0"/>
              <w:left w:val="single" w:color="000000" w:sz="4" w:space="0"/>
              <w:bottom w:val="single" w:color="000000" w:sz="4" w:space="0"/>
              <w:right w:val="single" w:color="000000" w:sz="4" w:space="0"/>
            </w:tcBorders>
            <w:noWrap/>
            <w:vAlign w:val="center"/>
          </w:tcPr>
          <w:p w14:paraId="7DC1B596">
            <w:pPr>
              <w:jc w:val="center"/>
              <w:rPr>
                <w:rFonts w:hint="eastAsia" w:ascii="宋体" w:hAnsi="宋体" w:eastAsia="宋体" w:cs="宋体"/>
                <w:i w:val="0"/>
                <w:iCs w:val="0"/>
                <w:color w:val="auto"/>
                <w:sz w:val="16"/>
                <w:szCs w:val="16"/>
                <w:highlight w:val="none"/>
                <w:u w:val="none"/>
              </w:rPr>
            </w:pP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366D366A">
            <w:pPr>
              <w:rPr>
                <w:rFonts w:hint="eastAsia" w:ascii="宋体" w:hAnsi="宋体" w:eastAsia="宋体" w:cs="宋体"/>
                <w:i w:val="0"/>
                <w:iCs w:val="0"/>
                <w:color w:val="auto"/>
                <w:sz w:val="16"/>
                <w:szCs w:val="16"/>
                <w:highlight w:val="none"/>
                <w:u w:val="none"/>
              </w:rPr>
            </w:pPr>
          </w:p>
        </w:tc>
        <w:tc>
          <w:tcPr>
            <w:tcW w:w="1084" w:type="dxa"/>
            <w:tcBorders>
              <w:top w:val="single" w:color="000000" w:sz="4" w:space="0"/>
              <w:left w:val="single" w:color="000000" w:sz="4" w:space="0"/>
              <w:bottom w:val="single" w:color="000000" w:sz="4" w:space="0"/>
              <w:right w:val="single" w:color="000000" w:sz="4" w:space="0"/>
            </w:tcBorders>
            <w:noWrap/>
            <w:vAlign w:val="center"/>
          </w:tcPr>
          <w:p w14:paraId="11F283D4">
            <w:pPr>
              <w:rPr>
                <w:rFonts w:hint="eastAsia" w:ascii="宋体" w:hAnsi="宋体" w:eastAsia="宋体" w:cs="宋体"/>
                <w:i w:val="0"/>
                <w:iCs w:val="0"/>
                <w:color w:val="auto"/>
                <w:sz w:val="16"/>
                <w:szCs w:val="16"/>
                <w:highlight w:val="none"/>
                <w:u w:val="none"/>
              </w:rPr>
            </w:pPr>
          </w:p>
        </w:tc>
        <w:tc>
          <w:tcPr>
            <w:tcW w:w="1210" w:type="dxa"/>
            <w:tcBorders>
              <w:top w:val="single" w:color="000000" w:sz="4" w:space="0"/>
              <w:left w:val="single" w:color="000000" w:sz="4" w:space="0"/>
              <w:bottom w:val="single" w:color="000000" w:sz="4" w:space="0"/>
              <w:right w:val="single" w:color="000000" w:sz="4" w:space="0"/>
            </w:tcBorders>
            <w:noWrap/>
            <w:vAlign w:val="center"/>
          </w:tcPr>
          <w:p w14:paraId="3E89CE7E">
            <w:pPr>
              <w:rPr>
                <w:rFonts w:hint="eastAsia" w:ascii="宋体" w:hAnsi="宋体" w:eastAsia="宋体" w:cs="宋体"/>
                <w:i w:val="0"/>
                <w:iCs w:val="0"/>
                <w:color w:val="000000"/>
                <w:sz w:val="16"/>
                <w:szCs w:val="16"/>
                <w:highlight w:val="none"/>
                <w:u w:val="none"/>
              </w:rPr>
            </w:pPr>
          </w:p>
        </w:tc>
      </w:tr>
      <w:tr w14:paraId="6B167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8250" w:type="dxa"/>
            <w:gridSpan w:val="12"/>
            <w:tcBorders>
              <w:top w:val="single" w:color="000000" w:sz="4" w:space="0"/>
              <w:left w:val="single" w:color="000000" w:sz="4" w:space="0"/>
              <w:bottom w:val="single" w:color="000000" w:sz="4" w:space="0"/>
              <w:right w:val="single" w:color="000000" w:sz="4" w:space="0"/>
            </w:tcBorders>
            <w:noWrap w:val="0"/>
            <w:vAlign w:val="center"/>
          </w:tcPr>
          <w:p w14:paraId="1DFE0EA3">
            <w:pPr>
              <w:keepNext w:val="0"/>
              <w:keepLines w:val="0"/>
              <w:widowControl/>
              <w:suppressLineNumbers w:val="0"/>
              <w:jc w:val="left"/>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毕业鉴定</w:t>
            </w:r>
          </w:p>
        </w:tc>
        <w:tc>
          <w:tcPr>
            <w:tcW w:w="666" w:type="dxa"/>
            <w:tcBorders>
              <w:top w:val="single" w:color="000000" w:sz="4" w:space="0"/>
              <w:left w:val="single" w:color="000000" w:sz="4" w:space="0"/>
              <w:bottom w:val="single" w:color="000000" w:sz="4" w:space="0"/>
              <w:right w:val="single" w:color="000000" w:sz="4" w:space="0"/>
            </w:tcBorders>
            <w:noWrap/>
            <w:vAlign w:val="center"/>
          </w:tcPr>
          <w:p w14:paraId="117CE4B3">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2D2CAEE1">
            <w:pPr>
              <w:jc w:val="center"/>
              <w:rPr>
                <w:rFonts w:hint="eastAsia" w:ascii="宋体" w:hAnsi="宋体" w:eastAsia="宋体" w:cs="宋体"/>
                <w:i w:val="0"/>
                <w:iCs w:val="0"/>
                <w:color w:val="auto"/>
                <w:sz w:val="16"/>
                <w:szCs w:val="16"/>
                <w:highlight w:val="none"/>
                <w:u w:val="none"/>
              </w:rPr>
            </w:pPr>
          </w:p>
        </w:tc>
        <w:tc>
          <w:tcPr>
            <w:tcW w:w="570" w:type="dxa"/>
            <w:tcBorders>
              <w:top w:val="single" w:color="000000" w:sz="4" w:space="0"/>
              <w:left w:val="single" w:color="000000" w:sz="4" w:space="0"/>
              <w:bottom w:val="single" w:color="000000" w:sz="4" w:space="0"/>
              <w:right w:val="single" w:color="000000" w:sz="4" w:space="0"/>
            </w:tcBorders>
            <w:noWrap/>
            <w:vAlign w:val="center"/>
          </w:tcPr>
          <w:p w14:paraId="325C9D95">
            <w:pPr>
              <w:jc w:val="center"/>
              <w:rPr>
                <w:rFonts w:hint="eastAsia" w:ascii="宋体" w:hAnsi="宋体" w:eastAsia="宋体" w:cs="宋体"/>
                <w:i w:val="0"/>
                <w:iCs w:val="0"/>
                <w:color w:val="auto"/>
                <w:sz w:val="16"/>
                <w:szCs w:val="16"/>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32ED80C9">
            <w:pPr>
              <w:jc w:val="center"/>
              <w:rPr>
                <w:rFonts w:hint="eastAsia" w:ascii="宋体" w:hAnsi="宋体" w:eastAsia="宋体" w:cs="宋体"/>
                <w:i w:val="0"/>
                <w:iCs w:val="0"/>
                <w:color w:val="auto"/>
                <w:sz w:val="16"/>
                <w:szCs w:val="16"/>
                <w:highlight w:val="none"/>
                <w:u w:val="none"/>
              </w:rPr>
            </w:pPr>
          </w:p>
        </w:tc>
        <w:tc>
          <w:tcPr>
            <w:tcW w:w="555" w:type="dxa"/>
            <w:gridSpan w:val="2"/>
            <w:tcBorders>
              <w:top w:val="single" w:color="000000" w:sz="4" w:space="0"/>
              <w:left w:val="single" w:color="000000" w:sz="4" w:space="0"/>
              <w:bottom w:val="single" w:color="000000" w:sz="4" w:space="0"/>
              <w:right w:val="single" w:color="000000" w:sz="4" w:space="0"/>
            </w:tcBorders>
            <w:noWrap/>
            <w:vAlign w:val="center"/>
          </w:tcPr>
          <w:p w14:paraId="47ABC950">
            <w:pPr>
              <w:jc w:val="center"/>
              <w:rPr>
                <w:rFonts w:hint="eastAsia" w:ascii="宋体" w:hAnsi="宋体" w:eastAsia="宋体" w:cs="宋体"/>
                <w:i w:val="0"/>
                <w:iCs w:val="0"/>
                <w:color w:val="auto"/>
                <w:sz w:val="16"/>
                <w:szCs w:val="16"/>
                <w:highlight w:val="none"/>
                <w:u w:val="none"/>
              </w:rPr>
            </w:pPr>
          </w:p>
        </w:tc>
        <w:tc>
          <w:tcPr>
            <w:tcW w:w="620" w:type="dxa"/>
            <w:tcBorders>
              <w:top w:val="single" w:color="000000" w:sz="4" w:space="0"/>
              <w:left w:val="single" w:color="000000" w:sz="4" w:space="0"/>
              <w:bottom w:val="single" w:color="000000" w:sz="4" w:space="0"/>
              <w:right w:val="single" w:color="000000" w:sz="4" w:space="0"/>
            </w:tcBorders>
            <w:noWrap/>
            <w:vAlign w:val="center"/>
          </w:tcPr>
          <w:p w14:paraId="08BED85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3W</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381C5D4C">
            <w:pPr>
              <w:rPr>
                <w:rFonts w:hint="eastAsia" w:ascii="宋体" w:hAnsi="宋体" w:eastAsia="宋体" w:cs="宋体"/>
                <w:i w:val="0"/>
                <w:iCs w:val="0"/>
                <w:color w:val="auto"/>
                <w:sz w:val="16"/>
                <w:szCs w:val="16"/>
                <w:highlight w:val="none"/>
                <w:u w:val="none"/>
              </w:rPr>
            </w:pPr>
          </w:p>
        </w:tc>
        <w:tc>
          <w:tcPr>
            <w:tcW w:w="1084" w:type="dxa"/>
            <w:tcBorders>
              <w:top w:val="single" w:color="000000" w:sz="4" w:space="0"/>
              <w:left w:val="single" w:color="000000" w:sz="4" w:space="0"/>
              <w:bottom w:val="single" w:color="000000" w:sz="4" w:space="0"/>
              <w:right w:val="single" w:color="000000" w:sz="4" w:space="0"/>
            </w:tcBorders>
            <w:noWrap/>
            <w:vAlign w:val="center"/>
          </w:tcPr>
          <w:p w14:paraId="00A81225">
            <w:pPr>
              <w:rPr>
                <w:rFonts w:hint="eastAsia" w:ascii="宋体" w:hAnsi="宋体" w:eastAsia="宋体" w:cs="宋体"/>
                <w:i w:val="0"/>
                <w:iCs w:val="0"/>
                <w:color w:val="auto"/>
                <w:sz w:val="16"/>
                <w:szCs w:val="16"/>
                <w:highlight w:val="none"/>
                <w:u w:val="none"/>
              </w:rPr>
            </w:pPr>
          </w:p>
        </w:tc>
        <w:tc>
          <w:tcPr>
            <w:tcW w:w="1210" w:type="dxa"/>
            <w:tcBorders>
              <w:top w:val="single" w:color="000000" w:sz="4" w:space="0"/>
              <w:left w:val="single" w:color="000000" w:sz="4" w:space="0"/>
              <w:bottom w:val="single" w:color="000000" w:sz="4" w:space="0"/>
              <w:right w:val="single" w:color="000000" w:sz="4" w:space="0"/>
            </w:tcBorders>
            <w:noWrap/>
            <w:vAlign w:val="center"/>
          </w:tcPr>
          <w:p w14:paraId="1A88E3A1">
            <w:pPr>
              <w:rPr>
                <w:rFonts w:hint="eastAsia" w:ascii="宋体" w:hAnsi="宋体" w:eastAsia="宋体" w:cs="宋体"/>
                <w:i w:val="0"/>
                <w:iCs w:val="0"/>
                <w:color w:val="000000"/>
                <w:sz w:val="16"/>
                <w:szCs w:val="16"/>
                <w:highlight w:val="none"/>
                <w:u w:val="none"/>
              </w:rPr>
            </w:pPr>
          </w:p>
        </w:tc>
      </w:tr>
      <w:tr w14:paraId="73B8E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8250" w:type="dxa"/>
            <w:gridSpan w:val="12"/>
            <w:tcBorders>
              <w:top w:val="single" w:color="000000" w:sz="4" w:space="0"/>
              <w:left w:val="single" w:color="000000" w:sz="4" w:space="0"/>
              <w:bottom w:val="single" w:color="000000" w:sz="4" w:space="0"/>
              <w:right w:val="single" w:color="000000" w:sz="4" w:space="0"/>
            </w:tcBorders>
            <w:noWrap w:val="0"/>
            <w:vAlign w:val="center"/>
          </w:tcPr>
          <w:p w14:paraId="74EE187A">
            <w:pPr>
              <w:keepNext w:val="0"/>
              <w:keepLines w:val="0"/>
              <w:widowControl/>
              <w:suppressLineNumbers w:val="0"/>
              <w:jc w:val="left"/>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平均周学时</w:t>
            </w:r>
          </w:p>
        </w:tc>
        <w:tc>
          <w:tcPr>
            <w:tcW w:w="666" w:type="dxa"/>
            <w:tcBorders>
              <w:top w:val="single" w:color="000000" w:sz="4" w:space="0"/>
              <w:left w:val="single" w:color="000000" w:sz="4" w:space="0"/>
              <w:bottom w:val="single" w:color="000000" w:sz="4" w:space="0"/>
              <w:right w:val="single" w:color="000000" w:sz="4" w:space="0"/>
            </w:tcBorders>
            <w:noWrap/>
            <w:vAlign w:val="center"/>
          </w:tcPr>
          <w:p w14:paraId="71E45B59">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24.9</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23C04B52">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24.85</w:t>
            </w:r>
          </w:p>
        </w:tc>
        <w:tc>
          <w:tcPr>
            <w:tcW w:w="570" w:type="dxa"/>
            <w:tcBorders>
              <w:top w:val="single" w:color="000000" w:sz="4" w:space="0"/>
              <w:left w:val="single" w:color="000000" w:sz="4" w:space="0"/>
              <w:bottom w:val="single" w:color="000000" w:sz="4" w:space="0"/>
              <w:right w:val="single" w:color="000000" w:sz="4" w:space="0"/>
            </w:tcBorders>
            <w:noWrap/>
            <w:vAlign w:val="center"/>
          </w:tcPr>
          <w:p w14:paraId="6BC4BF6E">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22.21</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4981F017">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17.93</w:t>
            </w:r>
          </w:p>
        </w:tc>
        <w:tc>
          <w:tcPr>
            <w:tcW w:w="555" w:type="dxa"/>
            <w:gridSpan w:val="2"/>
            <w:tcBorders>
              <w:top w:val="single" w:color="000000" w:sz="4" w:space="0"/>
              <w:left w:val="single" w:color="000000" w:sz="4" w:space="0"/>
              <w:bottom w:val="single" w:color="000000" w:sz="4" w:space="0"/>
              <w:right w:val="single" w:color="000000" w:sz="4" w:space="0"/>
            </w:tcBorders>
            <w:noWrap/>
            <w:vAlign w:val="center"/>
          </w:tcPr>
          <w:p w14:paraId="4651B676">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0</w:t>
            </w:r>
          </w:p>
        </w:tc>
        <w:tc>
          <w:tcPr>
            <w:tcW w:w="620" w:type="dxa"/>
            <w:tcBorders>
              <w:top w:val="single" w:color="000000" w:sz="4" w:space="0"/>
              <w:left w:val="single" w:color="000000" w:sz="4" w:space="0"/>
              <w:bottom w:val="single" w:color="000000" w:sz="4" w:space="0"/>
              <w:right w:val="single" w:color="000000" w:sz="4" w:space="0"/>
            </w:tcBorders>
            <w:noWrap/>
            <w:vAlign w:val="center"/>
          </w:tcPr>
          <w:p w14:paraId="0D6FC02B">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noWrap/>
            <w:vAlign w:val="center"/>
          </w:tcPr>
          <w:p w14:paraId="04D61735">
            <w:pPr>
              <w:rPr>
                <w:rFonts w:hint="eastAsia" w:ascii="宋体" w:hAnsi="宋体" w:eastAsia="宋体" w:cs="宋体"/>
                <w:b/>
                <w:bCs/>
                <w:i w:val="0"/>
                <w:iCs w:val="0"/>
                <w:color w:val="auto"/>
                <w:sz w:val="16"/>
                <w:szCs w:val="16"/>
                <w:highlight w:val="none"/>
                <w:u w:val="none"/>
              </w:rPr>
            </w:pPr>
          </w:p>
        </w:tc>
        <w:tc>
          <w:tcPr>
            <w:tcW w:w="1084" w:type="dxa"/>
            <w:tcBorders>
              <w:top w:val="single" w:color="000000" w:sz="4" w:space="0"/>
              <w:left w:val="single" w:color="000000" w:sz="4" w:space="0"/>
              <w:bottom w:val="single" w:color="000000" w:sz="4" w:space="0"/>
              <w:right w:val="single" w:color="000000" w:sz="4" w:space="0"/>
            </w:tcBorders>
            <w:noWrap/>
            <w:vAlign w:val="center"/>
          </w:tcPr>
          <w:p w14:paraId="009EB5A9">
            <w:pPr>
              <w:rPr>
                <w:rFonts w:hint="eastAsia" w:ascii="宋体" w:hAnsi="宋体" w:eastAsia="宋体" w:cs="宋体"/>
                <w:b/>
                <w:bCs/>
                <w:i w:val="0"/>
                <w:iCs w:val="0"/>
                <w:color w:val="auto"/>
                <w:sz w:val="16"/>
                <w:szCs w:val="16"/>
                <w:highlight w:val="none"/>
                <w:u w:val="none"/>
              </w:rPr>
            </w:pPr>
          </w:p>
        </w:tc>
        <w:tc>
          <w:tcPr>
            <w:tcW w:w="1210" w:type="dxa"/>
            <w:tcBorders>
              <w:top w:val="single" w:color="000000" w:sz="4" w:space="0"/>
              <w:left w:val="single" w:color="000000" w:sz="4" w:space="0"/>
              <w:bottom w:val="single" w:color="000000" w:sz="4" w:space="0"/>
              <w:right w:val="single" w:color="000000" w:sz="4" w:space="0"/>
            </w:tcBorders>
            <w:noWrap/>
            <w:vAlign w:val="center"/>
          </w:tcPr>
          <w:p w14:paraId="40DDA940">
            <w:pPr>
              <w:rPr>
                <w:rFonts w:hint="eastAsia" w:ascii="宋体" w:hAnsi="宋体" w:eastAsia="宋体" w:cs="宋体"/>
                <w:b/>
                <w:bCs/>
                <w:i w:val="0"/>
                <w:iCs w:val="0"/>
                <w:color w:val="000000"/>
                <w:sz w:val="16"/>
                <w:szCs w:val="16"/>
                <w:highlight w:val="none"/>
                <w:u w:val="none"/>
              </w:rPr>
            </w:pPr>
          </w:p>
        </w:tc>
      </w:tr>
      <w:tr w14:paraId="7FA17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4922" w:type="dxa"/>
            <w:gridSpan w:val="7"/>
            <w:tcBorders>
              <w:top w:val="single" w:color="000000" w:sz="4" w:space="0"/>
              <w:left w:val="single" w:color="000000" w:sz="4" w:space="0"/>
              <w:bottom w:val="single" w:color="000000" w:sz="4" w:space="0"/>
              <w:right w:val="single" w:color="000000" w:sz="4" w:space="0"/>
            </w:tcBorders>
            <w:noWrap w:val="0"/>
            <w:vAlign w:val="center"/>
          </w:tcPr>
          <w:p w14:paraId="38E25A37">
            <w:pPr>
              <w:keepNext w:val="0"/>
              <w:keepLines w:val="0"/>
              <w:widowControl/>
              <w:suppressLineNumbers w:val="0"/>
              <w:jc w:val="left"/>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学分总计、学时总计</w:t>
            </w:r>
          </w:p>
        </w:tc>
        <w:tc>
          <w:tcPr>
            <w:tcW w:w="3994" w:type="dxa"/>
            <w:gridSpan w:val="6"/>
            <w:tcBorders>
              <w:top w:val="single" w:color="000000" w:sz="4" w:space="0"/>
              <w:left w:val="single" w:color="000000" w:sz="4" w:space="0"/>
              <w:bottom w:val="single" w:color="000000" w:sz="4" w:space="0"/>
              <w:right w:val="single" w:color="000000" w:sz="4" w:space="0"/>
            </w:tcBorders>
            <w:noWrap/>
            <w:vAlign w:val="center"/>
          </w:tcPr>
          <w:p w14:paraId="250120D3">
            <w:pPr>
              <w:keepNext w:val="0"/>
              <w:keepLines w:val="0"/>
              <w:widowControl/>
              <w:suppressLineNumbers w:val="0"/>
              <w:ind w:firstLine="1606" w:firstLineChars="1000"/>
              <w:jc w:val="left"/>
              <w:textAlignment w:val="center"/>
              <w:rPr>
                <w:rFonts w:hint="default" w:ascii="宋体" w:hAnsi="宋体" w:eastAsia="宋体" w:cs="宋体"/>
                <w:b/>
                <w:bCs/>
                <w:i w:val="0"/>
                <w:iCs w:val="0"/>
                <w:color w:val="auto"/>
                <w:kern w:val="0"/>
                <w:sz w:val="16"/>
                <w:szCs w:val="16"/>
                <w:highlight w:val="none"/>
                <w:u w:val="none"/>
                <w:lang w:val="en-US" w:eastAsia="zh-CN" w:bidi="ar"/>
              </w:rPr>
            </w:pPr>
            <w:r>
              <w:rPr>
                <w:rFonts w:hint="eastAsia" w:ascii="宋体" w:hAnsi="宋体" w:eastAsia="宋体" w:cs="宋体"/>
                <w:b/>
                <w:bCs/>
                <w:i w:val="0"/>
                <w:iCs w:val="0"/>
                <w:color w:val="auto"/>
                <w:kern w:val="0"/>
                <w:sz w:val="16"/>
                <w:szCs w:val="16"/>
                <w:highlight w:val="none"/>
                <w:u w:val="none"/>
                <w:lang w:val="en-US" w:eastAsia="zh-CN" w:bidi="ar"/>
              </w:rPr>
              <w:t>128</w:t>
            </w:r>
          </w:p>
        </w:tc>
        <w:tc>
          <w:tcPr>
            <w:tcW w:w="5970" w:type="dxa"/>
            <w:gridSpan w:val="9"/>
            <w:tcBorders>
              <w:top w:val="single" w:color="000000" w:sz="4" w:space="0"/>
              <w:left w:val="single" w:color="000000" w:sz="4" w:space="0"/>
              <w:bottom w:val="single" w:color="000000" w:sz="4" w:space="0"/>
              <w:right w:val="single" w:color="000000" w:sz="4" w:space="0"/>
            </w:tcBorders>
            <w:noWrap/>
            <w:vAlign w:val="center"/>
          </w:tcPr>
          <w:p w14:paraId="7A28C354">
            <w:pPr>
              <w:keepNext w:val="0"/>
              <w:keepLines w:val="0"/>
              <w:widowControl/>
              <w:suppressLineNumbers w:val="0"/>
              <w:jc w:val="center"/>
              <w:textAlignment w:val="center"/>
              <w:rPr>
                <w:rFonts w:hint="default" w:ascii="宋体" w:hAnsi="宋体" w:eastAsia="宋体" w:cs="宋体"/>
                <w:b/>
                <w:bCs/>
                <w:i w:val="0"/>
                <w:iCs w:val="0"/>
                <w:color w:val="auto"/>
                <w:kern w:val="0"/>
                <w:sz w:val="16"/>
                <w:szCs w:val="16"/>
                <w:highlight w:val="none"/>
                <w:u w:val="none"/>
                <w:lang w:val="en-US" w:eastAsia="zh-CN" w:bidi="ar"/>
              </w:rPr>
            </w:pPr>
            <w:r>
              <w:rPr>
                <w:rFonts w:hint="eastAsia" w:ascii="宋体" w:hAnsi="宋体" w:eastAsia="宋体" w:cs="宋体"/>
                <w:b/>
                <w:bCs/>
                <w:i w:val="0"/>
                <w:iCs w:val="0"/>
                <w:color w:val="auto"/>
                <w:kern w:val="0"/>
                <w:sz w:val="16"/>
                <w:szCs w:val="16"/>
                <w:highlight w:val="none"/>
                <w:u w:val="none"/>
                <w:lang w:val="en-US" w:eastAsia="zh-CN" w:bidi="ar"/>
              </w:rPr>
              <w:t>2608</w:t>
            </w:r>
          </w:p>
        </w:tc>
      </w:tr>
      <w:tr w14:paraId="739D8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4922" w:type="dxa"/>
            <w:gridSpan w:val="7"/>
            <w:tcBorders>
              <w:top w:val="single" w:color="000000" w:sz="4" w:space="0"/>
              <w:left w:val="single" w:color="000000" w:sz="4" w:space="0"/>
              <w:bottom w:val="single" w:color="000000" w:sz="4" w:space="0"/>
              <w:right w:val="single" w:color="000000" w:sz="4" w:space="0"/>
            </w:tcBorders>
            <w:noWrap w:val="0"/>
            <w:vAlign w:val="center"/>
          </w:tcPr>
          <w:p w14:paraId="66AA3545">
            <w:pPr>
              <w:keepNext w:val="0"/>
              <w:keepLines w:val="0"/>
              <w:widowControl/>
              <w:suppressLineNumbers w:val="0"/>
              <w:jc w:val="left"/>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选修课程：学分总计、学时总计、占总学时比例</w:t>
            </w:r>
          </w:p>
        </w:tc>
        <w:tc>
          <w:tcPr>
            <w:tcW w:w="3994" w:type="dxa"/>
            <w:gridSpan w:val="6"/>
            <w:tcBorders>
              <w:top w:val="single" w:color="000000" w:sz="4" w:space="0"/>
              <w:left w:val="single" w:color="000000" w:sz="4" w:space="0"/>
              <w:bottom w:val="single" w:color="000000" w:sz="4" w:space="0"/>
              <w:right w:val="single" w:color="000000" w:sz="4" w:space="0"/>
            </w:tcBorders>
            <w:noWrap/>
            <w:vAlign w:val="center"/>
          </w:tcPr>
          <w:p w14:paraId="3CFD04DB">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27.5</w:t>
            </w:r>
          </w:p>
        </w:tc>
        <w:tc>
          <w:tcPr>
            <w:tcW w:w="1801" w:type="dxa"/>
            <w:gridSpan w:val="4"/>
            <w:tcBorders>
              <w:top w:val="single" w:color="auto" w:sz="4" w:space="0"/>
              <w:left w:val="single" w:color="000000" w:sz="4" w:space="0"/>
              <w:bottom w:val="single" w:color="000000" w:sz="4" w:space="0"/>
              <w:right w:val="single" w:color="auto" w:sz="4" w:space="0"/>
            </w:tcBorders>
            <w:noWrap/>
            <w:vAlign w:val="center"/>
          </w:tcPr>
          <w:p w14:paraId="038F663A">
            <w:pPr>
              <w:keepNext w:val="0"/>
              <w:keepLines w:val="0"/>
              <w:widowControl/>
              <w:suppressLineNumbers w:val="0"/>
              <w:jc w:val="center"/>
              <w:textAlignment w:val="center"/>
              <w:rPr>
                <w:rFonts w:hint="default" w:ascii="宋体" w:hAnsi="宋体" w:eastAsia="宋体" w:cs="宋体"/>
                <w:b/>
                <w:bCs/>
                <w:i w:val="0"/>
                <w:iCs w:val="0"/>
                <w:color w:val="auto"/>
                <w:sz w:val="16"/>
                <w:szCs w:val="16"/>
                <w:highlight w:val="none"/>
                <w:u w:val="none"/>
                <w:lang w:val="en-US" w:eastAsia="zh-CN"/>
              </w:rPr>
            </w:pPr>
            <w:r>
              <w:rPr>
                <w:rFonts w:hint="eastAsia" w:ascii="宋体" w:hAnsi="宋体" w:eastAsia="宋体" w:cs="宋体"/>
                <w:b/>
                <w:bCs/>
                <w:i w:val="0"/>
                <w:iCs w:val="0"/>
                <w:color w:val="auto"/>
                <w:sz w:val="16"/>
                <w:szCs w:val="16"/>
                <w:highlight w:val="none"/>
                <w:u w:val="none"/>
                <w:lang w:val="en-US" w:eastAsia="zh-CN"/>
              </w:rPr>
              <w:t>304</w:t>
            </w:r>
          </w:p>
        </w:tc>
        <w:tc>
          <w:tcPr>
            <w:tcW w:w="4169" w:type="dxa"/>
            <w:gridSpan w:val="5"/>
            <w:tcBorders>
              <w:top w:val="single" w:color="auto" w:sz="4" w:space="0"/>
              <w:left w:val="single" w:color="auto" w:sz="4" w:space="0"/>
              <w:bottom w:val="single" w:color="000000" w:sz="4" w:space="0"/>
              <w:right w:val="single" w:color="000000" w:sz="4" w:space="0"/>
            </w:tcBorders>
            <w:noWrap/>
            <w:vAlign w:val="center"/>
          </w:tcPr>
          <w:p w14:paraId="0BC3B86E">
            <w:pPr>
              <w:jc w:val="center"/>
              <w:rPr>
                <w:rFonts w:hint="default" w:ascii="宋体" w:hAnsi="宋体" w:eastAsia="宋体" w:cs="宋体"/>
                <w:b/>
                <w:bCs/>
                <w:i w:val="0"/>
                <w:iCs w:val="0"/>
                <w:color w:val="000000"/>
                <w:sz w:val="16"/>
                <w:szCs w:val="16"/>
                <w:highlight w:val="none"/>
                <w:u w:val="none"/>
                <w:lang w:val="en-US" w:eastAsia="zh-CN"/>
              </w:rPr>
            </w:pPr>
            <w:r>
              <w:rPr>
                <w:rFonts w:hint="eastAsia" w:ascii="宋体" w:hAnsi="宋体" w:eastAsia="宋体" w:cs="宋体"/>
                <w:b/>
                <w:bCs/>
                <w:i w:val="0"/>
                <w:iCs w:val="0"/>
                <w:color w:val="000000"/>
                <w:sz w:val="16"/>
                <w:szCs w:val="16"/>
                <w:highlight w:val="none"/>
                <w:u w:val="none"/>
                <w:lang w:val="en-US" w:eastAsia="zh-CN"/>
              </w:rPr>
              <w:t>12%</w:t>
            </w:r>
          </w:p>
        </w:tc>
      </w:tr>
      <w:tr w14:paraId="20388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4922" w:type="dxa"/>
            <w:gridSpan w:val="7"/>
            <w:tcBorders>
              <w:top w:val="single" w:color="000000" w:sz="4" w:space="0"/>
              <w:left w:val="single" w:color="000000" w:sz="4" w:space="0"/>
              <w:bottom w:val="single" w:color="000000" w:sz="4" w:space="0"/>
              <w:right w:val="single" w:color="000000" w:sz="4" w:space="0"/>
            </w:tcBorders>
            <w:noWrap w:val="0"/>
            <w:vAlign w:val="center"/>
          </w:tcPr>
          <w:p w14:paraId="6EB21771">
            <w:pPr>
              <w:keepNext w:val="0"/>
              <w:keepLines w:val="0"/>
              <w:widowControl/>
              <w:suppressLineNumbers w:val="0"/>
              <w:jc w:val="left"/>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实践性教学：学时总计、占总学时比例</w:t>
            </w:r>
          </w:p>
        </w:tc>
        <w:tc>
          <w:tcPr>
            <w:tcW w:w="3994" w:type="dxa"/>
            <w:gridSpan w:val="6"/>
            <w:tcBorders>
              <w:top w:val="single" w:color="000000" w:sz="4" w:space="0"/>
              <w:left w:val="single" w:color="000000" w:sz="4" w:space="0"/>
              <w:bottom w:val="single" w:color="000000" w:sz="4" w:space="0"/>
              <w:right w:val="single" w:color="000000" w:sz="4" w:space="0"/>
            </w:tcBorders>
            <w:noWrap/>
            <w:vAlign w:val="center"/>
          </w:tcPr>
          <w:p w14:paraId="3E280045">
            <w:pPr>
              <w:keepNext w:val="0"/>
              <w:keepLines w:val="0"/>
              <w:widowControl/>
              <w:suppressLineNumbers w:val="0"/>
              <w:jc w:val="center"/>
              <w:textAlignment w:val="center"/>
              <w:rPr>
                <w:rFonts w:hint="default" w:ascii="宋体" w:hAnsi="宋体" w:eastAsia="宋体" w:cs="宋体"/>
                <w:b/>
                <w:bCs/>
                <w:i w:val="0"/>
                <w:iCs w:val="0"/>
                <w:color w:val="auto"/>
                <w:sz w:val="16"/>
                <w:szCs w:val="16"/>
                <w:highlight w:val="none"/>
                <w:u w:val="none"/>
                <w:lang w:val="en-US"/>
              </w:rPr>
            </w:pPr>
            <w:r>
              <w:rPr>
                <w:rFonts w:hint="eastAsia" w:ascii="宋体" w:hAnsi="宋体" w:eastAsia="宋体" w:cs="宋体"/>
                <w:b/>
                <w:bCs/>
                <w:i w:val="0"/>
                <w:iCs w:val="0"/>
                <w:color w:val="auto"/>
                <w:kern w:val="0"/>
                <w:sz w:val="16"/>
                <w:szCs w:val="16"/>
                <w:highlight w:val="none"/>
                <w:u w:val="none"/>
                <w:lang w:val="en-US" w:eastAsia="zh-CN" w:bidi="ar"/>
              </w:rPr>
              <w:t xml:space="preserve">1702 </w:t>
            </w:r>
          </w:p>
        </w:tc>
        <w:tc>
          <w:tcPr>
            <w:tcW w:w="5970" w:type="dxa"/>
            <w:gridSpan w:val="9"/>
            <w:tcBorders>
              <w:top w:val="single" w:color="000000" w:sz="4" w:space="0"/>
              <w:left w:val="single" w:color="000000" w:sz="4" w:space="0"/>
              <w:bottom w:val="single" w:color="000000" w:sz="4" w:space="0"/>
              <w:right w:val="single" w:color="000000" w:sz="4" w:space="0"/>
            </w:tcBorders>
            <w:noWrap/>
            <w:vAlign w:val="center"/>
          </w:tcPr>
          <w:p w14:paraId="7CE8F3C5">
            <w:pPr>
              <w:jc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65%</w:t>
            </w:r>
          </w:p>
        </w:tc>
      </w:tr>
    </w:tbl>
    <w:p w14:paraId="71E58C0E">
      <w:pPr>
        <w:keepNext w:val="0"/>
        <w:keepLines w:val="0"/>
        <w:widowControl/>
        <w:suppressLineNumbers w:val="0"/>
        <w:jc w:val="left"/>
        <w:textAlignment w:val="center"/>
        <w:rPr>
          <w:rFonts w:hint="default" w:ascii="Times New Roman" w:hAnsi="Times New Roman" w:eastAsia="楷体" w:cs="Times New Roman"/>
          <w:b/>
          <w:color w:val="000000"/>
          <w:sz w:val="28"/>
          <w:szCs w:val="28"/>
          <w:highlight w:val="none"/>
          <w:lang w:val="en-US" w:eastAsia="zh-CN"/>
        </w:rPr>
        <w:sectPr>
          <w:footnotePr>
            <w:pos w:val="beneathText"/>
          </w:footnotePr>
          <w:pgSz w:w="16838" w:h="11906" w:orient="landscape"/>
          <w:pgMar w:top="1474" w:right="1701" w:bottom="1587" w:left="1417" w:header="720"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楷体" w:cs="Times New Roman"/>
          <w:b/>
          <w:color w:val="000000"/>
          <w:sz w:val="28"/>
          <w:szCs w:val="28"/>
          <w:highlight w:val="none"/>
          <w:lang w:val="en-US" w:eastAsia="zh-CN"/>
        </w:rPr>
        <w:t xml:space="preserve">     </w:t>
      </w:r>
    </w:p>
    <w:p w14:paraId="0232DB1D">
      <w:pPr>
        <w:pStyle w:val="26"/>
        <w:shd w:val="clear" w:color="auto" w:fill="auto"/>
        <w:spacing w:before="0" w:after="0" w:line="320" w:lineRule="atLeast"/>
        <w:ind w:firstLine="562" w:firstLineChars="200"/>
        <w:rPr>
          <w:rFonts w:ascii="Times New Roman" w:hAnsi="Times New Roman" w:eastAsia="楷体" w:cs="Times New Roman"/>
          <w:b/>
          <w:color w:val="000000"/>
          <w:sz w:val="28"/>
          <w:szCs w:val="28"/>
          <w:highlight w:val="none"/>
        </w:rPr>
      </w:pPr>
      <w:r>
        <w:rPr>
          <w:rFonts w:ascii="Times New Roman" w:hAnsi="Times New Roman" w:eastAsia="楷体" w:cs="Times New Roman"/>
          <w:b/>
          <w:color w:val="000000"/>
          <w:sz w:val="28"/>
          <w:szCs w:val="28"/>
          <w:highlight w:val="none"/>
        </w:rPr>
        <w:t>（二）教学周分配</w:t>
      </w:r>
    </w:p>
    <w:p w14:paraId="787632ED">
      <w:pPr>
        <w:pStyle w:val="26"/>
        <w:shd w:val="clear" w:color="auto" w:fill="auto"/>
        <w:spacing w:before="0" w:after="0" w:line="320" w:lineRule="atLeast"/>
        <w:jc w:val="center"/>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表10</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rPr>
        <w:t>教学周分配表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069562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4" w:hRule="atLeast"/>
          <w:jc w:val="center"/>
        </w:trPr>
        <w:tc>
          <w:tcPr>
            <w:tcW w:w="1908" w:type="dxa"/>
            <w:vMerge w:val="restart"/>
            <w:noWrap w:val="0"/>
            <w:vAlign w:val="center"/>
          </w:tcPr>
          <w:p w14:paraId="4F79D881">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p>
          <w:p w14:paraId="6098602C">
            <w:pPr>
              <w:shd w:val="clear" w:color="auto" w:fill="auto"/>
              <w:adjustRightInd w:val="0"/>
              <w:snapToGrid w:val="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目</w:t>
            </w:r>
          </w:p>
          <w:p w14:paraId="1BA02CE5">
            <w:pPr>
              <w:shd w:val="clear" w:color="auto" w:fill="auto"/>
              <w:adjustRightInd w:val="0"/>
              <w:snapToGrid w:val="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周</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数</w:t>
            </w:r>
          </w:p>
          <w:p w14:paraId="71B88B50">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学</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期</w:t>
            </w:r>
          </w:p>
        </w:tc>
        <w:tc>
          <w:tcPr>
            <w:tcW w:w="1922" w:type="dxa"/>
            <w:gridSpan w:val="2"/>
            <w:tcBorders>
              <w:bottom w:val="single" w:color="auto" w:sz="4" w:space="0"/>
              <w:right w:val="single" w:color="auto" w:sz="4" w:space="0"/>
            </w:tcBorders>
            <w:noWrap w:val="0"/>
            <w:vAlign w:val="center"/>
          </w:tcPr>
          <w:p w14:paraId="2F1E1ED7">
            <w:pPr>
              <w:shd w:val="clear" w:color="auto" w:fill="auto"/>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第一学年</w:t>
            </w:r>
          </w:p>
        </w:tc>
        <w:tc>
          <w:tcPr>
            <w:tcW w:w="2032" w:type="dxa"/>
            <w:gridSpan w:val="2"/>
            <w:tcBorders>
              <w:left w:val="single" w:color="auto" w:sz="4" w:space="0"/>
              <w:bottom w:val="single" w:color="auto" w:sz="4" w:space="0"/>
              <w:right w:val="single" w:color="auto" w:sz="4" w:space="0"/>
            </w:tcBorders>
            <w:noWrap w:val="0"/>
            <w:vAlign w:val="center"/>
          </w:tcPr>
          <w:p w14:paraId="13B03E5F">
            <w:pPr>
              <w:shd w:val="clear" w:color="auto" w:fill="auto"/>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第二学年</w:t>
            </w:r>
          </w:p>
        </w:tc>
        <w:tc>
          <w:tcPr>
            <w:tcW w:w="2033" w:type="dxa"/>
            <w:gridSpan w:val="2"/>
            <w:tcBorders>
              <w:left w:val="single" w:color="auto" w:sz="4" w:space="0"/>
              <w:bottom w:val="single" w:color="auto" w:sz="4" w:space="0"/>
            </w:tcBorders>
            <w:noWrap w:val="0"/>
            <w:vAlign w:val="center"/>
          </w:tcPr>
          <w:p w14:paraId="47DAC303">
            <w:pPr>
              <w:shd w:val="clear" w:color="auto" w:fill="auto"/>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第三学年</w:t>
            </w:r>
          </w:p>
        </w:tc>
        <w:tc>
          <w:tcPr>
            <w:tcW w:w="1045" w:type="dxa"/>
            <w:vMerge w:val="restart"/>
            <w:noWrap w:val="0"/>
            <w:vAlign w:val="center"/>
          </w:tcPr>
          <w:p w14:paraId="54CB4218">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合计</w:t>
            </w:r>
          </w:p>
          <w:p w14:paraId="54F024A8">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周数</w:t>
            </w:r>
          </w:p>
        </w:tc>
      </w:tr>
      <w:tr w14:paraId="2894B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697908BA">
            <w:pPr>
              <w:shd w:val="clear" w:color="auto" w:fill="auto"/>
              <w:adjustRightInd w:val="0"/>
              <w:snapToGrid w:val="0"/>
              <w:spacing w:line="320" w:lineRule="atLeast"/>
              <w:rPr>
                <w:rFonts w:hint="eastAsia" w:ascii="仿宋" w:hAnsi="仿宋" w:eastAsia="仿宋" w:cs="仿宋"/>
                <w:b/>
                <w:bCs/>
                <w:color w:val="000000"/>
                <w:sz w:val="24"/>
                <w:szCs w:val="24"/>
                <w:highlight w:val="none"/>
              </w:rPr>
            </w:pPr>
          </w:p>
        </w:tc>
        <w:tc>
          <w:tcPr>
            <w:tcW w:w="905" w:type="dxa"/>
            <w:tcBorders>
              <w:top w:val="single" w:color="auto" w:sz="4" w:space="0"/>
            </w:tcBorders>
            <w:noWrap w:val="0"/>
            <w:vAlign w:val="center"/>
          </w:tcPr>
          <w:p w14:paraId="29F60FC3">
            <w:pPr>
              <w:pStyle w:val="34"/>
              <w:shd w:val="clear" w:color="auto" w:fill="auto"/>
              <w:adjustRightInd w:val="0"/>
              <w:snapToGrid w:val="0"/>
              <w:spacing w:before="0" w:line="320" w:lineRule="atLeas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一</w:t>
            </w:r>
          </w:p>
        </w:tc>
        <w:tc>
          <w:tcPr>
            <w:tcW w:w="1017" w:type="dxa"/>
            <w:tcBorders>
              <w:top w:val="single" w:color="auto" w:sz="4" w:space="0"/>
              <w:right w:val="single" w:color="auto" w:sz="4" w:space="0"/>
            </w:tcBorders>
            <w:noWrap w:val="0"/>
            <w:vAlign w:val="center"/>
          </w:tcPr>
          <w:p w14:paraId="0F28919D">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二</w:t>
            </w:r>
          </w:p>
        </w:tc>
        <w:tc>
          <w:tcPr>
            <w:tcW w:w="1017" w:type="dxa"/>
            <w:tcBorders>
              <w:top w:val="single" w:color="auto" w:sz="4" w:space="0"/>
              <w:left w:val="single" w:color="auto" w:sz="4" w:space="0"/>
              <w:right w:val="single" w:color="auto" w:sz="4" w:space="0"/>
            </w:tcBorders>
            <w:noWrap w:val="0"/>
            <w:vAlign w:val="center"/>
          </w:tcPr>
          <w:p w14:paraId="26B913C9">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三</w:t>
            </w:r>
          </w:p>
        </w:tc>
        <w:tc>
          <w:tcPr>
            <w:tcW w:w="1015" w:type="dxa"/>
            <w:tcBorders>
              <w:top w:val="single" w:color="auto" w:sz="4" w:space="0"/>
              <w:left w:val="single" w:color="auto" w:sz="4" w:space="0"/>
              <w:right w:val="single" w:color="auto" w:sz="4" w:space="0"/>
            </w:tcBorders>
            <w:noWrap w:val="0"/>
            <w:vAlign w:val="center"/>
          </w:tcPr>
          <w:p w14:paraId="6EC8CAB7">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四</w:t>
            </w:r>
          </w:p>
        </w:tc>
        <w:tc>
          <w:tcPr>
            <w:tcW w:w="1016" w:type="dxa"/>
            <w:tcBorders>
              <w:top w:val="single" w:color="auto" w:sz="4" w:space="0"/>
              <w:left w:val="single" w:color="auto" w:sz="4" w:space="0"/>
            </w:tcBorders>
            <w:noWrap w:val="0"/>
            <w:vAlign w:val="center"/>
          </w:tcPr>
          <w:p w14:paraId="2FE88E00">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五</w:t>
            </w:r>
          </w:p>
        </w:tc>
        <w:tc>
          <w:tcPr>
            <w:tcW w:w="1017" w:type="dxa"/>
            <w:tcBorders>
              <w:top w:val="single" w:color="auto" w:sz="4" w:space="0"/>
            </w:tcBorders>
            <w:noWrap w:val="0"/>
            <w:vAlign w:val="center"/>
          </w:tcPr>
          <w:p w14:paraId="5BF740BD">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六</w:t>
            </w:r>
          </w:p>
        </w:tc>
        <w:tc>
          <w:tcPr>
            <w:tcW w:w="1045" w:type="dxa"/>
            <w:vMerge w:val="continue"/>
            <w:noWrap w:val="0"/>
            <w:vAlign w:val="center"/>
          </w:tcPr>
          <w:p w14:paraId="2D9DE0E1">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r>
      <w:tr w14:paraId="0DEDD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FDEFD41">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课程教学</w:t>
            </w:r>
          </w:p>
        </w:tc>
        <w:tc>
          <w:tcPr>
            <w:tcW w:w="905" w:type="dxa"/>
            <w:noWrap w:val="0"/>
            <w:vAlign w:val="center"/>
          </w:tcPr>
          <w:p w14:paraId="7B358D04">
            <w:pPr>
              <w:shd w:val="clear" w:color="auto" w:fill="auto"/>
              <w:adjustRightInd w:val="0"/>
              <w:snapToGrid w:val="0"/>
              <w:spacing w:line="320" w:lineRule="atLeast"/>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15</w:t>
            </w:r>
          </w:p>
        </w:tc>
        <w:tc>
          <w:tcPr>
            <w:tcW w:w="1017" w:type="dxa"/>
            <w:tcBorders>
              <w:right w:val="single" w:color="auto" w:sz="4" w:space="0"/>
            </w:tcBorders>
            <w:noWrap w:val="0"/>
            <w:vAlign w:val="center"/>
          </w:tcPr>
          <w:p w14:paraId="041824C2">
            <w:pPr>
              <w:shd w:val="clear" w:color="auto" w:fill="auto"/>
              <w:adjustRightInd w:val="0"/>
              <w:snapToGrid w:val="0"/>
              <w:spacing w:line="320" w:lineRule="atLeast"/>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18</w:t>
            </w:r>
          </w:p>
        </w:tc>
        <w:tc>
          <w:tcPr>
            <w:tcW w:w="1017" w:type="dxa"/>
            <w:tcBorders>
              <w:left w:val="single" w:color="auto" w:sz="4" w:space="0"/>
              <w:right w:val="single" w:color="auto" w:sz="4" w:space="0"/>
            </w:tcBorders>
            <w:noWrap w:val="0"/>
            <w:vAlign w:val="center"/>
          </w:tcPr>
          <w:p w14:paraId="73C85A26">
            <w:pPr>
              <w:shd w:val="clear" w:color="auto" w:fill="auto"/>
              <w:adjustRightInd w:val="0"/>
              <w:snapToGrid w:val="0"/>
              <w:spacing w:line="320" w:lineRule="atLeast"/>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18</w:t>
            </w:r>
          </w:p>
        </w:tc>
        <w:tc>
          <w:tcPr>
            <w:tcW w:w="1015" w:type="dxa"/>
            <w:tcBorders>
              <w:left w:val="single" w:color="auto" w:sz="4" w:space="0"/>
              <w:right w:val="single" w:color="auto" w:sz="4" w:space="0"/>
            </w:tcBorders>
            <w:noWrap w:val="0"/>
            <w:vAlign w:val="center"/>
          </w:tcPr>
          <w:p w14:paraId="626FD03B">
            <w:pPr>
              <w:shd w:val="clear" w:color="auto" w:fill="auto"/>
              <w:adjustRightInd w:val="0"/>
              <w:snapToGrid w:val="0"/>
              <w:spacing w:line="320" w:lineRule="atLeast"/>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18</w:t>
            </w:r>
          </w:p>
        </w:tc>
        <w:tc>
          <w:tcPr>
            <w:tcW w:w="1016" w:type="dxa"/>
            <w:tcBorders>
              <w:left w:val="single" w:color="auto" w:sz="4" w:space="0"/>
            </w:tcBorders>
            <w:noWrap w:val="0"/>
            <w:vAlign w:val="center"/>
          </w:tcPr>
          <w:p w14:paraId="77E376F4">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w:t>
            </w:r>
          </w:p>
        </w:tc>
        <w:tc>
          <w:tcPr>
            <w:tcW w:w="1017" w:type="dxa"/>
            <w:noWrap w:val="0"/>
            <w:vAlign w:val="center"/>
          </w:tcPr>
          <w:p w14:paraId="7F35EACB">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45" w:type="dxa"/>
            <w:noWrap w:val="0"/>
            <w:vAlign w:val="center"/>
          </w:tcPr>
          <w:p w14:paraId="5026A5F9">
            <w:pPr>
              <w:shd w:val="clear" w:color="auto" w:fill="auto"/>
              <w:adjustRightInd w:val="0"/>
              <w:snapToGrid w:val="0"/>
              <w:spacing w:line="320" w:lineRule="atLeast"/>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74</w:t>
            </w:r>
          </w:p>
        </w:tc>
      </w:tr>
      <w:tr w14:paraId="0069C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EFB4D8C">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入学教育与军训</w:t>
            </w:r>
          </w:p>
        </w:tc>
        <w:tc>
          <w:tcPr>
            <w:tcW w:w="905" w:type="dxa"/>
            <w:noWrap w:val="0"/>
            <w:vAlign w:val="center"/>
          </w:tcPr>
          <w:p w14:paraId="27620301">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p>
        </w:tc>
        <w:tc>
          <w:tcPr>
            <w:tcW w:w="1017" w:type="dxa"/>
            <w:tcBorders>
              <w:right w:val="single" w:color="auto" w:sz="4" w:space="0"/>
            </w:tcBorders>
            <w:noWrap w:val="0"/>
            <w:vAlign w:val="center"/>
          </w:tcPr>
          <w:p w14:paraId="5C51016B">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tcBorders>
              <w:left w:val="single" w:color="auto" w:sz="4" w:space="0"/>
              <w:right w:val="single" w:color="auto" w:sz="4" w:space="0"/>
            </w:tcBorders>
            <w:noWrap w:val="0"/>
            <w:vAlign w:val="center"/>
          </w:tcPr>
          <w:p w14:paraId="67500890">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5" w:type="dxa"/>
            <w:tcBorders>
              <w:left w:val="single" w:color="auto" w:sz="4" w:space="0"/>
              <w:right w:val="single" w:color="auto" w:sz="4" w:space="0"/>
            </w:tcBorders>
            <w:noWrap w:val="0"/>
            <w:vAlign w:val="center"/>
          </w:tcPr>
          <w:p w14:paraId="058305DE">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6" w:type="dxa"/>
            <w:tcBorders>
              <w:left w:val="single" w:color="auto" w:sz="4" w:space="0"/>
            </w:tcBorders>
            <w:noWrap w:val="0"/>
            <w:vAlign w:val="center"/>
          </w:tcPr>
          <w:p w14:paraId="243CC383">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noWrap w:val="0"/>
            <w:vAlign w:val="center"/>
          </w:tcPr>
          <w:p w14:paraId="0ED019FF">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45" w:type="dxa"/>
            <w:noWrap w:val="0"/>
            <w:vAlign w:val="center"/>
          </w:tcPr>
          <w:p w14:paraId="6EAD8A89">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3</w:t>
            </w:r>
          </w:p>
        </w:tc>
      </w:tr>
      <w:tr w14:paraId="5199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FC7BA86">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劳动教育</w:t>
            </w:r>
          </w:p>
        </w:tc>
        <w:tc>
          <w:tcPr>
            <w:tcW w:w="5987" w:type="dxa"/>
            <w:gridSpan w:val="6"/>
            <w:noWrap w:val="0"/>
            <w:vAlign w:val="center"/>
          </w:tcPr>
          <w:p w14:paraId="2BA05012">
            <w:pPr>
              <w:shd w:val="clear" w:color="auto" w:fill="auto"/>
              <w:adjustRightInd w:val="0"/>
              <w:snapToGrid w:val="0"/>
              <w:spacing w:line="320" w:lineRule="atLeast"/>
              <w:jc w:val="left"/>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劳动教育实践</w:t>
            </w:r>
            <w:r>
              <w:rPr>
                <w:rFonts w:hint="eastAsia" w:ascii="仿宋" w:hAnsi="仿宋" w:eastAsia="仿宋" w:cs="仿宋"/>
                <w:sz w:val="24"/>
                <w:szCs w:val="24"/>
                <w:highlight w:val="none"/>
                <w:lang w:val="en-US" w:eastAsia="zh-CN"/>
              </w:rPr>
              <w:t>以劳动教育周形式完成，</w:t>
            </w:r>
            <w:r>
              <w:rPr>
                <w:rFonts w:hint="eastAsia" w:ascii="仿宋" w:hAnsi="仿宋" w:eastAsia="仿宋" w:cs="仿宋"/>
                <w:sz w:val="24"/>
                <w:szCs w:val="24"/>
                <w:highlight w:val="none"/>
              </w:rPr>
              <w:t>每学</w:t>
            </w:r>
            <w:r>
              <w:rPr>
                <w:rFonts w:hint="eastAsia" w:ascii="仿宋" w:hAnsi="仿宋" w:eastAsia="仿宋" w:cs="仿宋"/>
                <w:sz w:val="24"/>
                <w:szCs w:val="24"/>
                <w:highlight w:val="none"/>
                <w:lang w:val="en-US" w:eastAsia="zh-CN"/>
              </w:rPr>
              <w:t>年开展1次，时长1周</w:t>
            </w:r>
            <w:r>
              <w:rPr>
                <w:rFonts w:hint="eastAsia" w:ascii="仿宋" w:hAnsi="仿宋" w:eastAsia="仿宋" w:cs="仿宋"/>
                <w:sz w:val="24"/>
                <w:szCs w:val="24"/>
                <w:highlight w:val="none"/>
              </w:rPr>
              <w:t>，不计入学期总周数中。</w:t>
            </w:r>
          </w:p>
        </w:tc>
        <w:tc>
          <w:tcPr>
            <w:tcW w:w="1045" w:type="dxa"/>
            <w:noWrap w:val="0"/>
            <w:vAlign w:val="center"/>
          </w:tcPr>
          <w:p w14:paraId="2B2A9CD4">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0</w:t>
            </w:r>
          </w:p>
        </w:tc>
      </w:tr>
      <w:tr w14:paraId="1CA37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1DC02D6">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综合实训</w:t>
            </w:r>
          </w:p>
        </w:tc>
        <w:tc>
          <w:tcPr>
            <w:tcW w:w="905" w:type="dxa"/>
            <w:noWrap w:val="0"/>
            <w:vAlign w:val="center"/>
          </w:tcPr>
          <w:p w14:paraId="587A0AC7">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tcBorders>
              <w:right w:val="single" w:color="auto" w:sz="4" w:space="0"/>
            </w:tcBorders>
            <w:noWrap w:val="0"/>
            <w:vAlign w:val="center"/>
          </w:tcPr>
          <w:p w14:paraId="44A51ADC">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tcBorders>
              <w:left w:val="single" w:color="auto" w:sz="4" w:space="0"/>
              <w:right w:val="single" w:color="auto" w:sz="4" w:space="0"/>
            </w:tcBorders>
            <w:noWrap w:val="0"/>
            <w:vAlign w:val="center"/>
          </w:tcPr>
          <w:p w14:paraId="56030641">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5" w:type="dxa"/>
            <w:tcBorders>
              <w:left w:val="single" w:color="auto" w:sz="4" w:space="0"/>
              <w:right w:val="single" w:color="auto" w:sz="4" w:space="0"/>
            </w:tcBorders>
            <w:noWrap w:val="0"/>
            <w:vAlign w:val="center"/>
          </w:tcPr>
          <w:p w14:paraId="4F5B4F6D">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6" w:type="dxa"/>
            <w:tcBorders>
              <w:left w:val="single" w:color="auto" w:sz="4" w:space="0"/>
            </w:tcBorders>
            <w:noWrap w:val="0"/>
            <w:vAlign w:val="center"/>
          </w:tcPr>
          <w:p w14:paraId="7D2CFA15">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noWrap w:val="0"/>
            <w:vAlign w:val="center"/>
          </w:tcPr>
          <w:p w14:paraId="54A168EA">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1045" w:type="dxa"/>
            <w:noWrap w:val="0"/>
            <w:vAlign w:val="center"/>
          </w:tcPr>
          <w:p w14:paraId="5388955F">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r>
      <w:tr w14:paraId="780B2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AF95001">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教育研习</w:t>
            </w:r>
          </w:p>
        </w:tc>
        <w:tc>
          <w:tcPr>
            <w:tcW w:w="905" w:type="dxa"/>
            <w:noWrap w:val="0"/>
            <w:vAlign w:val="center"/>
          </w:tcPr>
          <w:p w14:paraId="2AA230AE">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tcBorders>
              <w:right w:val="single" w:color="auto" w:sz="4" w:space="0"/>
            </w:tcBorders>
            <w:noWrap w:val="0"/>
            <w:vAlign w:val="center"/>
          </w:tcPr>
          <w:p w14:paraId="6D8B0868">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tcBorders>
              <w:left w:val="single" w:color="auto" w:sz="4" w:space="0"/>
              <w:right w:val="single" w:color="auto" w:sz="4" w:space="0"/>
            </w:tcBorders>
            <w:noWrap w:val="0"/>
            <w:vAlign w:val="center"/>
          </w:tcPr>
          <w:p w14:paraId="5B9D57A3">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5" w:type="dxa"/>
            <w:tcBorders>
              <w:left w:val="single" w:color="auto" w:sz="4" w:space="0"/>
              <w:right w:val="single" w:color="auto" w:sz="4" w:space="0"/>
            </w:tcBorders>
            <w:noWrap w:val="0"/>
            <w:vAlign w:val="center"/>
          </w:tcPr>
          <w:p w14:paraId="1AABB2EA">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6" w:type="dxa"/>
            <w:tcBorders>
              <w:left w:val="single" w:color="auto" w:sz="4" w:space="0"/>
            </w:tcBorders>
            <w:noWrap w:val="0"/>
            <w:vAlign w:val="center"/>
          </w:tcPr>
          <w:p w14:paraId="6B510506">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noWrap w:val="0"/>
            <w:vAlign w:val="center"/>
          </w:tcPr>
          <w:p w14:paraId="7854A0F2">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45" w:type="dxa"/>
            <w:noWrap w:val="0"/>
            <w:vAlign w:val="center"/>
          </w:tcPr>
          <w:p w14:paraId="579A6BC5">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r>
      <w:tr w14:paraId="01DF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0BC7829F">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认识实习</w:t>
            </w:r>
          </w:p>
        </w:tc>
        <w:tc>
          <w:tcPr>
            <w:tcW w:w="905" w:type="dxa"/>
            <w:noWrap w:val="0"/>
            <w:vAlign w:val="center"/>
          </w:tcPr>
          <w:p w14:paraId="2A17E81B">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tcBorders>
              <w:right w:val="single" w:color="auto" w:sz="4" w:space="0"/>
            </w:tcBorders>
            <w:noWrap w:val="0"/>
            <w:vAlign w:val="center"/>
          </w:tcPr>
          <w:p w14:paraId="5E7269D9">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tcBorders>
              <w:left w:val="single" w:color="auto" w:sz="4" w:space="0"/>
              <w:right w:val="single" w:color="auto" w:sz="4" w:space="0"/>
            </w:tcBorders>
            <w:noWrap w:val="0"/>
            <w:vAlign w:val="center"/>
          </w:tcPr>
          <w:p w14:paraId="09A0EE37">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5" w:type="dxa"/>
            <w:tcBorders>
              <w:left w:val="single" w:color="auto" w:sz="4" w:space="0"/>
              <w:right w:val="single" w:color="auto" w:sz="4" w:space="0"/>
            </w:tcBorders>
            <w:noWrap w:val="0"/>
            <w:vAlign w:val="center"/>
          </w:tcPr>
          <w:p w14:paraId="44CA7B55">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6" w:type="dxa"/>
            <w:tcBorders>
              <w:left w:val="single" w:color="auto" w:sz="4" w:space="0"/>
            </w:tcBorders>
            <w:noWrap w:val="0"/>
            <w:vAlign w:val="center"/>
          </w:tcPr>
          <w:p w14:paraId="72EBA957">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noWrap w:val="0"/>
            <w:vAlign w:val="center"/>
          </w:tcPr>
          <w:p w14:paraId="7503A446">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1045" w:type="dxa"/>
            <w:noWrap w:val="0"/>
            <w:vAlign w:val="center"/>
          </w:tcPr>
          <w:p w14:paraId="7F455CE8">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r>
      <w:tr w14:paraId="365C8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5CA2247">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教育实习</w:t>
            </w:r>
          </w:p>
        </w:tc>
        <w:tc>
          <w:tcPr>
            <w:tcW w:w="905" w:type="dxa"/>
            <w:noWrap w:val="0"/>
            <w:vAlign w:val="center"/>
          </w:tcPr>
          <w:p w14:paraId="743376D8">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tcBorders>
              <w:right w:val="single" w:color="auto" w:sz="4" w:space="0"/>
            </w:tcBorders>
            <w:noWrap w:val="0"/>
            <w:vAlign w:val="center"/>
          </w:tcPr>
          <w:p w14:paraId="3B08AC71">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tcBorders>
              <w:left w:val="single" w:color="auto" w:sz="4" w:space="0"/>
              <w:right w:val="single" w:color="auto" w:sz="4" w:space="0"/>
            </w:tcBorders>
            <w:noWrap w:val="0"/>
            <w:vAlign w:val="center"/>
          </w:tcPr>
          <w:p w14:paraId="7F71346A">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5" w:type="dxa"/>
            <w:tcBorders>
              <w:left w:val="single" w:color="auto" w:sz="4" w:space="0"/>
              <w:right w:val="single" w:color="auto" w:sz="4" w:space="0"/>
            </w:tcBorders>
            <w:noWrap w:val="0"/>
            <w:vAlign w:val="center"/>
          </w:tcPr>
          <w:p w14:paraId="2224E670">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6" w:type="dxa"/>
            <w:tcBorders>
              <w:left w:val="single" w:color="auto" w:sz="4" w:space="0"/>
            </w:tcBorders>
            <w:noWrap w:val="0"/>
            <w:vAlign w:val="center"/>
          </w:tcPr>
          <w:p w14:paraId="36E427E7">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noWrap w:val="0"/>
            <w:vAlign w:val="center"/>
          </w:tcPr>
          <w:p w14:paraId="173635C0">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45" w:type="dxa"/>
            <w:noWrap w:val="0"/>
            <w:vAlign w:val="center"/>
          </w:tcPr>
          <w:p w14:paraId="432835D5">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r>
      <w:tr w14:paraId="67DEA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89AFE8D">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顶岗实习</w:t>
            </w:r>
          </w:p>
        </w:tc>
        <w:tc>
          <w:tcPr>
            <w:tcW w:w="905" w:type="dxa"/>
            <w:noWrap w:val="0"/>
            <w:vAlign w:val="center"/>
          </w:tcPr>
          <w:p w14:paraId="6BECE1AA">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tcBorders>
              <w:right w:val="single" w:color="auto" w:sz="4" w:space="0"/>
            </w:tcBorders>
            <w:noWrap w:val="0"/>
            <w:vAlign w:val="center"/>
          </w:tcPr>
          <w:p w14:paraId="47EBC25F">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tcBorders>
              <w:left w:val="single" w:color="auto" w:sz="4" w:space="0"/>
              <w:right w:val="single" w:color="auto" w:sz="4" w:space="0"/>
            </w:tcBorders>
            <w:noWrap w:val="0"/>
            <w:vAlign w:val="center"/>
          </w:tcPr>
          <w:p w14:paraId="5ABBC54B">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5" w:type="dxa"/>
            <w:tcBorders>
              <w:left w:val="single" w:color="auto" w:sz="4" w:space="0"/>
              <w:right w:val="single" w:color="auto" w:sz="4" w:space="0"/>
            </w:tcBorders>
            <w:noWrap w:val="0"/>
            <w:vAlign w:val="center"/>
          </w:tcPr>
          <w:p w14:paraId="4D8AD788">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6" w:type="dxa"/>
            <w:tcBorders>
              <w:left w:val="single" w:color="auto" w:sz="4" w:space="0"/>
            </w:tcBorders>
            <w:noWrap w:val="0"/>
            <w:vAlign w:val="center"/>
          </w:tcPr>
          <w:p w14:paraId="68CE52F8">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11</w:t>
            </w:r>
          </w:p>
        </w:tc>
        <w:tc>
          <w:tcPr>
            <w:tcW w:w="1017" w:type="dxa"/>
            <w:noWrap w:val="0"/>
            <w:vAlign w:val="center"/>
          </w:tcPr>
          <w:p w14:paraId="3E3D7151">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15</w:t>
            </w:r>
          </w:p>
        </w:tc>
        <w:tc>
          <w:tcPr>
            <w:tcW w:w="1045" w:type="dxa"/>
            <w:noWrap w:val="0"/>
            <w:vAlign w:val="center"/>
          </w:tcPr>
          <w:p w14:paraId="62AD09A2">
            <w:pPr>
              <w:shd w:val="clear" w:color="auto" w:fill="auto"/>
              <w:adjustRightInd w:val="0"/>
              <w:snapToGrid w:val="0"/>
              <w:spacing w:line="320" w:lineRule="atLeast"/>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26</w:t>
            </w:r>
          </w:p>
        </w:tc>
      </w:tr>
      <w:tr w14:paraId="65CAF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73251DCE">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毕业教育与</w:t>
            </w:r>
          </w:p>
          <w:p w14:paraId="074EA6BE">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毕业鉴定</w:t>
            </w:r>
          </w:p>
        </w:tc>
        <w:tc>
          <w:tcPr>
            <w:tcW w:w="905" w:type="dxa"/>
            <w:noWrap w:val="0"/>
            <w:vAlign w:val="center"/>
          </w:tcPr>
          <w:p w14:paraId="48284642">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tcBorders>
              <w:right w:val="single" w:color="auto" w:sz="4" w:space="0"/>
            </w:tcBorders>
            <w:noWrap w:val="0"/>
            <w:vAlign w:val="center"/>
          </w:tcPr>
          <w:p w14:paraId="67A370B0">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7" w:type="dxa"/>
            <w:tcBorders>
              <w:left w:val="single" w:color="auto" w:sz="4" w:space="0"/>
              <w:right w:val="single" w:color="auto" w:sz="4" w:space="0"/>
            </w:tcBorders>
            <w:noWrap w:val="0"/>
            <w:vAlign w:val="center"/>
          </w:tcPr>
          <w:p w14:paraId="29D5DB78">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5" w:type="dxa"/>
            <w:tcBorders>
              <w:left w:val="single" w:color="auto" w:sz="4" w:space="0"/>
              <w:right w:val="single" w:color="auto" w:sz="4" w:space="0"/>
            </w:tcBorders>
            <w:noWrap w:val="0"/>
            <w:vAlign w:val="center"/>
          </w:tcPr>
          <w:p w14:paraId="71C686D6">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c>
          <w:tcPr>
            <w:tcW w:w="1016" w:type="dxa"/>
            <w:tcBorders>
              <w:left w:val="single" w:color="auto" w:sz="4" w:space="0"/>
            </w:tcBorders>
            <w:noWrap w:val="0"/>
            <w:vAlign w:val="center"/>
          </w:tcPr>
          <w:p w14:paraId="3B1A4FD8">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p>
        </w:tc>
        <w:tc>
          <w:tcPr>
            <w:tcW w:w="1017" w:type="dxa"/>
            <w:noWrap w:val="0"/>
            <w:vAlign w:val="center"/>
          </w:tcPr>
          <w:p w14:paraId="28DE3FCE">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1045" w:type="dxa"/>
            <w:noWrap w:val="0"/>
            <w:vAlign w:val="center"/>
          </w:tcPr>
          <w:p w14:paraId="5617DAF0">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p>
        </w:tc>
      </w:tr>
      <w:tr w14:paraId="3ABCA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B9D30DD">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法定节假日</w:t>
            </w:r>
          </w:p>
        </w:tc>
        <w:tc>
          <w:tcPr>
            <w:tcW w:w="905" w:type="dxa"/>
            <w:noWrap w:val="0"/>
            <w:vAlign w:val="center"/>
          </w:tcPr>
          <w:p w14:paraId="36B25D30">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17" w:type="dxa"/>
            <w:tcBorders>
              <w:right w:val="single" w:color="auto" w:sz="4" w:space="0"/>
            </w:tcBorders>
            <w:noWrap w:val="0"/>
            <w:vAlign w:val="center"/>
          </w:tcPr>
          <w:p w14:paraId="1E4482E1">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17" w:type="dxa"/>
            <w:tcBorders>
              <w:left w:val="single" w:color="auto" w:sz="4" w:space="0"/>
              <w:right w:val="single" w:color="auto" w:sz="4" w:space="0"/>
            </w:tcBorders>
            <w:noWrap w:val="0"/>
            <w:vAlign w:val="center"/>
          </w:tcPr>
          <w:p w14:paraId="28DA6506">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15" w:type="dxa"/>
            <w:tcBorders>
              <w:left w:val="single" w:color="auto" w:sz="4" w:space="0"/>
              <w:right w:val="single" w:color="auto" w:sz="4" w:space="0"/>
            </w:tcBorders>
            <w:noWrap w:val="0"/>
            <w:vAlign w:val="center"/>
          </w:tcPr>
          <w:p w14:paraId="1699561B">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16" w:type="dxa"/>
            <w:tcBorders>
              <w:left w:val="single" w:color="auto" w:sz="4" w:space="0"/>
            </w:tcBorders>
            <w:noWrap w:val="0"/>
            <w:vAlign w:val="center"/>
          </w:tcPr>
          <w:p w14:paraId="1EA78BFD">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17" w:type="dxa"/>
            <w:noWrap w:val="0"/>
            <w:vAlign w:val="center"/>
          </w:tcPr>
          <w:p w14:paraId="126D7A07">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45" w:type="dxa"/>
            <w:noWrap w:val="0"/>
            <w:vAlign w:val="center"/>
          </w:tcPr>
          <w:p w14:paraId="1166D15F">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w:t>
            </w:r>
          </w:p>
        </w:tc>
      </w:tr>
      <w:tr w14:paraId="62548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08F33FC">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复习</w:t>
            </w:r>
            <w:r>
              <w:rPr>
                <w:rFonts w:hint="eastAsia" w:ascii="仿宋" w:hAnsi="仿宋" w:eastAsia="仿宋" w:cs="仿宋"/>
                <w:color w:val="000000"/>
                <w:sz w:val="24"/>
                <w:szCs w:val="24"/>
                <w:highlight w:val="none"/>
              </w:rPr>
              <w:t>考试</w:t>
            </w:r>
          </w:p>
        </w:tc>
        <w:tc>
          <w:tcPr>
            <w:tcW w:w="905" w:type="dxa"/>
            <w:noWrap w:val="0"/>
            <w:vAlign w:val="center"/>
          </w:tcPr>
          <w:p w14:paraId="566436C7">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1017" w:type="dxa"/>
            <w:tcBorders>
              <w:right w:val="single" w:color="auto" w:sz="4" w:space="0"/>
            </w:tcBorders>
            <w:noWrap w:val="0"/>
            <w:vAlign w:val="center"/>
          </w:tcPr>
          <w:p w14:paraId="09EFDE95">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1017" w:type="dxa"/>
            <w:tcBorders>
              <w:left w:val="single" w:color="auto" w:sz="4" w:space="0"/>
              <w:right w:val="single" w:color="auto" w:sz="4" w:space="0"/>
            </w:tcBorders>
            <w:noWrap w:val="0"/>
            <w:vAlign w:val="center"/>
          </w:tcPr>
          <w:p w14:paraId="42E8A6CC">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1015" w:type="dxa"/>
            <w:tcBorders>
              <w:left w:val="single" w:color="auto" w:sz="4" w:space="0"/>
              <w:right w:val="single" w:color="auto" w:sz="4" w:space="0"/>
            </w:tcBorders>
            <w:noWrap w:val="0"/>
            <w:vAlign w:val="center"/>
          </w:tcPr>
          <w:p w14:paraId="78D5C48D">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1016" w:type="dxa"/>
            <w:tcBorders>
              <w:left w:val="single" w:color="auto" w:sz="4" w:space="0"/>
            </w:tcBorders>
            <w:noWrap w:val="0"/>
            <w:vAlign w:val="center"/>
          </w:tcPr>
          <w:p w14:paraId="20FF82A7">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1017" w:type="dxa"/>
            <w:noWrap w:val="0"/>
            <w:vAlign w:val="center"/>
          </w:tcPr>
          <w:p w14:paraId="2DAA2A22">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1045" w:type="dxa"/>
            <w:noWrap w:val="0"/>
            <w:vAlign w:val="center"/>
          </w:tcPr>
          <w:p w14:paraId="7EDA527B">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w:t>
            </w:r>
          </w:p>
        </w:tc>
      </w:tr>
      <w:tr w14:paraId="3B31A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34701A32">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合计</w:t>
            </w:r>
          </w:p>
        </w:tc>
        <w:tc>
          <w:tcPr>
            <w:tcW w:w="905" w:type="dxa"/>
            <w:noWrap w:val="0"/>
            <w:vAlign w:val="center"/>
          </w:tcPr>
          <w:p w14:paraId="05568B94">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c>
          <w:tcPr>
            <w:tcW w:w="1017" w:type="dxa"/>
            <w:tcBorders>
              <w:right w:val="single" w:color="auto" w:sz="4" w:space="0"/>
            </w:tcBorders>
            <w:noWrap w:val="0"/>
            <w:vAlign w:val="center"/>
          </w:tcPr>
          <w:p w14:paraId="111EE177">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c>
          <w:tcPr>
            <w:tcW w:w="1017" w:type="dxa"/>
            <w:tcBorders>
              <w:left w:val="single" w:color="auto" w:sz="4" w:space="0"/>
              <w:right w:val="single" w:color="auto" w:sz="4" w:space="0"/>
            </w:tcBorders>
            <w:noWrap w:val="0"/>
            <w:vAlign w:val="center"/>
          </w:tcPr>
          <w:p w14:paraId="1583DEF4">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c>
          <w:tcPr>
            <w:tcW w:w="1015" w:type="dxa"/>
            <w:tcBorders>
              <w:left w:val="single" w:color="auto" w:sz="4" w:space="0"/>
              <w:right w:val="single" w:color="auto" w:sz="4" w:space="0"/>
            </w:tcBorders>
            <w:noWrap w:val="0"/>
            <w:vAlign w:val="center"/>
          </w:tcPr>
          <w:p w14:paraId="7021709B">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c>
          <w:tcPr>
            <w:tcW w:w="1016" w:type="dxa"/>
            <w:tcBorders>
              <w:left w:val="single" w:color="auto" w:sz="4" w:space="0"/>
            </w:tcBorders>
            <w:noWrap w:val="0"/>
            <w:vAlign w:val="center"/>
          </w:tcPr>
          <w:p w14:paraId="38325FB3">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c>
          <w:tcPr>
            <w:tcW w:w="1017" w:type="dxa"/>
            <w:noWrap w:val="0"/>
            <w:vAlign w:val="center"/>
          </w:tcPr>
          <w:p w14:paraId="4656FB28">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c>
          <w:tcPr>
            <w:tcW w:w="1045" w:type="dxa"/>
            <w:noWrap w:val="0"/>
            <w:vAlign w:val="center"/>
          </w:tcPr>
          <w:p w14:paraId="4BD157CA">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120</w:t>
            </w:r>
          </w:p>
        </w:tc>
      </w:tr>
    </w:tbl>
    <w:p w14:paraId="02037CC3">
      <w:pPr>
        <w:pStyle w:val="26"/>
        <w:shd w:val="clear" w:color="auto" w:fill="auto"/>
        <w:spacing w:before="0" w:after="0" w:line="320" w:lineRule="atLeast"/>
        <w:ind w:firstLine="480" w:firstLineChars="200"/>
        <w:rPr>
          <w:rFonts w:ascii="Times New Roman" w:hAnsi="Times New Roman" w:eastAsia="楷体" w:cs="Times New Roman"/>
          <w:b/>
          <w:color w:val="000000"/>
          <w:sz w:val="28"/>
          <w:szCs w:val="28"/>
          <w:highlight w:val="none"/>
        </w:rPr>
      </w:pPr>
      <w:r>
        <w:rPr>
          <w:rFonts w:hint="eastAsia" w:ascii="仿宋" w:hAnsi="仿宋" w:eastAsia="仿宋" w:cs="仿宋"/>
          <w:b w:val="0"/>
          <w:bCs/>
          <w:color w:val="000000"/>
          <w:highlight w:val="none"/>
          <w:lang w:val="en-US" w:eastAsia="zh-CN"/>
        </w:rPr>
        <w:t>注：劳动周安排至每年5月份的第3周。劳动周周学时不得多于20学时，以便组织开展各种形式的劳动教育活动。</w:t>
      </w:r>
    </w:p>
    <w:p w14:paraId="1C8B1B49">
      <w:pPr>
        <w:pStyle w:val="26"/>
        <w:numPr>
          <w:ilvl w:val="0"/>
          <w:numId w:val="0"/>
        </w:numPr>
        <w:shd w:val="clear" w:color="auto" w:fill="auto"/>
        <w:spacing w:before="0" w:after="0" w:line="320" w:lineRule="atLeast"/>
        <w:ind w:firstLine="281" w:firstLineChars="100"/>
        <w:rPr>
          <w:rFonts w:hint="eastAsia" w:ascii="仿宋" w:hAnsi="仿宋" w:eastAsia="仿宋" w:cs="仿宋"/>
          <w:bCs/>
          <w:color w:val="000000"/>
          <w:sz w:val="28"/>
          <w:szCs w:val="28"/>
          <w:highlight w:val="none"/>
        </w:rPr>
      </w:pPr>
      <w:r>
        <w:rPr>
          <w:rFonts w:hint="eastAsia" w:ascii="Times New Roman" w:hAnsi="Times New Roman" w:eastAsia="楷体" w:cs="Times New Roman"/>
          <w:b/>
          <w:color w:val="000000"/>
          <w:sz w:val="28"/>
          <w:szCs w:val="28"/>
          <w:highlight w:val="none"/>
          <w:lang w:eastAsia="zh-CN"/>
        </w:rPr>
        <w:t>（</w:t>
      </w:r>
      <w:r>
        <w:rPr>
          <w:rFonts w:hint="eastAsia" w:ascii="Times New Roman" w:hAnsi="Times New Roman" w:eastAsia="楷体" w:cs="Times New Roman"/>
          <w:b/>
          <w:color w:val="000000"/>
          <w:sz w:val="28"/>
          <w:szCs w:val="28"/>
          <w:highlight w:val="none"/>
          <w:lang w:val="en-US" w:eastAsia="zh-CN"/>
        </w:rPr>
        <w:t>三</w:t>
      </w:r>
      <w:r>
        <w:rPr>
          <w:rFonts w:hint="eastAsia" w:ascii="Times New Roman" w:hAnsi="Times New Roman" w:eastAsia="楷体" w:cs="Times New Roman"/>
          <w:b/>
          <w:color w:val="000000"/>
          <w:sz w:val="28"/>
          <w:szCs w:val="28"/>
          <w:highlight w:val="none"/>
          <w:lang w:eastAsia="zh-CN"/>
        </w:rPr>
        <w:t>）</w:t>
      </w:r>
      <w:r>
        <w:rPr>
          <w:rFonts w:ascii="Times New Roman" w:hAnsi="Times New Roman" w:eastAsia="楷体" w:cs="Times New Roman"/>
          <w:b/>
          <w:color w:val="000000"/>
          <w:sz w:val="28"/>
          <w:szCs w:val="28"/>
          <w:highlight w:val="none"/>
        </w:rPr>
        <w:t>课程结构</w:t>
      </w:r>
    </w:p>
    <w:p w14:paraId="77D25A9F">
      <w:pPr>
        <w:pStyle w:val="26"/>
        <w:numPr>
          <w:ilvl w:val="0"/>
          <w:numId w:val="0"/>
        </w:numPr>
        <w:shd w:val="clear" w:color="auto" w:fill="auto"/>
        <w:spacing w:before="0" w:after="0" w:line="320" w:lineRule="atLeast"/>
        <w:jc w:val="center"/>
        <w:rPr>
          <w:rFonts w:hint="eastAsia" w:ascii="仿宋" w:hAnsi="仿宋" w:eastAsia="仿宋" w:cs="仿宋"/>
          <w:bCs/>
          <w:color w:val="000000"/>
          <w:sz w:val="28"/>
          <w:szCs w:val="28"/>
          <w:highlight w:val="none"/>
        </w:rPr>
      </w:pPr>
      <w:r>
        <w:rPr>
          <w:rFonts w:hint="eastAsia" w:ascii="仿宋" w:hAnsi="仿宋" w:eastAsia="仿宋" w:cs="仿宋"/>
          <w:bCs/>
          <w:color w:val="000000"/>
          <w:kern w:val="0"/>
          <w:sz w:val="28"/>
          <w:szCs w:val="28"/>
          <w:highlight w:val="none"/>
        </w:rPr>
        <w:t>表11</w:t>
      </w:r>
      <w:r>
        <w:rPr>
          <w:rFonts w:hint="eastAsia" w:ascii="仿宋" w:hAnsi="仿宋" w:eastAsia="仿宋" w:cs="仿宋"/>
          <w:bCs/>
          <w:color w:val="000000"/>
          <w:kern w:val="0"/>
          <w:sz w:val="28"/>
          <w:szCs w:val="28"/>
          <w:highlight w:val="none"/>
          <w:lang w:val="en-US" w:eastAsia="zh-CN"/>
        </w:rPr>
        <w:t xml:space="preserve">  </w:t>
      </w:r>
      <w:r>
        <w:rPr>
          <w:rFonts w:hint="eastAsia" w:ascii="仿宋" w:hAnsi="仿宋" w:eastAsia="仿宋" w:cs="仿宋"/>
          <w:bCs/>
          <w:color w:val="000000"/>
          <w:kern w:val="0"/>
          <w:sz w:val="28"/>
          <w:szCs w:val="28"/>
          <w:highlight w:val="none"/>
        </w:rPr>
        <w:t>课程结构与比例（总学时：</w:t>
      </w:r>
      <w:r>
        <w:rPr>
          <w:rFonts w:hint="eastAsia" w:ascii="仿宋" w:hAnsi="仿宋" w:eastAsia="仿宋" w:cs="仿宋"/>
          <w:bCs/>
          <w:color w:val="000000"/>
          <w:kern w:val="0"/>
          <w:sz w:val="28"/>
          <w:szCs w:val="28"/>
          <w:highlight w:val="none"/>
          <w:lang w:val="en-US" w:eastAsia="zh-CN"/>
        </w:rPr>
        <w:t>2608</w:t>
      </w:r>
      <w:r>
        <w:rPr>
          <w:rFonts w:hint="eastAsia" w:ascii="仿宋" w:hAnsi="仿宋" w:eastAsia="仿宋" w:cs="仿宋"/>
          <w:bCs/>
          <w:color w:val="000000"/>
          <w:kern w:val="0"/>
          <w:sz w:val="28"/>
          <w:szCs w:val="28"/>
          <w:highlight w:val="none"/>
        </w:rPr>
        <w:t xml:space="preserve"> ）</w:t>
      </w:r>
    </w:p>
    <w:tbl>
      <w:tblPr>
        <w:tblStyle w:val="13"/>
        <w:tblW w:w="8948"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gridCol w:w="1951"/>
        <w:gridCol w:w="1784"/>
        <w:gridCol w:w="1213"/>
      </w:tblGrid>
      <w:tr w14:paraId="1E94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347C3D80">
            <w:pPr>
              <w:shd w:val="clear" w:color="auto" w:fill="auto"/>
              <w:spacing w:line="320" w:lineRule="atLeast"/>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课程类别</w:t>
            </w:r>
          </w:p>
        </w:tc>
        <w:tc>
          <w:tcPr>
            <w:tcW w:w="1951" w:type="dxa"/>
            <w:noWrap w:val="0"/>
            <w:vAlign w:val="center"/>
          </w:tcPr>
          <w:p w14:paraId="012B50ED">
            <w:pPr>
              <w:shd w:val="clear" w:color="auto" w:fill="auto"/>
              <w:spacing w:line="320" w:lineRule="atLeas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学时数</w:t>
            </w:r>
          </w:p>
        </w:tc>
        <w:tc>
          <w:tcPr>
            <w:tcW w:w="1784" w:type="dxa"/>
            <w:noWrap w:val="0"/>
            <w:vAlign w:val="center"/>
          </w:tcPr>
          <w:p w14:paraId="2125D9DB">
            <w:pPr>
              <w:shd w:val="clear" w:color="auto" w:fill="auto"/>
              <w:spacing w:line="320" w:lineRule="atLeast"/>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占总学时比例</w:t>
            </w:r>
          </w:p>
        </w:tc>
        <w:tc>
          <w:tcPr>
            <w:tcW w:w="1213" w:type="dxa"/>
            <w:noWrap w:val="0"/>
            <w:vAlign w:val="center"/>
          </w:tcPr>
          <w:p w14:paraId="19AB2CB4">
            <w:pPr>
              <w:shd w:val="clear" w:color="auto" w:fill="auto"/>
              <w:spacing w:line="320" w:lineRule="atLeast"/>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备注</w:t>
            </w:r>
          </w:p>
        </w:tc>
      </w:tr>
      <w:tr w14:paraId="6167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19643B66">
            <w:pPr>
              <w:shd w:val="clear" w:color="auto" w:fill="auto"/>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公共基础课程</w:t>
            </w:r>
          </w:p>
        </w:tc>
        <w:tc>
          <w:tcPr>
            <w:tcW w:w="1951" w:type="dxa"/>
            <w:noWrap w:val="0"/>
            <w:vAlign w:val="center"/>
          </w:tcPr>
          <w:p w14:paraId="57970BFE">
            <w:pPr>
              <w:shd w:val="clear" w:color="auto" w:fill="auto"/>
              <w:spacing w:line="32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666</w:t>
            </w:r>
          </w:p>
        </w:tc>
        <w:tc>
          <w:tcPr>
            <w:tcW w:w="1784" w:type="dxa"/>
            <w:noWrap w:val="0"/>
            <w:vAlign w:val="center"/>
          </w:tcPr>
          <w:p w14:paraId="75D34DEE">
            <w:pPr>
              <w:shd w:val="clear" w:color="auto" w:fill="auto"/>
              <w:spacing w:line="32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26%</w:t>
            </w:r>
          </w:p>
        </w:tc>
        <w:tc>
          <w:tcPr>
            <w:tcW w:w="1213" w:type="dxa"/>
            <w:noWrap w:val="0"/>
            <w:vAlign w:val="center"/>
          </w:tcPr>
          <w:p w14:paraId="6784B5B8">
            <w:pPr>
              <w:shd w:val="clear" w:color="auto" w:fill="auto"/>
              <w:spacing w:line="320" w:lineRule="atLeast"/>
              <w:jc w:val="center"/>
              <w:rPr>
                <w:rFonts w:hint="eastAsia" w:ascii="仿宋" w:hAnsi="仿宋" w:eastAsia="仿宋" w:cs="仿宋"/>
                <w:color w:val="000000"/>
                <w:kern w:val="0"/>
                <w:sz w:val="24"/>
                <w:szCs w:val="24"/>
                <w:highlight w:val="none"/>
              </w:rPr>
            </w:pPr>
          </w:p>
        </w:tc>
      </w:tr>
      <w:tr w14:paraId="20EE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1A32D21D">
            <w:pPr>
              <w:shd w:val="clear" w:color="auto" w:fill="auto"/>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专业（技能）课程</w:t>
            </w:r>
          </w:p>
        </w:tc>
        <w:tc>
          <w:tcPr>
            <w:tcW w:w="1951" w:type="dxa"/>
            <w:noWrap w:val="0"/>
            <w:vAlign w:val="center"/>
          </w:tcPr>
          <w:p w14:paraId="45D197CF">
            <w:pPr>
              <w:shd w:val="clear" w:color="auto" w:fill="auto"/>
              <w:spacing w:line="32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1942</w:t>
            </w:r>
          </w:p>
        </w:tc>
        <w:tc>
          <w:tcPr>
            <w:tcW w:w="1784" w:type="dxa"/>
            <w:noWrap w:val="0"/>
            <w:vAlign w:val="center"/>
          </w:tcPr>
          <w:p w14:paraId="40EE8D9D">
            <w:pPr>
              <w:shd w:val="clear" w:color="auto" w:fill="auto"/>
              <w:spacing w:line="32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75%</w:t>
            </w:r>
          </w:p>
        </w:tc>
        <w:tc>
          <w:tcPr>
            <w:tcW w:w="1213" w:type="dxa"/>
            <w:noWrap w:val="0"/>
            <w:vAlign w:val="center"/>
          </w:tcPr>
          <w:p w14:paraId="571B517C">
            <w:pPr>
              <w:shd w:val="clear" w:color="auto" w:fill="auto"/>
              <w:spacing w:line="320" w:lineRule="atLeast"/>
              <w:jc w:val="center"/>
              <w:rPr>
                <w:rFonts w:hint="eastAsia" w:ascii="仿宋" w:hAnsi="仿宋" w:eastAsia="仿宋" w:cs="仿宋"/>
                <w:color w:val="000000"/>
                <w:kern w:val="0"/>
                <w:sz w:val="24"/>
                <w:szCs w:val="24"/>
                <w:highlight w:val="none"/>
              </w:rPr>
            </w:pPr>
          </w:p>
        </w:tc>
      </w:tr>
      <w:tr w14:paraId="3D07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1A5544BD">
            <w:pPr>
              <w:shd w:val="clear" w:color="auto" w:fill="auto"/>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实践性教学</w:t>
            </w:r>
          </w:p>
        </w:tc>
        <w:tc>
          <w:tcPr>
            <w:tcW w:w="1951" w:type="dxa"/>
            <w:noWrap w:val="0"/>
            <w:vAlign w:val="center"/>
          </w:tcPr>
          <w:p w14:paraId="2A120D65">
            <w:pPr>
              <w:shd w:val="clear" w:color="auto" w:fill="auto"/>
              <w:spacing w:line="32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1702</w:t>
            </w:r>
          </w:p>
        </w:tc>
        <w:tc>
          <w:tcPr>
            <w:tcW w:w="1784" w:type="dxa"/>
            <w:noWrap w:val="0"/>
            <w:vAlign w:val="center"/>
          </w:tcPr>
          <w:p w14:paraId="248335AE">
            <w:pPr>
              <w:shd w:val="clear" w:color="auto" w:fill="auto"/>
              <w:spacing w:line="32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65%</w:t>
            </w:r>
          </w:p>
        </w:tc>
        <w:tc>
          <w:tcPr>
            <w:tcW w:w="1213" w:type="dxa"/>
            <w:noWrap w:val="0"/>
            <w:vAlign w:val="center"/>
          </w:tcPr>
          <w:p w14:paraId="639796BB">
            <w:pPr>
              <w:shd w:val="clear" w:color="auto" w:fill="auto"/>
              <w:spacing w:line="320" w:lineRule="atLeast"/>
              <w:jc w:val="center"/>
              <w:rPr>
                <w:rFonts w:hint="eastAsia" w:ascii="仿宋" w:hAnsi="仿宋" w:eastAsia="仿宋" w:cs="仿宋"/>
                <w:color w:val="000000"/>
                <w:kern w:val="0"/>
                <w:sz w:val="24"/>
                <w:szCs w:val="24"/>
                <w:highlight w:val="none"/>
              </w:rPr>
            </w:pPr>
          </w:p>
        </w:tc>
      </w:tr>
      <w:tr w14:paraId="03A4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177DD051">
            <w:pPr>
              <w:shd w:val="clear" w:color="auto" w:fill="auto"/>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选修课程</w:t>
            </w:r>
          </w:p>
        </w:tc>
        <w:tc>
          <w:tcPr>
            <w:tcW w:w="1951" w:type="dxa"/>
            <w:noWrap w:val="0"/>
            <w:vAlign w:val="center"/>
          </w:tcPr>
          <w:p w14:paraId="464A0301">
            <w:pPr>
              <w:shd w:val="clear" w:color="auto" w:fill="auto"/>
              <w:spacing w:line="32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304</w:t>
            </w:r>
          </w:p>
        </w:tc>
        <w:tc>
          <w:tcPr>
            <w:tcW w:w="1784" w:type="dxa"/>
            <w:noWrap w:val="0"/>
            <w:vAlign w:val="center"/>
          </w:tcPr>
          <w:p w14:paraId="3C2E88FF">
            <w:pPr>
              <w:shd w:val="clear" w:color="auto" w:fill="auto"/>
              <w:spacing w:line="320" w:lineRule="atLeas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c>
          <w:tcPr>
            <w:tcW w:w="1213" w:type="dxa"/>
            <w:noWrap w:val="0"/>
            <w:vAlign w:val="center"/>
          </w:tcPr>
          <w:p w14:paraId="6F6BE29C">
            <w:pPr>
              <w:shd w:val="clear" w:color="auto" w:fill="auto"/>
              <w:spacing w:line="320" w:lineRule="atLeast"/>
              <w:jc w:val="center"/>
              <w:rPr>
                <w:rFonts w:hint="eastAsia" w:ascii="仿宋" w:hAnsi="仿宋" w:eastAsia="仿宋" w:cs="仿宋"/>
                <w:color w:val="000000"/>
                <w:kern w:val="0"/>
                <w:sz w:val="24"/>
                <w:szCs w:val="24"/>
                <w:highlight w:val="none"/>
              </w:rPr>
            </w:pPr>
          </w:p>
        </w:tc>
      </w:tr>
    </w:tbl>
    <w:p w14:paraId="2A96B714">
      <w:pPr>
        <w:pStyle w:val="26"/>
        <w:shd w:val="clear" w:color="auto" w:fill="auto"/>
        <w:spacing w:before="0" w:after="0" w:line="320" w:lineRule="atLeast"/>
        <w:rPr>
          <w:rFonts w:ascii="Times New Roman" w:hAnsi="Times New Roman" w:eastAsia="楷体" w:cs="Times New Roman"/>
          <w:b/>
          <w:color w:val="000000"/>
          <w:sz w:val="28"/>
          <w:szCs w:val="28"/>
          <w:highlight w:val="none"/>
        </w:rPr>
      </w:pPr>
    </w:p>
    <w:p w14:paraId="509639D1">
      <w:pPr>
        <w:pStyle w:val="26"/>
        <w:shd w:val="clear" w:color="auto" w:fill="auto"/>
        <w:spacing w:before="0" w:after="0" w:line="320" w:lineRule="atLeast"/>
        <w:ind w:firstLine="562" w:firstLineChars="200"/>
        <w:rPr>
          <w:rFonts w:ascii="Times New Roman" w:hAnsi="Times New Roman" w:eastAsia="仿宋"/>
          <w:color w:val="000000"/>
          <w:kern w:val="0"/>
          <w:sz w:val="28"/>
          <w:szCs w:val="28"/>
          <w:highlight w:val="none"/>
        </w:rPr>
      </w:pPr>
      <w:r>
        <w:rPr>
          <w:rFonts w:ascii="Times New Roman" w:hAnsi="Times New Roman" w:eastAsia="楷体" w:cs="Times New Roman"/>
          <w:b/>
          <w:color w:val="000000"/>
          <w:sz w:val="28"/>
          <w:szCs w:val="28"/>
          <w:highlight w:val="none"/>
        </w:rPr>
        <w:t>（四）课程体系</w:t>
      </w:r>
    </w:p>
    <w:p w14:paraId="11F52EA3">
      <w:pPr>
        <w:shd w:val="clear" w:color="auto" w:fill="auto"/>
        <w:spacing w:line="320" w:lineRule="atLeast"/>
        <w:jc w:val="center"/>
        <w:rPr>
          <w:rFonts w:ascii="Times New Roman" w:hAnsi="Times New Roman" w:eastAsia="仿宋"/>
          <w:color w:val="000000"/>
          <w:kern w:val="0"/>
          <w:sz w:val="28"/>
          <w:szCs w:val="28"/>
          <w:highlight w:val="none"/>
        </w:rPr>
      </w:pPr>
      <w:r>
        <w:rPr>
          <w:rFonts w:ascii="Times New Roman" w:hAnsi="Times New Roman" w:eastAsia="仿宋"/>
          <w:color w:val="000000"/>
          <w:kern w:val="0"/>
          <w:sz w:val="28"/>
          <w:szCs w:val="28"/>
          <w:highlight w:val="none"/>
        </w:rPr>
        <w:t xml:space="preserve">表12  </w:t>
      </w:r>
      <w:r>
        <w:rPr>
          <w:rFonts w:hint="eastAsia" w:ascii="Times New Roman" w:hAnsi="Times New Roman" w:eastAsia="仿宋"/>
          <w:color w:val="000000"/>
          <w:kern w:val="0"/>
          <w:sz w:val="28"/>
          <w:szCs w:val="28"/>
          <w:highlight w:val="none"/>
          <w:lang w:val="en-US" w:eastAsia="zh-CN"/>
        </w:rPr>
        <w:t>工程造价</w:t>
      </w:r>
      <w:r>
        <w:rPr>
          <w:rFonts w:ascii="Times New Roman" w:hAnsi="Times New Roman" w:eastAsia="仿宋"/>
          <w:color w:val="000000"/>
          <w:kern w:val="0"/>
          <w:sz w:val="28"/>
          <w:szCs w:val="28"/>
          <w:highlight w:val="none"/>
        </w:rPr>
        <w:t>专业课程体系</w:t>
      </w:r>
    </w:p>
    <w:tbl>
      <w:tblPr>
        <w:tblStyle w:val="13"/>
        <w:tblW w:w="9017"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431"/>
        <w:gridCol w:w="1690"/>
        <w:gridCol w:w="1465"/>
        <w:gridCol w:w="1466"/>
        <w:gridCol w:w="1414"/>
      </w:tblGrid>
      <w:tr w14:paraId="5702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982" w:type="dxa"/>
            <w:gridSpan w:val="2"/>
            <w:noWrap w:val="0"/>
            <w:vAlign w:val="center"/>
          </w:tcPr>
          <w:p w14:paraId="4B49B4E5">
            <w:pPr>
              <w:shd w:val="clear" w:color="auto" w:fill="auto"/>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专业基础平台培养阶段</w:t>
            </w:r>
          </w:p>
        </w:tc>
        <w:tc>
          <w:tcPr>
            <w:tcW w:w="3155" w:type="dxa"/>
            <w:gridSpan w:val="2"/>
            <w:noWrap w:val="0"/>
            <w:vAlign w:val="center"/>
          </w:tcPr>
          <w:p w14:paraId="69D3C502">
            <w:pPr>
              <w:shd w:val="clear" w:color="auto" w:fill="auto"/>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专业核心能力培养阶段</w:t>
            </w:r>
          </w:p>
        </w:tc>
        <w:tc>
          <w:tcPr>
            <w:tcW w:w="1466" w:type="dxa"/>
            <w:noWrap w:val="0"/>
            <w:vAlign w:val="center"/>
          </w:tcPr>
          <w:p w14:paraId="02984D63">
            <w:pPr>
              <w:shd w:val="clear" w:color="auto" w:fill="auto"/>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职业综合能力培养阶段</w:t>
            </w:r>
          </w:p>
        </w:tc>
        <w:tc>
          <w:tcPr>
            <w:tcW w:w="1414" w:type="dxa"/>
            <w:noWrap w:val="0"/>
            <w:vAlign w:val="center"/>
          </w:tcPr>
          <w:p w14:paraId="60144633">
            <w:pPr>
              <w:shd w:val="clear" w:color="auto" w:fill="auto"/>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顶岗实习和职业</w:t>
            </w:r>
          </w:p>
          <w:p w14:paraId="3C6B6362">
            <w:pPr>
              <w:shd w:val="clear" w:color="auto" w:fill="auto"/>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能力拓展</w:t>
            </w:r>
          </w:p>
          <w:p w14:paraId="23CA3481">
            <w:pPr>
              <w:shd w:val="clear" w:color="auto" w:fill="auto"/>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培养阶段</w:t>
            </w:r>
          </w:p>
        </w:tc>
      </w:tr>
      <w:tr w14:paraId="082C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51" w:type="dxa"/>
            <w:noWrap w:val="0"/>
            <w:vAlign w:val="center"/>
          </w:tcPr>
          <w:p w14:paraId="2B0507D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eastAsia="仿宋"/>
                <w:color w:val="000000"/>
                <w:kern w:val="0"/>
                <w:sz w:val="24"/>
                <w:szCs w:val="24"/>
                <w:highlight w:val="none"/>
              </w:rPr>
            </w:pPr>
            <w:r>
              <w:rPr>
                <w:rFonts w:eastAsia="仿宋"/>
                <w:bCs/>
                <w:color w:val="000000"/>
                <w:kern w:val="0"/>
                <w:sz w:val="24"/>
                <w:szCs w:val="24"/>
                <w:highlight w:val="none"/>
              </w:rPr>
              <w:t>第1学期</w:t>
            </w:r>
          </w:p>
        </w:tc>
        <w:tc>
          <w:tcPr>
            <w:tcW w:w="1431" w:type="dxa"/>
            <w:noWrap w:val="0"/>
            <w:vAlign w:val="center"/>
          </w:tcPr>
          <w:p w14:paraId="43C9C00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eastAsia="仿宋"/>
                <w:color w:val="000000"/>
                <w:kern w:val="0"/>
                <w:sz w:val="24"/>
                <w:szCs w:val="24"/>
                <w:highlight w:val="none"/>
              </w:rPr>
            </w:pPr>
            <w:r>
              <w:rPr>
                <w:rFonts w:eastAsia="仿宋"/>
                <w:bCs/>
                <w:color w:val="000000"/>
                <w:kern w:val="0"/>
                <w:sz w:val="24"/>
                <w:szCs w:val="24"/>
                <w:highlight w:val="none"/>
              </w:rPr>
              <w:t>第2学期</w:t>
            </w:r>
          </w:p>
        </w:tc>
        <w:tc>
          <w:tcPr>
            <w:tcW w:w="1690" w:type="dxa"/>
            <w:noWrap w:val="0"/>
            <w:vAlign w:val="center"/>
          </w:tcPr>
          <w:p w14:paraId="3A4A57A6">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eastAsia="仿宋"/>
                <w:color w:val="000000"/>
                <w:kern w:val="0"/>
                <w:sz w:val="24"/>
                <w:szCs w:val="24"/>
                <w:highlight w:val="none"/>
              </w:rPr>
            </w:pPr>
            <w:r>
              <w:rPr>
                <w:rFonts w:eastAsia="仿宋"/>
                <w:bCs/>
                <w:color w:val="000000"/>
                <w:kern w:val="0"/>
                <w:sz w:val="24"/>
                <w:szCs w:val="24"/>
                <w:highlight w:val="none"/>
              </w:rPr>
              <w:t>第3学期</w:t>
            </w:r>
          </w:p>
        </w:tc>
        <w:tc>
          <w:tcPr>
            <w:tcW w:w="1465" w:type="dxa"/>
            <w:noWrap w:val="0"/>
            <w:vAlign w:val="center"/>
          </w:tcPr>
          <w:p w14:paraId="550A427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eastAsia="仿宋"/>
                <w:color w:val="000000"/>
                <w:kern w:val="0"/>
                <w:sz w:val="24"/>
                <w:szCs w:val="24"/>
                <w:highlight w:val="none"/>
              </w:rPr>
            </w:pPr>
            <w:r>
              <w:rPr>
                <w:rFonts w:eastAsia="仿宋"/>
                <w:bCs/>
                <w:color w:val="000000"/>
                <w:kern w:val="0"/>
                <w:sz w:val="24"/>
                <w:szCs w:val="24"/>
                <w:highlight w:val="none"/>
              </w:rPr>
              <w:t>第4学期</w:t>
            </w:r>
          </w:p>
        </w:tc>
        <w:tc>
          <w:tcPr>
            <w:tcW w:w="1466" w:type="dxa"/>
            <w:noWrap w:val="0"/>
            <w:vAlign w:val="center"/>
          </w:tcPr>
          <w:p w14:paraId="6ACC541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eastAsia="仿宋"/>
                <w:color w:val="000000"/>
                <w:kern w:val="0"/>
                <w:sz w:val="24"/>
                <w:szCs w:val="24"/>
                <w:highlight w:val="none"/>
              </w:rPr>
            </w:pPr>
            <w:r>
              <w:rPr>
                <w:rFonts w:eastAsia="仿宋"/>
                <w:bCs/>
                <w:color w:val="000000"/>
                <w:kern w:val="0"/>
                <w:sz w:val="24"/>
                <w:szCs w:val="24"/>
                <w:highlight w:val="none"/>
              </w:rPr>
              <w:t>第5学期</w:t>
            </w:r>
          </w:p>
        </w:tc>
        <w:tc>
          <w:tcPr>
            <w:tcW w:w="1414" w:type="dxa"/>
            <w:noWrap w:val="0"/>
            <w:vAlign w:val="center"/>
          </w:tcPr>
          <w:p w14:paraId="46B51F4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eastAsia="仿宋"/>
                <w:color w:val="000000"/>
                <w:kern w:val="0"/>
                <w:sz w:val="24"/>
                <w:szCs w:val="24"/>
                <w:highlight w:val="none"/>
              </w:rPr>
            </w:pPr>
            <w:r>
              <w:rPr>
                <w:rFonts w:eastAsia="仿宋"/>
                <w:bCs/>
                <w:color w:val="000000"/>
                <w:kern w:val="0"/>
                <w:sz w:val="24"/>
                <w:szCs w:val="24"/>
                <w:highlight w:val="none"/>
              </w:rPr>
              <w:t>第6学期</w:t>
            </w:r>
          </w:p>
        </w:tc>
      </w:tr>
      <w:tr w14:paraId="327F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51" w:type="dxa"/>
            <w:noWrap w:val="0"/>
            <w:vAlign w:val="center"/>
          </w:tcPr>
          <w:p w14:paraId="4D46F1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建筑构造与识图</w:t>
            </w:r>
          </w:p>
        </w:tc>
        <w:tc>
          <w:tcPr>
            <w:tcW w:w="1431" w:type="dxa"/>
            <w:noWrap w:val="0"/>
            <w:vAlign w:val="center"/>
          </w:tcPr>
          <w:p w14:paraId="608953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Cs/>
                <w:color w:val="000000"/>
                <w:kern w:val="0"/>
                <w:sz w:val="24"/>
                <w:szCs w:val="24"/>
                <w:highlight w:val="none"/>
                <w:lang w:val="en-US" w:eastAsia="zh-CN"/>
              </w:rPr>
            </w:pPr>
            <w:r>
              <w:rPr>
                <w:rFonts w:hint="eastAsia" w:ascii="Times New Roman" w:hAnsi="Times New Roman" w:eastAsia="仿宋" w:cs="Times New Roman"/>
                <w:bCs/>
                <w:color w:val="000000"/>
                <w:kern w:val="0"/>
                <w:sz w:val="24"/>
                <w:szCs w:val="24"/>
                <w:highlight w:val="none"/>
                <w:lang w:val="en-US" w:eastAsia="zh-CN"/>
              </w:rPr>
              <w:t>建筑工程</w:t>
            </w:r>
          </w:p>
          <w:p w14:paraId="76B593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经济</w:t>
            </w:r>
          </w:p>
        </w:tc>
        <w:tc>
          <w:tcPr>
            <w:tcW w:w="1690" w:type="dxa"/>
            <w:noWrap w:val="0"/>
            <w:vAlign w:val="center"/>
          </w:tcPr>
          <w:p w14:paraId="106B2DD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Cs/>
                <w:color w:val="000000"/>
                <w:kern w:val="0"/>
                <w:sz w:val="24"/>
                <w:szCs w:val="24"/>
                <w:highlight w:val="none"/>
                <w:lang w:val="en-US" w:eastAsia="zh-CN"/>
              </w:rPr>
            </w:pPr>
            <w:r>
              <w:rPr>
                <w:rFonts w:hint="eastAsia" w:ascii="Times New Roman" w:hAnsi="Times New Roman" w:eastAsia="仿宋" w:cs="Times New Roman"/>
                <w:bCs/>
                <w:color w:val="000000"/>
                <w:kern w:val="0"/>
                <w:sz w:val="24"/>
                <w:szCs w:val="24"/>
                <w:highlight w:val="none"/>
                <w:lang w:val="en-US" w:eastAsia="zh-CN"/>
              </w:rPr>
              <w:t>建设工程定额原理与实务</w:t>
            </w:r>
          </w:p>
        </w:tc>
        <w:tc>
          <w:tcPr>
            <w:tcW w:w="1465" w:type="dxa"/>
            <w:noWrap w:val="0"/>
            <w:vAlign w:val="center"/>
          </w:tcPr>
          <w:p w14:paraId="0ACFBB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工程造价控制与管理</w:t>
            </w:r>
          </w:p>
        </w:tc>
        <w:tc>
          <w:tcPr>
            <w:tcW w:w="1466" w:type="dxa"/>
            <w:noWrap w:val="0"/>
            <w:vAlign w:val="center"/>
          </w:tcPr>
          <w:p w14:paraId="2B3F6D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毕业设计</w:t>
            </w:r>
          </w:p>
        </w:tc>
        <w:tc>
          <w:tcPr>
            <w:tcW w:w="1414" w:type="dxa"/>
            <w:noWrap w:val="0"/>
            <w:vAlign w:val="center"/>
          </w:tcPr>
          <w:p w14:paraId="797FE2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毕业设计</w:t>
            </w:r>
          </w:p>
        </w:tc>
      </w:tr>
      <w:tr w14:paraId="05E7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51" w:type="dxa"/>
            <w:noWrap w:val="0"/>
            <w:vAlign w:val="center"/>
          </w:tcPr>
          <w:p w14:paraId="3EEA01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建筑材料</w:t>
            </w:r>
          </w:p>
        </w:tc>
        <w:tc>
          <w:tcPr>
            <w:tcW w:w="1431" w:type="dxa"/>
            <w:noWrap w:val="0"/>
            <w:vAlign w:val="center"/>
          </w:tcPr>
          <w:p w14:paraId="0E7697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建筑力学与结构</w:t>
            </w:r>
          </w:p>
        </w:tc>
        <w:tc>
          <w:tcPr>
            <w:tcW w:w="1690" w:type="dxa"/>
            <w:noWrap w:val="0"/>
            <w:vAlign w:val="center"/>
          </w:tcPr>
          <w:p w14:paraId="2C6E1B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Cs/>
                <w:color w:val="000000"/>
                <w:kern w:val="0"/>
                <w:sz w:val="24"/>
                <w:szCs w:val="24"/>
                <w:highlight w:val="none"/>
                <w:lang w:val="en-US" w:eastAsia="zh-CN"/>
              </w:rPr>
            </w:pPr>
            <w:r>
              <w:rPr>
                <w:rFonts w:hint="eastAsia" w:ascii="Times New Roman" w:hAnsi="Times New Roman" w:eastAsia="仿宋" w:cs="Times New Roman"/>
                <w:bCs/>
                <w:color w:val="000000"/>
                <w:kern w:val="0"/>
                <w:sz w:val="24"/>
                <w:szCs w:val="24"/>
                <w:highlight w:val="none"/>
                <w:lang w:val="en-US" w:eastAsia="zh-CN"/>
              </w:rPr>
              <w:t>建筑工程计量与计价</w:t>
            </w:r>
          </w:p>
        </w:tc>
        <w:tc>
          <w:tcPr>
            <w:tcW w:w="1465" w:type="dxa"/>
            <w:noWrap w:val="0"/>
            <w:vAlign w:val="center"/>
          </w:tcPr>
          <w:p w14:paraId="096122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建设工程项目管理</w:t>
            </w:r>
          </w:p>
        </w:tc>
        <w:tc>
          <w:tcPr>
            <w:tcW w:w="1466" w:type="dxa"/>
            <w:noWrap w:val="0"/>
            <w:vAlign w:val="center"/>
          </w:tcPr>
          <w:p w14:paraId="468030D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顶岗实习</w:t>
            </w:r>
          </w:p>
        </w:tc>
        <w:tc>
          <w:tcPr>
            <w:tcW w:w="1414" w:type="dxa"/>
            <w:noWrap w:val="0"/>
            <w:vAlign w:val="center"/>
          </w:tcPr>
          <w:p w14:paraId="4AC818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顶岗实习</w:t>
            </w:r>
          </w:p>
        </w:tc>
      </w:tr>
      <w:tr w14:paraId="62C1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51" w:type="dxa"/>
            <w:noWrap w:val="0"/>
            <w:vAlign w:val="center"/>
          </w:tcPr>
          <w:p w14:paraId="3FB889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建筑CAD</w:t>
            </w:r>
          </w:p>
        </w:tc>
        <w:tc>
          <w:tcPr>
            <w:tcW w:w="1431" w:type="dxa"/>
            <w:noWrap w:val="0"/>
            <w:vAlign w:val="center"/>
          </w:tcPr>
          <w:p w14:paraId="2F9E24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BIM 概论与三维建模</w:t>
            </w:r>
          </w:p>
        </w:tc>
        <w:tc>
          <w:tcPr>
            <w:tcW w:w="1690" w:type="dxa"/>
            <w:noWrap w:val="0"/>
            <w:vAlign w:val="center"/>
          </w:tcPr>
          <w:p w14:paraId="2D8319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Cs/>
                <w:color w:val="000000"/>
                <w:kern w:val="0"/>
                <w:sz w:val="24"/>
                <w:szCs w:val="24"/>
                <w:highlight w:val="none"/>
                <w:lang w:val="en-US" w:eastAsia="zh-CN"/>
              </w:rPr>
            </w:pPr>
            <w:r>
              <w:rPr>
                <w:rFonts w:hint="eastAsia" w:ascii="Times New Roman" w:hAnsi="Times New Roman" w:eastAsia="仿宋" w:cs="Times New Roman"/>
                <w:bCs/>
                <w:color w:val="000000"/>
                <w:kern w:val="0"/>
                <w:sz w:val="24"/>
                <w:szCs w:val="24"/>
                <w:highlight w:val="none"/>
                <w:lang w:val="en-US" w:eastAsia="zh-CN"/>
              </w:rPr>
              <w:t>建设项目招投标与合同管理</w:t>
            </w:r>
          </w:p>
        </w:tc>
        <w:tc>
          <w:tcPr>
            <w:tcW w:w="1465" w:type="dxa"/>
            <w:noWrap w:val="0"/>
            <w:vAlign w:val="center"/>
          </w:tcPr>
          <w:p w14:paraId="6498A78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数字造价技术应用</w:t>
            </w:r>
          </w:p>
        </w:tc>
        <w:tc>
          <w:tcPr>
            <w:tcW w:w="1466" w:type="dxa"/>
            <w:noWrap w:val="0"/>
            <w:vAlign w:val="center"/>
          </w:tcPr>
          <w:p w14:paraId="6BBA8B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Cs/>
                <w:color w:val="000000"/>
                <w:kern w:val="0"/>
                <w:sz w:val="24"/>
                <w:szCs w:val="24"/>
                <w:highlight w:val="none"/>
                <w:lang w:val="en-US" w:eastAsia="zh-CN"/>
              </w:rPr>
            </w:pPr>
          </w:p>
        </w:tc>
        <w:tc>
          <w:tcPr>
            <w:tcW w:w="1414" w:type="dxa"/>
            <w:noWrap w:val="0"/>
            <w:vAlign w:val="center"/>
          </w:tcPr>
          <w:p w14:paraId="71EBC2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毕业教育与毕业鉴定</w:t>
            </w:r>
          </w:p>
        </w:tc>
      </w:tr>
      <w:tr w14:paraId="616D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51" w:type="dxa"/>
            <w:noWrap w:val="0"/>
            <w:vAlign w:val="center"/>
          </w:tcPr>
          <w:p w14:paraId="3076F6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p>
        </w:tc>
        <w:tc>
          <w:tcPr>
            <w:tcW w:w="1431" w:type="dxa"/>
            <w:noWrap w:val="0"/>
            <w:vAlign w:val="center"/>
          </w:tcPr>
          <w:p w14:paraId="37C15C4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Cs/>
                <w:color w:val="000000"/>
                <w:kern w:val="0"/>
                <w:sz w:val="24"/>
                <w:szCs w:val="24"/>
                <w:highlight w:val="none"/>
                <w:lang w:val="en-US" w:eastAsia="zh-CN"/>
              </w:rPr>
            </w:pPr>
            <w:r>
              <w:rPr>
                <w:rFonts w:hint="eastAsia" w:ascii="Times New Roman" w:hAnsi="Times New Roman" w:eastAsia="仿宋" w:cs="Times New Roman"/>
                <w:bCs/>
                <w:color w:val="000000"/>
                <w:kern w:val="0"/>
                <w:sz w:val="24"/>
                <w:szCs w:val="24"/>
                <w:highlight w:val="none"/>
                <w:lang w:val="en-US" w:eastAsia="zh-CN"/>
              </w:rPr>
              <w:t>建筑工程施工工艺</w:t>
            </w:r>
          </w:p>
        </w:tc>
        <w:tc>
          <w:tcPr>
            <w:tcW w:w="1690" w:type="dxa"/>
            <w:noWrap w:val="0"/>
            <w:vAlign w:val="center"/>
          </w:tcPr>
          <w:p w14:paraId="0E8065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Cs/>
                <w:color w:val="000000"/>
                <w:kern w:val="0"/>
                <w:sz w:val="24"/>
                <w:szCs w:val="24"/>
                <w:highlight w:val="none"/>
                <w:lang w:val="en-US" w:eastAsia="zh-CN"/>
              </w:rPr>
            </w:pPr>
            <w:r>
              <w:rPr>
                <w:rFonts w:hint="eastAsia" w:ascii="Times New Roman" w:hAnsi="Times New Roman" w:eastAsia="仿宋" w:cs="Times New Roman"/>
                <w:bCs/>
                <w:color w:val="000000"/>
                <w:kern w:val="0"/>
                <w:sz w:val="24"/>
                <w:szCs w:val="24"/>
                <w:highlight w:val="none"/>
                <w:lang w:val="en-US" w:eastAsia="zh-CN"/>
              </w:rPr>
              <w:t>装配式工程造价概述</w:t>
            </w:r>
          </w:p>
        </w:tc>
        <w:tc>
          <w:tcPr>
            <w:tcW w:w="1465" w:type="dxa"/>
            <w:noWrap w:val="0"/>
            <w:vAlign w:val="center"/>
          </w:tcPr>
          <w:p w14:paraId="0BB87D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Cs/>
                <w:color w:val="000000"/>
                <w:kern w:val="0"/>
                <w:sz w:val="24"/>
                <w:szCs w:val="24"/>
                <w:highlight w:val="none"/>
                <w:lang w:val="en-US" w:eastAsia="zh-CN"/>
              </w:rPr>
            </w:pPr>
            <w:r>
              <w:rPr>
                <w:rFonts w:hint="eastAsia" w:ascii="Times New Roman" w:hAnsi="Times New Roman" w:eastAsia="仿宋" w:cs="Times New Roman"/>
                <w:bCs/>
                <w:color w:val="000000"/>
                <w:kern w:val="0"/>
                <w:sz w:val="24"/>
                <w:szCs w:val="24"/>
                <w:highlight w:val="none"/>
                <w:lang w:val="en-US" w:eastAsia="zh-CN"/>
              </w:rPr>
              <w:t>园林工程</w:t>
            </w:r>
          </w:p>
          <w:p w14:paraId="439D3F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模块</w:t>
            </w:r>
          </w:p>
        </w:tc>
        <w:tc>
          <w:tcPr>
            <w:tcW w:w="1466" w:type="dxa"/>
            <w:noWrap w:val="0"/>
            <w:vAlign w:val="center"/>
          </w:tcPr>
          <w:p w14:paraId="4296F5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p>
        </w:tc>
        <w:tc>
          <w:tcPr>
            <w:tcW w:w="1414" w:type="dxa"/>
            <w:noWrap w:val="0"/>
            <w:vAlign w:val="center"/>
          </w:tcPr>
          <w:p w14:paraId="02B319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r>
              <w:rPr>
                <w:rFonts w:hint="eastAsia" w:ascii="Times New Roman" w:hAnsi="Times New Roman" w:eastAsia="仿宋" w:cs="Times New Roman"/>
                <w:bCs/>
                <w:color w:val="000000"/>
                <w:kern w:val="0"/>
                <w:sz w:val="24"/>
                <w:szCs w:val="24"/>
                <w:highlight w:val="none"/>
                <w:lang w:val="en-US" w:eastAsia="zh-CN"/>
              </w:rPr>
              <w:t>专业技能综合实训</w:t>
            </w:r>
          </w:p>
        </w:tc>
      </w:tr>
      <w:tr w14:paraId="1B11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51" w:type="dxa"/>
            <w:noWrap w:val="0"/>
            <w:vAlign w:val="center"/>
          </w:tcPr>
          <w:p w14:paraId="75D481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p>
        </w:tc>
        <w:tc>
          <w:tcPr>
            <w:tcW w:w="1431" w:type="dxa"/>
            <w:noWrap w:val="0"/>
            <w:vAlign w:val="center"/>
          </w:tcPr>
          <w:p w14:paraId="79F818A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Cs/>
                <w:color w:val="000000"/>
                <w:kern w:val="0"/>
                <w:sz w:val="24"/>
                <w:szCs w:val="24"/>
                <w:highlight w:val="none"/>
                <w:lang w:val="en-US" w:eastAsia="zh-CN"/>
              </w:rPr>
            </w:pPr>
          </w:p>
        </w:tc>
        <w:tc>
          <w:tcPr>
            <w:tcW w:w="1690" w:type="dxa"/>
            <w:noWrap w:val="0"/>
            <w:vAlign w:val="center"/>
          </w:tcPr>
          <w:p w14:paraId="1E1F84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Cs/>
                <w:color w:val="000000"/>
                <w:kern w:val="0"/>
                <w:sz w:val="24"/>
                <w:szCs w:val="24"/>
                <w:highlight w:val="none"/>
                <w:lang w:val="en-US" w:eastAsia="zh-CN"/>
              </w:rPr>
            </w:pPr>
            <w:r>
              <w:rPr>
                <w:rFonts w:hint="eastAsia" w:ascii="Times New Roman" w:hAnsi="Times New Roman" w:eastAsia="仿宋" w:cs="Times New Roman"/>
                <w:bCs/>
                <w:color w:val="000000"/>
                <w:kern w:val="0"/>
                <w:sz w:val="24"/>
                <w:szCs w:val="24"/>
                <w:highlight w:val="none"/>
                <w:lang w:val="en-US" w:eastAsia="zh-CN"/>
              </w:rPr>
              <w:t>安装工程基础模块</w:t>
            </w:r>
          </w:p>
        </w:tc>
        <w:tc>
          <w:tcPr>
            <w:tcW w:w="1465" w:type="dxa"/>
            <w:noWrap w:val="0"/>
            <w:vAlign w:val="center"/>
          </w:tcPr>
          <w:p w14:paraId="66EDED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Cs/>
                <w:color w:val="000000"/>
                <w:kern w:val="0"/>
                <w:sz w:val="24"/>
                <w:szCs w:val="24"/>
                <w:highlight w:val="none"/>
                <w:lang w:val="en-US" w:eastAsia="zh-CN"/>
              </w:rPr>
            </w:pPr>
            <w:r>
              <w:rPr>
                <w:rFonts w:hint="eastAsia" w:ascii="Times New Roman" w:hAnsi="Times New Roman" w:eastAsia="仿宋" w:cs="Times New Roman"/>
                <w:bCs/>
                <w:color w:val="000000"/>
                <w:kern w:val="0"/>
                <w:sz w:val="24"/>
                <w:szCs w:val="24"/>
                <w:highlight w:val="none"/>
                <w:lang w:val="en-US" w:eastAsia="zh-CN"/>
              </w:rPr>
              <w:t>装配式工程量计价模块</w:t>
            </w:r>
          </w:p>
        </w:tc>
        <w:tc>
          <w:tcPr>
            <w:tcW w:w="1466" w:type="dxa"/>
            <w:noWrap w:val="0"/>
            <w:vAlign w:val="center"/>
          </w:tcPr>
          <w:p w14:paraId="31A400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p>
        </w:tc>
        <w:tc>
          <w:tcPr>
            <w:tcW w:w="1414" w:type="dxa"/>
            <w:noWrap w:val="0"/>
            <w:vAlign w:val="center"/>
          </w:tcPr>
          <w:p w14:paraId="2CE930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p>
        </w:tc>
      </w:tr>
      <w:tr w14:paraId="4EE2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51" w:type="dxa"/>
            <w:noWrap w:val="0"/>
            <w:vAlign w:val="center"/>
          </w:tcPr>
          <w:p w14:paraId="371BE0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p>
        </w:tc>
        <w:tc>
          <w:tcPr>
            <w:tcW w:w="1431" w:type="dxa"/>
            <w:noWrap w:val="0"/>
            <w:vAlign w:val="center"/>
          </w:tcPr>
          <w:p w14:paraId="15D9F0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Cs/>
                <w:color w:val="000000"/>
                <w:kern w:val="0"/>
                <w:sz w:val="24"/>
                <w:szCs w:val="24"/>
                <w:highlight w:val="none"/>
                <w:lang w:val="en-US" w:eastAsia="zh-CN"/>
              </w:rPr>
            </w:pPr>
          </w:p>
        </w:tc>
        <w:tc>
          <w:tcPr>
            <w:tcW w:w="1690" w:type="dxa"/>
            <w:noWrap w:val="0"/>
            <w:vAlign w:val="center"/>
          </w:tcPr>
          <w:p w14:paraId="5FDB5D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Cs/>
                <w:color w:val="000000"/>
                <w:kern w:val="0"/>
                <w:sz w:val="24"/>
                <w:szCs w:val="24"/>
                <w:highlight w:val="none"/>
                <w:lang w:val="en-US" w:eastAsia="zh-CN"/>
              </w:rPr>
            </w:pPr>
            <w:r>
              <w:rPr>
                <w:rFonts w:hint="eastAsia" w:ascii="Times New Roman" w:hAnsi="Times New Roman" w:eastAsia="仿宋" w:cs="Times New Roman"/>
                <w:bCs/>
                <w:color w:val="000000"/>
                <w:kern w:val="0"/>
                <w:sz w:val="24"/>
                <w:szCs w:val="24"/>
                <w:highlight w:val="none"/>
                <w:lang w:val="en-US" w:eastAsia="zh-CN"/>
              </w:rPr>
              <w:t>建筑通风与防排烟</w:t>
            </w:r>
          </w:p>
        </w:tc>
        <w:tc>
          <w:tcPr>
            <w:tcW w:w="1465" w:type="dxa"/>
            <w:noWrap w:val="0"/>
            <w:vAlign w:val="center"/>
          </w:tcPr>
          <w:p w14:paraId="01E277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Cs/>
                <w:color w:val="000000"/>
                <w:kern w:val="0"/>
                <w:sz w:val="24"/>
                <w:szCs w:val="24"/>
                <w:highlight w:val="none"/>
                <w:lang w:val="en-US" w:eastAsia="zh-CN"/>
              </w:rPr>
            </w:pPr>
          </w:p>
        </w:tc>
        <w:tc>
          <w:tcPr>
            <w:tcW w:w="1466" w:type="dxa"/>
            <w:noWrap w:val="0"/>
            <w:vAlign w:val="center"/>
          </w:tcPr>
          <w:p w14:paraId="6C8B7C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p>
        </w:tc>
        <w:tc>
          <w:tcPr>
            <w:tcW w:w="1414" w:type="dxa"/>
            <w:noWrap w:val="0"/>
            <w:vAlign w:val="center"/>
          </w:tcPr>
          <w:p w14:paraId="15703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bCs/>
                <w:color w:val="000000"/>
                <w:kern w:val="0"/>
                <w:sz w:val="24"/>
                <w:szCs w:val="24"/>
                <w:highlight w:val="none"/>
              </w:rPr>
            </w:pPr>
          </w:p>
        </w:tc>
      </w:tr>
    </w:tbl>
    <w:p w14:paraId="170AD861">
      <w:pPr>
        <w:spacing w:line="320" w:lineRule="atLeast"/>
        <w:ind w:firstLine="560" w:firstLineChars="200"/>
        <w:rPr>
          <w:rFonts w:hint="eastAsia" w:ascii="Times New Roman" w:hAnsi="Times New Roman" w:eastAsia="黑体"/>
          <w:bCs/>
          <w:color w:val="000000"/>
          <w:kern w:val="0"/>
          <w:sz w:val="28"/>
          <w:szCs w:val="28"/>
          <w:highlight w:val="none"/>
          <w:lang w:val="en-US" w:eastAsia="zh-CN"/>
        </w:rPr>
      </w:pPr>
    </w:p>
    <w:p w14:paraId="2A9F8468">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黑体"/>
          <w:bCs/>
          <w:color w:val="000000"/>
          <w:kern w:val="0"/>
          <w:sz w:val="28"/>
          <w:szCs w:val="28"/>
          <w:highlight w:val="none"/>
        </w:rPr>
      </w:pPr>
      <w:r>
        <w:rPr>
          <w:rFonts w:hint="eastAsia" w:ascii="Times New Roman" w:hAnsi="Times New Roman" w:eastAsia="黑体"/>
          <w:bCs/>
          <w:color w:val="000000"/>
          <w:kern w:val="0"/>
          <w:sz w:val="28"/>
          <w:szCs w:val="28"/>
          <w:highlight w:val="none"/>
          <w:lang w:val="en-US" w:eastAsia="zh-CN"/>
        </w:rPr>
        <w:t>十</w:t>
      </w:r>
      <w:r>
        <w:rPr>
          <w:rFonts w:ascii="Times New Roman" w:hAnsi="Times New Roman" w:eastAsia="黑体"/>
          <w:bCs/>
          <w:color w:val="000000"/>
          <w:kern w:val="0"/>
          <w:sz w:val="28"/>
          <w:szCs w:val="28"/>
          <w:highlight w:val="none"/>
        </w:rPr>
        <w:t>、实施保障</w:t>
      </w:r>
    </w:p>
    <w:p w14:paraId="347DE6FA">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ascii="Times New Roman" w:hAnsi="Times New Roman" w:eastAsia="楷体"/>
          <w:b/>
          <w:color w:val="000000"/>
          <w:kern w:val="0"/>
          <w:sz w:val="28"/>
          <w:szCs w:val="28"/>
          <w:highlight w:val="none"/>
        </w:rPr>
      </w:pPr>
      <w:r>
        <w:rPr>
          <w:rFonts w:ascii="Times New Roman" w:hAnsi="Times New Roman" w:eastAsia="楷体"/>
          <w:b/>
          <w:color w:val="000000"/>
          <w:kern w:val="0"/>
          <w:sz w:val="28"/>
          <w:szCs w:val="28"/>
          <w:highlight w:val="none"/>
        </w:rPr>
        <w:t>（一）师资队伍</w:t>
      </w:r>
    </w:p>
    <w:p w14:paraId="05F2EEED">
      <w:pPr>
        <w:keepNext w:val="0"/>
        <w:keepLines w:val="0"/>
        <w:pageBreakBefore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lang w:val="en-US" w:eastAsia="zh-CN"/>
        </w:rPr>
        <w:t>1.</w:t>
      </w:r>
      <w:r>
        <w:rPr>
          <w:rFonts w:hint="eastAsia" w:ascii="仿宋" w:hAnsi="仿宋" w:eastAsia="仿宋" w:cs="仿宋"/>
          <w:bCs/>
          <w:color w:val="000000"/>
          <w:kern w:val="0"/>
          <w:sz w:val="28"/>
          <w:szCs w:val="28"/>
          <w:highlight w:val="none"/>
        </w:rPr>
        <w:t>专业队伍结构及生师比</w:t>
      </w:r>
    </w:p>
    <w:p w14:paraId="763D56C6">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kern w:val="0"/>
          <w:sz w:val="28"/>
          <w:szCs w:val="28"/>
          <w:highlight w:val="none"/>
        </w:rPr>
        <w:t>本专业学生数与专任教师数比例为17：1，优于国家的标准要求。专兼职教师15人，其中专任教师9人，教授1人，副教授（高级工程师）3人，现有全日制硕士研究生3人，国家注册监理工程师3人次，一级建造师2人次，一级注册建筑师1人次，一级公用设备工程师1人次，二级建造师3人次。双师素质教师占专业教师比例为72% ,2018年被评为省级优秀的教学团队，市级科研创新团队，有省级五一劳动奖章获得者1人，教坛新秀1人，名师技能工作室2个，劳模工作坊2个。</w:t>
      </w:r>
    </w:p>
    <w:p w14:paraId="74BE33A5">
      <w:pPr>
        <w:keepNext w:val="0"/>
        <w:keepLines w:val="0"/>
        <w:pageBreakBefore w:val="0"/>
        <w:numPr>
          <w:ilvl w:val="0"/>
          <w:numId w:val="0"/>
        </w:numPr>
        <w:kinsoku/>
        <w:wordWrap/>
        <w:overflowPunct/>
        <w:topLinePunct w:val="0"/>
        <w:autoSpaceDE/>
        <w:autoSpaceDN/>
        <w:bidi w:val="0"/>
        <w:adjustRightInd/>
        <w:snapToGrid/>
        <w:spacing w:line="360" w:lineRule="exact"/>
        <w:ind w:leftChars="200"/>
        <w:jc w:val="left"/>
        <w:textAlignment w:val="auto"/>
        <w:rPr>
          <w:rFonts w:hint="eastAsia" w:ascii="仿宋" w:hAnsi="仿宋" w:eastAsia="仿宋" w:cs="仿宋"/>
          <w:bCs/>
          <w:color w:val="000000"/>
          <w:kern w:val="0"/>
          <w:sz w:val="28"/>
          <w:szCs w:val="28"/>
          <w:highlight w:val="none"/>
          <w:lang w:val="en-US" w:eastAsia="zh-CN"/>
        </w:rPr>
      </w:pPr>
    </w:p>
    <w:p w14:paraId="2B74337B">
      <w:pPr>
        <w:keepNext w:val="0"/>
        <w:keepLines w:val="0"/>
        <w:pageBreakBefore w:val="0"/>
        <w:numPr>
          <w:ilvl w:val="0"/>
          <w:numId w:val="0"/>
        </w:numPr>
        <w:kinsoku/>
        <w:wordWrap/>
        <w:overflowPunct/>
        <w:topLinePunct w:val="0"/>
        <w:autoSpaceDE/>
        <w:autoSpaceDN/>
        <w:bidi w:val="0"/>
        <w:adjustRightInd/>
        <w:snapToGrid/>
        <w:spacing w:line="360" w:lineRule="exact"/>
        <w:ind w:left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lang w:val="en-US" w:eastAsia="zh-CN"/>
        </w:rPr>
        <w:t>2.</w:t>
      </w:r>
      <w:r>
        <w:rPr>
          <w:rFonts w:hint="eastAsia" w:ascii="仿宋" w:hAnsi="仿宋" w:eastAsia="仿宋" w:cs="仿宋"/>
          <w:bCs/>
          <w:color w:val="000000"/>
          <w:kern w:val="0"/>
          <w:sz w:val="28"/>
          <w:szCs w:val="28"/>
          <w:highlight w:val="none"/>
        </w:rPr>
        <w:t xml:space="preserve">专任教师  </w:t>
      </w:r>
    </w:p>
    <w:p w14:paraId="0CFA59BE">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kern w:val="0"/>
          <w:sz w:val="28"/>
          <w:szCs w:val="28"/>
          <w:highlight w:val="none"/>
        </w:rPr>
        <w:t>本专业专任教师均具有高校教师资格，其中具有国家一级注册建造师执业资格证书1人、国家注册监理工程师执业资格证书2人、国家一级注册建筑师1人，二级注册建造师证书3人次，专业知识扎实，技能水平卓越。教师均有理想信念、有道德情操、有扎实学识、有仁爱之心；具有土木工程等专业研究生学历3人，具有土木工程等相关专业大学本科学历12人；具有较强信息化、数字化教学能力，能够在全校范围内积极开展混合课程教学改革和科学研究等工作; 有每3年累计不少于6个月的企业实践经历。</w:t>
      </w:r>
    </w:p>
    <w:p w14:paraId="3A0ABA41">
      <w:pPr>
        <w:keepNext w:val="0"/>
        <w:keepLines w:val="0"/>
        <w:pageBreakBefore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lang w:val="en-US" w:eastAsia="zh-CN"/>
        </w:rPr>
        <w:t>3.</w:t>
      </w:r>
      <w:r>
        <w:rPr>
          <w:rFonts w:hint="eastAsia" w:ascii="仿宋" w:hAnsi="仿宋" w:eastAsia="仿宋" w:cs="仿宋"/>
          <w:bCs/>
          <w:color w:val="000000"/>
          <w:kern w:val="0"/>
          <w:sz w:val="28"/>
          <w:szCs w:val="28"/>
          <w:highlight w:val="none"/>
        </w:rPr>
        <w:t>专业带头人</w:t>
      </w:r>
    </w:p>
    <w:p w14:paraId="29B0A631">
      <w:pPr>
        <w:pStyle w:val="6"/>
        <w:keepNext w:val="0"/>
        <w:keepLines w:val="0"/>
        <w:pageBreakBefore w:val="0"/>
        <w:kinsoku/>
        <w:wordWrap/>
        <w:overflowPunct/>
        <w:topLinePunct w:val="0"/>
        <w:autoSpaceDE/>
        <w:autoSpaceDN/>
        <w:bidi w:val="0"/>
        <w:adjustRightInd/>
        <w:snapToGrid/>
        <w:spacing w:line="360" w:lineRule="exact"/>
        <w:ind w:firstLine="480"/>
        <w:textAlignment w:val="auto"/>
        <w:rPr>
          <w:rFonts w:hint="eastAsia" w:ascii="仿宋" w:hAnsi="仿宋" w:eastAsia="仿宋" w:cs="仿宋"/>
          <w:bCs/>
          <w:color w:val="000000"/>
          <w:kern w:val="0"/>
          <w:sz w:val="28"/>
          <w:szCs w:val="28"/>
          <w:highlight w:val="none"/>
          <w:lang w:val="en-US" w:eastAsia="zh-CN"/>
        </w:rPr>
      </w:pPr>
      <w:r>
        <w:rPr>
          <w:rFonts w:hint="eastAsia" w:ascii="仿宋" w:hAnsi="仿宋" w:eastAsia="仿宋" w:cs="仿宋"/>
          <w:kern w:val="0"/>
          <w:sz w:val="28"/>
          <w:szCs w:val="28"/>
          <w:highlight w:val="none"/>
        </w:rPr>
        <w:t>专业带头人具有教授职称，教育部高等学校青年骨干教师国内访问学者，省级优秀教学团队负责人。全国职工技术创新优秀奖获得者，省级高等学校教坛新秀、省级高等学校教学成果评比一等奖获得者，省级职工技术创新一等奖获得者、省级科技工作者创新创业大赛优秀奖获得者，市级十佳科技青年、市级科技进步三等奖获得者、市级优秀科技工作者。能够较好地把握工程造价专业的人才发展需求，能够洞察建筑行业最新的发展动态，能够精准的掌握学生的学情和学习习惯，能够与施工企业保持密切的合作，能够每年定点定时的输送毕业生、实习生，在土木建筑领域有突出的贡献，能够带领团队进行专业建设。</w:t>
      </w:r>
    </w:p>
    <w:p w14:paraId="2C819130">
      <w:pPr>
        <w:keepNext w:val="0"/>
        <w:keepLines w:val="0"/>
        <w:pageBreakBefore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lang w:val="en-US" w:eastAsia="zh-CN"/>
        </w:rPr>
      </w:pPr>
      <w:r>
        <w:rPr>
          <w:rFonts w:hint="eastAsia" w:ascii="仿宋" w:hAnsi="仿宋" w:eastAsia="仿宋" w:cs="仿宋"/>
          <w:bCs/>
          <w:color w:val="000000"/>
          <w:kern w:val="0"/>
          <w:sz w:val="28"/>
          <w:szCs w:val="28"/>
          <w:highlight w:val="none"/>
          <w:lang w:val="en-US" w:eastAsia="zh-CN"/>
        </w:rPr>
        <w:t>4.</w:t>
      </w:r>
      <w:r>
        <w:rPr>
          <w:rFonts w:hint="eastAsia" w:ascii="仿宋" w:hAnsi="仿宋" w:eastAsia="仿宋" w:cs="仿宋"/>
          <w:bCs/>
          <w:color w:val="000000"/>
          <w:kern w:val="0"/>
          <w:sz w:val="28"/>
          <w:szCs w:val="28"/>
          <w:highlight w:val="none"/>
        </w:rPr>
        <w:t>兼职</w:t>
      </w:r>
      <w:r>
        <w:rPr>
          <w:rFonts w:hint="eastAsia" w:ascii="仿宋" w:hAnsi="仿宋" w:eastAsia="仿宋" w:cs="仿宋"/>
          <w:bCs/>
          <w:color w:val="000000"/>
          <w:kern w:val="0"/>
          <w:sz w:val="28"/>
          <w:szCs w:val="28"/>
          <w:highlight w:val="none"/>
          <w:lang w:val="en-US" w:eastAsia="zh-CN"/>
        </w:rPr>
        <w:t>教师</w:t>
      </w:r>
    </w:p>
    <w:p w14:paraId="11719F33">
      <w:pPr>
        <w:pStyle w:val="6"/>
        <w:keepNext w:val="0"/>
        <w:keepLines w:val="0"/>
        <w:pageBreakBefore w:val="0"/>
        <w:kinsoku/>
        <w:wordWrap/>
        <w:overflowPunct/>
        <w:topLinePunct w:val="0"/>
        <w:autoSpaceDE/>
        <w:autoSpaceDN/>
        <w:bidi w:val="0"/>
        <w:adjustRightInd/>
        <w:snapToGrid/>
        <w:spacing w:line="360" w:lineRule="exact"/>
        <w:ind w:firstLine="480"/>
        <w:textAlignment w:val="auto"/>
        <w:rPr>
          <w:rFonts w:hint="eastAsia" w:ascii="仿宋" w:hAnsi="仿宋" w:eastAsia="仿宋" w:cs="仿宋"/>
          <w:bCs/>
          <w:color w:val="000000"/>
          <w:kern w:val="0"/>
          <w:sz w:val="28"/>
          <w:szCs w:val="28"/>
          <w:highlight w:val="none"/>
          <w:lang w:val="en-US" w:eastAsia="zh-CN"/>
        </w:rPr>
      </w:pPr>
      <w:r>
        <w:rPr>
          <w:rFonts w:hint="eastAsia" w:ascii="仿宋" w:hAnsi="仿宋" w:eastAsia="仿宋" w:cs="仿宋"/>
          <w:kern w:val="0"/>
          <w:sz w:val="28"/>
          <w:szCs w:val="28"/>
          <w:highlight w:val="none"/>
        </w:rPr>
        <w:t>本专业现有兼职教师6人，均来自于校企合作单位的总工程师、技术人员、劳模、能工巧匠等，担任专业核心课的教学与实训工作。采取每学年聘任制度，兼职教师均具备工程造价专业的行业资格证书，均在实操环节有教硬的技术本领，均能够定点深入课堂教学，能高效解决学生和教师在专业技术方面的问题和困境。能将企业的新工艺、新技术、新规范等融入课程教学中。</w:t>
      </w:r>
    </w:p>
    <w:p w14:paraId="3EC29340">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hint="eastAsia" w:ascii="仿宋" w:hAnsi="仿宋" w:eastAsia="仿宋" w:cs="仿宋"/>
          <w:b/>
          <w:color w:val="000000"/>
          <w:sz w:val="28"/>
          <w:szCs w:val="28"/>
          <w:highlight w:val="none"/>
        </w:rPr>
      </w:pPr>
      <w:r>
        <w:rPr>
          <w:rFonts w:hint="eastAsia" w:ascii="楷体" w:hAnsi="楷体" w:eastAsia="楷体" w:cs="楷体"/>
          <w:b/>
          <w:color w:val="000000"/>
          <w:sz w:val="28"/>
          <w:szCs w:val="28"/>
          <w:highlight w:val="none"/>
        </w:rPr>
        <w:t>（二）教学设施</w:t>
      </w:r>
      <w:r>
        <w:rPr>
          <w:rFonts w:hint="eastAsia" w:ascii="仿宋" w:hAnsi="仿宋" w:eastAsia="仿宋" w:cs="仿宋"/>
          <w:b/>
          <w:color w:val="000000"/>
          <w:sz w:val="28"/>
          <w:szCs w:val="28"/>
          <w:highlight w:val="none"/>
        </w:rPr>
        <w:t xml:space="preserve"> </w:t>
      </w:r>
    </w:p>
    <w:p w14:paraId="735EFD17">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工程造价专业校内共有建筑材料实训中心、虚拟仿真实训中心、建筑招投标实训室、BIM信息化中心、数字化智能建造实训中心等11个专业实训教室，详情如下表所示：</w:t>
      </w:r>
    </w:p>
    <w:p w14:paraId="63CE9668">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3360" w:firstLineChars="1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表13校内实训室一览表</w:t>
      </w:r>
    </w:p>
    <w:tbl>
      <w:tblPr>
        <w:tblStyle w:val="13"/>
        <w:tblW w:w="8983"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3"/>
        <w:gridCol w:w="2832"/>
        <w:gridCol w:w="2668"/>
      </w:tblGrid>
      <w:tr w14:paraId="15DE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3" w:type="dxa"/>
            <w:noWrap w:val="0"/>
            <w:vAlign w:val="top"/>
          </w:tcPr>
          <w:p w14:paraId="40FB38BC">
            <w:pPr>
              <w:pStyle w:val="6"/>
              <w:shd w:val="clear" w:color="auto" w:fill="auto"/>
              <w:ind w:firstLine="0" w:firstLineChars="0"/>
              <w:jc w:val="center"/>
              <w:rPr>
                <w:rFonts w:hint="eastAsia" w:ascii="黑体" w:hAnsi="黑体" w:eastAsia="黑体" w:cs="黑体"/>
                <w:kern w:val="0"/>
                <w:sz w:val="21"/>
                <w:szCs w:val="21"/>
                <w:highlight w:val="none"/>
              </w:rPr>
            </w:pPr>
            <w:r>
              <w:rPr>
                <w:rFonts w:hint="eastAsia" w:ascii="黑体" w:hAnsi="黑体" w:eastAsia="黑体" w:cs="黑体"/>
                <w:kern w:val="0"/>
                <w:sz w:val="21"/>
                <w:szCs w:val="21"/>
                <w:highlight w:val="none"/>
              </w:rPr>
              <w:t>名称</w:t>
            </w:r>
          </w:p>
        </w:tc>
        <w:tc>
          <w:tcPr>
            <w:tcW w:w="2832" w:type="dxa"/>
            <w:noWrap w:val="0"/>
            <w:vAlign w:val="top"/>
          </w:tcPr>
          <w:p w14:paraId="04A0A9B2">
            <w:pPr>
              <w:pStyle w:val="6"/>
              <w:shd w:val="clear" w:color="auto" w:fill="auto"/>
              <w:ind w:firstLine="0" w:firstLineChars="0"/>
              <w:jc w:val="center"/>
              <w:rPr>
                <w:rFonts w:hint="eastAsia" w:ascii="黑体" w:hAnsi="黑体" w:eastAsia="黑体" w:cs="黑体"/>
                <w:kern w:val="0"/>
                <w:sz w:val="21"/>
                <w:szCs w:val="21"/>
                <w:highlight w:val="none"/>
              </w:rPr>
            </w:pPr>
            <w:r>
              <w:rPr>
                <w:rFonts w:hint="eastAsia" w:ascii="黑体" w:hAnsi="黑体" w:eastAsia="黑体" w:cs="黑体"/>
                <w:kern w:val="0"/>
                <w:sz w:val="21"/>
                <w:szCs w:val="21"/>
                <w:highlight w:val="none"/>
              </w:rPr>
              <w:t>面积</w:t>
            </w:r>
          </w:p>
        </w:tc>
        <w:tc>
          <w:tcPr>
            <w:tcW w:w="2668" w:type="dxa"/>
            <w:noWrap w:val="0"/>
            <w:vAlign w:val="top"/>
          </w:tcPr>
          <w:p w14:paraId="45234893">
            <w:pPr>
              <w:pStyle w:val="6"/>
              <w:shd w:val="clear" w:color="auto" w:fill="auto"/>
              <w:ind w:firstLine="0" w:firstLineChars="0"/>
              <w:jc w:val="center"/>
              <w:rPr>
                <w:rFonts w:hint="eastAsia" w:ascii="黑体" w:hAnsi="黑体" w:eastAsia="黑体" w:cs="黑体"/>
                <w:kern w:val="0"/>
                <w:sz w:val="21"/>
                <w:szCs w:val="21"/>
                <w:highlight w:val="none"/>
              </w:rPr>
            </w:pPr>
            <w:r>
              <w:rPr>
                <w:rFonts w:hint="eastAsia" w:ascii="黑体" w:hAnsi="黑体" w:eastAsia="黑体" w:cs="黑体"/>
                <w:kern w:val="0"/>
                <w:sz w:val="21"/>
                <w:szCs w:val="21"/>
                <w:highlight w:val="none"/>
              </w:rPr>
              <w:t>建成时间（不断更新）</w:t>
            </w:r>
          </w:p>
        </w:tc>
      </w:tr>
      <w:tr w14:paraId="31E8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483" w:type="dxa"/>
            <w:noWrap w:val="0"/>
            <w:vAlign w:val="center"/>
          </w:tcPr>
          <w:p w14:paraId="2A1EC9BD">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建筑测量实训中心</w:t>
            </w:r>
          </w:p>
        </w:tc>
        <w:tc>
          <w:tcPr>
            <w:tcW w:w="2832" w:type="dxa"/>
            <w:noWrap w:val="0"/>
            <w:vAlign w:val="center"/>
          </w:tcPr>
          <w:p w14:paraId="34940638">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50㎡</w:t>
            </w:r>
          </w:p>
        </w:tc>
        <w:tc>
          <w:tcPr>
            <w:tcW w:w="2668" w:type="dxa"/>
            <w:noWrap w:val="0"/>
            <w:vAlign w:val="center"/>
          </w:tcPr>
          <w:p w14:paraId="319E3E0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2005年</w:t>
            </w:r>
          </w:p>
        </w:tc>
      </w:tr>
      <w:tr w14:paraId="3A46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483" w:type="dxa"/>
            <w:noWrap w:val="0"/>
            <w:vAlign w:val="center"/>
          </w:tcPr>
          <w:p w14:paraId="4FA5CFA2">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建筑材料实训中心</w:t>
            </w:r>
          </w:p>
        </w:tc>
        <w:tc>
          <w:tcPr>
            <w:tcW w:w="2832" w:type="dxa"/>
            <w:noWrap w:val="0"/>
            <w:vAlign w:val="center"/>
          </w:tcPr>
          <w:p w14:paraId="5E8A9147">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200㎡</w:t>
            </w:r>
          </w:p>
        </w:tc>
        <w:tc>
          <w:tcPr>
            <w:tcW w:w="2668" w:type="dxa"/>
            <w:noWrap w:val="0"/>
            <w:vAlign w:val="center"/>
          </w:tcPr>
          <w:p w14:paraId="6C4292C0">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2008年</w:t>
            </w:r>
          </w:p>
        </w:tc>
      </w:tr>
      <w:tr w14:paraId="3194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483" w:type="dxa"/>
            <w:noWrap w:val="0"/>
            <w:vAlign w:val="center"/>
          </w:tcPr>
          <w:p w14:paraId="121C3A55">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建筑砌筑实训基地</w:t>
            </w:r>
          </w:p>
        </w:tc>
        <w:tc>
          <w:tcPr>
            <w:tcW w:w="2832" w:type="dxa"/>
            <w:noWrap w:val="0"/>
            <w:vAlign w:val="center"/>
          </w:tcPr>
          <w:p w14:paraId="0334B493">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800㎡</w:t>
            </w:r>
          </w:p>
        </w:tc>
        <w:tc>
          <w:tcPr>
            <w:tcW w:w="2668" w:type="dxa"/>
            <w:noWrap w:val="0"/>
            <w:vAlign w:val="center"/>
          </w:tcPr>
          <w:p w14:paraId="6C331B8C">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2008年</w:t>
            </w:r>
          </w:p>
        </w:tc>
      </w:tr>
      <w:tr w14:paraId="08AD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483" w:type="dxa"/>
            <w:noWrap w:val="0"/>
            <w:vAlign w:val="center"/>
          </w:tcPr>
          <w:p w14:paraId="50ED64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建筑钢筋绑扎实训基地</w:t>
            </w:r>
          </w:p>
        </w:tc>
        <w:tc>
          <w:tcPr>
            <w:tcW w:w="2832" w:type="dxa"/>
            <w:noWrap w:val="0"/>
            <w:vAlign w:val="center"/>
          </w:tcPr>
          <w:p w14:paraId="75BE9F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400㎡</w:t>
            </w:r>
          </w:p>
        </w:tc>
        <w:tc>
          <w:tcPr>
            <w:tcW w:w="2668" w:type="dxa"/>
            <w:noWrap w:val="0"/>
            <w:vAlign w:val="center"/>
          </w:tcPr>
          <w:p w14:paraId="430909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2008年</w:t>
            </w:r>
          </w:p>
        </w:tc>
      </w:tr>
      <w:tr w14:paraId="2976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483" w:type="dxa"/>
            <w:noWrap w:val="0"/>
            <w:vAlign w:val="center"/>
          </w:tcPr>
          <w:p w14:paraId="23D081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建筑CAD实训室</w:t>
            </w:r>
          </w:p>
        </w:tc>
        <w:tc>
          <w:tcPr>
            <w:tcW w:w="2832" w:type="dxa"/>
            <w:noWrap w:val="0"/>
            <w:vAlign w:val="center"/>
          </w:tcPr>
          <w:p w14:paraId="6C0D30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150㎡（4个）</w:t>
            </w:r>
          </w:p>
        </w:tc>
        <w:tc>
          <w:tcPr>
            <w:tcW w:w="2668" w:type="dxa"/>
            <w:noWrap w:val="0"/>
            <w:vAlign w:val="center"/>
          </w:tcPr>
          <w:p w14:paraId="7A8BBC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2008</w:t>
            </w:r>
            <w:r>
              <w:rPr>
                <w:rFonts w:hint="default" w:ascii="仿宋" w:hAnsi="仿宋" w:eastAsia="仿宋" w:cs="仿宋"/>
                <w:color w:val="000000"/>
                <w:kern w:val="0"/>
                <w:sz w:val="24"/>
                <w:szCs w:val="24"/>
                <w:highlight w:val="none"/>
                <w:lang w:val="en-US" w:eastAsia="zh-CN"/>
              </w:rPr>
              <w:t>年</w:t>
            </w:r>
          </w:p>
        </w:tc>
      </w:tr>
      <w:tr w14:paraId="154B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3483" w:type="dxa"/>
            <w:noWrap w:val="0"/>
            <w:vAlign w:val="center"/>
          </w:tcPr>
          <w:p w14:paraId="40570FE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建筑材料检测中心</w:t>
            </w:r>
          </w:p>
        </w:tc>
        <w:tc>
          <w:tcPr>
            <w:tcW w:w="2832" w:type="dxa"/>
            <w:noWrap w:val="0"/>
            <w:vAlign w:val="center"/>
          </w:tcPr>
          <w:p w14:paraId="796C9D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300㎡</w:t>
            </w:r>
          </w:p>
        </w:tc>
        <w:tc>
          <w:tcPr>
            <w:tcW w:w="2668" w:type="dxa"/>
            <w:noWrap w:val="0"/>
            <w:vAlign w:val="center"/>
          </w:tcPr>
          <w:p w14:paraId="48AF17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2010年</w:t>
            </w:r>
          </w:p>
        </w:tc>
      </w:tr>
      <w:tr w14:paraId="5EA4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483" w:type="dxa"/>
            <w:noWrap w:val="0"/>
            <w:vAlign w:val="center"/>
          </w:tcPr>
          <w:p w14:paraId="1CBB5D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施工现场展示间</w:t>
            </w:r>
          </w:p>
        </w:tc>
        <w:tc>
          <w:tcPr>
            <w:tcW w:w="2832" w:type="dxa"/>
            <w:noWrap w:val="0"/>
            <w:vAlign w:val="center"/>
          </w:tcPr>
          <w:p w14:paraId="55F4B4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200㎡</w:t>
            </w:r>
          </w:p>
        </w:tc>
        <w:tc>
          <w:tcPr>
            <w:tcW w:w="2668" w:type="dxa"/>
            <w:noWrap w:val="0"/>
            <w:vAlign w:val="center"/>
          </w:tcPr>
          <w:p w14:paraId="095861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2017年</w:t>
            </w:r>
          </w:p>
        </w:tc>
      </w:tr>
      <w:tr w14:paraId="6F01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83" w:type="dxa"/>
            <w:noWrap w:val="0"/>
            <w:vAlign w:val="center"/>
          </w:tcPr>
          <w:p w14:paraId="0EED6C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BIM信息化中心</w:t>
            </w:r>
          </w:p>
        </w:tc>
        <w:tc>
          <w:tcPr>
            <w:tcW w:w="2832" w:type="dxa"/>
            <w:noWrap w:val="0"/>
            <w:vAlign w:val="center"/>
          </w:tcPr>
          <w:p w14:paraId="75B020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100㎡</w:t>
            </w:r>
          </w:p>
        </w:tc>
        <w:tc>
          <w:tcPr>
            <w:tcW w:w="2668" w:type="dxa"/>
            <w:noWrap w:val="0"/>
            <w:vAlign w:val="center"/>
          </w:tcPr>
          <w:p w14:paraId="640A29E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2018年</w:t>
            </w:r>
          </w:p>
        </w:tc>
      </w:tr>
      <w:tr w14:paraId="6D32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83" w:type="dxa"/>
            <w:noWrap w:val="0"/>
            <w:vAlign w:val="center"/>
          </w:tcPr>
          <w:p w14:paraId="518B7E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建筑装饰实训馆</w:t>
            </w:r>
          </w:p>
        </w:tc>
        <w:tc>
          <w:tcPr>
            <w:tcW w:w="2832" w:type="dxa"/>
            <w:noWrap w:val="0"/>
            <w:vAlign w:val="center"/>
          </w:tcPr>
          <w:p w14:paraId="6F3238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400㎡</w:t>
            </w:r>
          </w:p>
        </w:tc>
        <w:tc>
          <w:tcPr>
            <w:tcW w:w="2668" w:type="dxa"/>
            <w:noWrap w:val="0"/>
            <w:vAlign w:val="center"/>
          </w:tcPr>
          <w:p w14:paraId="37D4D5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2018年</w:t>
            </w:r>
          </w:p>
        </w:tc>
      </w:tr>
      <w:tr w14:paraId="7E44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483" w:type="dxa"/>
            <w:noWrap w:val="0"/>
            <w:vAlign w:val="center"/>
          </w:tcPr>
          <w:p w14:paraId="6CBE61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建筑沙盘实训室</w:t>
            </w:r>
          </w:p>
        </w:tc>
        <w:tc>
          <w:tcPr>
            <w:tcW w:w="2832" w:type="dxa"/>
            <w:noWrap w:val="0"/>
            <w:vAlign w:val="center"/>
          </w:tcPr>
          <w:p w14:paraId="631EE0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150㎡</w:t>
            </w:r>
          </w:p>
        </w:tc>
        <w:tc>
          <w:tcPr>
            <w:tcW w:w="2668" w:type="dxa"/>
            <w:noWrap w:val="0"/>
            <w:vAlign w:val="center"/>
          </w:tcPr>
          <w:p w14:paraId="160D2A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2019年</w:t>
            </w:r>
          </w:p>
        </w:tc>
      </w:tr>
      <w:tr w14:paraId="2480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483" w:type="dxa"/>
            <w:noWrap w:val="0"/>
            <w:vAlign w:val="center"/>
          </w:tcPr>
          <w:p w14:paraId="483034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虚拟仿真实训室</w:t>
            </w:r>
          </w:p>
        </w:tc>
        <w:tc>
          <w:tcPr>
            <w:tcW w:w="2832" w:type="dxa"/>
            <w:noWrap w:val="0"/>
            <w:vAlign w:val="center"/>
          </w:tcPr>
          <w:p w14:paraId="09D9FA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120㎡</w:t>
            </w:r>
          </w:p>
        </w:tc>
        <w:tc>
          <w:tcPr>
            <w:tcW w:w="2668" w:type="dxa"/>
            <w:noWrap w:val="0"/>
            <w:vAlign w:val="center"/>
          </w:tcPr>
          <w:p w14:paraId="51BE63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2020年</w:t>
            </w:r>
          </w:p>
        </w:tc>
      </w:tr>
    </w:tbl>
    <w:p w14:paraId="4FE1E6CF">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3.校外实训基地</w:t>
      </w:r>
    </w:p>
    <w:p w14:paraId="1B9B1841">
      <w:pPr>
        <w:pStyle w:val="6"/>
        <w:keepNext w:val="0"/>
        <w:keepLines w:val="0"/>
        <w:pageBreakBefore w:val="0"/>
        <w:widowControl w:val="0"/>
        <w:kinsoku/>
        <w:wordWrap/>
        <w:overflowPunct/>
        <w:topLinePunct w:val="0"/>
        <w:autoSpaceDE/>
        <w:autoSpaceDN/>
        <w:bidi w:val="0"/>
        <w:adjustRightInd/>
        <w:snapToGrid/>
        <w:spacing w:line="360" w:lineRule="exact"/>
        <w:ind w:firstLine="480"/>
        <w:textAlignment w:val="auto"/>
        <w:rPr>
          <w:rFonts w:hint="eastAsia" w:ascii="仿宋" w:hAnsi="仿宋" w:eastAsia="仿宋" w:cs="仿宋"/>
          <w:sz w:val="28"/>
          <w:szCs w:val="28"/>
          <w:highlight w:val="none"/>
        </w:rPr>
      </w:pPr>
      <w:r>
        <w:rPr>
          <w:rFonts w:hint="eastAsia" w:ascii="仿宋" w:hAnsi="仿宋" w:eastAsia="仿宋" w:cs="仿宋"/>
          <w:kern w:val="0"/>
          <w:sz w:val="28"/>
          <w:szCs w:val="28"/>
          <w:highlight w:val="none"/>
        </w:rPr>
        <w:t>本专业现有校外实训基地29家，例如广联达科技股份</w:t>
      </w:r>
      <w:r>
        <w:rPr>
          <w:rFonts w:hint="eastAsia" w:ascii="仿宋" w:hAnsi="仿宋" w:eastAsia="仿宋" w:cs="仿宋"/>
          <w:color w:val="000000"/>
          <w:kern w:val="0"/>
          <w:sz w:val="28"/>
          <w:szCs w:val="28"/>
          <w:highlight w:val="none"/>
        </w:rPr>
        <w:t>有限公司、中国建筑第三工程局</w:t>
      </w:r>
      <w:r>
        <w:rPr>
          <w:rFonts w:hint="eastAsia" w:ascii="仿宋" w:hAnsi="仿宋" w:eastAsia="仿宋" w:cs="仿宋"/>
          <w:kern w:val="0"/>
          <w:sz w:val="28"/>
          <w:szCs w:val="28"/>
          <w:highlight w:val="none"/>
        </w:rPr>
        <w:t>和中核集团等外地教学实训基地。这些基地能够开展工程造价专业的测量、资料整理、建筑施工、工程造价与预算、进度控制等方面的实训活动，能实现数字化技术与项目现场相结合，实训设施齐备，实训岗位、实训指导教师确定，实训管理及实施规章制度齐全。</w:t>
      </w:r>
    </w:p>
    <w:p w14:paraId="66534899">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4.学生实习基地</w:t>
      </w:r>
    </w:p>
    <w:p w14:paraId="08D25F8E">
      <w:pPr>
        <w:pStyle w:val="6"/>
        <w:keepNext w:val="0"/>
        <w:keepLines w:val="0"/>
        <w:pageBreakBefore w:val="0"/>
        <w:widowControl w:val="0"/>
        <w:kinsoku/>
        <w:wordWrap/>
        <w:overflowPunct/>
        <w:topLinePunct w:val="0"/>
        <w:autoSpaceDE/>
        <w:autoSpaceDN/>
        <w:bidi w:val="0"/>
        <w:adjustRightInd/>
        <w:snapToGrid/>
        <w:spacing w:line="360" w:lineRule="exact"/>
        <w:ind w:firstLine="48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学生实习基地基为学生提供建筑施工在建项目的参与机会，了解企业的发展方向，有新技术、新手段的渗入和培养，可接纳100-200名以上的专业学生实习；配备相应数量的指导教师对学生实习进行指导和管理；有保证实习生日常工作、学习、生活的规章制度，有安全、保险保障，尤其是品牌项目部不仅能实现技能传递，还可以培养学生的职业荣誉感。</w:t>
      </w:r>
    </w:p>
    <w:p w14:paraId="60DB8255">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仿宋" w:hAnsi="仿宋" w:eastAsia="仿宋" w:cs="仿宋"/>
          <w:b/>
          <w:color w:val="000000"/>
          <w:kern w:val="0"/>
          <w:sz w:val="28"/>
          <w:szCs w:val="28"/>
          <w:highlight w:val="none"/>
        </w:rPr>
      </w:pPr>
      <w:r>
        <w:rPr>
          <w:rFonts w:hint="eastAsia" w:ascii="楷体" w:hAnsi="楷体" w:eastAsia="楷体" w:cs="楷体"/>
          <w:b/>
          <w:color w:val="000000"/>
          <w:kern w:val="0"/>
          <w:sz w:val="28"/>
          <w:szCs w:val="28"/>
          <w:highlight w:val="none"/>
        </w:rPr>
        <w:t>（三）教学资源</w:t>
      </w:r>
      <w:r>
        <w:rPr>
          <w:rFonts w:hint="eastAsia" w:ascii="仿宋" w:hAnsi="仿宋" w:eastAsia="仿宋" w:cs="仿宋"/>
          <w:b/>
          <w:color w:val="000000"/>
          <w:kern w:val="0"/>
          <w:sz w:val="28"/>
          <w:szCs w:val="28"/>
          <w:highlight w:val="none"/>
        </w:rPr>
        <w:t xml:space="preserve"> </w:t>
      </w:r>
    </w:p>
    <w:p w14:paraId="1F137A6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1.教材选用基本要求</w:t>
      </w:r>
    </w:p>
    <w:p w14:paraId="5169FCF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lang w:val="en-US" w:eastAsia="zh-CN"/>
        </w:rPr>
        <w:t>经过规范程序选用教材。</w:t>
      </w:r>
      <w:r>
        <w:rPr>
          <w:rFonts w:hint="eastAsia" w:ascii="仿宋" w:hAnsi="仿宋" w:eastAsia="仿宋" w:cs="仿宋"/>
          <w:kern w:val="0"/>
          <w:sz w:val="28"/>
          <w:szCs w:val="28"/>
          <w:highlight w:val="none"/>
        </w:rPr>
        <w:t>首选“十四五”职业教育国家规划教材，</w:t>
      </w:r>
      <w:r>
        <w:rPr>
          <w:rFonts w:hint="eastAsia" w:ascii="仿宋" w:hAnsi="仿宋" w:eastAsia="仿宋" w:cs="仿宋"/>
          <w:b w:val="0"/>
          <w:bCs w:val="0"/>
          <w:kern w:val="0"/>
          <w:sz w:val="28"/>
          <w:szCs w:val="28"/>
          <w:highlight w:val="none"/>
        </w:rPr>
        <w:t>参考教材</w:t>
      </w:r>
      <w:r>
        <w:rPr>
          <w:rFonts w:hint="eastAsia" w:ascii="仿宋" w:hAnsi="仿宋" w:eastAsia="仿宋" w:cs="仿宋"/>
          <w:kern w:val="0"/>
          <w:sz w:val="28"/>
          <w:szCs w:val="28"/>
          <w:highlight w:val="none"/>
        </w:rPr>
        <w:t>首选高职高专土建专业“互联网+”创新规划教材，国家建筑标准设计图集（16G101-1-2-3），建筑施工工作手册、建筑施工技术立体活页式材料等。选用流程符合国家标准，由教务处审核，专业带头人和教研室主任、企业专家联合选用。</w:t>
      </w:r>
    </w:p>
    <w:p w14:paraId="64F2A44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2.图书文献配备基本要求</w:t>
      </w:r>
    </w:p>
    <w:p w14:paraId="37639FF9">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专业类图书文献主要包括：建筑行业政策法规、行业标准、行业规范以及建筑工程施工手册等；建筑工程技术、工程造价等专业技术类图书和实务案例类图书；5种以上工程造价专业学术期刊。</w:t>
      </w:r>
    </w:p>
    <w:p w14:paraId="5A1D1118">
      <w:pPr>
        <w:keepNext w:val="0"/>
        <w:keepLines w:val="0"/>
        <w:pageBreakBefore w:val="0"/>
        <w:widowControl w:val="0"/>
        <w:kinsoku/>
        <w:wordWrap/>
        <w:overflowPunct/>
        <w:topLinePunct w:val="0"/>
        <w:autoSpaceDE/>
        <w:autoSpaceDN/>
        <w:bidi w:val="0"/>
        <w:adjustRightInd/>
        <w:snapToGrid/>
        <w:spacing w:line="360" w:lineRule="exact"/>
        <w:ind w:left="420" w:left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3.数字化教学资源配置要求</w:t>
      </w:r>
    </w:p>
    <w:p w14:paraId="7B843049">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建设、配备与本专业有关的音视频素材，如大体积混凝土的现场浇筑视频、工</w:t>
      </w:r>
      <w:r>
        <w:rPr>
          <w:rFonts w:hint="eastAsia" w:ascii="仿宋" w:hAnsi="仿宋" w:eastAsia="仿宋" w:cs="仿宋"/>
          <w:color w:val="000000"/>
          <w:kern w:val="0"/>
          <w:sz w:val="28"/>
          <w:szCs w:val="28"/>
          <w:highlight w:val="none"/>
        </w:rPr>
        <w:t>程图纸折叠的技巧和方法、</w:t>
      </w:r>
      <w:r>
        <w:rPr>
          <w:rFonts w:hint="eastAsia" w:ascii="仿宋" w:hAnsi="仿宋" w:eastAsia="仿宋" w:cs="仿宋"/>
          <w:kern w:val="0"/>
          <w:sz w:val="28"/>
          <w:szCs w:val="28"/>
          <w:highlight w:val="none"/>
        </w:rPr>
        <w:t>建筑材料实验课的全部3D、4D音视频等课程的教学课件，还包括数字虚拟仿真VR、3D打印技术、BIM建筑信息化数字教材、虚拟工法智教系统、装配式建筑施工工艺等专业教学资源库，种类丰富、形式多样、使用便捷、动态更新，能满足教学要求。</w:t>
      </w:r>
    </w:p>
    <w:p w14:paraId="5148BC1F">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 xml:space="preserve">（四）质量保障 </w:t>
      </w:r>
    </w:p>
    <w:p w14:paraId="6DC49B5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lang w:val="en-US" w:eastAsia="zh-CN"/>
        </w:rPr>
        <w:t>1.</w:t>
      </w:r>
      <w:r>
        <w:rPr>
          <w:rFonts w:hint="eastAsia" w:ascii="仿宋" w:hAnsi="仿宋" w:eastAsia="仿宋" w:cs="仿宋"/>
          <w:kern w:val="0"/>
          <w:sz w:val="28"/>
          <w:szCs w:val="28"/>
          <w:highlight w:val="none"/>
        </w:rPr>
        <w:t>学院完善教学管理机制，加强日常教学组织运行与管理，定期开展课程建设、课程思政建设和教学诊断与改进工作，建立推门听课、定期听评课等制度，建立与企业联动的实践教学环节督导制度，y严明教学纪律，强化教学组织功能，定期开展公开课、示范课等教研活动，尤其是学校领导带头参与并评选课程思政示范课和典型案例，印刷成集，供全校师生学习。</w:t>
      </w:r>
    </w:p>
    <w:p w14:paraId="72BF093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lang w:val="en-US" w:eastAsia="zh-CN"/>
        </w:rPr>
        <w:t>2.</w:t>
      </w:r>
      <w:r>
        <w:rPr>
          <w:rFonts w:hint="eastAsia" w:ascii="仿宋" w:hAnsi="仿宋" w:eastAsia="仿宋" w:cs="仿宋"/>
          <w:kern w:val="0"/>
          <w:sz w:val="28"/>
          <w:szCs w:val="28"/>
          <w:highlight w:val="none"/>
        </w:rPr>
        <w:t>学院建立毕业生跟踪反馈机制及社会评价机制，并对生源情况、在校生学业水平、毕业生就业情况等进行分析，定期评价人才培养质量和培养目标达成情况。</w:t>
      </w:r>
    </w:p>
    <w:p w14:paraId="6AE2A5F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lang w:val="en-US" w:eastAsia="zh-CN"/>
        </w:rPr>
        <w:t>3.</w:t>
      </w:r>
      <w:r>
        <w:rPr>
          <w:rFonts w:hint="eastAsia" w:ascii="仿宋" w:hAnsi="仿宋" w:eastAsia="仿宋" w:cs="仿宋"/>
          <w:kern w:val="0"/>
          <w:sz w:val="28"/>
          <w:szCs w:val="28"/>
          <w:highlight w:val="none"/>
        </w:rPr>
        <w:t>教研室充分利用评价分析结果有效改进专业教学，持续提高人才培养质量。</w:t>
      </w:r>
    </w:p>
    <w:p w14:paraId="1DB5B947">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color w:val="000000"/>
          <w:kern w:val="0"/>
          <w:sz w:val="28"/>
          <w:szCs w:val="28"/>
          <w:highlight w:val="none"/>
          <w:lang w:eastAsia="zh-CN"/>
        </w:rPr>
      </w:pPr>
      <w:r>
        <w:rPr>
          <w:rFonts w:hint="eastAsia" w:ascii="仿宋" w:hAnsi="仿宋" w:eastAsia="仿宋" w:cs="仿宋"/>
          <w:kern w:val="0"/>
          <w:sz w:val="28"/>
          <w:szCs w:val="28"/>
          <w:highlight w:val="none"/>
        </w:rPr>
        <w:t>4.积极参与国内知名学校的学者和专家对于职业教育教学方法、教学模式等新思想、新理念，新规划等，选派优秀的骨干教师和专业带头人，每年对外交流与学习不少于30天（寒暑假），及时反馈到教学过程中。</w:t>
      </w:r>
    </w:p>
    <w:p w14:paraId="242E108D">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bCs/>
          <w:color w:val="000000"/>
          <w:sz w:val="28"/>
          <w:szCs w:val="28"/>
          <w:highlight w:val="none"/>
        </w:rPr>
      </w:pPr>
    </w:p>
    <w:p w14:paraId="6932B193">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bCs/>
          <w:color w:val="000000"/>
          <w:sz w:val="28"/>
          <w:szCs w:val="28"/>
          <w:highlight w:val="none"/>
        </w:rPr>
      </w:pPr>
      <w:r>
        <w:rPr>
          <w:rFonts w:hint="eastAsia" w:ascii="黑体" w:hAnsi="黑体" w:eastAsia="黑体" w:cs="黑体"/>
          <w:bCs/>
          <w:color w:val="000000"/>
          <w:sz w:val="28"/>
          <w:szCs w:val="28"/>
          <w:highlight w:val="none"/>
        </w:rPr>
        <w:t>十</w:t>
      </w:r>
      <w:r>
        <w:rPr>
          <w:rFonts w:hint="eastAsia" w:ascii="黑体" w:hAnsi="黑体" w:eastAsia="黑体" w:cs="黑体"/>
          <w:bCs/>
          <w:color w:val="000000"/>
          <w:sz w:val="28"/>
          <w:szCs w:val="28"/>
          <w:highlight w:val="none"/>
          <w:lang w:val="en-US" w:eastAsia="zh-CN"/>
        </w:rPr>
        <w:t>一</w:t>
      </w:r>
      <w:r>
        <w:rPr>
          <w:rFonts w:hint="eastAsia" w:ascii="黑体" w:hAnsi="黑体" w:eastAsia="黑体" w:cs="黑体"/>
          <w:bCs/>
          <w:color w:val="000000"/>
          <w:sz w:val="28"/>
          <w:szCs w:val="28"/>
          <w:highlight w:val="none"/>
        </w:rPr>
        <w:t>、毕业要求</w:t>
      </w:r>
      <w:r>
        <w:rPr>
          <w:rFonts w:hint="eastAsia" w:ascii="仿宋" w:hAnsi="仿宋" w:eastAsia="仿宋" w:cs="仿宋"/>
          <w:bCs/>
          <w:color w:val="000000"/>
          <w:sz w:val="28"/>
          <w:szCs w:val="28"/>
          <w:highlight w:val="none"/>
        </w:rPr>
        <w:t xml:space="preserve"> </w:t>
      </w:r>
    </w:p>
    <w:p w14:paraId="56A44855">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sz w:val="28"/>
          <w:szCs w:val="28"/>
          <w:highlight w:val="none"/>
        </w:rPr>
      </w:pPr>
      <w:r>
        <w:rPr>
          <w:rFonts w:hint="eastAsia" w:ascii="仿宋" w:hAnsi="仿宋" w:eastAsia="仿宋" w:cs="仿宋"/>
          <w:bCs/>
          <w:color w:val="000000"/>
          <w:kern w:val="0"/>
          <w:sz w:val="28"/>
          <w:szCs w:val="28"/>
          <w:highlight w:val="none"/>
        </w:rPr>
        <w:t>【说明】毕业要求是学生通过规定年限的学习，须修满的专业人才培养方案规定的学时学分，完成规定的教学活动，毕业时应达到的素质、知识和能力等方面的要求。毕业要求应能支撑培养目标的有效达成。</w:t>
      </w:r>
    </w:p>
    <w:p w14:paraId="64644562">
      <w:pPr>
        <w:keepNext w:val="0"/>
        <w:keepLines w:val="0"/>
        <w:pageBreakBefore w:val="0"/>
        <w:shd w:val="clear" w:color="auto" w:fill="auto"/>
        <w:kinsoku/>
        <w:wordWrap/>
        <w:overflowPunct/>
        <w:topLinePunct w:val="0"/>
        <w:autoSpaceDE/>
        <w:autoSpaceDN/>
        <w:bidi w:val="0"/>
        <w:adjustRightInd/>
        <w:snapToGrid/>
        <w:spacing w:line="360" w:lineRule="exact"/>
        <w:ind w:firstLine="526" w:firstLineChars="200"/>
        <w:textAlignment w:val="auto"/>
        <w:rPr>
          <w:rFonts w:hint="eastAsia" w:ascii="楷体" w:hAnsi="楷体" w:eastAsia="楷体" w:cs="楷体"/>
          <w:b/>
          <w:color w:val="000000"/>
          <w:spacing w:val="-9"/>
          <w:kern w:val="0"/>
          <w:sz w:val="28"/>
          <w:szCs w:val="28"/>
          <w:highlight w:val="none"/>
        </w:rPr>
      </w:pPr>
      <w:r>
        <w:rPr>
          <w:rFonts w:hint="eastAsia" w:ascii="楷体" w:hAnsi="楷体" w:eastAsia="楷体" w:cs="楷体"/>
          <w:b/>
          <w:color w:val="000000"/>
          <w:spacing w:val="-9"/>
          <w:kern w:val="0"/>
          <w:sz w:val="28"/>
          <w:szCs w:val="28"/>
          <w:highlight w:val="none"/>
        </w:rPr>
        <w:t>（一）学业要求</w:t>
      </w:r>
    </w:p>
    <w:p w14:paraId="58C1333B">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pacing w:val="-9"/>
          <w:kern w:val="0"/>
          <w:sz w:val="28"/>
          <w:szCs w:val="28"/>
          <w:highlight w:val="none"/>
          <w:lang w:val="zh-CN"/>
        </w:rPr>
        <w:t>总学分不低于</w:t>
      </w:r>
      <w:r>
        <w:rPr>
          <w:rFonts w:hint="eastAsia" w:ascii="仿宋" w:hAnsi="仿宋" w:eastAsia="仿宋" w:cs="仿宋"/>
          <w:color w:val="000000"/>
          <w:spacing w:val="-9"/>
          <w:kern w:val="0"/>
          <w:sz w:val="28"/>
          <w:szCs w:val="28"/>
          <w:highlight w:val="none"/>
          <w:lang w:val="en-US" w:eastAsia="zh-CN"/>
        </w:rPr>
        <w:t>128</w:t>
      </w:r>
      <w:r>
        <w:rPr>
          <w:rFonts w:hint="eastAsia" w:ascii="仿宋" w:hAnsi="仿宋" w:eastAsia="仿宋" w:cs="仿宋"/>
          <w:color w:val="000000"/>
          <w:spacing w:val="-9"/>
          <w:kern w:val="0"/>
          <w:sz w:val="28"/>
          <w:szCs w:val="28"/>
          <w:highlight w:val="none"/>
          <w:lang w:val="zh-CN"/>
        </w:rPr>
        <w:t>学分，但必须修完公共基础课程</w:t>
      </w:r>
      <w:r>
        <w:rPr>
          <w:rFonts w:hint="eastAsia" w:ascii="仿宋" w:hAnsi="仿宋" w:eastAsia="仿宋" w:cs="仿宋"/>
          <w:color w:val="000000"/>
          <w:spacing w:val="-9"/>
          <w:kern w:val="0"/>
          <w:sz w:val="28"/>
          <w:szCs w:val="28"/>
          <w:highlight w:val="none"/>
          <w:lang w:val="en-US" w:eastAsia="zh-CN"/>
        </w:rPr>
        <w:t>47</w:t>
      </w:r>
      <w:r>
        <w:rPr>
          <w:rFonts w:hint="eastAsia" w:ascii="仿宋" w:hAnsi="仿宋" w:eastAsia="仿宋" w:cs="仿宋"/>
          <w:color w:val="000000"/>
          <w:spacing w:val="-9"/>
          <w:kern w:val="0"/>
          <w:sz w:val="28"/>
          <w:szCs w:val="28"/>
          <w:highlight w:val="none"/>
          <w:lang w:val="zh-CN"/>
        </w:rPr>
        <w:t>学</w:t>
      </w:r>
      <w:r>
        <w:rPr>
          <w:rFonts w:hint="eastAsia" w:ascii="仿宋" w:hAnsi="仿宋" w:eastAsia="仿宋" w:cs="仿宋"/>
          <w:color w:val="000000"/>
          <w:spacing w:val="-9"/>
          <w:kern w:val="0"/>
          <w:sz w:val="28"/>
          <w:szCs w:val="28"/>
          <w:highlight w:val="none"/>
        </w:rPr>
        <w:t>分</w:t>
      </w:r>
      <w:r>
        <w:rPr>
          <w:rFonts w:hint="eastAsia" w:ascii="仿宋" w:hAnsi="仿宋" w:eastAsia="仿宋" w:cs="仿宋"/>
          <w:color w:val="000000"/>
          <w:spacing w:val="-9"/>
          <w:kern w:val="0"/>
          <w:sz w:val="28"/>
          <w:szCs w:val="28"/>
          <w:highlight w:val="none"/>
          <w:lang w:val="zh-CN"/>
        </w:rPr>
        <w:t>，专业</w:t>
      </w:r>
      <w:r>
        <w:rPr>
          <w:rFonts w:hint="eastAsia" w:ascii="仿宋" w:hAnsi="仿宋" w:eastAsia="仿宋" w:cs="仿宋"/>
          <w:color w:val="000000"/>
          <w:spacing w:val="-9"/>
          <w:kern w:val="0"/>
          <w:sz w:val="28"/>
          <w:szCs w:val="28"/>
          <w:highlight w:val="none"/>
          <w:lang w:val="en-US" w:eastAsia="zh-CN"/>
        </w:rPr>
        <w:t>基础</w:t>
      </w:r>
      <w:r>
        <w:rPr>
          <w:rFonts w:hint="eastAsia" w:ascii="仿宋" w:hAnsi="仿宋" w:eastAsia="仿宋" w:cs="仿宋"/>
          <w:color w:val="000000"/>
          <w:spacing w:val="-9"/>
          <w:kern w:val="0"/>
          <w:sz w:val="28"/>
          <w:szCs w:val="28"/>
          <w:highlight w:val="none"/>
          <w:lang w:val="zh-CN"/>
        </w:rPr>
        <w:t>课程</w:t>
      </w:r>
      <w:r>
        <w:rPr>
          <w:rFonts w:hint="eastAsia" w:ascii="仿宋" w:hAnsi="仿宋" w:eastAsia="仿宋" w:cs="仿宋"/>
          <w:color w:val="000000"/>
          <w:spacing w:val="-9"/>
          <w:kern w:val="0"/>
          <w:sz w:val="28"/>
          <w:szCs w:val="28"/>
          <w:highlight w:val="none"/>
          <w:lang w:val="en-US" w:eastAsia="zh-CN"/>
        </w:rPr>
        <w:t>19</w:t>
      </w:r>
      <w:r>
        <w:rPr>
          <w:rFonts w:hint="eastAsia" w:ascii="仿宋" w:hAnsi="仿宋" w:eastAsia="仿宋" w:cs="仿宋"/>
          <w:color w:val="000000"/>
          <w:spacing w:val="-9"/>
          <w:kern w:val="0"/>
          <w:sz w:val="28"/>
          <w:szCs w:val="28"/>
          <w:highlight w:val="none"/>
          <w:lang w:val="zh-CN"/>
        </w:rPr>
        <w:t>学分，专业</w:t>
      </w:r>
      <w:r>
        <w:rPr>
          <w:rFonts w:hint="eastAsia" w:ascii="仿宋" w:hAnsi="仿宋" w:eastAsia="仿宋" w:cs="仿宋"/>
          <w:color w:val="000000"/>
          <w:spacing w:val="-9"/>
          <w:kern w:val="0"/>
          <w:sz w:val="28"/>
          <w:szCs w:val="28"/>
          <w:highlight w:val="none"/>
          <w:lang w:val="en-US" w:eastAsia="zh-CN"/>
        </w:rPr>
        <w:t>核心</w:t>
      </w:r>
      <w:r>
        <w:rPr>
          <w:rFonts w:hint="eastAsia" w:ascii="仿宋" w:hAnsi="仿宋" w:eastAsia="仿宋" w:cs="仿宋"/>
          <w:color w:val="000000"/>
          <w:spacing w:val="-9"/>
          <w:kern w:val="0"/>
          <w:sz w:val="28"/>
          <w:szCs w:val="28"/>
          <w:highlight w:val="none"/>
          <w:lang w:val="zh-CN"/>
        </w:rPr>
        <w:t>课程</w:t>
      </w:r>
      <w:r>
        <w:rPr>
          <w:rFonts w:hint="eastAsia" w:ascii="仿宋" w:hAnsi="仿宋" w:eastAsia="仿宋" w:cs="仿宋"/>
          <w:color w:val="000000"/>
          <w:spacing w:val="-9"/>
          <w:kern w:val="0"/>
          <w:sz w:val="28"/>
          <w:szCs w:val="28"/>
          <w:highlight w:val="none"/>
          <w:lang w:val="en-US" w:eastAsia="zh-CN"/>
        </w:rPr>
        <w:t>17</w:t>
      </w:r>
      <w:r>
        <w:rPr>
          <w:rFonts w:hint="eastAsia" w:ascii="仿宋" w:hAnsi="仿宋" w:eastAsia="仿宋" w:cs="仿宋"/>
          <w:color w:val="000000"/>
          <w:spacing w:val="-9"/>
          <w:kern w:val="0"/>
          <w:sz w:val="28"/>
          <w:szCs w:val="28"/>
          <w:highlight w:val="none"/>
          <w:lang w:val="zh-CN"/>
        </w:rPr>
        <w:t>学分，</w:t>
      </w:r>
      <w:r>
        <w:rPr>
          <w:rFonts w:hint="eastAsia" w:ascii="仿宋" w:hAnsi="仿宋" w:eastAsia="仿宋" w:cs="仿宋"/>
          <w:color w:val="000000"/>
          <w:spacing w:val="-9"/>
          <w:kern w:val="0"/>
          <w:sz w:val="28"/>
          <w:szCs w:val="28"/>
          <w:highlight w:val="none"/>
          <w:lang w:val="en-US" w:eastAsia="zh-CN"/>
        </w:rPr>
        <w:t>专业拓展课程12学分，实践课程33学分</w:t>
      </w:r>
      <w:r>
        <w:rPr>
          <w:rFonts w:hint="eastAsia" w:ascii="仿宋" w:hAnsi="仿宋" w:eastAsia="仿宋" w:cs="仿宋"/>
          <w:color w:val="000000"/>
          <w:spacing w:val="-9"/>
          <w:kern w:val="0"/>
          <w:sz w:val="28"/>
          <w:szCs w:val="28"/>
          <w:highlight w:val="none"/>
          <w:lang w:val="zh-CN"/>
        </w:rPr>
        <w:t>。</w:t>
      </w:r>
    </w:p>
    <w:p w14:paraId="33D0D50D">
      <w:pPr>
        <w:keepNext w:val="0"/>
        <w:keepLines w:val="0"/>
        <w:pageBreakBefore w:val="0"/>
        <w:shd w:val="clear" w:color="auto" w:fill="auto"/>
        <w:kinsoku/>
        <w:wordWrap/>
        <w:overflowPunct/>
        <w:topLinePunct w:val="0"/>
        <w:autoSpaceDE/>
        <w:autoSpaceDN/>
        <w:bidi w:val="0"/>
        <w:adjustRightInd/>
        <w:snapToGrid/>
        <w:spacing w:line="360" w:lineRule="exact"/>
        <w:ind w:firstLine="526" w:firstLineChars="200"/>
        <w:jc w:val="left"/>
        <w:textAlignment w:val="auto"/>
        <w:rPr>
          <w:rFonts w:hint="eastAsia" w:ascii="楷体" w:hAnsi="楷体" w:eastAsia="楷体" w:cs="楷体"/>
          <w:b/>
          <w:color w:val="000000"/>
          <w:kern w:val="0"/>
          <w:sz w:val="28"/>
          <w:szCs w:val="28"/>
          <w:highlight w:val="none"/>
        </w:rPr>
      </w:pPr>
      <w:r>
        <w:rPr>
          <w:rFonts w:hint="eastAsia" w:ascii="楷体" w:hAnsi="楷体" w:eastAsia="楷体" w:cs="楷体"/>
          <w:b/>
          <w:color w:val="000000"/>
          <w:spacing w:val="-9"/>
          <w:kern w:val="0"/>
          <w:sz w:val="28"/>
          <w:szCs w:val="28"/>
          <w:highlight w:val="none"/>
        </w:rPr>
        <w:t>（二）素质、知识和能力要求</w:t>
      </w:r>
    </w:p>
    <w:p w14:paraId="6D43DFD4">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1.素质要求</w:t>
      </w:r>
    </w:p>
    <w:p w14:paraId="263153B6">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sz w:val="28"/>
          <w:szCs w:val="28"/>
          <w:highlight w:val="none"/>
        </w:rPr>
      </w:pPr>
      <w:r>
        <w:rPr>
          <w:rFonts w:hint="eastAsia" w:ascii="仿宋" w:hAnsi="仿宋" w:eastAsia="仿宋" w:cs="仿宋"/>
          <w:kern w:val="0"/>
          <w:sz w:val="28"/>
          <w:szCs w:val="28"/>
          <w:highlight w:val="none"/>
        </w:rPr>
        <w:t>学生能热爱本职专业，有科技报国的创新精神和工匠精神，有工程伦理意识和家国情怀，在实习或工作岗位上得到认可。</w:t>
      </w:r>
    </w:p>
    <w:p w14:paraId="77935091">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2.知识要求</w:t>
      </w:r>
    </w:p>
    <w:p w14:paraId="63A31B81">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kern w:val="0"/>
          <w:sz w:val="28"/>
          <w:szCs w:val="28"/>
          <w:highlight w:val="none"/>
        </w:rPr>
        <w:t>学生毕业后可独立完成施工图纸的绘制及识读；学生毕业后可独立完成资料的整理及相关软件的操作；学生毕业后能掌握招投标相关流程；学生毕业后可掌握先进的施工技术和方法，能独立的完成测量、建筑材料检测等实际操作等。</w:t>
      </w:r>
    </w:p>
    <w:p w14:paraId="3F2BA242">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3.能力要求</w:t>
      </w:r>
    </w:p>
    <w:p w14:paraId="0D143C52">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kern w:val="0"/>
          <w:sz w:val="28"/>
          <w:szCs w:val="28"/>
          <w:highlight w:val="none"/>
          <w:lang w:val="zh-CN" w:eastAsia="zh-CN" w:bidi="ar-SA"/>
        </w:rPr>
        <w:t>能够</w:t>
      </w:r>
      <w:r>
        <w:rPr>
          <w:rFonts w:hint="eastAsia" w:ascii="仿宋" w:hAnsi="仿宋" w:eastAsia="仿宋" w:cs="仿宋"/>
          <w:kern w:val="0"/>
          <w:sz w:val="28"/>
          <w:szCs w:val="28"/>
          <w:highlight w:val="none"/>
          <w:lang w:val="en-US" w:eastAsia="zh-CN" w:bidi="ar-SA"/>
        </w:rPr>
        <w:t>处理工程变更、价格调整等引起的工程造价变化工作;</w:t>
      </w:r>
      <w:r>
        <w:rPr>
          <w:rFonts w:hint="eastAsia" w:ascii="仿宋" w:hAnsi="仿宋" w:eastAsia="仿宋" w:cs="仿宋"/>
          <w:kern w:val="0"/>
          <w:sz w:val="28"/>
          <w:szCs w:val="28"/>
          <w:highlight w:val="none"/>
          <w:lang w:val="zh-CN" w:eastAsia="zh-CN" w:bidi="ar-SA"/>
        </w:rPr>
        <w:t>能够</w:t>
      </w:r>
      <w:r>
        <w:rPr>
          <w:rFonts w:hint="eastAsia" w:ascii="仿宋" w:hAnsi="仿宋" w:eastAsia="仿宋" w:cs="仿宋"/>
          <w:kern w:val="0"/>
          <w:sz w:val="28"/>
          <w:szCs w:val="28"/>
          <w:highlight w:val="none"/>
          <w:lang w:val="en-US" w:eastAsia="zh-CN" w:bidi="ar-SA"/>
        </w:rPr>
        <w:t>运用数字化技术编制工程结算;</w:t>
      </w:r>
      <w:r>
        <w:rPr>
          <w:rFonts w:hint="eastAsia" w:ascii="仿宋" w:hAnsi="仿宋" w:eastAsia="仿宋" w:cs="仿宋"/>
          <w:kern w:val="0"/>
          <w:sz w:val="28"/>
          <w:szCs w:val="28"/>
          <w:highlight w:val="none"/>
          <w:lang w:val="zh-CN" w:eastAsia="zh-CN" w:bidi="ar-SA"/>
        </w:rPr>
        <w:t>能够</w:t>
      </w:r>
      <w:r>
        <w:rPr>
          <w:rFonts w:hint="eastAsia" w:ascii="仿宋" w:hAnsi="仿宋" w:eastAsia="仿宋" w:cs="仿宋"/>
          <w:kern w:val="0"/>
          <w:sz w:val="28"/>
          <w:szCs w:val="28"/>
          <w:highlight w:val="none"/>
          <w:lang w:val="en-US" w:eastAsia="zh-CN" w:bidi="ar-SA"/>
        </w:rPr>
        <w:t>参与企业基层组织经营管理和智慧工地施工项目管理工作;</w:t>
      </w:r>
      <w:r>
        <w:rPr>
          <w:rFonts w:hint="eastAsia" w:ascii="仿宋" w:hAnsi="仿宋" w:eastAsia="仿宋" w:cs="仿宋"/>
          <w:kern w:val="0"/>
          <w:sz w:val="28"/>
          <w:szCs w:val="28"/>
          <w:highlight w:val="none"/>
          <w:lang w:val="zh-CN" w:eastAsia="zh-CN" w:bidi="ar-SA"/>
        </w:rPr>
        <w:t>能</w:t>
      </w:r>
      <w:r>
        <w:rPr>
          <w:rFonts w:hint="eastAsia" w:ascii="仿宋" w:hAnsi="仿宋" w:eastAsia="仿宋" w:cs="仿宋"/>
          <w:kern w:val="0"/>
          <w:sz w:val="28"/>
          <w:szCs w:val="28"/>
          <w:highlight w:val="none"/>
          <w:lang w:val="en-US" w:eastAsia="zh-CN" w:bidi="ar-SA"/>
        </w:rPr>
        <w:t>够运用BIM软件进行工程造价管理。</w:t>
      </w:r>
    </w:p>
    <w:p w14:paraId="54489ED7">
      <w:pPr>
        <w:keepNext w:val="0"/>
        <w:keepLines w:val="0"/>
        <w:pageBreakBefore w:val="0"/>
        <w:shd w:val="clear" w:color="auto" w:fill="auto"/>
        <w:kinsoku/>
        <w:wordWrap/>
        <w:overflowPunct/>
        <w:topLinePunct w:val="0"/>
        <w:autoSpaceDE/>
        <w:autoSpaceDN/>
        <w:bidi w:val="0"/>
        <w:adjustRightInd/>
        <w:snapToGrid/>
        <w:spacing w:line="360" w:lineRule="exact"/>
        <w:ind w:firstLine="562" w:firstLineChars="200"/>
        <w:jc w:val="left"/>
        <w:textAlignment w:val="auto"/>
        <w:rPr>
          <w:rFonts w:hint="eastAsia" w:ascii="楷体" w:hAnsi="楷体" w:eastAsia="楷体" w:cs="楷体"/>
          <w:b/>
          <w:bCs/>
          <w:color w:val="000000"/>
          <w:kern w:val="0"/>
          <w:sz w:val="28"/>
          <w:szCs w:val="28"/>
          <w:highlight w:val="none"/>
        </w:rPr>
      </w:pPr>
      <w:r>
        <w:rPr>
          <w:rFonts w:hint="eastAsia" w:ascii="楷体" w:hAnsi="楷体" w:eastAsia="楷体" w:cs="楷体"/>
          <w:b/>
          <w:bCs/>
          <w:color w:val="000000"/>
          <w:kern w:val="0"/>
          <w:sz w:val="28"/>
          <w:szCs w:val="28"/>
          <w:highlight w:val="none"/>
        </w:rPr>
        <w:t>（三）证书要求</w:t>
      </w:r>
    </w:p>
    <w:p w14:paraId="0CAD6285">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bCs/>
          <w:color w:val="000000"/>
          <w:sz w:val="28"/>
          <w:szCs w:val="28"/>
          <w:highlight w:val="none"/>
        </w:rPr>
      </w:pPr>
      <w:r>
        <w:rPr>
          <w:rFonts w:hint="eastAsia" w:ascii="仿宋" w:hAnsi="仿宋" w:eastAsia="仿宋" w:cs="仿宋"/>
          <w:sz w:val="28"/>
          <w:szCs w:val="28"/>
          <w:highlight w:val="none"/>
        </w:rPr>
        <w:t>1.</w:t>
      </w:r>
      <w:r>
        <w:rPr>
          <w:rFonts w:hint="eastAsia" w:ascii="仿宋" w:hAnsi="仿宋" w:eastAsia="仿宋" w:cs="仿宋"/>
          <w:bCs/>
          <w:color w:val="000000"/>
          <w:sz w:val="28"/>
          <w:szCs w:val="28"/>
          <w:highlight w:val="none"/>
        </w:rPr>
        <w:t>毕业证书</w:t>
      </w:r>
    </w:p>
    <w:p w14:paraId="67FD99D3">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bCs/>
          <w:color w:val="000000"/>
          <w:sz w:val="28"/>
          <w:szCs w:val="28"/>
          <w:highlight w:val="none"/>
        </w:rPr>
      </w:pPr>
      <w:r>
        <w:rPr>
          <w:rFonts w:hint="eastAsia" w:ascii="仿宋" w:hAnsi="仿宋" w:eastAsia="仿宋" w:cs="仿宋"/>
          <w:bCs/>
          <w:color w:val="000000"/>
          <w:sz w:val="28"/>
          <w:szCs w:val="28"/>
          <w:highlight w:val="none"/>
        </w:rPr>
        <w:t>国家教育部普通高等学校毕业证书（大专）</w:t>
      </w:r>
    </w:p>
    <w:p w14:paraId="09775190">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2.职业资格证书（鼓励推荐）</w:t>
      </w:r>
    </w:p>
    <w:p w14:paraId="2F50F2D2">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鼓励考取</w:t>
      </w:r>
      <w:r>
        <w:rPr>
          <w:rFonts w:hint="eastAsia" w:ascii="仿宋" w:hAnsi="仿宋" w:eastAsia="仿宋" w:cs="仿宋"/>
          <w:kern w:val="0"/>
          <w:sz w:val="28"/>
          <w:szCs w:val="28"/>
          <w:highlight w:val="none"/>
          <w:lang w:val="en-US" w:eastAsia="zh-CN"/>
        </w:rPr>
        <w:t>建筑类从业人员资格相关</w:t>
      </w:r>
      <w:r>
        <w:rPr>
          <w:rFonts w:hint="eastAsia" w:ascii="仿宋" w:hAnsi="仿宋" w:eastAsia="仿宋" w:cs="仿宋"/>
          <w:kern w:val="0"/>
          <w:sz w:val="28"/>
          <w:szCs w:val="28"/>
          <w:highlight w:val="none"/>
        </w:rPr>
        <w:t>证书，推荐考取建筑特种作业证书等，考取的证书可置换相关专业课学分或第二课堂学分。</w:t>
      </w:r>
    </w:p>
    <w:p w14:paraId="6E56BD7C">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highlight w:val="none"/>
        </w:rPr>
      </w:pPr>
    </w:p>
    <w:p w14:paraId="59F99874">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highlight w:val="none"/>
        </w:rPr>
      </w:pPr>
      <w:r>
        <w:rPr>
          <w:rFonts w:ascii="Times New Roman" w:hAnsi="Times New Roman" w:eastAsia="黑体" w:cs="Times New Roman"/>
          <w:color w:val="000000"/>
          <w:sz w:val="28"/>
          <w:szCs w:val="28"/>
          <w:highlight w:val="none"/>
        </w:rPr>
        <w:t>十</w:t>
      </w:r>
      <w:r>
        <w:rPr>
          <w:rFonts w:hint="eastAsia" w:ascii="Times New Roman" w:hAnsi="Times New Roman" w:eastAsia="黑体" w:cs="Times New Roman"/>
          <w:color w:val="000000"/>
          <w:sz w:val="28"/>
          <w:szCs w:val="28"/>
          <w:highlight w:val="none"/>
          <w:lang w:val="en-US" w:eastAsia="zh-CN"/>
        </w:rPr>
        <w:t>二</w:t>
      </w:r>
      <w:r>
        <w:rPr>
          <w:rFonts w:ascii="Times New Roman" w:hAnsi="Times New Roman" w:eastAsia="黑体" w:cs="Times New Roman"/>
          <w:color w:val="000000"/>
          <w:sz w:val="28"/>
          <w:szCs w:val="28"/>
          <w:highlight w:val="none"/>
        </w:rPr>
        <w:t>、其他说明</w:t>
      </w:r>
    </w:p>
    <w:p w14:paraId="20241956">
      <w:pPr>
        <w:pStyle w:val="27"/>
        <w:keepNext w:val="0"/>
        <w:keepLines w:val="0"/>
        <w:pageBreakBefore w:val="0"/>
        <w:shd w:val="clear" w:color="auto" w:fill="auto"/>
        <w:kinsoku/>
        <w:wordWrap/>
        <w:overflowPunct/>
        <w:topLinePunct w:val="0"/>
        <w:autoSpaceDE/>
        <w:autoSpaceDN/>
        <w:bidi w:val="0"/>
        <w:adjustRightInd/>
        <w:snapToGrid/>
        <w:spacing w:before="0" w:after="0" w:line="360" w:lineRule="exact"/>
        <w:ind w:firstLine="526" w:firstLineChars="200"/>
        <w:textAlignment w:val="auto"/>
        <w:rPr>
          <w:rFonts w:ascii="Times New Roman" w:hAnsi="Times New Roman" w:eastAsia="楷体" w:cs="Times New Roman"/>
          <w:b/>
          <w:bCs/>
          <w:color w:val="000000"/>
          <w:spacing w:val="-9"/>
          <w:sz w:val="28"/>
          <w:szCs w:val="28"/>
          <w:highlight w:val="none"/>
        </w:rPr>
      </w:pPr>
      <w:r>
        <w:rPr>
          <w:rFonts w:ascii="Times New Roman" w:hAnsi="Times New Roman" w:eastAsia="楷体" w:cs="Times New Roman"/>
          <w:b/>
          <w:color w:val="000000"/>
          <w:spacing w:val="-9"/>
          <w:sz w:val="28"/>
          <w:szCs w:val="28"/>
          <w:highlight w:val="none"/>
        </w:rPr>
        <w:t>（一）学分奖</w:t>
      </w:r>
      <w:r>
        <w:rPr>
          <w:rFonts w:ascii="Times New Roman" w:hAnsi="Times New Roman" w:eastAsia="楷体" w:cs="Times New Roman"/>
          <w:b/>
          <w:bCs/>
          <w:color w:val="000000"/>
          <w:spacing w:val="-9"/>
          <w:sz w:val="28"/>
          <w:szCs w:val="28"/>
          <w:highlight w:val="none"/>
        </w:rPr>
        <w:t>励与转换制度</w:t>
      </w:r>
    </w:p>
    <w:p w14:paraId="73130B8A">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ascii="Times New Roman" w:hAnsi="Times New Roman" w:eastAsia="仿宋"/>
          <w:color w:val="000000"/>
          <w:spacing w:val="-9"/>
          <w:kern w:val="0"/>
          <w:sz w:val="28"/>
          <w:szCs w:val="28"/>
          <w:highlight w:val="none"/>
        </w:rPr>
      </w:pPr>
      <w:r>
        <w:rPr>
          <w:rFonts w:ascii="Times New Roman" w:hAnsi="Times New Roman" w:eastAsia="仿宋"/>
          <w:color w:val="000000"/>
          <w:spacing w:val="-9"/>
          <w:kern w:val="0"/>
          <w:sz w:val="28"/>
          <w:szCs w:val="28"/>
          <w:highlight w:val="none"/>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w:t>
      </w:r>
      <w:r>
        <w:rPr>
          <w:rFonts w:hint="eastAsia" w:ascii="Times New Roman" w:hAnsi="Times New Roman" w:eastAsia="仿宋"/>
          <w:color w:val="000000"/>
          <w:spacing w:val="-9"/>
          <w:kern w:val="0"/>
          <w:sz w:val="28"/>
          <w:szCs w:val="28"/>
          <w:highlight w:val="none"/>
          <w:lang w:val="en-US" w:eastAsia="zh-CN"/>
        </w:rPr>
        <w:t>相关专业证书</w:t>
      </w:r>
      <w:r>
        <w:rPr>
          <w:rFonts w:ascii="Times New Roman" w:hAnsi="Times New Roman" w:eastAsia="仿宋"/>
          <w:color w:val="000000"/>
          <w:spacing w:val="-9"/>
          <w:kern w:val="0"/>
          <w:sz w:val="28"/>
          <w:szCs w:val="28"/>
          <w:highlight w:val="none"/>
        </w:rPr>
        <w:t>培训等，并获取相关证书，通过学院认定的给予学分奖励。</w:t>
      </w:r>
    </w:p>
    <w:p w14:paraId="6635E86B">
      <w:pPr>
        <w:pStyle w:val="6"/>
        <w:ind w:firstLine="560"/>
        <w:rPr>
          <w:highlight w:val="none"/>
        </w:rPr>
      </w:pPr>
    </w:p>
    <w:tbl>
      <w:tblPr>
        <w:tblStyle w:val="13"/>
        <w:tblW w:w="9000" w:type="dxa"/>
        <w:tblInd w:w="-311" w:type="dxa"/>
        <w:tblLayout w:type="fixed"/>
        <w:tblCellMar>
          <w:top w:w="0" w:type="dxa"/>
          <w:left w:w="10" w:type="dxa"/>
          <w:bottom w:w="0" w:type="dxa"/>
          <w:right w:w="10" w:type="dxa"/>
        </w:tblCellMar>
      </w:tblPr>
      <w:tblGrid>
        <w:gridCol w:w="655"/>
        <w:gridCol w:w="2155"/>
        <w:gridCol w:w="690"/>
        <w:gridCol w:w="1638"/>
        <w:gridCol w:w="3862"/>
      </w:tblGrid>
      <w:tr w14:paraId="4F46DA1B">
        <w:tblPrEx>
          <w:tblCellMar>
            <w:top w:w="0" w:type="dxa"/>
            <w:left w:w="10" w:type="dxa"/>
            <w:bottom w:w="0" w:type="dxa"/>
            <w:right w:w="10" w:type="dxa"/>
          </w:tblCellMar>
        </w:tblPrEx>
        <w:trPr>
          <w:trHeight w:val="360"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401EBAD3">
            <w:pPr>
              <w:spacing w:line="320" w:lineRule="atLeast"/>
              <w:jc w:val="center"/>
              <w:rPr>
                <w:rFonts w:eastAsia="仿宋"/>
                <w:color w:val="000000"/>
                <w:sz w:val="24"/>
                <w:szCs w:val="24"/>
                <w:highlight w:val="none"/>
              </w:rPr>
            </w:pPr>
            <w:r>
              <w:rPr>
                <w:rFonts w:eastAsia="仿宋"/>
                <w:color w:val="000000"/>
                <w:sz w:val="24"/>
                <w:szCs w:val="24"/>
                <w:highlight w:val="none"/>
              </w:rPr>
              <w:t>序号</w:t>
            </w:r>
          </w:p>
        </w:tc>
        <w:tc>
          <w:tcPr>
            <w:tcW w:w="2155" w:type="dxa"/>
            <w:tcBorders>
              <w:top w:val="single" w:color="auto" w:sz="2" w:space="0"/>
              <w:left w:val="single" w:color="auto" w:sz="4" w:space="0"/>
              <w:bottom w:val="single" w:color="auto" w:sz="2" w:space="0"/>
              <w:right w:val="single" w:color="auto" w:sz="4" w:space="0"/>
            </w:tcBorders>
            <w:noWrap w:val="0"/>
            <w:vAlign w:val="center"/>
          </w:tcPr>
          <w:p w14:paraId="2F4FB0F8">
            <w:pPr>
              <w:spacing w:line="320" w:lineRule="atLeast"/>
              <w:jc w:val="center"/>
              <w:rPr>
                <w:rFonts w:eastAsia="仿宋"/>
                <w:color w:val="000000"/>
                <w:sz w:val="24"/>
                <w:szCs w:val="24"/>
                <w:highlight w:val="none"/>
              </w:rPr>
            </w:pPr>
            <w:r>
              <w:rPr>
                <w:rFonts w:eastAsia="仿宋"/>
                <w:color w:val="000000"/>
                <w:sz w:val="24"/>
                <w:szCs w:val="24"/>
                <w:highlight w:val="none"/>
              </w:rPr>
              <w:t>奖励项目</w:t>
            </w:r>
          </w:p>
        </w:tc>
        <w:tc>
          <w:tcPr>
            <w:tcW w:w="690" w:type="dxa"/>
            <w:tcBorders>
              <w:top w:val="single" w:color="auto" w:sz="2" w:space="0"/>
              <w:left w:val="single" w:color="auto" w:sz="4" w:space="0"/>
              <w:bottom w:val="single" w:color="auto" w:sz="2" w:space="0"/>
              <w:right w:val="single" w:color="auto" w:sz="4" w:space="0"/>
            </w:tcBorders>
            <w:noWrap w:val="0"/>
            <w:vAlign w:val="center"/>
          </w:tcPr>
          <w:p w14:paraId="51F7A3E1">
            <w:pPr>
              <w:spacing w:line="320" w:lineRule="atLeast"/>
              <w:jc w:val="center"/>
              <w:rPr>
                <w:rFonts w:eastAsia="仿宋"/>
                <w:color w:val="000000"/>
                <w:sz w:val="24"/>
                <w:szCs w:val="24"/>
                <w:highlight w:val="none"/>
              </w:rPr>
            </w:pPr>
            <w:r>
              <w:rPr>
                <w:rFonts w:eastAsia="仿宋"/>
                <w:color w:val="000000"/>
                <w:sz w:val="24"/>
                <w:szCs w:val="24"/>
                <w:highlight w:val="none"/>
              </w:rPr>
              <w:t>奖励</w:t>
            </w:r>
          </w:p>
          <w:p w14:paraId="52570848">
            <w:pPr>
              <w:spacing w:line="320" w:lineRule="atLeast"/>
              <w:jc w:val="center"/>
              <w:rPr>
                <w:rFonts w:eastAsia="仿宋"/>
                <w:color w:val="000000"/>
                <w:sz w:val="24"/>
                <w:szCs w:val="24"/>
                <w:highlight w:val="none"/>
              </w:rPr>
            </w:pPr>
            <w:r>
              <w:rPr>
                <w:rFonts w:eastAsia="仿宋"/>
                <w:color w:val="000000"/>
                <w:sz w:val="24"/>
                <w:szCs w:val="24"/>
                <w:highlight w:val="none"/>
              </w:rPr>
              <w:t>学分</w:t>
            </w:r>
          </w:p>
        </w:tc>
        <w:tc>
          <w:tcPr>
            <w:tcW w:w="1638" w:type="dxa"/>
            <w:tcBorders>
              <w:top w:val="single" w:color="auto" w:sz="2" w:space="0"/>
              <w:left w:val="single" w:color="auto" w:sz="4" w:space="0"/>
              <w:bottom w:val="single" w:color="auto" w:sz="2" w:space="0"/>
              <w:right w:val="single" w:color="auto" w:sz="4" w:space="0"/>
            </w:tcBorders>
            <w:noWrap w:val="0"/>
            <w:vAlign w:val="center"/>
          </w:tcPr>
          <w:p w14:paraId="261D211E">
            <w:pPr>
              <w:spacing w:line="320" w:lineRule="atLeast"/>
              <w:jc w:val="center"/>
              <w:rPr>
                <w:rFonts w:eastAsia="仿宋"/>
                <w:color w:val="000000"/>
                <w:sz w:val="24"/>
                <w:szCs w:val="24"/>
                <w:highlight w:val="none"/>
              </w:rPr>
            </w:pPr>
            <w:r>
              <w:rPr>
                <w:rFonts w:eastAsia="仿宋"/>
                <w:color w:val="000000"/>
                <w:sz w:val="24"/>
                <w:szCs w:val="24"/>
                <w:highlight w:val="none"/>
              </w:rPr>
              <w:t>置换课程</w:t>
            </w:r>
          </w:p>
        </w:tc>
        <w:tc>
          <w:tcPr>
            <w:tcW w:w="3862" w:type="dxa"/>
            <w:tcBorders>
              <w:top w:val="single" w:color="auto" w:sz="2" w:space="0"/>
              <w:left w:val="single" w:color="auto" w:sz="4" w:space="0"/>
              <w:bottom w:val="single" w:color="auto" w:sz="2" w:space="0"/>
              <w:right w:val="single" w:color="auto" w:sz="2" w:space="0"/>
            </w:tcBorders>
            <w:noWrap w:val="0"/>
            <w:vAlign w:val="center"/>
          </w:tcPr>
          <w:p w14:paraId="2E05B6B7">
            <w:pPr>
              <w:spacing w:line="320" w:lineRule="atLeast"/>
              <w:jc w:val="center"/>
              <w:rPr>
                <w:rFonts w:eastAsia="仿宋"/>
                <w:color w:val="000000"/>
                <w:sz w:val="24"/>
                <w:szCs w:val="24"/>
                <w:highlight w:val="none"/>
              </w:rPr>
            </w:pPr>
            <w:r>
              <w:rPr>
                <w:rFonts w:eastAsia="仿宋"/>
                <w:color w:val="000000"/>
                <w:sz w:val="24"/>
                <w:szCs w:val="24"/>
                <w:highlight w:val="none"/>
              </w:rPr>
              <w:t>说明</w:t>
            </w:r>
          </w:p>
        </w:tc>
      </w:tr>
      <w:tr w14:paraId="7360F3CD">
        <w:tblPrEx>
          <w:tblCellMar>
            <w:top w:w="0" w:type="dxa"/>
            <w:left w:w="10" w:type="dxa"/>
            <w:bottom w:w="0" w:type="dxa"/>
            <w:right w:w="10" w:type="dxa"/>
          </w:tblCellMar>
        </w:tblPrEx>
        <w:trPr>
          <w:trHeight w:val="611"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26EE037A">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1</w:t>
            </w:r>
          </w:p>
        </w:tc>
        <w:tc>
          <w:tcPr>
            <w:tcW w:w="2155" w:type="dxa"/>
            <w:tcBorders>
              <w:top w:val="single" w:color="auto" w:sz="2" w:space="0"/>
              <w:left w:val="single" w:color="auto" w:sz="4" w:space="0"/>
              <w:bottom w:val="single" w:color="auto" w:sz="2" w:space="0"/>
              <w:right w:val="single" w:color="auto" w:sz="4" w:space="0"/>
            </w:tcBorders>
            <w:noWrap w:val="0"/>
            <w:vAlign w:val="center"/>
          </w:tcPr>
          <w:p w14:paraId="591A25F6">
            <w:pPr>
              <w:spacing w:line="320" w:lineRule="atLeast"/>
              <w:jc w:val="center"/>
              <w:rPr>
                <w:rFonts w:eastAsia="仿宋"/>
                <w:color w:val="000000"/>
                <w:sz w:val="24"/>
                <w:szCs w:val="24"/>
                <w:highlight w:val="none"/>
              </w:rPr>
            </w:pPr>
            <w:r>
              <w:rPr>
                <w:rFonts w:eastAsia="仿宋"/>
                <w:color w:val="000000"/>
                <w:sz w:val="24"/>
                <w:szCs w:val="24"/>
                <w:highlight w:val="none"/>
              </w:rPr>
              <w:t>普通话等级证书</w:t>
            </w:r>
          </w:p>
        </w:tc>
        <w:tc>
          <w:tcPr>
            <w:tcW w:w="690" w:type="dxa"/>
            <w:tcBorders>
              <w:top w:val="single" w:color="auto" w:sz="2" w:space="0"/>
              <w:left w:val="single" w:color="auto" w:sz="4" w:space="0"/>
              <w:bottom w:val="single" w:color="auto" w:sz="2" w:space="0"/>
              <w:right w:val="single" w:color="auto" w:sz="4" w:space="0"/>
            </w:tcBorders>
            <w:noWrap w:val="0"/>
            <w:vAlign w:val="center"/>
          </w:tcPr>
          <w:p w14:paraId="39D84DB9">
            <w:pPr>
              <w:spacing w:line="320" w:lineRule="atLeast"/>
              <w:jc w:val="center"/>
              <w:rPr>
                <w:rFonts w:eastAsia="仿宋"/>
                <w:color w:val="000000"/>
                <w:sz w:val="24"/>
                <w:szCs w:val="24"/>
                <w:highlight w:val="none"/>
              </w:rPr>
            </w:pPr>
            <w:r>
              <w:rPr>
                <w:rFonts w:eastAsia="仿宋"/>
                <w:color w:val="000000"/>
                <w:sz w:val="24"/>
                <w:szCs w:val="24"/>
                <w:highlight w:val="none"/>
              </w:rPr>
              <w:t>1-3</w:t>
            </w:r>
          </w:p>
        </w:tc>
        <w:tc>
          <w:tcPr>
            <w:tcW w:w="1638" w:type="dxa"/>
            <w:tcBorders>
              <w:top w:val="single" w:color="auto" w:sz="2" w:space="0"/>
              <w:left w:val="single" w:color="auto" w:sz="4" w:space="0"/>
              <w:bottom w:val="single" w:color="auto" w:sz="2" w:space="0"/>
              <w:right w:val="single" w:color="auto" w:sz="4" w:space="0"/>
            </w:tcBorders>
            <w:noWrap w:val="0"/>
            <w:vAlign w:val="center"/>
          </w:tcPr>
          <w:p w14:paraId="564D5934">
            <w:pPr>
              <w:spacing w:line="320" w:lineRule="atLeast"/>
              <w:jc w:val="center"/>
              <w:rPr>
                <w:rFonts w:eastAsia="仿宋"/>
                <w:color w:val="000000"/>
                <w:sz w:val="24"/>
                <w:szCs w:val="24"/>
                <w:highlight w:val="none"/>
              </w:rPr>
            </w:pPr>
            <w:r>
              <w:rPr>
                <w:rFonts w:eastAsia="仿宋"/>
                <w:color w:val="000000"/>
                <w:sz w:val="24"/>
                <w:szCs w:val="24"/>
                <w:highlight w:val="none"/>
              </w:rPr>
              <w:t>公共选修课程</w:t>
            </w:r>
          </w:p>
        </w:tc>
        <w:tc>
          <w:tcPr>
            <w:tcW w:w="3862" w:type="dxa"/>
            <w:tcBorders>
              <w:top w:val="single" w:color="auto" w:sz="2" w:space="0"/>
              <w:left w:val="single" w:color="auto" w:sz="4" w:space="0"/>
              <w:bottom w:val="single" w:color="auto" w:sz="2" w:space="0"/>
              <w:right w:val="single" w:color="auto" w:sz="2" w:space="0"/>
            </w:tcBorders>
            <w:noWrap w:val="0"/>
            <w:vAlign w:val="center"/>
          </w:tcPr>
          <w:p w14:paraId="67571879">
            <w:pPr>
              <w:spacing w:line="320" w:lineRule="atLeast"/>
              <w:rPr>
                <w:rFonts w:eastAsia="仿宋"/>
                <w:color w:val="000000"/>
                <w:sz w:val="24"/>
                <w:szCs w:val="24"/>
                <w:highlight w:val="none"/>
              </w:rPr>
            </w:pPr>
            <w:r>
              <w:rPr>
                <w:rFonts w:eastAsia="仿宋"/>
                <w:color w:val="000000"/>
                <w:sz w:val="24"/>
                <w:szCs w:val="24"/>
                <w:highlight w:val="none"/>
              </w:rPr>
              <w:t>二级乙等，置换1学分；二级甲等2学分；一级乙等，转换3学分。</w:t>
            </w:r>
          </w:p>
        </w:tc>
      </w:tr>
      <w:tr w14:paraId="2B06D755">
        <w:tblPrEx>
          <w:tblCellMar>
            <w:top w:w="0" w:type="dxa"/>
            <w:left w:w="10" w:type="dxa"/>
            <w:bottom w:w="0" w:type="dxa"/>
            <w:right w:w="10" w:type="dxa"/>
          </w:tblCellMar>
        </w:tblPrEx>
        <w:trPr>
          <w:trHeight w:val="605"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33A789B2">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2</w:t>
            </w:r>
          </w:p>
        </w:tc>
        <w:tc>
          <w:tcPr>
            <w:tcW w:w="2155" w:type="dxa"/>
            <w:tcBorders>
              <w:top w:val="single" w:color="auto" w:sz="2" w:space="0"/>
              <w:left w:val="single" w:color="auto" w:sz="4" w:space="0"/>
              <w:bottom w:val="single" w:color="auto" w:sz="2" w:space="0"/>
              <w:right w:val="single" w:color="auto" w:sz="4" w:space="0"/>
            </w:tcBorders>
            <w:noWrap w:val="0"/>
            <w:vAlign w:val="center"/>
          </w:tcPr>
          <w:p w14:paraId="3EB65091">
            <w:pPr>
              <w:spacing w:line="320" w:lineRule="atLeast"/>
              <w:jc w:val="center"/>
              <w:rPr>
                <w:rFonts w:eastAsia="仿宋"/>
                <w:color w:val="000000"/>
                <w:sz w:val="24"/>
                <w:szCs w:val="24"/>
                <w:highlight w:val="none"/>
              </w:rPr>
            </w:pPr>
            <w:r>
              <w:rPr>
                <w:rFonts w:eastAsia="仿宋"/>
                <w:color w:val="000000"/>
                <w:sz w:val="24"/>
                <w:szCs w:val="24"/>
                <w:highlight w:val="none"/>
              </w:rPr>
              <w:t>计算机等级证书</w:t>
            </w:r>
          </w:p>
        </w:tc>
        <w:tc>
          <w:tcPr>
            <w:tcW w:w="690" w:type="dxa"/>
            <w:tcBorders>
              <w:top w:val="single" w:color="auto" w:sz="2" w:space="0"/>
              <w:left w:val="single" w:color="auto" w:sz="4" w:space="0"/>
              <w:bottom w:val="single" w:color="auto" w:sz="2" w:space="0"/>
              <w:right w:val="single" w:color="auto" w:sz="4" w:space="0"/>
            </w:tcBorders>
            <w:noWrap w:val="0"/>
            <w:vAlign w:val="center"/>
          </w:tcPr>
          <w:p w14:paraId="6223B30D">
            <w:pPr>
              <w:spacing w:line="320" w:lineRule="atLeast"/>
              <w:jc w:val="center"/>
              <w:rPr>
                <w:rFonts w:eastAsia="仿宋"/>
                <w:color w:val="000000"/>
                <w:sz w:val="24"/>
                <w:szCs w:val="24"/>
                <w:highlight w:val="none"/>
              </w:rPr>
            </w:pPr>
            <w:r>
              <w:rPr>
                <w:rFonts w:eastAsia="仿宋"/>
                <w:color w:val="000000"/>
                <w:sz w:val="24"/>
                <w:szCs w:val="24"/>
                <w:highlight w:val="none"/>
              </w:rPr>
              <w:t>1-4</w:t>
            </w:r>
          </w:p>
        </w:tc>
        <w:tc>
          <w:tcPr>
            <w:tcW w:w="1638" w:type="dxa"/>
            <w:tcBorders>
              <w:top w:val="single" w:color="auto" w:sz="2" w:space="0"/>
              <w:left w:val="single" w:color="auto" w:sz="4" w:space="0"/>
              <w:bottom w:val="single" w:color="auto" w:sz="2" w:space="0"/>
              <w:right w:val="single" w:color="auto" w:sz="4" w:space="0"/>
            </w:tcBorders>
            <w:noWrap w:val="0"/>
            <w:vAlign w:val="center"/>
          </w:tcPr>
          <w:p w14:paraId="5D3A655B">
            <w:pPr>
              <w:spacing w:line="320" w:lineRule="atLeast"/>
              <w:rPr>
                <w:rFonts w:eastAsia="仿宋"/>
                <w:color w:val="000000"/>
                <w:sz w:val="24"/>
                <w:szCs w:val="24"/>
                <w:highlight w:val="none"/>
              </w:rPr>
            </w:pPr>
            <w:r>
              <w:rPr>
                <w:rFonts w:eastAsia="仿宋"/>
                <w:color w:val="000000"/>
                <w:sz w:val="24"/>
                <w:szCs w:val="24"/>
                <w:highlight w:val="none"/>
              </w:rPr>
              <w:t>公共选修课程、专业选修课程</w:t>
            </w:r>
          </w:p>
        </w:tc>
        <w:tc>
          <w:tcPr>
            <w:tcW w:w="3862" w:type="dxa"/>
            <w:tcBorders>
              <w:top w:val="single" w:color="auto" w:sz="2" w:space="0"/>
              <w:left w:val="single" w:color="auto" w:sz="4" w:space="0"/>
              <w:bottom w:val="single" w:color="auto" w:sz="2" w:space="0"/>
              <w:right w:val="single" w:color="auto" w:sz="2" w:space="0"/>
            </w:tcBorders>
            <w:noWrap w:val="0"/>
            <w:vAlign w:val="center"/>
          </w:tcPr>
          <w:p w14:paraId="0B04ABE9">
            <w:pPr>
              <w:spacing w:line="320" w:lineRule="atLeast"/>
              <w:rPr>
                <w:rFonts w:eastAsia="仿宋"/>
                <w:color w:val="000000"/>
                <w:sz w:val="24"/>
                <w:szCs w:val="24"/>
                <w:highlight w:val="none"/>
              </w:rPr>
            </w:pPr>
            <w:r>
              <w:rPr>
                <w:rFonts w:eastAsia="仿宋"/>
                <w:color w:val="000000"/>
                <w:sz w:val="24"/>
                <w:szCs w:val="24"/>
                <w:highlight w:val="none"/>
              </w:rPr>
              <w:t>一级，置换1学分；二级，置换2学分；三级，置换3学分；四级，置换4学分。</w:t>
            </w:r>
          </w:p>
        </w:tc>
      </w:tr>
      <w:tr w14:paraId="5D3719C2">
        <w:tblPrEx>
          <w:tblCellMar>
            <w:top w:w="0" w:type="dxa"/>
            <w:left w:w="10" w:type="dxa"/>
            <w:bottom w:w="0" w:type="dxa"/>
            <w:right w:w="10" w:type="dxa"/>
          </w:tblCellMar>
        </w:tblPrEx>
        <w:trPr>
          <w:trHeight w:val="755"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6555ACE6">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3</w:t>
            </w:r>
          </w:p>
        </w:tc>
        <w:tc>
          <w:tcPr>
            <w:tcW w:w="2155" w:type="dxa"/>
            <w:tcBorders>
              <w:top w:val="single" w:color="auto" w:sz="2" w:space="0"/>
              <w:left w:val="single" w:color="auto" w:sz="4" w:space="0"/>
              <w:bottom w:val="single" w:color="auto" w:sz="2" w:space="0"/>
              <w:right w:val="single" w:color="auto" w:sz="4" w:space="0"/>
            </w:tcBorders>
            <w:noWrap w:val="0"/>
            <w:vAlign w:val="center"/>
          </w:tcPr>
          <w:p w14:paraId="2050D7C5">
            <w:pPr>
              <w:spacing w:line="320" w:lineRule="atLeast"/>
              <w:jc w:val="center"/>
              <w:rPr>
                <w:rFonts w:eastAsia="仿宋"/>
                <w:color w:val="000000"/>
                <w:sz w:val="24"/>
                <w:szCs w:val="24"/>
                <w:highlight w:val="none"/>
              </w:rPr>
            </w:pPr>
            <w:r>
              <w:rPr>
                <w:rFonts w:eastAsia="仿宋"/>
                <w:color w:val="000000"/>
                <w:sz w:val="24"/>
                <w:szCs w:val="24"/>
                <w:highlight w:val="none"/>
              </w:rPr>
              <w:t>国家级、省级、市(院)级专业技能  大赛</w:t>
            </w:r>
          </w:p>
        </w:tc>
        <w:tc>
          <w:tcPr>
            <w:tcW w:w="690" w:type="dxa"/>
            <w:tcBorders>
              <w:top w:val="single" w:color="auto" w:sz="2" w:space="0"/>
              <w:left w:val="single" w:color="auto" w:sz="4" w:space="0"/>
              <w:bottom w:val="single" w:color="auto" w:sz="2" w:space="0"/>
              <w:right w:val="single" w:color="auto" w:sz="4" w:space="0"/>
            </w:tcBorders>
            <w:noWrap w:val="0"/>
            <w:vAlign w:val="center"/>
          </w:tcPr>
          <w:p w14:paraId="06A2B748">
            <w:pPr>
              <w:spacing w:line="320" w:lineRule="atLeast"/>
              <w:jc w:val="center"/>
              <w:rPr>
                <w:rFonts w:eastAsia="仿宋"/>
                <w:color w:val="000000"/>
                <w:sz w:val="24"/>
                <w:szCs w:val="24"/>
                <w:highlight w:val="none"/>
              </w:rPr>
            </w:pPr>
            <w:r>
              <w:rPr>
                <w:rFonts w:eastAsia="仿宋"/>
                <w:color w:val="000000"/>
                <w:sz w:val="24"/>
                <w:szCs w:val="24"/>
                <w:highlight w:val="none"/>
              </w:rPr>
              <w:t>1-4</w:t>
            </w:r>
          </w:p>
        </w:tc>
        <w:tc>
          <w:tcPr>
            <w:tcW w:w="1638" w:type="dxa"/>
            <w:tcBorders>
              <w:top w:val="single" w:color="auto" w:sz="2" w:space="0"/>
              <w:left w:val="single" w:color="auto" w:sz="4" w:space="0"/>
              <w:bottom w:val="single" w:color="auto" w:sz="2" w:space="0"/>
              <w:right w:val="single" w:color="auto" w:sz="4" w:space="0"/>
            </w:tcBorders>
            <w:noWrap w:val="0"/>
            <w:vAlign w:val="center"/>
          </w:tcPr>
          <w:p w14:paraId="2AA6917B">
            <w:pPr>
              <w:spacing w:line="320" w:lineRule="atLeast"/>
              <w:jc w:val="center"/>
              <w:rPr>
                <w:rFonts w:eastAsia="仿宋"/>
                <w:color w:val="000000"/>
                <w:sz w:val="24"/>
                <w:szCs w:val="24"/>
                <w:highlight w:val="none"/>
              </w:rPr>
            </w:pPr>
            <w:r>
              <w:rPr>
                <w:rFonts w:eastAsia="仿宋"/>
                <w:color w:val="000000"/>
                <w:sz w:val="24"/>
                <w:szCs w:val="24"/>
                <w:highlight w:val="none"/>
              </w:rPr>
              <w:t>专业必修课程、专业选修课程</w:t>
            </w:r>
          </w:p>
        </w:tc>
        <w:tc>
          <w:tcPr>
            <w:tcW w:w="3862" w:type="dxa"/>
            <w:tcBorders>
              <w:top w:val="single" w:color="auto" w:sz="2" w:space="0"/>
              <w:left w:val="single" w:color="auto" w:sz="4" w:space="0"/>
              <w:bottom w:val="single" w:color="auto" w:sz="2" w:space="0"/>
              <w:right w:val="single" w:color="auto" w:sz="2" w:space="0"/>
            </w:tcBorders>
            <w:noWrap w:val="0"/>
            <w:vAlign w:val="center"/>
          </w:tcPr>
          <w:p w14:paraId="796001B4">
            <w:pPr>
              <w:spacing w:line="320" w:lineRule="atLeast"/>
              <w:rPr>
                <w:rFonts w:eastAsia="仿宋"/>
                <w:color w:val="000000"/>
                <w:sz w:val="24"/>
                <w:szCs w:val="24"/>
                <w:highlight w:val="none"/>
              </w:rPr>
            </w:pPr>
            <w:r>
              <w:rPr>
                <w:rFonts w:eastAsia="仿宋"/>
                <w:color w:val="000000"/>
                <w:sz w:val="24"/>
                <w:szCs w:val="24"/>
                <w:highlight w:val="none"/>
              </w:rPr>
              <w:t>市(院)级奖励，置换1学分；省级奖励，置换2学分；国家级奖励，置换4学分。</w:t>
            </w:r>
          </w:p>
        </w:tc>
      </w:tr>
      <w:tr w14:paraId="6ECEEECE">
        <w:tblPrEx>
          <w:tblCellMar>
            <w:top w:w="0" w:type="dxa"/>
            <w:left w:w="10" w:type="dxa"/>
            <w:bottom w:w="0" w:type="dxa"/>
            <w:right w:w="10" w:type="dxa"/>
          </w:tblCellMar>
        </w:tblPrEx>
        <w:trPr>
          <w:trHeight w:val="360"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2F3B8392">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4</w:t>
            </w:r>
          </w:p>
        </w:tc>
        <w:tc>
          <w:tcPr>
            <w:tcW w:w="2155" w:type="dxa"/>
            <w:tcBorders>
              <w:top w:val="single" w:color="auto" w:sz="2" w:space="0"/>
              <w:left w:val="single" w:color="auto" w:sz="4" w:space="0"/>
              <w:bottom w:val="single" w:color="auto" w:sz="2" w:space="0"/>
              <w:right w:val="single" w:color="auto" w:sz="4" w:space="0"/>
            </w:tcBorders>
            <w:noWrap w:val="0"/>
            <w:vAlign w:val="center"/>
          </w:tcPr>
          <w:p w14:paraId="27E86044">
            <w:pPr>
              <w:spacing w:line="320" w:lineRule="atLeast"/>
              <w:jc w:val="center"/>
              <w:rPr>
                <w:rFonts w:eastAsia="仿宋"/>
                <w:color w:val="000000"/>
                <w:sz w:val="24"/>
                <w:szCs w:val="24"/>
                <w:highlight w:val="none"/>
              </w:rPr>
            </w:pPr>
            <w:r>
              <w:rPr>
                <w:rFonts w:eastAsia="仿宋"/>
                <w:color w:val="000000"/>
                <w:sz w:val="24"/>
                <w:szCs w:val="24"/>
                <w:highlight w:val="none"/>
              </w:rPr>
              <w:t>国家级、省级、市(院)级创新创业、</w:t>
            </w:r>
            <w:r>
              <w:rPr>
                <w:rFonts w:eastAsia="仿宋"/>
                <w:color w:val="000000"/>
                <w:sz w:val="24"/>
                <w:szCs w:val="24"/>
                <w:highlight w:val="none"/>
                <w:u w:val="none" w:color="000000"/>
              </w:rPr>
              <w:t>创新方法</w:t>
            </w:r>
            <w:r>
              <w:rPr>
                <w:rFonts w:eastAsia="仿宋"/>
                <w:color w:val="000000"/>
                <w:sz w:val="24"/>
                <w:szCs w:val="24"/>
                <w:highlight w:val="none"/>
              </w:rPr>
              <w:t>大赛、SYB等创业培训证书</w:t>
            </w:r>
          </w:p>
        </w:tc>
        <w:tc>
          <w:tcPr>
            <w:tcW w:w="690" w:type="dxa"/>
            <w:tcBorders>
              <w:top w:val="single" w:color="auto" w:sz="2" w:space="0"/>
              <w:left w:val="single" w:color="auto" w:sz="4" w:space="0"/>
              <w:bottom w:val="single" w:color="auto" w:sz="2" w:space="0"/>
              <w:right w:val="single" w:color="auto" w:sz="4" w:space="0"/>
            </w:tcBorders>
            <w:noWrap w:val="0"/>
            <w:vAlign w:val="center"/>
          </w:tcPr>
          <w:p w14:paraId="37D4E68D">
            <w:pPr>
              <w:spacing w:line="320" w:lineRule="atLeast"/>
              <w:jc w:val="center"/>
              <w:rPr>
                <w:rFonts w:eastAsia="仿宋"/>
                <w:color w:val="000000"/>
                <w:sz w:val="24"/>
                <w:szCs w:val="24"/>
                <w:highlight w:val="none"/>
              </w:rPr>
            </w:pPr>
            <w:r>
              <w:rPr>
                <w:rFonts w:eastAsia="仿宋"/>
                <w:color w:val="000000"/>
                <w:sz w:val="24"/>
                <w:szCs w:val="24"/>
                <w:highlight w:val="none"/>
              </w:rPr>
              <w:t>1-4</w:t>
            </w:r>
          </w:p>
        </w:tc>
        <w:tc>
          <w:tcPr>
            <w:tcW w:w="1638" w:type="dxa"/>
            <w:tcBorders>
              <w:top w:val="single" w:color="auto" w:sz="2" w:space="0"/>
              <w:left w:val="single" w:color="auto" w:sz="4" w:space="0"/>
              <w:bottom w:val="single" w:color="auto" w:sz="2" w:space="0"/>
              <w:right w:val="single" w:color="auto" w:sz="4" w:space="0"/>
            </w:tcBorders>
            <w:noWrap w:val="0"/>
            <w:vAlign w:val="center"/>
          </w:tcPr>
          <w:p w14:paraId="3F5648B4">
            <w:pPr>
              <w:spacing w:line="320" w:lineRule="atLeast"/>
              <w:jc w:val="center"/>
              <w:rPr>
                <w:rFonts w:eastAsia="仿宋"/>
                <w:color w:val="000000"/>
                <w:sz w:val="24"/>
                <w:szCs w:val="24"/>
                <w:highlight w:val="none"/>
              </w:rPr>
            </w:pPr>
            <w:r>
              <w:rPr>
                <w:rFonts w:eastAsia="仿宋"/>
                <w:color w:val="000000"/>
                <w:sz w:val="24"/>
                <w:szCs w:val="24"/>
                <w:highlight w:val="none"/>
              </w:rPr>
              <w:t>公共选修课程、专业选修课程</w:t>
            </w:r>
          </w:p>
        </w:tc>
        <w:tc>
          <w:tcPr>
            <w:tcW w:w="3862" w:type="dxa"/>
            <w:tcBorders>
              <w:top w:val="single" w:color="auto" w:sz="2" w:space="0"/>
              <w:left w:val="single" w:color="auto" w:sz="4" w:space="0"/>
              <w:bottom w:val="single" w:color="auto" w:sz="2" w:space="0"/>
              <w:right w:val="single" w:color="auto" w:sz="2" w:space="0"/>
            </w:tcBorders>
            <w:noWrap w:val="0"/>
            <w:vAlign w:val="center"/>
          </w:tcPr>
          <w:p w14:paraId="0445BFCE">
            <w:pPr>
              <w:spacing w:line="320" w:lineRule="atLeast"/>
              <w:rPr>
                <w:rFonts w:eastAsia="仿宋"/>
                <w:color w:val="000000"/>
                <w:sz w:val="24"/>
                <w:szCs w:val="24"/>
                <w:highlight w:val="none"/>
              </w:rPr>
            </w:pPr>
            <w:r>
              <w:rPr>
                <w:rFonts w:eastAsia="仿宋"/>
                <w:color w:val="000000"/>
                <w:sz w:val="24"/>
                <w:szCs w:val="24"/>
                <w:highlight w:val="none"/>
              </w:rPr>
              <w:t>市(院)级奖励，置换1学分；省级奖励，置换2学分；国家级奖励，置换4学分。</w:t>
            </w:r>
          </w:p>
          <w:p w14:paraId="29EC9D50">
            <w:pPr>
              <w:spacing w:line="320" w:lineRule="atLeast"/>
              <w:rPr>
                <w:rFonts w:eastAsia="仿宋"/>
                <w:color w:val="000000"/>
                <w:sz w:val="24"/>
                <w:szCs w:val="24"/>
                <w:highlight w:val="none"/>
              </w:rPr>
            </w:pPr>
            <w:r>
              <w:rPr>
                <w:rFonts w:eastAsia="仿宋"/>
                <w:color w:val="000000"/>
                <w:sz w:val="24"/>
                <w:szCs w:val="24"/>
                <w:highlight w:val="none"/>
              </w:rPr>
              <w:t>SYB等创业培训证书，置换2学分。</w:t>
            </w:r>
          </w:p>
        </w:tc>
      </w:tr>
      <w:tr w14:paraId="486EE061">
        <w:tblPrEx>
          <w:tblCellMar>
            <w:top w:w="0" w:type="dxa"/>
            <w:left w:w="10" w:type="dxa"/>
            <w:bottom w:w="0" w:type="dxa"/>
            <w:right w:w="10" w:type="dxa"/>
          </w:tblCellMar>
        </w:tblPrEx>
        <w:trPr>
          <w:trHeight w:val="838"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55776C91">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5</w:t>
            </w:r>
          </w:p>
        </w:tc>
        <w:tc>
          <w:tcPr>
            <w:tcW w:w="2155" w:type="dxa"/>
            <w:tcBorders>
              <w:top w:val="single" w:color="auto" w:sz="2" w:space="0"/>
              <w:left w:val="single" w:color="auto" w:sz="4" w:space="0"/>
              <w:bottom w:val="single" w:color="auto" w:sz="2" w:space="0"/>
              <w:right w:val="single" w:color="auto" w:sz="4" w:space="0"/>
            </w:tcBorders>
            <w:noWrap w:val="0"/>
            <w:vAlign w:val="center"/>
          </w:tcPr>
          <w:p w14:paraId="09CD5A86">
            <w:pPr>
              <w:spacing w:line="320" w:lineRule="atLeast"/>
              <w:jc w:val="center"/>
              <w:rPr>
                <w:rFonts w:eastAsia="仿宋"/>
                <w:color w:val="000000"/>
                <w:sz w:val="24"/>
                <w:szCs w:val="24"/>
                <w:highlight w:val="none"/>
              </w:rPr>
            </w:pPr>
            <w:r>
              <w:rPr>
                <w:rFonts w:eastAsia="仿宋"/>
                <w:color w:val="000000"/>
                <w:sz w:val="24"/>
                <w:szCs w:val="24"/>
                <w:highlight w:val="none"/>
              </w:rPr>
              <w:t>职业技能等级证书</w:t>
            </w:r>
          </w:p>
        </w:tc>
        <w:tc>
          <w:tcPr>
            <w:tcW w:w="690" w:type="dxa"/>
            <w:tcBorders>
              <w:top w:val="single" w:color="auto" w:sz="2" w:space="0"/>
              <w:left w:val="single" w:color="auto" w:sz="4" w:space="0"/>
              <w:bottom w:val="single" w:color="auto" w:sz="2" w:space="0"/>
              <w:right w:val="single" w:color="auto" w:sz="4" w:space="0"/>
            </w:tcBorders>
            <w:noWrap w:val="0"/>
            <w:vAlign w:val="center"/>
          </w:tcPr>
          <w:p w14:paraId="4CED1D8E">
            <w:pPr>
              <w:spacing w:line="320" w:lineRule="atLeast"/>
              <w:jc w:val="center"/>
              <w:rPr>
                <w:rFonts w:eastAsia="仿宋"/>
                <w:color w:val="000000"/>
                <w:sz w:val="24"/>
                <w:szCs w:val="24"/>
                <w:highlight w:val="none"/>
              </w:rPr>
            </w:pPr>
            <w:r>
              <w:rPr>
                <w:rFonts w:eastAsia="仿宋"/>
                <w:color w:val="000000"/>
                <w:sz w:val="24"/>
                <w:szCs w:val="24"/>
                <w:highlight w:val="none"/>
              </w:rPr>
              <w:t>2-4</w:t>
            </w:r>
          </w:p>
        </w:tc>
        <w:tc>
          <w:tcPr>
            <w:tcW w:w="1638" w:type="dxa"/>
            <w:tcBorders>
              <w:top w:val="single" w:color="auto" w:sz="2" w:space="0"/>
              <w:left w:val="single" w:color="auto" w:sz="4" w:space="0"/>
              <w:bottom w:val="single" w:color="auto" w:sz="2" w:space="0"/>
              <w:right w:val="single" w:color="auto" w:sz="4" w:space="0"/>
            </w:tcBorders>
            <w:noWrap w:val="0"/>
            <w:vAlign w:val="center"/>
          </w:tcPr>
          <w:p w14:paraId="2B058447">
            <w:pPr>
              <w:spacing w:line="320" w:lineRule="atLeast"/>
              <w:jc w:val="center"/>
              <w:rPr>
                <w:rFonts w:eastAsia="仿宋"/>
                <w:color w:val="000000"/>
                <w:sz w:val="24"/>
                <w:szCs w:val="24"/>
                <w:highlight w:val="none"/>
              </w:rPr>
            </w:pPr>
            <w:r>
              <w:rPr>
                <w:rFonts w:eastAsia="仿宋"/>
                <w:color w:val="000000"/>
                <w:sz w:val="24"/>
                <w:szCs w:val="24"/>
                <w:highlight w:val="none"/>
              </w:rPr>
              <w:t>专业必修课程、专业选修课程</w:t>
            </w:r>
          </w:p>
        </w:tc>
        <w:tc>
          <w:tcPr>
            <w:tcW w:w="3862" w:type="dxa"/>
            <w:tcBorders>
              <w:top w:val="single" w:color="auto" w:sz="2" w:space="0"/>
              <w:left w:val="single" w:color="auto" w:sz="4" w:space="0"/>
              <w:bottom w:val="single" w:color="auto" w:sz="2" w:space="0"/>
              <w:right w:val="single" w:color="auto" w:sz="2" w:space="0"/>
            </w:tcBorders>
            <w:noWrap w:val="0"/>
            <w:vAlign w:val="center"/>
          </w:tcPr>
          <w:p w14:paraId="56E40587">
            <w:pPr>
              <w:spacing w:line="320" w:lineRule="atLeast"/>
              <w:rPr>
                <w:rFonts w:eastAsia="仿宋"/>
                <w:color w:val="000000"/>
                <w:sz w:val="24"/>
                <w:szCs w:val="24"/>
                <w:highlight w:val="none"/>
              </w:rPr>
            </w:pPr>
            <w:r>
              <w:rPr>
                <w:rFonts w:eastAsia="仿宋"/>
                <w:color w:val="000000"/>
                <w:sz w:val="24"/>
                <w:szCs w:val="24"/>
                <w:highlight w:val="none"/>
              </w:rPr>
              <w:t>获取1个职业技能等级证书，置换2学分，最多置换4学分。</w:t>
            </w:r>
          </w:p>
        </w:tc>
      </w:tr>
      <w:tr w14:paraId="78898924">
        <w:tblPrEx>
          <w:tblCellMar>
            <w:top w:w="0" w:type="dxa"/>
            <w:left w:w="10" w:type="dxa"/>
            <w:bottom w:w="0" w:type="dxa"/>
            <w:right w:w="10" w:type="dxa"/>
          </w:tblCellMar>
        </w:tblPrEx>
        <w:trPr>
          <w:trHeight w:val="838"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7632834A">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6</w:t>
            </w:r>
          </w:p>
        </w:tc>
        <w:tc>
          <w:tcPr>
            <w:tcW w:w="2155" w:type="dxa"/>
            <w:tcBorders>
              <w:top w:val="single" w:color="auto" w:sz="2" w:space="0"/>
              <w:left w:val="single" w:color="auto" w:sz="4" w:space="0"/>
              <w:bottom w:val="single" w:color="auto" w:sz="2" w:space="0"/>
              <w:right w:val="single" w:color="auto" w:sz="4" w:space="0"/>
            </w:tcBorders>
            <w:noWrap w:val="0"/>
            <w:vAlign w:val="center"/>
          </w:tcPr>
          <w:p w14:paraId="2809DA84">
            <w:pPr>
              <w:spacing w:line="320" w:lineRule="atLeast"/>
              <w:jc w:val="center"/>
              <w:rPr>
                <w:rFonts w:eastAsia="仿宋"/>
                <w:color w:val="000000"/>
                <w:sz w:val="24"/>
                <w:szCs w:val="24"/>
                <w:highlight w:val="none"/>
              </w:rPr>
            </w:pPr>
            <w:r>
              <w:rPr>
                <w:rFonts w:eastAsia="仿宋"/>
                <w:color w:val="000000"/>
                <w:spacing w:val="-9"/>
                <w:sz w:val="24"/>
                <w:szCs w:val="24"/>
                <w:highlight w:val="none"/>
              </w:rPr>
              <w:t>学术期刊公开发表、国家专利</w:t>
            </w:r>
          </w:p>
        </w:tc>
        <w:tc>
          <w:tcPr>
            <w:tcW w:w="690" w:type="dxa"/>
            <w:tcBorders>
              <w:top w:val="single" w:color="auto" w:sz="2" w:space="0"/>
              <w:left w:val="single" w:color="auto" w:sz="4" w:space="0"/>
              <w:bottom w:val="single" w:color="auto" w:sz="2" w:space="0"/>
              <w:right w:val="single" w:color="auto" w:sz="4" w:space="0"/>
            </w:tcBorders>
            <w:noWrap w:val="0"/>
            <w:vAlign w:val="center"/>
          </w:tcPr>
          <w:p w14:paraId="2DA7D279">
            <w:pPr>
              <w:spacing w:line="320" w:lineRule="atLeast"/>
              <w:jc w:val="center"/>
              <w:rPr>
                <w:rFonts w:eastAsia="仿宋"/>
                <w:color w:val="000000"/>
                <w:sz w:val="24"/>
                <w:szCs w:val="24"/>
                <w:highlight w:val="none"/>
              </w:rPr>
            </w:pPr>
            <w:r>
              <w:rPr>
                <w:rFonts w:eastAsia="仿宋"/>
                <w:color w:val="000000"/>
                <w:sz w:val="24"/>
                <w:szCs w:val="24"/>
                <w:highlight w:val="none"/>
              </w:rPr>
              <w:t>2-4</w:t>
            </w:r>
          </w:p>
        </w:tc>
        <w:tc>
          <w:tcPr>
            <w:tcW w:w="1638" w:type="dxa"/>
            <w:tcBorders>
              <w:top w:val="single" w:color="auto" w:sz="2" w:space="0"/>
              <w:left w:val="single" w:color="auto" w:sz="4" w:space="0"/>
              <w:bottom w:val="single" w:color="auto" w:sz="2" w:space="0"/>
              <w:right w:val="single" w:color="auto" w:sz="4" w:space="0"/>
            </w:tcBorders>
            <w:noWrap w:val="0"/>
            <w:vAlign w:val="center"/>
          </w:tcPr>
          <w:p w14:paraId="6996A6E9">
            <w:pPr>
              <w:spacing w:line="320" w:lineRule="atLeast"/>
              <w:jc w:val="center"/>
              <w:rPr>
                <w:rFonts w:eastAsia="仿宋"/>
                <w:color w:val="000000"/>
                <w:sz w:val="24"/>
                <w:szCs w:val="24"/>
                <w:highlight w:val="none"/>
              </w:rPr>
            </w:pPr>
            <w:r>
              <w:rPr>
                <w:rFonts w:eastAsia="仿宋"/>
                <w:color w:val="000000"/>
                <w:sz w:val="24"/>
                <w:szCs w:val="24"/>
                <w:highlight w:val="none"/>
              </w:rPr>
              <w:t>公共选修课程、专业选修课程</w:t>
            </w:r>
          </w:p>
        </w:tc>
        <w:tc>
          <w:tcPr>
            <w:tcW w:w="3862" w:type="dxa"/>
            <w:tcBorders>
              <w:top w:val="single" w:color="auto" w:sz="2" w:space="0"/>
              <w:left w:val="single" w:color="auto" w:sz="4" w:space="0"/>
              <w:bottom w:val="single" w:color="auto" w:sz="2" w:space="0"/>
              <w:right w:val="single" w:color="auto" w:sz="2" w:space="0"/>
            </w:tcBorders>
            <w:noWrap w:val="0"/>
            <w:vAlign w:val="center"/>
          </w:tcPr>
          <w:p w14:paraId="44095D84">
            <w:pPr>
              <w:spacing w:line="320" w:lineRule="atLeast"/>
              <w:rPr>
                <w:rFonts w:eastAsia="仿宋"/>
                <w:color w:val="000000"/>
                <w:sz w:val="24"/>
                <w:szCs w:val="24"/>
                <w:highlight w:val="none"/>
              </w:rPr>
            </w:pPr>
            <w:r>
              <w:rPr>
                <w:rFonts w:eastAsia="仿宋"/>
                <w:color w:val="000000"/>
                <w:spacing w:val="-9"/>
                <w:sz w:val="24"/>
                <w:szCs w:val="24"/>
                <w:highlight w:val="none"/>
              </w:rPr>
              <w:t>省级学术期刊公开发表论文，置换1学分；核心期刊公开发表论文，置换2学分；软件著作权、外观设计专利、实用新型专利，置换2学分；发明专利置换4学分。</w:t>
            </w:r>
          </w:p>
        </w:tc>
      </w:tr>
      <w:tr w14:paraId="16871CF5">
        <w:tblPrEx>
          <w:tblCellMar>
            <w:top w:w="0" w:type="dxa"/>
            <w:left w:w="10" w:type="dxa"/>
            <w:bottom w:w="0" w:type="dxa"/>
            <w:right w:w="10" w:type="dxa"/>
          </w:tblCellMar>
        </w:tblPrEx>
        <w:trPr>
          <w:trHeight w:val="670"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0E1931E3">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7</w:t>
            </w:r>
          </w:p>
        </w:tc>
        <w:tc>
          <w:tcPr>
            <w:tcW w:w="2155" w:type="dxa"/>
            <w:tcBorders>
              <w:top w:val="single" w:color="auto" w:sz="2" w:space="0"/>
              <w:left w:val="single" w:color="auto" w:sz="4" w:space="0"/>
              <w:bottom w:val="single" w:color="auto" w:sz="2" w:space="0"/>
              <w:right w:val="single" w:color="auto" w:sz="4" w:space="0"/>
            </w:tcBorders>
            <w:noWrap w:val="0"/>
            <w:vAlign w:val="center"/>
          </w:tcPr>
          <w:p w14:paraId="324D9915">
            <w:pPr>
              <w:spacing w:line="320" w:lineRule="atLeast"/>
              <w:jc w:val="center"/>
              <w:rPr>
                <w:rFonts w:eastAsia="仿宋"/>
                <w:color w:val="000000"/>
                <w:sz w:val="24"/>
                <w:szCs w:val="24"/>
                <w:highlight w:val="none"/>
              </w:rPr>
            </w:pPr>
            <w:r>
              <w:rPr>
                <w:rFonts w:eastAsia="仿宋"/>
                <w:color w:val="000000"/>
                <w:spacing w:val="-9"/>
                <w:sz w:val="24"/>
                <w:szCs w:val="24"/>
                <w:highlight w:val="none"/>
              </w:rPr>
              <w:t>获得技术革新成果</w:t>
            </w:r>
          </w:p>
        </w:tc>
        <w:tc>
          <w:tcPr>
            <w:tcW w:w="690" w:type="dxa"/>
            <w:tcBorders>
              <w:top w:val="single" w:color="auto" w:sz="2" w:space="0"/>
              <w:left w:val="single" w:color="auto" w:sz="4" w:space="0"/>
              <w:bottom w:val="single" w:color="auto" w:sz="2" w:space="0"/>
              <w:right w:val="single" w:color="auto" w:sz="4" w:space="0"/>
            </w:tcBorders>
            <w:noWrap w:val="0"/>
            <w:vAlign w:val="center"/>
          </w:tcPr>
          <w:p w14:paraId="47484CA8">
            <w:pPr>
              <w:spacing w:line="320" w:lineRule="atLeast"/>
              <w:jc w:val="center"/>
              <w:rPr>
                <w:rFonts w:eastAsia="仿宋"/>
                <w:color w:val="000000"/>
                <w:sz w:val="24"/>
                <w:szCs w:val="24"/>
                <w:highlight w:val="none"/>
              </w:rPr>
            </w:pPr>
            <w:r>
              <w:rPr>
                <w:rFonts w:eastAsia="仿宋"/>
                <w:color w:val="000000"/>
                <w:sz w:val="24"/>
                <w:szCs w:val="24"/>
                <w:highlight w:val="none"/>
              </w:rPr>
              <w:t>1-3</w:t>
            </w:r>
          </w:p>
        </w:tc>
        <w:tc>
          <w:tcPr>
            <w:tcW w:w="1638" w:type="dxa"/>
            <w:tcBorders>
              <w:top w:val="single" w:color="auto" w:sz="2" w:space="0"/>
              <w:left w:val="single" w:color="auto" w:sz="4" w:space="0"/>
              <w:bottom w:val="single" w:color="auto" w:sz="2" w:space="0"/>
              <w:right w:val="single" w:color="auto" w:sz="4" w:space="0"/>
            </w:tcBorders>
            <w:noWrap w:val="0"/>
            <w:vAlign w:val="center"/>
          </w:tcPr>
          <w:p w14:paraId="76A77955">
            <w:pPr>
              <w:spacing w:line="320" w:lineRule="atLeast"/>
              <w:jc w:val="center"/>
              <w:rPr>
                <w:rFonts w:eastAsia="仿宋"/>
                <w:color w:val="000000"/>
                <w:sz w:val="24"/>
                <w:szCs w:val="24"/>
                <w:highlight w:val="none"/>
              </w:rPr>
            </w:pPr>
            <w:r>
              <w:rPr>
                <w:rFonts w:eastAsia="仿宋"/>
                <w:color w:val="000000"/>
                <w:sz w:val="24"/>
                <w:szCs w:val="24"/>
                <w:highlight w:val="none"/>
              </w:rPr>
              <w:t>公共选修课程、专业选修课程</w:t>
            </w:r>
          </w:p>
        </w:tc>
        <w:tc>
          <w:tcPr>
            <w:tcW w:w="3862" w:type="dxa"/>
            <w:tcBorders>
              <w:top w:val="single" w:color="auto" w:sz="2" w:space="0"/>
              <w:left w:val="single" w:color="auto" w:sz="4" w:space="0"/>
              <w:bottom w:val="single" w:color="auto" w:sz="2" w:space="0"/>
              <w:right w:val="single" w:color="auto" w:sz="2" w:space="0"/>
            </w:tcBorders>
            <w:noWrap w:val="0"/>
            <w:vAlign w:val="center"/>
          </w:tcPr>
          <w:p w14:paraId="2B10CE75">
            <w:pPr>
              <w:spacing w:line="320" w:lineRule="atLeast"/>
              <w:rPr>
                <w:rFonts w:eastAsia="仿宋"/>
                <w:color w:val="000000"/>
                <w:sz w:val="24"/>
                <w:szCs w:val="24"/>
                <w:highlight w:val="none"/>
              </w:rPr>
            </w:pPr>
            <w:r>
              <w:rPr>
                <w:rFonts w:eastAsia="仿宋"/>
                <w:color w:val="000000"/>
                <w:sz w:val="24"/>
                <w:szCs w:val="24"/>
                <w:highlight w:val="none"/>
              </w:rPr>
              <w:t>根据技术成果在行业中的影响情况，酌情进行学分置换，最多置换3学分。</w:t>
            </w:r>
          </w:p>
        </w:tc>
      </w:tr>
      <w:tr w14:paraId="7AE554F5">
        <w:tblPrEx>
          <w:tblCellMar>
            <w:top w:w="0" w:type="dxa"/>
            <w:left w:w="10" w:type="dxa"/>
            <w:bottom w:w="0" w:type="dxa"/>
            <w:right w:w="10" w:type="dxa"/>
          </w:tblCellMar>
        </w:tblPrEx>
        <w:trPr>
          <w:trHeight w:val="850"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0EAAC7FC">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8</w:t>
            </w:r>
          </w:p>
        </w:tc>
        <w:tc>
          <w:tcPr>
            <w:tcW w:w="2155" w:type="dxa"/>
            <w:tcBorders>
              <w:top w:val="single" w:color="auto" w:sz="2" w:space="0"/>
              <w:left w:val="single" w:color="auto" w:sz="4" w:space="0"/>
              <w:bottom w:val="single" w:color="auto" w:sz="2" w:space="0"/>
              <w:right w:val="single" w:color="auto" w:sz="4" w:space="0"/>
            </w:tcBorders>
            <w:noWrap w:val="0"/>
            <w:vAlign w:val="center"/>
          </w:tcPr>
          <w:p w14:paraId="4708953C">
            <w:pPr>
              <w:spacing w:line="320" w:lineRule="atLeast"/>
              <w:jc w:val="center"/>
              <w:rPr>
                <w:rFonts w:eastAsia="仿宋"/>
                <w:color w:val="000000"/>
                <w:sz w:val="24"/>
                <w:szCs w:val="24"/>
                <w:highlight w:val="none"/>
              </w:rPr>
            </w:pPr>
            <w:r>
              <w:rPr>
                <w:rFonts w:eastAsia="仿宋"/>
                <w:color w:val="000000"/>
                <w:sz w:val="24"/>
                <w:szCs w:val="24"/>
                <w:highlight w:val="none"/>
              </w:rPr>
              <w:t>参加社团活动</w:t>
            </w:r>
            <w:r>
              <w:rPr>
                <w:rFonts w:eastAsia="仿宋"/>
                <w:color w:val="000000"/>
                <w:spacing w:val="-9"/>
                <w:sz w:val="24"/>
                <w:szCs w:val="24"/>
                <w:highlight w:val="none"/>
              </w:rPr>
              <w:t>、社会实践、科技文化第二课堂等取得优异成绩或有重大影响</w:t>
            </w:r>
          </w:p>
        </w:tc>
        <w:tc>
          <w:tcPr>
            <w:tcW w:w="690" w:type="dxa"/>
            <w:tcBorders>
              <w:top w:val="single" w:color="auto" w:sz="2" w:space="0"/>
              <w:left w:val="single" w:color="auto" w:sz="4" w:space="0"/>
              <w:bottom w:val="single" w:color="auto" w:sz="2" w:space="0"/>
              <w:right w:val="single" w:color="auto" w:sz="4" w:space="0"/>
            </w:tcBorders>
            <w:noWrap w:val="0"/>
            <w:vAlign w:val="center"/>
          </w:tcPr>
          <w:p w14:paraId="1A0DF458">
            <w:pPr>
              <w:spacing w:line="320" w:lineRule="atLeast"/>
              <w:jc w:val="center"/>
              <w:rPr>
                <w:rFonts w:eastAsia="仿宋"/>
                <w:color w:val="000000"/>
                <w:sz w:val="24"/>
                <w:szCs w:val="24"/>
                <w:highlight w:val="none"/>
              </w:rPr>
            </w:pPr>
            <w:r>
              <w:rPr>
                <w:rFonts w:eastAsia="仿宋"/>
                <w:color w:val="000000"/>
                <w:sz w:val="24"/>
                <w:szCs w:val="24"/>
                <w:highlight w:val="none"/>
              </w:rPr>
              <w:t>1-4</w:t>
            </w:r>
          </w:p>
        </w:tc>
        <w:tc>
          <w:tcPr>
            <w:tcW w:w="1638" w:type="dxa"/>
            <w:tcBorders>
              <w:top w:val="single" w:color="auto" w:sz="2" w:space="0"/>
              <w:left w:val="single" w:color="auto" w:sz="4" w:space="0"/>
              <w:bottom w:val="single" w:color="auto" w:sz="2" w:space="0"/>
              <w:right w:val="single" w:color="auto" w:sz="4" w:space="0"/>
            </w:tcBorders>
            <w:noWrap w:val="0"/>
            <w:vAlign w:val="center"/>
          </w:tcPr>
          <w:p w14:paraId="323134E4">
            <w:pPr>
              <w:spacing w:line="320" w:lineRule="atLeast"/>
              <w:jc w:val="center"/>
              <w:rPr>
                <w:rFonts w:eastAsia="仿宋"/>
                <w:color w:val="000000"/>
                <w:sz w:val="24"/>
                <w:szCs w:val="24"/>
                <w:highlight w:val="none"/>
              </w:rPr>
            </w:pPr>
            <w:r>
              <w:rPr>
                <w:rFonts w:eastAsia="仿宋"/>
                <w:color w:val="000000"/>
                <w:sz w:val="24"/>
                <w:szCs w:val="24"/>
                <w:highlight w:val="none"/>
              </w:rPr>
              <w:t>公共选修课程、专业选修课程</w:t>
            </w:r>
          </w:p>
        </w:tc>
        <w:tc>
          <w:tcPr>
            <w:tcW w:w="3862" w:type="dxa"/>
            <w:tcBorders>
              <w:top w:val="single" w:color="auto" w:sz="2" w:space="0"/>
              <w:left w:val="single" w:color="auto" w:sz="4" w:space="0"/>
              <w:bottom w:val="single" w:color="auto" w:sz="2" w:space="0"/>
              <w:right w:val="single" w:color="auto" w:sz="2" w:space="0"/>
            </w:tcBorders>
            <w:noWrap w:val="0"/>
            <w:vAlign w:val="center"/>
          </w:tcPr>
          <w:p w14:paraId="3655B1B2">
            <w:pPr>
              <w:spacing w:line="320" w:lineRule="atLeast"/>
              <w:rPr>
                <w:rFonts w:eastAsia="仿宋"/>
                <w:color w:val="000000"/>
                <w:sz w:val="24"/>
                <w:szCs w:val="24"/>
                <w:highlight w:val="none"/>
              </w:rPr>
            </w:pPr>
            <w:r>
              <w:rPr>
                <w:rFonts w:eastAsia="仿宋"/>
                <w:color w:val="000000"/>
                <w:sz w:val="24"/>
                <w:szCs w:val="24"/>
                <w:highlight w:val="none"/>
              </w:rPr>
              <w:t>每学期可置换1学分，最多置换4学分。</w:t>
            </w:r>
          </w:p>
        </w:tc>
      </w:tr>
      <w:tr w14:paraId="5040B174">
        <w:tblPrEx>
          <w:tblCellMar>
            <w:top w:w="0" w:type="dxa"/>
            <w:left w:w="10" w:type="dxa"/>
            <w:bottom w:w="0" w:type="dxa"/>
            <w:right w:w="10" w:type="dxa"/>
          </w:tblCellMar>
        </w:tblPrEx>
        <w:trPr>
          <w:trHeight w:val="850"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45865680">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9</w:t>
            </w:r>
          </w:p>
        </w:tc>
        <w:tc>
          <w:tcPr>
            <w:tcW w:w="2155" w:type="dxa"/>
            <w:tcBorders>
              <w:top w:val="single" w:color="auto" w:sz="2" w:space="0"/>
              <w:left w:val="single" w:color="auto" w:sz="4" w:space="0"/>
              <w:bottom w:val="single" w:color="auto" w:sz="2" w:space="0"/>
              <w:right w:val="single" w:color="auto" w:sz="4" w:space="0"/>
            </w:tcBorders>
            <w:noWrap w:val="0"/>
            <w:vAlign w:val="center"/>
          </w:tcPr>
          <w:p w14:paraId="47209C93">
            <w:pPr>
              <w:spacing w:line="320" w:lineRule="atLeast"/>
              <w:jc w:val="center"/>
              <w:rPr>
                <w:rFonts w:eastAsia="仿宋"/>
                <w:color w:val="000000"/>
                <w:sz w:val="24"/>
                <w:szCs w:val="24"/>
                <w:highlight w:val="none"/>
              </w:rPr>
            </w:pPr>
            <w:r>
              <w:rPr>
                <w:rFonts w:eastAsia="仿宋"/>
                <w:color w:val="000000"/>
                <w:sz w:val="24"/>
                <w:szCs w:val="24"/>
                <w:highlight w:val="none"/>
                <w:shd w:val="clear" w:color="auto" w:fill="FFFFFF"/>
              </w:rPr>
              <w:t>学生在部队服役期间立功获奖</w:t>
            </w:r>
          </w:p>
        </w:tc>
        <w:tc>
          <w:tcPr>
            <w:tcW w:w="690" w:type="dxa"/>
            <w:tcBorders>
              <w:top w:val="single" w:color="auto" w:sz="2" w:space="0"/>
              <w:left w:val="single" w:color="auto" w:sz="4" w:space="0"/>
              <w:bottom w:val="single" w:color="auto" w:sz="2" w:space="0"/>
              <w:right w:val="single" w:color="auto" w:sz="4" w:space="0"/>
            </w:tcBorders>
            <w:noWrap w:val="0"/>
            <w:vAlign w:val="center"/>
          </w:tcPr>
          <w:p w14:paraId="26333FB2">
            <w:pPr>
              <w:spacing w:line="320" w:lineRule="atLeast"/>
              <w:jc w:val="center"/>
              <w:rPr>
                <w:rFonts w:eastAsia="仿宋"/>
                <w:color w:val="000000"/>
                <w:sz w:val="24"/>
                <w:szCs w:val="24"/>
                <w:highlight w:val="none"/>
              </w:rPr>
            </w:pPr>
            <w:r>
              <w:rPr>
                <w:rFonts w:eastAsia="仿宋"/>
                <w:color w:val="000000"/>
                <w:sz w:val="24"/>
                <w:szCs w:val="24"/>
                <w:highlight w:val="none"/>
              </w:rPr>
              <w:t>2-4</w:t>
            </w:r>
          </w:p>
        </w:tc>
        <w:tc>
          <w:tcPr>
            <w:tcW w:w="1638" w:type="dxa"/>
            <w:tcBorders>
              <w:top w:val="single" w:color="auto" w:sz="2" w:space="0"/>
              <w:left w:val="single" w:color="auto" w:sz="4" w:space="0"/>
              <w:bottom w:val="single" w:color="auto" w:sz="2" w:space="0"/>
              <w:right w:val="single" w:color="auto" w:sz="4" w:space="0"/>
            </w:tcBorders>
            <w:noWrap w:val="0"/>
            <w:vAlign w:val="center"/>
          </w:tcPr>
          <w:p w14:paraId="5D4E3DFD">
            <w:pPr>
              <w:spacing w:line="320" w:lineRule="atLeast"/>
              <w:jc w:val="center"/>
              <w:rPr>
                <w:rFonts w:eastAsia="仿宋"/>
                <w:color w:val="000000"/>
                <w:sz w:val="24"/>
                <w:szCs w:val="24"/>
                <w:highlight w:val="none"/>
              </w:rPr>
            </w:pPr>
            <w:r>
              <w:rPr>
                <w:rFonts w:eastAsia="仿宋"/>
                <w:color w:val="000000"/>
                <w:sz w:val="24"/>
                <w:szCs w:val="24"/>
                <w:highlight w:val="none"/>
              </w:rPr>
              <w:t>公共选修课程、专业选修课程</w:t>
            </w:r>
          </w:p>
        </w:tc>
        <w:tc>
          <w:tcPr>
            <w:tcW w:w="3862" w:type="dxa"/>
            <w:tcBorders>
              <w:top w:val="single" w:color="auto" w:sz="2" w:space="0"/>
              <w:left w:val="single" w:color="auto" w:sz="4" w:space="0"/>
              <w:bottom w:val="single" w:color="auto" w:sz="2" w:space="0"/>
              <w:right w:val="single" w:color="auto" w:sz="2" w:space="0"/>
            </w:tcBorders>
            <w:noWrap w:val="0"/>
            <w:vAlign w:val="center"/>
          </w:tcPr>
          <w:p w14:paraId="457E50C7">
            <w:pPr>
              <w:spacing w:line="320" w:lineRule="atLeast"/>
              <w:rPr>
                <w:rFonts w:eastAsia="仿宋"/>
                <w:color w:val="000000"/>
                <w:sz w:val="24"/>
                <w:szCs w:val="24"/>
                <w:highlight w:val="none"/>
              </w:rPr>
            </w:pPr>
            <w:r>
              <w:rPr>
                <w:rFonts w:eastAsia="仿宋"/>
                <w:color w:val="000000"/>
                <w:sz w:val="24"/>
                <w:szCs w:val="24"/>
                <w:highlight w:val="none"/>
              </w:rPr>
              <w:t>根据服役部队开具的表彰证明和立功等级进行学分置换，最多置换4学分。</w:t>
            </w:r>
          </w:p>
        </w:tc>
      </w:tr>
      <w:tr w14:paraId="0AA333DB">
        <w:tblPrEx>
          <w:tblCellMar>
            <w:top w:w="0" w:type="dxa"/>
            <w:left w:w="10" w:type="dxa"/>
            <w:bottom w:w="0" w:type="dxa"/>
            <w:right w:w="10" w:type="dxa"/>
          </w:tblCellMar>
        </w:tblPrEx>
        <w:trPr>
          <w:trHeight w:val="850"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009A3367">
            <w:pPr>
              <w:spacing w:line="320" w:lineRule="atLeast"/>
              <w:jc w:val="center"/>
              <w:rPr>
                <w:rFonts w:hint="eastAsia" w:eastAsia="仿宋"/>
                <w:color w:val="000000"/>
                <w:sz w:val="24"/>
                <w:szCs w:val="24"/>
                <w:highlight w:val="none"/>
                <w:lang w:val="en-US" w:eastAsia="zh-CN"/>
              </w:rPr>
            </w:pPr>
            <w:r>
              <w:rPr>
                <w:rFonts w:eastAsia="仿宋"/>
                <w:color w:val="000000"/>
                <w:sz w:val="24"/>
                <w:szCs w:val="24"/>
                <w:highlight w:val="none"/>
              </w:rPr>
              <w:t>1</w:t>
            </w:r>
            <w:r>
              <w:rPr>
                <w:rFonts w:hint="eastAsia" w:eastAsia="仿宋"/>
                <w:color w:val="000000"/>
                <w:sz w:val="24"/>
                <w:szCs w:val="24"/>
                <w:highlight w:val="none"/>
                <w:lang w:val="en-US" w:eastAsia="zh-CN"/>
              </w:rPr>
              <w:t>0</w:t>
            </w:r>
          </w:p>
        </w:tc>
        <w:tc>
          <w:tcPr>
            <w:tcW w:w="2155" w:type="dxa"/>
            <w:tcBorders>
              <w:top w:val="single" w:color="auto" w:sz="2" w:space="0"/>
              <w:left w:val="single" w:color="auto" w:sz="4" w:space="0"/>
              <w:bottom w:val="single" w:color="auto" w:sz="2" w:space="0"/>
              <w:right w:val="single" w:color="auto" w:sz="4" w:space="0"/>
            </w:tcBorders>
            <w:noWrap w:val="0"/>
            <w:vAlign w:val="center"/>
          </w:tcPr>
          <w:p w14:paraId="1512D104">
            <w:pPr>
              <w:spacing w:line="320" w:lineRule="atLeast"/>
              <w:jc w:val="center"/>
              <w:rPr>
                <w:rFonts w:eastAsia="仿宋"/>
                <w:color w:val="000000"/>
                <w:sz w:val="24"/>
                <w:szCs w:val="24"/>
                <w:highlight w:val="none"/>
                <w:shd w:val="clear" w:color="auto" w:fill="FFFFFF"/>
              </w:rPr>
            </w:pPr>
            <w:r>
              <w:rPr>
                <w:rFonts w:hint="eastAsia" w:eastAsia="仿宋"/>
                <w:color w:val="000000"/>
                <w:sz w:val="24"/>
                <w:szCs w:val="24"/>
                <w:highlight w:val="none"/>
                <w:shd w:val="clear" w:color="auto" w:fill="FFFFFF"/>
                <w:lang w:val="en-US" w:eastAsia="zh-CN"/>
              </w:rPr>
              <w:t>相关资格</w:t>
            </w:r>
            <w:r>
              <w:rPr>
                <w:rFonts w:eastAsia="仿宋"/>
                <w:color w:val="000000"/>
                <w:sz w:val="24"/>
                <w:szCs w:val="24"/>
                <w:highlight w:val="none"/>
                <w:shd w:val="clear" w:color="auto" w:fill="FFFFFF"/>
              </w:rPr>
              <w:t>证书系列</w:t>
            </w:r>
          </w:p>
        </w:tc>
        <w:tc>
          <w:tcPr>
            <w:tcW w:w="690" w:type="dxa"/>
            <w:tcBorders>
              <w:top w:val="single" w:color="auto" w:sz="2" w:space="0"/>
              <w:left w:val="single" w:color="auto" w:sz="4" w:space="0"/>
              <w:bottom w:val="single" w:color="auto" w:sz="2" w:space="0"/>
              <w:right w:val="single" w:color="auto" w:sz="4" w:space="0"/>
            </w:tcBorders>
            <w:noWrap w:val="0"/>
            <w:vAlign w:val="center"/>
          </w:tcPr>
          <w:p w14:paraId="399C673B">
            <w:pPr>
              <w:spacing w:line="320" w:lineRule="atLeast"/>
              <w:jc w:val="center"/>
              <w:rPr>
                <w:rFonts w:eastAsia="仿宋"/>
                <w:color w:val="000000"/>
                <w:sz w:val="24"/>
                <w:szCs w:val="24"/>
                <w:highlight w:val="none"/>
              </w:rPr>
            </w:pPr>
            <w:r>
              <w:rPr>
                <w:rFonts w:eastAsia="仿宋"/>
                <w:color w:val="000000"/>
                <w:sz w:val="24"/>
                <w:szCs w:val="24"/>
                <w:highlight w:val="none"/>
              </w:rPr>
              <w:t>0.5-8</w:t>
            </w:r>
          </w:p>
        </w:tc>
        <w:tc>
          <w:tcPr>
            <w:tcW w:w="1638" w:type="dxa"/>
            <w:tcBorders>
              <w:top w:val="single" w:color="auto" w:sz="2" w:space="0"/>
              <w:left w:val="single" w:color="auto" w:sz="4" w:space="0"/>
              <w:bottom w:val="single" w:color="auto" w:sz="2" w:space="0"/>
              <w:right w:val="single" w:color="auto" w:sz="4" w:space="0"/>
            </w:tcBorders>
            <w:noWrap w:val="0"/>
            <w:vAlign w:val="center"/>
          </w:tcPr>
          <w:p w14:paraId="502BDF8F">
            <w:pPr>
              <w:spacing w:line="320" w:lineRule="atLeast"/>
              <w:jc w:val="center"/>
              <w:rPr>
                <w:rFonts w:eastAsia="仿宋"/>
                <w:color w:val="000000"/>
                <w:sz w:val="24"/>
                <w:szCs w:val="24"/>
                <w:highlight w:val="none"/>
              </w:rPr>
            </w:pPr>
            <w:r>
              <w:rPr>
                <w:rFonts w:eastAsia="仿宋"/>
                <w:color w:val="000000"/>
                <w:sz w:val="24"/>
                <w:szCs w:val="24"/>
                <w:highlight w:val="none"/>
              </w:rPr>
              <w:t>专业必修课程、专业选修课程</w:t>
            </w:r>
          </w:p>
        </w:tc>
        <w:tc>
          <w:tcPr>
            <w:tcW w:w="3862" w:type="dxa"/>
            <w:tcBorders>
              <w:top w:val="single" w:color="auto" w:sz="2" w:space="0"/>
              <w:left w:val="single" w:color="auto" w:sz="4" w:space="0"/>
              <w:bottom w:val="single" w:color="auto" w:sz="2" w:space="0"/>
              <w:right w:val="single" w:color="auto" w:sz="2" w:space="0"/>
            </w:tcBorders>
            <w:noWrap w:val="0"/>
            <w:vAlign w:val="center"/>
          </w:tcPr>
          <w:p w14:paraId="0F23FDD1">
            <w:pPr>
              <w:spacing w:line="320" w:lineRule="atLeast"/>
              <w:rPr>
                <w:rFonts w:eastAsia="仿宋"/>
                <w:color w:val="000000"/>
                <w:sz w:val="24"/>
                <w:szCs w:val="24"/>
                <w:highlight w:val="none"/>
              </w:rPr>
            </w:pPr>
            <w:r>
              <w:rPr>
                <w:rFonts w:eastAsia="仿宋"/>
                <w:color w:val="000000"/>
                <w:sz w:val="24"/>
                <w:szCs w:val="24"/>
                <w:highlight w:val="none"/>
              </w:rPr>
              <w:t>参照《通辽职业学院学习成果转换办法（试行）》（通职院发［2021］2号）执行学分置换。</w:t>
            </w:r>
          </w:p>
        </w:tc>
      </w:tr>
      <w:tr w14:paraId="105725C4">
        <w:tblPrEx>
          <w:tblCellMar>
            <w:top w:w="0" w:type="dxa"/>
            <w:left w:w="10" w:type="dxa"/>
            <w:bottom w:w="0" w:type="dxa"/>
            <w:right w:w="10" w:type="dxa"/>
          </w:tblCellMar>
        </w:tblPrEx>
        <w:trPr>
          <w:trHeight w:val="850"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6DC4AAD0">
            <w:pPr>
              <w:spacing w:line="320" w:lineRule="exact"/>
              <w:jc w:val="center"/>
              <w:rPr>
                <w:rFonts w:hint="eastAsia" w:eastAsia="仿宋"/>
                <w:color w:val="000000"/>
                <w:kern w:val="2"/>
                <w:sz w:val="24"/>
                <w:szCs w:val="24"/>
                <w:highlight w:val="none"/>
                <w:lang w:val="en-US" w:eastAsia="zh-CN" w:bidi="ar-SA"/>
              </w:rPr>
            </w:pPr>
            <w:r>
              <w:rPr>
                <w:rFonts w:eastAsia="仿宋"/>
                <w:color w:val="000000"/>
                <w:sz w:val="24"/>
                <w:szCs w:val="24"/>
                <w:highlight w:val="none"/>
              </w:rPr>
              <w:t>1</w:t>
            </w:r>
            <w:r>
              <w:rPr>
                <w:rFonts w:hint="eastAsia" w:eastAsia="仿宋"/>
                <w:color w:val="000000"/>
                <w:sz w:val="24"/>
                <w:szCs w:val="24"/>
                <w:highlight w:val="none"/>
                <w:lang w:val="en-US" w:eastAsia="zh-CN"/>
              </w:rPr>
              <w:t>1</w:t>
            </w:r>
          </w:p>
        </w:tc>
        <w:tc>
          <w:tcPr>
            <w:tcW w:w="2155" w:type="dxa"/>
            <w:tcBorders>
              <w:top w:val="single" w:color="auto" w:sz="2" w:space="0"/>
              <w:left w:val="single" w:color="auto" w:sz="4" w:space="0"/>
              <w:bottom w:val="single" w:color="auto" w:sz="2" w:space="0"/>
              <w:right w:val="single" w:color="auto" w:sz="4" w:space="0"/>
            </w:tcBorders>
            <w:noWrap w:val="0"/>
            <w:vAlign w:val="center"/>
          </w:tcPr>
          <w:p w14:paraId="271C3E64">
            <w:pPr>
              <w:spacing w:line="320" w:lineRule="exact"/>
              <w:jc w:val="center"/>
              <w:rPr>
                <w:rFonts w:hint="eastAsia" w:eastAsia="仿宋"/>
                <w:color w:val="000000"/>
                <w:kern w:val="2"/>
                <w:sz w:val="24"/>
                <w:szCs w:val="24"/>
                <w:highlight w:val="none"/>
                <w:shd w:val="clear" w:color="auto" w:fill="FFFFFF"/>
                <w:lang w:val="en-US" w:eastAsia="zh-CN" w:bidi="ar-SA"/>
              </w:rPr>
            </w:pPr>
            <w:r>
              <w:rPr>
                <w:rFonts w:hint="eastAsia" w:eastAsia="仿宋"/>
                <w:color w:val="000000"/>
                <w:sz w:val="24"/>
                <w:szCs w:val="24"/>
                <w:highlight w:val="none"/>
                <w:shd w:val="clear" w:color="auto" w:fill="FFFFFF"/>
                <w:lang w:val="en-US" w:eastAsia="zh-CN"/>
              </w:rPr>
              <w:t>微专业课程</w:t>
            </w:r>
          </w:p>
        </w:tc>
        <w:tc>
          <w:tcPr>
            <w:tcW w:w="690" w:type="dxa"/>
            <w:tcBorders>
              <w:top w:val="single" w:color="auto" w:sz="2" w:space="0"/>
              <w:left w:val="single" w:color="auto" w:sz="4" w:space="0"/>
              <w:bottom w:val="single" w:color="auto" w:sz="2" w:space="0"/>
              <w:right w:val="single" w:color="auto" w:sz="4" w:space="0"/>
            </w:tcBorders>
            <w:noWrap w:val="0"/>
            <w:vAlign w:val="center"/>
          </w:tcPr>
          <w:p w14:paraId="33710BBE">
            <w:pPr>
              <w:spacing w:line="320" w:lineRule="exact"/>
              <w:jc w:val="center"/>
              <w:rPr>
                <w:rFonts w:hint="default"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2-4</w:t>
            </w:r>
          </w:p>
        </w:tc>
        <w:tc>
          <w:tcPr>
            <w:tcW w:w="1638" w:type="dxa"/>
            <w:tcBorders>
              <w:top w:val="single" w:color="auto" w:sz="2" w:space="0"/>
              <w:left w:val="single" w:color="auto" w:sz="4" w:space="0"/>
              <w:bottom w:val="single" w:color="auto" w:sz="2" w:space="0"/>
              <w:right w:val="single" w:color="auto" w:sz="4" w:space="0"/>
            </w:tcBorders>
            <w:noWrap w:val="0"/>
            <w:vAlign w:val="center"/>
          </w:tcPr>
          <w:p w14:paraId="5BA69914">
            <w:pPr>
              <w:spacing w:line="320" w:lineRule="exact"/>
              <w:jc w:val="center"/>
              <w:rPr>
                <w:rFonts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公共</w:t>
            </w:r>
            <w:r>
              <w:rPr>
                <w:rFonts w:eastAsia="仿宋"/>
                <w:color w:val="000000"/>
                <w:sz w:val="24"/>
                <w:szCs w:val="24"/>
                <w:highlight w:val="none"/>
              </w:rPr>
              <w:t>选修课程</w:t>
            </w:r>
          </w:p>
        </w:tc>
        <w:tc>
          <w:tcPr>
            <w:tcW w:w="3862" w:type="dxa"/>
            <w:tcBorders>
              <w:top w:val="single" w:color="auto" w:sz="2" w:space="0"/>
              <w:left w:val="single" w:color="auto" w:sz="4" w:space="0"/>
              <w:bottom w:val="single" w:color="auto" w:sz="2" w:space="0"/>
              <w:right w:val="single" w:color="auto" w:sz="2" w:space="0"/>
            </w:tcBorders>
            <w:noWrap w:val="0"/>
            <w:vAlign w:val="center"/>
          </w:tcPr>
          <w:p w14:paraId="3D639F0F">
            <w:pPr>
              <w:spacing w:line="320" w:lineRule="exact"/>
              <w:rPr>
                <w:rFonts w:hint="default"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学生所获得微专业课程学分，经学生所在系审核批准可以申请替代选修课学分。每门2学分，最多置换4学分。</w:t>
            </w:r>
          </w:p>
        </w:tc>
      </w:tr>
      <w:tr w14:paraId="10584202">
        <w:tblPrEx>
          <w:tblCellMar>
            <w:top w:w="0" w:type="dxa"/>
            <w:left w:w="10" w:type="dxa"/>
            <w:bottom w:w="0" w:type="dxa"/>
            <w:right w:w="10" w:type="dxa"/>
          </w:tblCellMar>
        </w:tblPrEx>
        <w:trPr>
          <w:trHeight w:val="528" w:hRule="atLeast"/>
        </w:trPr>
        <w:tc>
          <w:tcPr>
            <w:tcW w:w="9000" w:type="dxa"/>
            <w:gridSpan w:val="5"/>
            <w:tcBorders>
              <w:top w:val="single" w:color="auto" w:sz="2" w:space="0"/>
              <w:left w:val="single" w:color="auto" w:sz="2" w:space="0"/>
              <w:bottom w:val="single" w:color="auto" w:sz="2" w:space="0"/>
              <w:right w:val="single" w:color="auto" w:sz="2" w:space="0"/>
            </w:tcBorders>
            <w:noWrap w:val="0"/>
            <w:vAlign w:val="center"/>
          </w:tcPr>
          <w:p w14:paraId="2A71E10A">
            <w:pPr>
              <w:spacing w:line="320" w:lineRule="atLeast"/>
              <w:rPr>
                <w:rFonts w:eastAsia="仿宋"/>
                <w:color w:val="000000"/>
                <w:sz w:val="24"/>
                <w:szCs w:val="24"/>
                <w:highlight w:val="none"/>
              </w:rPr>
            </w:pPr>
            <w:r>
              <w:rPr>
                <w:rFonts w:eastAsia="仿宋"/>
                <w:color w:val="000000"/>
                <w:spacing w:val="-9"/>
                <w:kern w:val="0"/>
                <w:sz w:val="24"/>
                <w:szCs w:val="24"/>
                <w:highlight w:val="none"/>
              </w:rPr>
              <w:t>注：多人参与的项目,由项目负责人根据个人贡献程度进行学分分配。</w:t>
            </w:r>
          </w:p>
        </w:tc>
      </w:tr>
    </w:tbl>
    <w:p w14:paraId="6F347D21">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上述11个方面的学分可以累计，但每个方面的奖励学分只能计算一次，同一项目中有多个符合奖励条件者，取该项奖励学分的最高值。</w:t>
      </w:r>
    </w:p>
    <w:p w14:paraId="44AC34FD">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hint="eastAsia" w:ascii="楷体" w:hAnsi="楷体" w:eastAsia="楷体" w:cs="楷体"/>
          <w:b/>
          <w:color w:val="000000"/>
          <w:kern w:val="0"/>
          <w:sz w:val="28"/>
          <w:szCs w:val="28"/>
          <w:highlight w:val="none"/>
          <w:lang w:val="en-US" w:eastAsia="zh-CN"/>
        </w:rPr>
      </w:pPr>
      <w:r>
        <w:rPr>
          <w:rFonts w:hint="eastAsia" w:ascii="楷体" w:hAnsi="楷体" w:eastAsia="楷体" w:cs="楷体"/>
          <w:b/>
          <w:color w:val="000000"/>
          <w:kern w:val="0"/>
          <w:sz w:val="28"/>
          <w:szCs w:val="28"/>
          <w:highlight w:val="none"/>
        </w:rPr>
        <w:t>（二）课证融合、多证毕业</w:t>
      </w:r>
    </w:p>
    <w:p w14:paraId="197A223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根据“职教20条”的相关要求，本人才培养方案将BIM基础、BIM技术在装配式建筑中的应用两门课程设置在必修和选修课程中，设置的时间节点与中国建设教育协会组织的全国BIM等级初级、中级证书考试时间相吻合，有专业的任课教师给予学生指导和练习，如果在校学生通过了全国BIM等级初级证书，学生所在学期的BIM基础、BIM技术在装配式建筑中的应用这两门课程可以免考，且成绩给予优秀90分以上，或者抵消专业学分1.5。 同时，鼓励学历证书与职业技能等级证书的学习成果相互转换。获得学历证书的学生在参加相应的职业技能等级证书考试时，可免试部分内容。</w:t>
      </w:r>
    </w:p>
    <w:p w14:paraId="3A3C5BFF">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hint="eastAsia" w:ascii="楷体" w:hAnsi="楷体" w:eastAsia="楷体" w:cs="楷体"/>
          <w:bCs/>
          <w:color w:val="000000"/>
          <w:kern w:val="0"/>
          <w:sz w:val="28"/>
          <w:szCs w:val="28"/>
          <w:highlight w:val="none"/>
        </w:rPr>
      </w:pPr>
      <w:r>
        <w:rPr>
          <w:rFonts w:hint="eastAsia" w:ascii="楷体" w:hAnsi="楷体" w:eastAsia="楷体" w:cs="楷体"/>
          <w:b/>
          <w:color w:val="000000"/>
          <w:kern w:val="0"/>
          <w:sz w:val="28"/>
          <w:szCs w:val="28"/>
          <w:highlight w:val="none"/>
        </w:rPr>
        <w:t>（三）选修课</w:t>
      </w:r>
    </w:p>
    <w:p w14:paraId="14E938E9">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工程造价专业共分为4个方向，本方案主要培养的是建筑方向的人才，因此其他3个方向作为学生的选修课进行学习，学生可在数字化线上平台中自学完成。公共选修课也是根据课程和专业性质，由学生们自由选择，不做特殊的限定和要求。</w:t>
      </w:r>
    </w:p>
    <w:p w14:paraId="12750102">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hint="eastAsia" w:ascii="楷体" w:hAnsi="楷体" w:eastAsia="楷体" w:cs="楷体"/>
          <w:bCs/>
          <w:color w:val="000000"/>
          <w:kern w:val="0"/>
          <w:sz w:val="28"/>
          <w:szCs w:val="28"/>
          <w:highlight w:val="none"/>
        </w:rPr>
      </w:pPr>
      <w:r>
        <w:rPr>
          <w:rFonts w:hint="eastAsia" w:ascii="楷体" w:hAnsi="楷体" w:eastAsia="楷体" w:cs="楷体"/>
          <w:b/>
          <w:color w:val="000000"/>
          <w:kern w:val="0"/>
          <w:sz w:val="28"/>
          <w:szCs w:val="28"/>
          <w:highlight w:val="none"/>
        </w:rPr>
        <w:t>（四）教育教学改革及措施</w:t>
      </w:r>
    </w:p>
    <w:p w14:paraId="67C77B14">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1.人才培养模式改革</w:t>
      </w:r>
    </w:p>
    <w:p w14:paraId="2BB077E2">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本专业依据可靠的行业大数据、企业大数据和毕业生流向大数据等进行人才培养模式的科学决策，根据最新的岗位能力标准，制定真正符合产业需求的人才培养方案，以学生为中心，通过真实的学情大数据反馈，确定教学重难点，实时掌握人才培养进展和效果。</w:t>
      </w:r>
    </w:p>
    <w:p w14:paraId="40756D3A">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bCs/>
          <w:color w:val="000000"/>
          <w:sz w:val="28"/>
          <w:szCs w:val="28"/>
          <w:highlight w:val="none"/>
        </w:rPr>
      </w:pPr>
      <w:r>
        <w:rPr>
          <w:rFonts w:hint="eastAsia" w:ascii="仿宋" w:hAnsi="仿宋" w:eastAsia="仿宋" w:cs="仿宋"/>
          <w:sz w:val="28"/>
          <w:szCs w:val="28"/>
          <w:highlight w:val="none"/>
        </w:rPr>
        <w:t>2</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级工程造价专业采用双导师制等人才培养模式。学生可根据自己的实际情况选择自己的学习内容，也可以灵活选择自己的学习方法和学习场地，校企双导师联合多途径多方式指导和帮助遇到困难的同学。还可以带领学生参与到实际工作项目中，直接推荐就业。通过以上多元化的、差异化、分层化的混合培养模式，让学生在多证毕业时有更多的选择机会。</w:t>
      </w:r>
    </w:p>
    <w:p w14:paraId="789082AB">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2.课程体系改革</w:t>
      </w:r>
    </w:p>
    <w:p w14:paraId="01582919">
      <w:pPr>
        <w:pStyle w:val="6"/>
        <w:keepNext w:val="0"/>
        <w:keepLines w:val="0"/>
        <w:pageBreakBefore w:val="0"/>
        <w:shd w:val="clear" w:color="auto" w:fill="auto"/>
        <w:kinsoku/>
        <w:wordWrap/>
        <w:overflowPunct/>
        <w:topLinePunct w:val="0"/>
        <w:autoSpaceDE/>
        <w:autoSpaceDN/>
        <w:bidi w:val="0"/>
        <w:adjustRightInd/>
        <w:snapToGrid/>
        <w:spacing w:line="360" w:lineRule="exact"/>
        <w:ind w:firstLine="48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本人才培养方案制定前，对近3年毕业的学生进行了问卷调研和回访，有45%的学生从事的是工程预算等工作，有28%的学生从事的是工程招投标等工作，有18%的同学从事的是工程内业等工作，其余9%的学生在其他岗位上。同时，共发放200余份调研报告，征求用人单位的意见和标准，获取行业最前言最先进的技术和标准，在本次方案修订中，更加的注重学生实践技能的培养，将工作中应用较多的智慧建造施工工艺、智能网联招投标与合同管理、BIM计量与计价等课程重新分配课时，真正的做到理中有实，实中有理，培养的学生都能快速适应最新建筑行业。</w:t>
      </w:r>
    </w:p>
    <w:p w14:paraId="2C98A7E6">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3.实践教学改革</w:t>
      </w:r>
    </w:p>
    <w:p w14:paraId="3992CEB5">
      <w:pPr>
        <w:pStyle w:val="25"/>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kern w:val="0"/>
          <w:sz w:val="28"/>
          <w:szCs w:val="28"/>
          <w:highlight w:val="none"/>
          <w:lang w:val="en-US" w:eastAsia="zh-CN" w:bidi="ar-SA"/>
        </w:rPr>
        <w:t>总体规划实践性教学课程体系，将其融入到人才培养方案的整体设计，对接学生技能等级证书的考核要求，实践教学分小班制授课，分层次由易到难，由校园内部渗透到合作企业。同时，实现职业资格标准转化为课程目标，让学生在校期间，进行专业实习、毕业设计及岗位实习，实践性的教学占整个教学的55.8%，真正体现了理论教学和实践性教学相融合相对接的目标。</w:t>
      </w:r>
    </w:p>
    <w:p w14:paraId="63D0501C">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4.教学方法改革</w:t>
      </w:r>
    </w:p>
    <w:p w14:paraId="09F10439">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首先，教师角色要发生变化，要承担起为学生定制个性化学习预案的角色，要起到学生学习规划者和引领者的作用。其次，针对教学过程中普遍存在的问题，本专业在教学过程中80%的课程应采用线上线下混合课程，混合式教学，普及混合教学设备、多种教学方法、多种学习策略、评价方法、同步学习与异步学习、多种课程与学习资源等，将更多的学时安排实践教学，理论部分通过数字化教学平台推送，结合虚拟仿真实训，VR仿真实训，建设工程立体知识云库、虚拟工法智教系统等，快速有效杜绝老师满堂灌、学生成片倒的水课教学。将任务驱动法、项目教学法、案例教学法等融入课程教学中，激发学生的</w:t>
      </w:r>
    </w:p>
    <w:p w14:paraId="7827714D">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sz w:val="28"/>
          <w:szCs w:val="28"/>
          <w:highlight w:val="none"/>
        </w:rPr>
        <w:t>学习欲望，提高课堂的实效，将学生培养成高水平高技能人才。</w:t>
      </w:r>
    </w:p>
    <w:p w14:paraId="3F283546">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黑体" w:hAnsi="黑体" w:eastAsia="黑体" w:cs="黑体"/>
          <w:color w:val="000000"/>
          <w:sz w:val="28"/>
          <w:szCs w:val="28"/>
          <w:highlight w:val="none"/>
        </w:rPr>
      </w:pPr>
    </w:p>
    <w:p w14:paraId="4089A93E">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黑体" w:hAnsi="黑体" w:eastAsia="黑体" w:cs="黑体"/>
          <w:b/>
          <w:bCs/>
          <w:color w:val="000000"/>
          <w:sz w:val="28"/>
          <w:szCs w:val="28"/>
          <w:highlight w:val="none"/>
        </w:rPr>
      </w:pPr>
      <w:r>
        <w:rPr>
          <w:rFonts w:hint="eastAsia" w:ascii="黑体" w:hAnsi="黑体" w:eastAsia="黑体" w:cs="黑体"/>
          <w:color w:val="000000"/>
          <w:sz w:val="28"/>
          <w:szCs w:val="28"/>
          <w:highlight w:val="none"/>
        </w:rPr>
        <w:t>十</w:t>
      </w:r>
      <w:r>
        <w:rPr>
          <w:rFonts w:hint="eastAsia" w:ascii="黑体" w:hAnsi="黑体" w:eastAsia="黑体" w:cs="黑体"/>
          <w:color w:val="000000"/>
          <w:sz w:val="28"/>
          <w:szCs w:val="28"/>
          <w:highlight w:val="none"/>
          <w:lang w:val="en-US" w:eastAsia="zh-CN"/>
        </w:rPr>
        <w:t>三</w:t>
      </w:r>
      <w:r>
        <w:rPr>
          <w:rFonts w:hint="eastAsia" w:ascii="黑体" w:hAnsi="黑体" w:eastAsia="黑体" w:cs="黑体"/>
          <w:color w:val="000000"/>
          <w:sz w:val="28"/>
          <w:szCs w:val="28"/>
          <w:highlight w:val="none"/>
        </w:rPr>
        <w:t>、设计说明与审定程序</w:t>
      </w:r>
    </w:p>
    <w:p w14:paraId="5BB5FE62">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hint="eastAsia" w:ascii="楷体" w:hAnsi="楷体" w:eastAsia="楷体" w:cs="楷体"/>
          <w:b/>
          <w:bCs/>
          <w:color w:val="000000"/>
          <w:sz w:val="28"/>
          <w:szCs w:val="28"/>
          <w:highlight w:val="none"/>
        </w:rPr>
      </w:pPr>
      <w:r>
        <w:rPr>
          <w:rFonts w:hint="eastAsia" w:ascii="楷体" w:hAnsi="楷体" w:eastAsia="楷体" w:cs="楷体"/>
          <w:b/>
          <w:bCs/>
          <w:color w:val="000000"/>
          <w:sz w:val="28"/>
          <w:szCs w:val="28"/>
          <w:highlight w:val="none"/>
        </w:rPr>
        <w:t>（一）设计说明</w:t>
      </w:r>
    </w:p>
    <w:p w14:paraId="275A1D41">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4557B9E3">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hint="eastAsia" w:ascii="楷体" w:hAnsi="楷体" w:eastAsia="楷体" w:cs="楷体"/>
          <w:b/>
          <w:bCs/>
          <w:color w:val="000000"/>
          <w:sz w:val="28"/>
          <w:szCs w:val="28"/>
          <w:highlight w:val="none"/>
        </w:rPr>
      </w:pPr>
      <w:r>
        <w:rPr>
          <w:rFonts w:hint="eastAsia" w:ascii="楷体" w:hAnsi="楷体" w:eastAsia="楷体" w:cs="楷体"/>
          <w:b/>
          <w:bCs/>
          <w:color w:val="000000"/>
          <w:sz w:val="28"/>
          <w:szCs w:val="28"/>
          <w:highlight w:val="none"/>
        </w:rPr>
        <w:t>（二）审定程序</w:t>
      </w:r>
    </w:p>
    <w:p w14:paraId="7E3AFC8E">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1.教务处对各专业人才培养方案制（修）订的总体原则、形式、结构完整负责，在人才培养方案制（修）订过程中协助各系部开展工作，并协调全院各专业公共类课程的教学安排。</w:t>
      </w:r>
    </w:p>
    <w:p w14:paraId="51F27EA3">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2.各专业由专业带头人负责对专业人才培养方案提出具体制（修）订意见与初步方案。</w:t>
      </w:r>
    </w:p>
    <w:p w14:paraId="17F4F97C">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3.教研室主任负责组织教研室成员集体讨论形成初稿。</w:t>
      </w:r>
    </w:p>
    <w:p w14:paraId="2FB4F1EF">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4.各系部组织专业建设指导委员会（含企业专家）对专业人才培养方案进行初审。</w:t>
      </w:r>
    </w:p>
    <w:p w14:paraId="65C9E80B">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5.教务处组织校内专家组进行论证。</w:t>
      </w:r>
    </w:p>
    <w:p w14:paraId="347B4DE4">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highlight w:val="none"/>
          <w:shd w:val="clear" w:color="auto" w:fill="FFFFFF"/>
        </w:rPr>
      </w:pPr>
      <w:r>
        <w:rPr>
          <w:rFonts w:hint="eastAsia" w:ascii="仿宋" w:hAnsi="仿宋" w:eastAsia="仿宋" w:cs="仿宋"/>
          <w:color w:val="000000"/>
          <w:kern w:val="0"/>
          <w:sz w:val="28"/>
          <w:szCs w:val="28"/>
          <w:highlight w:val="none"/>
        </w:rPr>
        <w:t>6.</w:t>
      </w:r>
      <w:r>
        <w:rPr>
          <w:rFonts w:hint="eastAsia" w:ascii="仿宋" w:hAnsi="仿宋" w:eastAsia="仿宋" w:cs="仿宋"/>
          <w:color w:val="000000"/>
          <w:sz w:val="28"/>
          <w:szCs w:val="28"/>
          <w:highlight w:val="none"/>
          <w:shd w:val="clear" w:color="auto" w:fill="FFFFFF"/>
        </w:rPr>
        <w:t>学院党组织会议审定。</w:t>
      </w:r>
    </w:p>
    <w:p w14:paraId="211F6E2F">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highlight w:val="none"/>
          <w:shd w:val="clear" w:color="auto" w:fill="FFFFFF"/>
        </w:rPr>
      </w:pPr>
      <w:r>
        <w:rPr>
          <w:rFonts w:hint="eastAsia" w:ascii="仿宋" w:hAnsi="仿宋" w:eastAsia="仿宋" w:cs="仿宋"/>
          <w:color w:val="000000"/>
          <w:sz w:val="28"/>
          <w:szCs w:val="28"/>
          <w:highlight w:val="none"/>
          <w:shd w:val="clear" w:color="auto" w:fill="FFFFFF"/>
        </w:rPr>
        <w:t>7.报上级教育行政部门备案。</w:t>
      </w:r>
    </w:p>
    <w:p w14:paraId="76AEF57F">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highlight w:val="none"/>
          <w:shd w:val="clear" w:color="auto" w:fill="FFFFFF"/>
        </w:rPr>
      </w:pPr>
      <w:r>
        <w:rPr>
          <w:rFonts w:hint="eastAsia" w:ascii="仿宋" w:hAnsi="仿宋" w:eastAsia="仿宋" w:cs="仿宋"/>
          <w:color w:val="000000"/>
          <w:sz w:val="28"/>
          <w:szCs w:val="28"/>
          <w:highlight w:val="none"/>
          <w:shd w:val="clear" w:color="auto" w:fill="FFFFFF"/>
        </w:rPr>
        <w:t>8.通过学校网站等向社会公开，接受全社会监督。</w:t>
      </w:r>
    </w:p>
    <w:p w14:paraId="34AA85E7">
      <w:pPr>
        <w:pStyle w:val="6"/>
        <w:keepNext w:val="0"/>
        <w:keepLines w:val="0"/>
        <w:pageBreakBefore w:val="0"/>
        <w:shd w:val="clear" w:color="auto" w:fill="auto"/>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sz w:val="28"/>
          <w:szCs w:val="28"/>
          <w:highlight w:val="none"/>
        </w:rPr>
      </w:pPr>
    </w:p>
    <w:p w14:paraId="5751F4BF">
      <w:pPr>
        <w:pStyle w:val="6"/>
        <w:keepNext w:val="0"/>
        <w:keepLines w:val="0"/>
        <w:pageBreakBefore w:val="0"/>
        <w:shd w:val="clear" w:color="auto" w:fill="auto"/>
        <w:kinsoku/>
        <w:wordWrap/>
        <w:overflowPunct/>
        <w:topLinePunct w:val="0"/>
        <w:autoSpaceDE/>
        <w:autoSpaceDN/>
        <w:bidi w:val="0"/>
        <w:adjustRightInd/>
        <w:snapToGrid/>
        <w:spacing w:line="360" w:lineRule="exact"/>
        <w:ind w:firstLine="480"/>
        <w:textAlignment w:val="auto"/>
        <w:rPr>
          <w:rFonts w:hint="eastAsia" w:ascii="仿宋" w:hAnsi="仿宋" w:eastAsia="仿宋" w:cs="仿宋"/>
          <w:color w:val="000000"/>
          <w:sz w:val="28"/>
          <w:szCs w:val="28"/>
          <w:highlight w:val="none"/>
          <w:shd w:val="clear" w:color="auto" w:fill="FFFFFF"/>
          <w:lang w:val="en-US" w:eastAsia="zh-CN"/>
        </w:rPr>
      </w:pPr>
      <w:r>
        <w:rPr>
          <w:rFonts w:hint="eastAsia" w:ascii="仿宋" w:hAnsi="仿宋" w:eastAsia="仿宋" w:cs="仿宋"/>
          <w:color w:val="000000"/>
          <w:sz w:val="28"/>
          <w:szCs w:val="28"/>
          <w:highlight w:val="none"/>
          <w:shd w:val="clear" w:color="auto" w:fill="FFFFFF"/>
          <w:lang w:val="en-US" w:eastAsia="zh-CN"/>
        </w:rPr>
        <w:t>工程造价</w:t>
      </w:r>
      <w:r>
        <w:rPr>
          <w:rFonts w:hint="eastAsia" w:ascii="仿宋" w:hAnsi="仿宋" w:eastAsia="仿宋" w:cs="仿宋"/>
          <w:color w:val="000000"/>
          <w:sz w:val="28"/>
          <w:szCs w:val="28"/>
          <w:highlight w:val="none"/>
          <w:shd w:val="clear" w:color="auto" w:fill="FFFFFF"/>
        </w:rPr>
        <w:t>专业人才培养方案制定人：</w:t>
      </w:r>
      <w:r>
        <w:rPr>
          <w:rFonts w:hint="eastAsia" w:ascii="仿宋" w:hAnsi="仿宋" w:eastAsia="仿宋" w:cs="仿宋"/>
          <w:color w:val="000000"/>
          <w:sz w:val="28"/>
          <w:szCs w:val="28"/>
          <w:highlight w:val="none"/>
          <w:shd w:val="clear" w:color="auto" w:fill="FFFFFF"/>
          <w:lang w:val="en-US" w:eastAsia="zh-CN"/>
        </w:rPr>
        <w:t>刘珊珊、周禹希、唐吉思</w:t>
      </w:r>
    </w:p>
    <w:p w14:paraId="2ED62484">
      <w:pPr>
        <w:pStyle w:val="6"/>
        <w:keepNext w:val="0"/>
        <w:keepLines w:val="0"/>
        <w:pageBreakBefore w:val="0"/>
        <w:shd w:val="clear" w:color="auto" w:fill="auto"/>
        <w:kinsoku/>
        <w:wordWrap/>
        <w:overflowPunct/>
        <w:topLinePunct w:val="0"/>
        <w:autoSpaceDE/>
        <w:autoSpaceDN/>
        <w:bidi w:val="0"/>
        <w:adjustRightInd/>
        <w:snapToGrid/>
        <w:spacing w:line="360" w:lineRule="exact"/>
        <w:ind w:firstLine="480"/>
        <w:textAlignment w:val="auto"/>
        <w:rPr>
          <w:rFonts w:hint="eastAsia" w:ascii="仿宋" w:hAnsi="仿宋" w:eastAsia="仿宋" w:cs="仿宋"/>
          <w:color w:val="000000"/>
          <w:sz w:val="28"/>
          <w:szCs w:val="28"/>
          <w:highlight w:val="none"/>
          <w:shd w:val="clear" w:color="auto" w:fill="FFFFFF"/>
          <w:lang w:val="en-US" w:eastAsia="zh-CN"/>
        </w:rPr>
      </w:pPr>
      <w:r>
        <w:rPr>
          <w:rFonts w:hint="eastAsia" w:ascii="仿宋" w:hAnsi="仿宋" w:eastAsia="仿宋" w:cs="仿宋"/>
          <w:color w:val="000000"/>
          <w:sz w:val="28"/>
          <w:szCs w:val="28"/>
          <w:highlight w:val="none"/>
          <w:shd w:val="clear" w:color="auto" w:fill="FFFFFF"/>
          <w:lang w:val="en-US" w:eastAsia="zh-CN"/>
        </w:rPr>
        <w:t>工程造价</w:t>
      </w:r>
      <w:r>
        <w:rPr>
          <w:rFonts w:hint="eastAsia" w:ascii="仿宋" w:hAnsi="仿宋" w:eastAsia="仿宋" w:cs="仿宋"/>
          <w:color w:val="000000"/>
          <w:sz w:val="28"/>
          <w:szCs w:val="28"/>
          <w:highlight w:val="none"/>
          <w:shd w:val="clear" w:color="auto" w:fill="FFFFFF"/>
        </w:rPr>
        <w:t>专业人才培养方案审核人：</w:t>
      </w:r>
      <w:r>
        <w:rPr>
          <w:rFonts w:hint="eastAsia" w:ascii="仿宋" w:hAnsi="仿宋" w:eastAsia="仿宋" w:cs="仿宋"/>
          <w:color w:val="000000"/>
          <w:sz w:val="28"/>
          <w:szCs w:val="28"/>
          <w:highlight w:val="none"/>
          <w:shd w:val="clear" w:color="auto" w:fill="FFFFFF"/>
          <w:lang w:val="en-US" w:eastAsia="zh-CN"/>
        </w:rPr>
        <w:t>刘明 白布日其其格  呼和</w:t>
      </w:r>
    </w:p>
    <w:p w14:paraId="5FAAA74F">
      <w:pPr>
        <w:pStyle w:val="6"/>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eastAsia" w:eastAsia="仿宋"/>
          <w:color w:val="000000"/>
          <w:sz w:val="28"/>
          <w:szCs w:val="28"/>
          <w:highlight w:val="none"/>
          <w:shd w:val="clear" w:color="auto" w:fill="FFFFFF"/>
          <w:lang w:val="en-US" w:eastAsia="zh-CN"/>
        </w:rPr>
      </w:pPr>
      <w:r>
        <w:rPr>
          <w:rFonts w:hint="eastAsia" w:ascii="仿宋" w:hAnsi="仿宋" w:eastAsia="仿宋" w:cs="仿宋"/>
          <w:color w:val="000000"/>
          <w:sz w:val="28"/>
          <w:szCs w:val="28"/>
          <w:highlight w:val="none"/>
          <w:shd w:val="clear" w:color="auto" w:fill="FFFFFF"/>
          <w:lang w:val="en-US" w:eastAsia="zh-CN"/>
        </w:rPr>
        <w:t>工程造价专业</w:t>
      </w:r>
      <w:r>
        <w:rPr>
          <w:rFonts w:hint="eastAsia" w:ascii="仿宋" w:hAnsi="仿宋" w:eastAsia="仿宋" w:cs="仿宋"/>
          <w:color w:val="000000"/>
          <w:sz w:val="28"/>
          <w:szCs w:val="28"/>
          <w:highlight w:val="none"/>
          <w:shd w:val="clear" w:color="auto" w:fill="FFFFFF"/>
        </w:rPr>
        <w:t>人才培养方案</w:t>
      </w:r>
      <w:r>
        <w:rPr>
          <w:rFonts w:hint="eastAsia" w:ascii="仿宋" w:hAnsi="仿宋" w:eastAsia="仿宋" w:cs="仿宋"/>
          <w:color w:val="000000"/>
          <w:sz w:val="28"/>
          <w:szCs w:val="28"/>
          <w:highlight w:val="none"/>
          <w:shd w:val="clear" w:color="auto" w:fill="FFFFFF"/>
          <w:lang w:val="en-US" w:eastAsia="zh-CN"/>
        </w:rPr>
        <w:t>企业专家：潘琳、王洋（内蒙古政研绩效工程咨询有限</w:t>
      </w:r>
      <w:r>
        <w:rPr>
          <w:rFonts w:hint="eastAsia" w:eastAsia="仿宋"/>
          <w:color w:val="000000"/>
          <w:sz w:val="28"/>
          <w:szCs w:val="28"/>
          <w:highlight w:val="none"/>
          <w:shd w:val="clear" w:color="auto" w:fill="FFFFFF"/>
          <w:lang w:val="en-US" w:eastAsia="zh-CN"/>
        </w:rPr>
        <w:t>公司）</w:t>
      </w:r>
    </w:p>
    <w:p w14:paraId="63255DA5">
      <w:pPr>
        <w:keepNext w:val="0"/>
        <w:keepLines w:val="0"/>
        <w:pageBreakBefore w:val="0"/>
        <w:kinsoku/>
        <w:wordWrap/>
        <w:overflowPunct/>
        <w:topLinePunct w:val="0"/>
        <w:autoSpaceDE/>
        <w:autoSpaceDN/>
        <w:bidi w:val="0"/>
        <w:adjustRightInd/>
        <w:snapToGrid/>
        <w:spacing w:line="360" w:lineRule="exact"/>
        <w:textAlignment w:val="auto"/>
        <w:rPr>
          <w:rFonts w:hint="eastAsia" w:eastAsia="仿宋"/>
          <w:color w:val="000000"/>
          <w:sz w:val="28"/>
          <w:szCs w:val="28"/>
          <w:highlight w:val="none"/>
          <w:shd w:val="clear" w:color="auto" w:fill="FFFFFF"/>
          <w:lang w:val="en-US" w:eastAsia="zh-CN"/>
        </w:rPr>
      </w:pPr>
      <w:r>
        <w:rPr>
          <w:rFonts w:hint="eastAsia" w:eastAsia="仿宋"/>
          <w:color w:val="000000"/>
          <w:sz w:val="28"/>
          <w:szCs w:val="28"/>
          <w:highlight w:val="none"/>
          <w:shd w:val="clear" w:color="auto" w:fill="FFFFFF"/>
          <w:lang w:val="en-US" w:eastAsia="zh-CN"/>
        </w:rPr>
        <w:br w:type="page"/>
      </w:r>
    </w:p>
    <w:p w14:paraId="6E0BD17A">
      <w:pPr>
        <w:spacing w:line="560" w:lineRule="exact"/>
        <w:ind w:firstLine="542" w:firstLineChars="150"/>
        <w:jc w:val="center"/>
        <w:rPr>
          <w:rFonts w:hint="eastAsia" w:ascii="黑体" w:hAnsi="黑体" w:eastAsia="黑体" w:cs="黑体"/>
          <w:b/>
          <w:bCs/>
          <w:color w:val="000000"/>
          <w:kern w:val="0"/>
          <w:sz w:val="36"/>
          <w:szCs w:val="36"/>
          <w:highlight w:val="none"/>
        </w:rPr>
      </w:pPr>
      <w:r>
        <w:rPr>
          <w:rFonts w:hint="eastAsia" w:ascii="黑体" w:hAnsi="黑体" w:eastAsia="黑体" w:cs="黑体"/>
          <w:b/>
          <w:bCs/>
          <w:color w:val="000000"/>
          <w:kern w:val="0"/>
          <w:sz w:val="36"/>
          <w:szCs w:val="36"/>
          <w:highlight w:val="none"/>
        </w:rPr>
        <w:t>风力发电工程技术专业人才培养方案</w:t>
      </w:r>
    </w:p>
    <w:p w14:paraId="3D0FC53C">
      <w:pPr>
        <w:overflowPunct w:val="0"/>
        <w:adjustRightInd w:val="0"/>
        <w:snapToGrid w:val="0"/>
        <w:jc w:val="center"/>
        <w:rPr>
          <w:rFonts w:hint="eastAsia" w:ascii="华光小标宋_CNKI" w:hAnsi="华光小标宋_CNKI" w:eastAsia="华光小标宋_CNKI"/>
          <w:color w:val="FF0000"/>
          <w:highlight w:val="none"/>
        </w:rPr>
      </w:pPr>
    </w:p>
    <w:p w14:paraId="43CBA1EE">
      <w:pPr>
        <w:keepNext w:val="0"/>
        <w:keepLines w:val="0"/>
        <w:pageBreakBefore w:val="0"/>
        <w:numPr>
          <w:ilvl w:val="0"/>
          <w:numId w:val="0"/>
        </w:numPr>
        <w:kinsoku/>
        <w:wordWrap/>
        <w:overflowPunct w:val="0"/>
        <w:topLinePunct w:val="0"/>
        <w:bidi w:val="0"/>
        <w:adjustRightInd w:val="0"/>
        <w:snapToGrid w:val="0"/>
        <w:spacing w:line="360" w:lineRule="exact"/>
        <w:ind w:firstLine="560" w:firstLineChars="200"/>
        <w:jc w:val="left"/>
        <w:textAlignment w:val="auto"/>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一、</w:t>
      </w:r>
      <w:r>
        <w:rPr>
          <w:rFonts w:hint="eastAsia" w:ascii="黑体" w:hAnsi="黑体" w:eastAsia="黑体" w:cs="黑体"/>
          <w:sz w:val="28"/>
          <w:szCs w:val="28"/>
          <w:highlight w:val="none"/>
        </w:rPr>
        <w:t>概述</w:t>
      </w:r>
    </w:p>
    <w:p w14:paraId="5A958653">
      <w:pPr>
        <w:keepNext w:val="0"/>
        <w:keepLines w:val="0"/>
        <w:pageBreakBefore w:val="0"/>
        <w:widowControl w:val="0"/>
        <w:kinsoku/>
        <w:wordWrap/>
        <w:overflowPunct w:val="0"/>
        <w:topLinePunct w:val="0"/>
        <w:autoSpaceDE/>
        <w:autoSpaceDN/>
        <w:bidi w:val="0"/>
        <w:adjustRightInd w:val="0"/>
        <w:snapToGrid w:val="0"/>
        <w:spacing w:line="360" w:lineRule="exact"/>
        <w:ind w:firstLine="560" w:firstLineChars="200"/>
        <w:textAlignment w:val="auto"/>
        <w:rPr>
          <w:rFonts w:ascii="黑体" w:hAnsi="黑体" w:eastAsia="黑体" w:cs="黑体"/>
          <w:sz w:val="28"/>
          <w:szCs w:val="28"/>
          <w:highlight w:val="none"/>
        </w:rPr>
      </w:pPr>
      <w:r>
        <w:rPr>
          <w:rFonts w:hint="eastAsia" w:ascii="仿宋" w:hAnsi="仿宋" w:eastAsia="仿宋" w:cs="仿宋"/>
          <w:sz w:val="28"/>
          <w:szCs w:val="28"/>
          <w:highlight w:val="none"/>
        </w:rPr>
        <w:t>为适应科技发展、技术进步对行业生产、建设、管理、服务等领城带来的新变化，顺应风力发电行业（或领域）数字化、网络化、智能化发展的新趋势，对接新产业、新业态、新模式下风电运维服务、风电装备制造等岗位（群）的新要求，不断满足风力发电行业高质量发展对高素质技能人才的需求，推动职业教育专业升级，提高人才培养质量，遵循推进现代职业教育高质量发展的总体要求及相关标准编制要求，制订本标准</w:t>
      </w:r>
      <w:r>
        <w:rPr>
          <w:rFonts w:hint="eastAsia" w:ascii="黑体" w:hAnsi="黑体" w:eastAsia="黑体" w:cs="黑体"/>
          <w:sz w:val="28"/>
          <w:szCs w:val="28"/>
          <w:highlight w:val="none"/>
        </w:rPr>
        <w:t>。</w:t>
      </w:r>
    </w:p>
    <w:p w14:paraId="2296BB77">
      <w:pPr>
        <w:keepNext w:val="0"/>
        <w:keepLines w:val="0"/>
        <w:pageBreakBefore w:val="0"/>
        <w:widowControl w:val="0"/>
        <w:kinsoku/>
        <w:wordWrap/>
        <w:topLinePunct w:val="0"/>
        <w:autoSpaceDE/>
        <w:autoSpaceDN/>
        <w:bidi w:val="0"/>
        <w:spacing w:line="360" w:lineRule="exact"/>
        <w:ind w:firstLine="560" w:firstLineChars="200"/>
        <w:textAlignment w:val="auto"/>
        <w:rPr>
          <w:rFonts w:eastAsia="黑体"/>
          <w:color w:val="000000"/>
          <w:kern w:val="0"/>
          <w:sz w:val="28"/>
          <w:szCs w:val="28"/>
          <w:highlight w:val="none"/>
        </w:rPr>
      </w:pPr>
      <w:r>
        <w:rPr>
          <w:rFonts w:hint="eastAsia" w:eastAsia="黑体"/>
          <w:color w:val="000000"/>
          <w:kern w:val="0"/>
          <w:sz w:val="28"/>
          <w:szCs w:val="28"/>
          <w:highlight w:val="none"/>
        </w:rPr>
        <w:t>二</w:t>
      </w:r>
      <w:r>
        <w:rPr>
          <w:rFonts w:eastAsia="黑体"/>
          <w:color w:val="000000"/>
          <w:kern w:val="0"/>
          <w:sz w:val="28"/>
          <w:szCs w:val="28"/>
          <w:highlight w:val="none"/>
        </w:rPr>
        <w:t>、专业名称（专业代码）</w:t>
      </w:r>
    </w:p>
    <w:p w14:paraId="4A80FF39">
      <w:pPr>
        <w:keepNext w:val="0"/>
        <w:keepLines w:val="0"/>
        <w:pageBreakBefore w:val="0"/>
        <w:widowControl w:val="0"/>
        <w:kinsoku/>
        <w:wordWrap/>
        <w:topLinePunct w:val="0"/>
        <w:autoSpaceDE/>
        <w:autoSpaceDN/>
        <w:bidi w:val="0"/>
        <w:spacing w:line="360" w:lineRule="exact"/>
        <w:ind w:firstLine="560" w:firstLineChars="200"/>
        <w:textAlignment w:val="auto"/>
        <w:rPr>
          <w:rFonts w:hint="eastAsia" w:eastAsia="仿宋"/>
          <w:color w:val="000000"/>
          <w:kern w:val="0"/>
          <w:sz w:val="28"/>
          <w:szCs w:val="28"/>
          <w:highlight w:val="none"/>
          <w:lang w:eastAsia="zh-CN"/>
        </w:rPr>
      </w:pPr>
      <w:r>
        <w:rPr>
          <w:rFonts w:hint="eastAsia" w:eastAsia="仿宋"/>
          <w:color w:val="000000"/>
          <w:kern w:val="0"/>
          <w:sz w:val="28"/>
          <w:szCs w:val="28"/>
          <w:highlight w:val="none"/>
        </w:rPr>
        <w:t>专业名称：风力发电工程技术</w:t>
      </w:r>
      <w:r>
        <w:rPr>
          <w:rFonts w:hint="eastAsia" w:eastAsia="仿宋"/>
          <w:color w:val="000000"/>
          <w:kern w:val="0"/>
          <w:sz w:val="28"/>
          <w:szCs w:val="28"/>
          <w:highlight w:val="none"/>
          <w:lang w:eastAsia="zh-CN"/>
        </w:rPr>
        <w:t>（</w:t>
      </w:r>
      <w:r>
        <w:rPr>
          <w:rFonts w:hint="eastAsia" w:eastAsia="仿宋"/>
          <w:color w:val="000000"/>
          <w:kern w:val="0"/>
          <w:sz w:val="28"/>
          <w:szCs w:val="28"/>
          <w:highlight w:val="none"/>
        </w:rPr>
        <w:t>430302</w:t>
      </w:r>
      <w:r>
        <w:rPr>
          <w:rFonts w:hint="eastAsia" w:eastAsia="仿宋"/>
          <w:color w:val="000000"/>
          <w:kern w:val="0"/>
          <w:sz w:val="28"/>
          <w:szCs w:val="28"/>
          <w:highlight w:val="none"/>
          <w:lang w:eastAsia="zh-CN"/>
        </w:rPr>
        <w:t>）</w:t>
      </w:r>
    </w:p>
    <w:p w14:paraId="7A922FE9">
      <w:pPr>
        <w:keepNext w:val="0"/>
        <w:keepLines w:val="0"/>
        <w:pageBreakBefore w:val="0"/>
        <w:widowControl w:val="0"/>
        <w:kinsoku/>
        <w:wordWrap/>
        <w:topLinePunct w:val="0"/>
        <w:autoSpaceDE/>
        <w:autoSpaceDN/>
        <w:bidi w:val="0"/>
        <w:spacing w:line="360" w:lineRule="exact"/>
        <w:ind w:firstLine="560" w:firstLineChars="200"/>
        <w:textAlignment w:val="auto"/>
        <w:rPr>
          <w:rFonts w:hint="eastAsia" w:eastAsia="黑体"/>
          <w:color w:val="000000"/>
          <w:kern w:val="0"/>
          <w:sz w:val="28"/>
          <w:szCs w:val="28"/>
          <w:highlight w:val="none"/>
          <w:lang w:eastAsia="zh-CN"/>
        </w:rPr>
      </w:pPr>
      <w:r>
        <w:rPr>
          <w:rFonts w:hint="eastAsia" w:eastAsia="黑体"/>
          <w:color w:val="000000"/>
          <w:kern w:val="0"/>
          <w:sz w:val="28"/>
          <w:szCs w:val="28"/>
          <w:highlight w:val="none"/>
        </w:rPr>
        <w:t>三</w:t>
      </w:r>
      <w:r>
        <w:rPr>
          <w:rFonts w:eastAsia="黑体"/>
          <w:color w:val="000000"/>
          <w:kern w:val="0"/>
          <w:sz w:val="28"/>
          <w:szCs w:val="28"/>
          <w:highlight w:val="none"/>
        </w:rPr>
        <w:t>、入学要求</w:t>
      </w:r>
    </w:p>
    <w:p w14:paraId="180A5409">
      <w:pPr>
        <w:keepNext w:val="0"/>
        <w:keepLines w:val="0"/>
        <w:pageBreakBefore w:val="0"/>
        <w:widowControl w:val="0"/>
        <w:kinsoku/>
        <w:wordWrap/>
        <w:topLinePunct w:val="0"/>
        <w:autoSpaceDE/>
        <w:autoSpaceDN/>
        <w:bidi w:val="0"/>
        <w:spacing w:line="360" w:lineRule="exact"/>
        <w:ind w:firstLine="560" w:firstLineChars="200"/>
        <w:textAlignment w:val="auto"/>
        <w:rPr>
          <w:rFonts w:eastAsia="仿宋"/>
          <w:color w:val="000000"/>
          <w:kern w:val="0"/>
          <w:sz w:val="28"/>
          <w:szCs w:val="28"/>
          <w:highlight w:val="none"/>
        </w:rPr>
      </w:pPr>
      <w:r>
        <w:rPr>
          <w:rFonts w:eastAsia="仿宋"/>
          <w:color w:val="000000"/>
          <w:kern w:val="0"/>
          <w:sz w:val="28"/>
          <w:szCs w:val="28"/>
          <w:highlight w:val="none"/>
        </w:rPr>
        <w:t>普通高级中学毕业、中等职业学校毕业或具备同等学力。</w:t>
      </w:r>
    </w:p>
    <w:p w14:paraId="3DD2AFFD">
      <w:pPr>
        <w:keepNext w:val="0"/>
        <w:keepLines w:val="0"/>
        <w:pageBreakBefore w:val="0"/>
        <w:widowControl w:val="0"/>
        <w:kinsoku/>
        <w:wordWrap/>
        <w:topLinePunct w:val="0"/>
        <w:autoSpaceDE/>
        <w:autoSpaceDN/>
        <w:bidi w:val="0"/>
        <w:spacing w:line="360" w:lineRule="exact"/>
        <w:ind w:firstLine="560" w:firstLineChars="200"/>
        <w:textAlignment w:val="auto"/>
        <w:rPr>
          <w:rFonts w:hint="eastAsia" w:eastAsia="黑体"/>
          <w:color w:val="000000"/>
          <w:kern w:val="0"/>
          <w:sz w:val="28"/>
          <w:szCs w:val="28"/>
          <w:highlight w:val="none"/>
          <w:lang w:eastAsia="zh-CN"/>
        </w:rPr>
      </w:pPr>
      <w:r>
        <w:rPr>
          <w:rFonts w:hint="eastAsia" w:eastAsia="黑体"/>
          <w:color w:val="000000"/>
          <w:kern w:val="0"/>
          <w:sz w:val="28"/>
          <w:szCs w:val="28"/>
          <w:highlight w:val="none"/>
        </w:rPr>
        <w:t>四、基本修业年限</w:t>
      </w:r>
    </w:p>
    <w:p w14:paraId="08DA6758">
      <w:pPr>
        <w:keepNext w:val="0"/>
        <w:keepLines w:val="0"/>
        <w:pageBreakBefore w:val="0"/>
        <w:widowControl w:val="0"/>
        <w:kinsoku/>
        <w:wordWrap/>
        <w:topLinePunct w:val="0"/>
        <w:autoSpaceDE/>
        <w:autoSpaceDN/>
        <w:bidi w:val="0"/>
        <w:spacing w:line="360" w:lineRule="exact"/>
        <w:ind w:firstLine="560" w:firstLineChars="200"/>
        <w:textAlignment w:val="auto"/>
        <w:rPr>
          <w:rFonts w:eastAsia="仿宋"/>
          <w:color w:val="000000"/>
          <w:kern w:val="0"/>
          <w:sz w:val="28"/>
          <w:szCs w:val="28"/>
          <w:highlight w:val="none"/>
        </w:rPr>
      </w:pPr>
      <w:r>
        <w:rPr>
          <w:rFonts w:eastAsia="仿宋"/>
          <w:color w:val="000000"/>
          <w:kern w:val="0"/>
          <w:sz w:val="28"/>
          <w:szCs w:val="28"/>
          <w:highlight w:val="none"/>
        </w:rPr>
        <w:t>三年。</w:t>
      </w:r>
    </w:p>
    <w:p w14:paraId="2C02511C">
      <w:pPr>
        <w:keepNext w:val="0"/>
        <w:keepLines w:val="0"/>
        <w:pageBreakBefore w:val="0"/>
        <w:kinsoku/>
        <w:wordWrap/>
        <w:topLinePunct w:val="0"/>
        <w:bidi w:val="0"/>
        <w:spacing w:line="360" w:lineRule="exact"/>
        <w:ind w:firstLine="560" w:firstLineChars="200"/>
        <w:textAlignment w:val="auto"/>
        <w:rPr>
          <w:rFonts w:hint="eastAsia" w:eastAsia="黑体"/>
          <w:color w:val="000000"/>
          <w:kern w:val="0"/>
          <w:sz w:val="28"/>
          <w:szCs w:val="28"/>
          <w:highlight w:val="none"/>
        </w:rPr>
      </w:pPr>
      <w:r>
        <w:rPr>
          <w:rFonts w:hint="eastAsia" w:eastAsia="黑体"/>
          <w:color w:val="000000"/>
          <w:kern w:val="0"/>
          <w:sz w:val="28"/>
          <w:szCs w:val="28"/>
          <w:highlight w:val="none"/>
        </w:rPr>
        <w:t>五、职业面向</w:t>
      </w:r>
    </w:p>
    <w:p w14:paraId="197D2A23">
      <w:pPr>
        <w:keepNext w:val="0"/>
        <w:keepLines w:val="0"/>
        <w:pageBreakBefore w:val="0"/>
        <w:kinsoku/>
        <w:wordWrap/>
        <w:topLinePunct w:val="0"/>
        <w:bidi w:val="0"/>
        <w:spacing w:line="360" w:lineRule="exact"/>
        <w:jc w:val="center"/>
        <w:textAlignment w:val="auto"/>
        <w:rPr>
          <w:rFonts w:hint="eastAsia" w:ascii="仿宋" w:hAnsi="仿宋" w:eastAsia="仿宋" w:cs="仿宋"/>
          <w:color w:val="000000"/>
          <w:kern w:val="0"/>
          <w:sz w:val="28"/>
          <w:szCs w:val="28"/>
          <w:highlight w:val="none"/>
        </w:rPr>
      </w:pPr>
    </w:p>
    <w:p w14:paraId="3D583B82">
      <w:pPr>
        <w:keepNext w:val="0"/>
        <w:keepLines w:val="0"/>
        <w:pageBreakBefore w:val="0"/>
        <w:kinsoku/>
        <w:wordWrap/>
        <w:topLinePunct w:val="0"/>
        <w:bidi w:val="0"/>
        <w:spacing w:line="360" w:lineRule="exact"/>
        <w:jc w:val="center"/>
        <w:textAlignment w:val="auto"/>
        <w:rPr>
          <w:rFonts w:hint="eastAsia" w:ascii="仿宋" w:hAnsi="仿宋" w:eastAsia="仿宋" w:cs="仿宋"/>
          <w:color w:val="000000"/>
          <w:kern w:val="0"/>
          <w:sz w:val="28"/>
          <w:szCs w:val="28"/>
          <w:highlight w:val="none"/>
          <w:lang w:eastAsia="zh-CN"/>
        </w:rPr>
      </w:pPr>
      <w:r>
        <w:rPr>
          <w:rFonts w:hint="eastAsia" w:ascii="仿宋" w:hAnsi="仿宋" w:eastAsia="仿宋" w:cs="仿宋"/>
          <w:color w:val="000000"/>
          <w:kern w:val="0"/>
          <w:sz w:val="28"/>
          <w:szCs w:val="28"/>
          <w:highlight w:val="none"/>
        </w:rPr>
        <w:t>表1本专业职业面向</w:t>
      </w:r>
    </w:p>
    <w:tbl>
      <w:tblPr>
        <w:tblStyle w:val="13"/>
        <w:tblW w:w="8965"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134"/>
        <w:gridCol w:w="1278"/>
        <w:gridCol w:w="2942"/>
        <w:gridCol w:w="2156"/>
      </w:tblGrid>
      <w:tr w14:paraId="59BE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55" w:type="dxa"/>
            <w:noWrap w:val="0"/>
            <w:vAlign w:val="center"/>
          </w:tcPr>
          <w:p w14:paraId="649E136F">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所属专业大类</w:t>
            </w:r>
          </w:p>
          <w:p w14:paraId="40FE81C2">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（代码）</w:t>
            </w:r>
          </w:p>
        </w:tc>
        <w:tc>
          <w:tcPr>
            <w:tcW w:w="1134" w:type="dxa"/>
            <w:noWrap w:val="0"/>
            <w:vAlign w:val="center"/>
          </w:tcPr>
          <w:p w14:paraId="207B5A5F">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所属</w:t>
            </w:r>
          </w:p>
          <w:p w14:paraId="2888EDE6">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专业类</w:t>
            </w:r>
          </w:p>
          <w:p w14:paraId="6467AA44">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（代码）</w:t>
            </w:r>
          </w:p>
        </w:tc>
        <w:tc>
          <w:tcPr>
            <w:tcW w:w="1278" w:type="dxa"/>
            <w:noWrap w:val="0"/>
            <w:vAlign w:val="center"/>
          </w:tcPr>
          <w:p w14:paraId="4D3F7EB8">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对应行业</w:t>
            </w:r>
          </w:p>
          <w:p w14:paraId="48FFEB44">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（代码）</w:t>
            </w:r>
          </w:p>
        </w:tc>
        <w:tc>
          <w:tcPr>
            <w:tcW w:w="2942" w:type="dxa"/>
            <w:noWrap w:val="0"/>
            <w:vAlign w:val="center"/>
          </w:tcPr>
          <w:p w14:paraId="517A7982">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主要职业类别</w:t>
            </w:r>
          </w:p>
          <w:p w14:paraId="40E30EBA">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（代码）</w:t>
            </w:r>
          </w:p>
        </w:tc>
        <w:tc>
          <w:tcPr>
            <w:tcW w:w="2156" w:type="dxa"/>
            <w:noWrap w:val="0"/>
            <w:vAlign w:val="center"/>
          </w:tcPr>
          <w:p w14:paraId="58E8095A">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主要岗位群或</w:t>
            </w:r>
          </w:p>
          <w:p w14:paraId="1F72DC5E">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技术领域举例</w:t>
            </w:r>
          </w:p>
        </w:tc>
      </w:tr>
      <w:tr w14:paraId="04BD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455" w:type="dxa"/>
            <w:noWrap w:val="0"/>
            <w:vAlign w:val="center"/>
          </w:tcPr>
          <w:p w14:paraId="5F45F547">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能源动力与材料大类</w:t>
            </w:r>
          </w:p>
          <w:p w14:paraId="43591170">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（43）</w:t>
            </w:r>
          </w:p>
        </w:tc>
        <w:tc>
          <w:tcPr>
            <w:tcW w:w="1134" w:type="dxa"/>
            <w:noWrap w:val="0"/>
            <w:vAlign w:val="center"/>
          </w:tcPr>
          <w:p w14:paraId="1B0ECEF7">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新能源发电工程类（4303）</w:t>
            </w:r>
          </w:p>
        </w:tc>
        <w:tc>
          <w:tcPr>
            <w:tcW w:w="1278" w:type="dxa"/>
            <w:noWrap w:val="0"/>
            <w:vAlign w:val="center"/>
          </w:tcPr>
          <w:p w14:paraId="2C8CDE83">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电力、热力生产和供应业（D44）</w:t>
            </w:r>
          </w:p>
        </w:tc>
        <w:tc>
          <w:tcPr>
            <w:tcW w:w="2942" w:type="dxa"/>
            <w:noWrap w:val="0"/>
            <w:vAlign w:val="center"/>
          </w:tcPr>
          <w:p w14:paraId="6FECD0D2">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rPr>
            </w:pPr>
            <w:bookmarkStart w:id="24" w:name="OLE_LINK6"/>
            <w:r>
              <w:rPr>
                <w:rFonts w:hint="eastAsia" w:eastAsia="仿宋"/>
                <w:color w:val="000000"/>
                <w:kern w:val="0"/>
                <w:sz w:val="24"/>
                <w:szCs w:val="24"/>
                <w:highlight w:val="none"/>
              </w:rPr>
              <w:t>风力发电运行检修员</w:t>
            </w:r>
            <w:bookmarkEnd w:id="24"/>
            <w:r>
              <w:rPr>
                <w:rFonts w:hint="eastAsia" w:eastAsia="仿宋"/>
                <w:color w:val="000000"/>
                <w:kern w:val="0"/>
                <w:sz w:val="24"/>
                <w:szCs w:val="24"/>
                <w:highlight w:val="none"/>
              </w:rPr>
              <w:t>（6280112）</w:t>
            </w:r>
          </w:p>
          <w:p w14:paraId="61DC6266">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电气值班员（6280106）</w:t>
            </w:r>
          </w:p>
          <w:p w14:paraId="47D00EB8">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变配电运行值班员</w:t>
            </w:r>
          </w:p>
          <w:p w14:paraId="076219D8">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（6280114）</w:t>
            </w:r>
          </w:p>
        </w:tc>
        <w:tc>
          <w:tcPr>
            <w:tcW w:w="2156" w:type="dxa"/>
            <w:noWrap w:val="0"/>
            <w:vAlign w:val="center"/>
          </w:tcPr>
          <w:p w14:paraId="417F7216">
            <w:pPr>
              <w:pStyle w:val="6"/>
              <w:keepNext w:val="0"/>
              <w:keepLines w:val="0"/>
              <w:pageBreakBefore w:val="0"/>
              <w:kinsoku/>
              <w:wordWrap/>
              <w:topLinePunct w:val="0"/>
              <w:bidi w:val="0"/>
              <w:spacing w:line="360" w:lineRule="exact"/>
              <w:ind w:firstLine="0" w:firstLineChars="0"/>
              <w:textAlignment w:val="auto"/>
              <w:rPr>
                <w:rFonts w:hint="eastAsia" w:eastAsia="仿宋"/>
                <w:color w:val="000000"/>
                <w:kern w:val="0"/>
                <w:sz w:val="24"/>
                <w:szCs w:val="24"/>
                <w:highlight w:val="none"/>
              </w:rPr>
            </w:pPr>
            <w:r>
              <w:rPr>
                <w:rFonts w:hint="eastAsia" w:eastAsia="仿宋"/>
                <w:color w:val="000000"/>
                <w:kern w:val="0"/>
                <w:sz w:val="24"/>
                <w:szCs w:val="24"/>
                <w:highlight w:val="none"/>
              </w:rPr>
              <w:t>1.风电机组制造、风电机组零部件生产企业</w:t>
            </w:r>
          </w:p>
          <w:p w14:paraId="44BAE652">
            <w:pPr>
              <w:pStyle w:val="6"/>
              <w:keepNext w:val="0"/>
              <w:keepLines w:val="0"/>
              <w:pageBreakBefore w:val="0"/>
              <w:kinsoku/>
              <w:wordWrap/>
              <w:topLinePunct w:val="0"/>
              <w:bidi w:val="0"/>
              <w:spacing w:line="360" w:lineRule="exact"/>
              <w:ind w:firstLine="0" w:firstLineChars="0"/>
              <w:textAlignment w:val="auto"/>
              <w:rPr>
                <w:rFonts w:eastAsia="仿宋"/>
                <w:color w:val="000000"/>
                <w:kern w:val="0"/>
                <w:sz w:val="24"/>
                <w:szCs w:val="24"/>
                <w:highlight w:val="none"/>
              </w:rPr>
            </w:pPr>
            <w:r>
              <w:rPr>
                <w:rFonts w:hint="eastAsia" w:eastAsia="仿宋"/>
                <w:color w:val="000000"/>
                <w:kern w:val="0"/>
                <w:sz w:val="24"/>
                <w:szCs w:val="24"/>
                <w:highlight w:val="none"/>
              </w:rPr>
              <w:t>2.风力发电机组安装与调试</w:t>
            </w:r>
          </w:p>
          <w:p w14:paraId="0308F4E8">
            <w:pPr>
              <w:pStyle w:val="6"/>
              <w:keepNext w:val="0"/>
              <w:keepLines w:val="0"/>
              <w:pageBreakBefore w:val="0"/>
              <w:kinsoku/>
              <w:wordWrap/>
              <w:topLinePunct w:val="0"/>
              <w:bidi w:val="0"/>
              <w:spacing w:line="360" w:lineRule="exact"/>
              <w:ind w:firstLine="0" w:firstLineChars="0"/>
              <w:textAlignment w:val="auto"/>
              <w:rPr>
                <w:rFonts w:eastAsia="仿宋"/>
                <w:color w:val="000000"/>
                <w:kern w:val="0"/>
                <w:sz w:val="24"/>
                <w:szCs w:val="24"/>
                <w:highlight w:val="none"/>
              </w:rPr>
            </w:pPr>
            <w:r>
              <w:rPr>
                <w:rFonts w:hint="eastAsia" w:eastAsia="仿宋"/>
                <w:color w:val="000000"/>
                <w:kern w:val="0"/>
                <w:sz w:val="24"/>
                <w:szCs w:val="24"/>
                <w:highlight w:val="none"/>
              </w:rPr>
              <w:t>3.风电系统运行维护与检修</w:t>
            </w:r>
          </w:p>
          <w:p w14:paraId="650110FF">
            <w:pPr>
              <w:pStyle w:val="6"/>
              <w:keepNext w:val="0"/>
              <w:keepLines w:val="0"/>
              <w:pageBreakBefore w:val="0"/>
              <w:kinsoku/>
              <w:wordWrap/>
              <w:topLinePunct w:val="0"/>
              <w:bidi w:val="0"/>
              <w:spacing w:line="360" w:lineRule="exact"/>
              <w:ind w:firstLine="0" w:firstLineChars="0"/>
              <w:textAlignment w:val="auto"/>
              <w:rPr>
                <w:rFonts w:eastAsia="仿宋"/>
                <w:color w:val="000000"/>
                <w:kern w:val="0"/>
                <w:sz w:val="24"/>
                <w:szCs w:val="24"/>
                <w:highlight w:val="none"/>
              </w:rPr>
            </w:pPr>
            <w:r>
              <w:rPr>
                <w:rFonts w:hint="eastAsia" w:eastAsia="仿宋"/>
                <w:color w:val="000000"/>
                <w:kern w:val="0"/>
                <w:sz w:val="24"/>
                <w:szCs w:val="24"/>
                <w:highlight w:val="none"/>
              </w:rPr>
              <w:t>4.风电场建设管理</w:t>
            </w:r>
          </w:p>
        </w:tc>
      </w:tr>
    </w:tbl>
    <w:p w14:paraId="2474B689">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p>
    <w:p w14:paraId="4A8D6A79">
      <w:pPr>
        <w:keepNext w:val="0"/>
        <w:keepLines w:val="0"/>
        <w:pageBreakBefore w:val="0"/>
        <w:kinsoku/>
        <w:wordWrap/>
        <w:topLinePunct w:val="0"/>
        <w:bidi w:val="0"/>
        <w:spacing w:line="360" w:lineRule="exact"/>
        <w:jc w:val="center"/>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表2本专业职业技能等级证书一览表</w:t>
      </w:r>
    </w:p>
    <w:tbl>
      <w:tblPr>
        <w:tblStyle w:val="13"/>
        <w:tblW w:w="8966"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2089"/>
        <w:gridCol w:w="1050"/>
        <w:gridCol w:w="3949"/>
        <w:gridCol w:w="914"/>
      </w:tblGrid>
      <w:tr w14:paraId="289A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64" w:type="dxa"/>
            <w:noWrap w:val="0"/>
            <w:vAlign w:val="center"/>
          </w:tcPr>
          <w:p w14:paraId="2045E2FC">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序号</w:t>
            </w:r>
          </w:p>
        </w:tc>
        <w:tc>
          <w:tcPr>
            <w:tcW w:w="2089" w:type="dxa"/>
            <w:noWrap w:val="0"/>
            <w:vAlign w:val="center"/>
          </w:tcPr>
          <w:p w14:paraId="72896CC3">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证书名称</w:t>
            </w:r>
          </w:p>
        </w:tc>
        <w:tc>
          <w:tcPr>
            <w:tcW w:w="1050" w:type="dxa"/>
            <w:noWrap w:val="0"/>
            <w:vAlign w:val="center"/>
          </w:tcPr>
          <w:p w14:paraId="66F3CED5">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等级</w:t>
            </w:r>
          </w:p>
        </w:tc>
        <w:tc>
          <w:tcPr>
            <w:tcW w:w="3949" w:type="dxa"/>
            <w:noWrap w:val="0"/>
            <w:vAlign w:val="center"/>
          </w:tcPr>
          <w:p w14:paraId="2F2C70D7">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证书颁证单位</w:t>
            </w:r>
          </w:p>
        </w:tc>
        <w:tc>
          <w:tcPr>
            <w:tcW w:w="914" w:type="dxa"/>
            <w:noWrap w:val="0"/>
            <w:vAlign w:val="center"/>
          </w:tcPr>
          <w:p w14:paraId="287860BA">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备注</w:t>
            </w:r>
          </w:p>
        </w:tc>
      </w:tr>
      <w:tr w14:paraId="0434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4" w:type="dxa"/>
            <w:noWrap w:val="0"/>
            <w:vAlign w:val="center"/>
          </w:tcPr>
          <w:p w14:paraId="25A969E3">
            <w:pPr>
              <w:keepNext w:val="0"/>
              <w:keepLines w:val="0"/>
              <w:pageBreakBefore w:val="0"/>
              <w:kinsoku/>
              <w:wordWrap/>
              <w:topLinePunct w:val="0"/>
              <w:bidi w:val="0"/>
              <w:spacing w:line="360" w:lineRule="exact"/>
              <w:jc w:val="center"/>
              <w:textAlignment w:val="auto"/>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1</w:t>
            </w:r>
          </w:p>
        </w:tc>
        <w:tc>
          <w:tcPr>
            <w:tcW w:w="2089" w:type="dxa"/>
            <w:noWrap w:val="0"/>
            <w:vAlign w:val="center"/>
          </w:tcPr>
          <w:p w14:paraId="416C8721">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rPr>
              <w:t>电工</w:t>
            </w:r>
          </w:p>
        </w:tc>
        <w:tc>
          <w:tcPr>
            <w:tcW w:w="1050" w:type="dxa"/>
            <w:noWrap w:val="0"/>
            <w:vAlign w:val="center"/>
          </w:tcPr>
          <w:p w14:paraId="331A0FEC">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rPr>
              <w:t>四级</w:t>
            </w:r>
          </w:p>
        </w:tc>
        <w:tc>
          <w:tcPr>
            <w:tcW w:w="3949" w:type="dxa"/>
            <w:noWrap w:val="0"/>
            <w:vAlign w:val="center"/>
          </w:tcPr>
          <w:p w14:paraId="32A27F8A">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lang w:val="en-US" w:eastAsia="zh-CN"/>
              </w:rPr>
              <w:t>通辽职业学院</w:t>
            </w:r>
          </w:p>
        </w:tc>
        <w:tc>
          <w:tcPr>
            <w:tcW w:w="914" w:type="dxa"/>
            <w:noWrap w:val="0"/>
            <w:vAlign w:val="center"/>
          </w:tcPr>
          <w:p w14:paraId="2BFCE0AB">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rPr>
              <w:t>必考</w:t>
            </w:r>
          </w:p>
        </w:tc>
      </w:tr>
      <w:tr w14:paraId="2AE2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4" w:type="dxa"/>
            <w:noWrap w:val="0"/>
            <w:vAlign w:val="center"/>
          </w:tcPr>
          <w:p w14:paraId="51551C96">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2</w:t>
            </w:r>
          </w:p>
        </w:tc>
        <w:tc>
          <w:tcPr>
            <w:tcW w:w="2089" w:type="dxa"/>
            <w:noWrap w:val="0"/>
            <w:vAlign w:val="center"/>
          </w:tcPr>
          <w:p w14:paraId="0D7F921C">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lang w:val="en-US" w:eastAsia="zh-CN"/>
              </w:rPr>
              <w:t>变电设备检修</w:t>
            </w:r>
          </w:p>
        </w:tc>
        <w:tc>
          <w:tcPr>
            <w:tcW w:w="1050" w:type="dxa"/>
            <w:noWrap w:val="0"/>
            <w:vAlign w:val="center"/>
          </w:tcPr>
          <w:p w14:paraId="2DEB925A">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rPr>
              <w:t>四级</w:t>
            </w:r>
          </w:p>
        </w:tc>
        <w:tc>
          <w:tcPr>
            <w:tcW w:w="3949" w:type="dxa"/>
            <w:noWrap w:val="0"/>
            <w:vAlign w:val="center"/>
          </w:tcPr>
          <w:p w14:paraId="6F603381">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lang w:val="en-US" w:eastAsia="zh-CN"/>
              </w:rPr>
              <w:t>通辽职业学院</w:t>
            </w:r>
          </w:p>
        </w:tc>
        <w:tc>
          <w:tcPr>
            <w:tcW w:w="914" w:type="dxa"/>
            <w:noWrap w:val="0"/>
            <w:vAlign w:val="center"/>
          </w:tcPr>
          <w:p w14:paraId="0E41067B">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lang w:val="en-US" w:eastAsia="zh-CN"/>
              </w:rPr>
              <w:t>选</w:t>
            </w:r>
            <w:r>
              <w:rPr>
                <w:rFonts w:hint="eastAsia" w:eastAsia="仿宋"/>
                <w:color w:val="000000"/>
                <w:kern w:val="0"/>
                <w:sz w:val="24"/>
                <w:szCs w:val="24"/>
                <w:highlight w:val="none"/>
              </w:rPr>
              <w:t>考</w:t>
            </w:r>
          </w:p>
        </w:tc>
      </w:tr>
      <w:tr w14:paraId="29CF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964" w:type="dxa"/>
            <w:noWrap w:val="0"/>
            <w:vAlign w:val="center"/>
          </w:tcPr>
          <w:p w14:paraId="09DE33AF">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3</w:t>
            </w:r>
          </w:p>
        </w:tc>
        <w:tc>
          <w:tcPr>
            <w:tcW w:w="2089" w:type="dxa"/>
            <w:noWrap w:val="0"/>
            <w:vAlign w:val="center"/>
          </w:tcPr>
          <w:p w14:paraId="1A65ADD2">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风力发电运行</w:t>
            </w:r>
          </w:p>
          <w:p w14:paraId="7181EAEB">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检修员</w:t>
            </w:r>
          </w:p>
        </w:tc>
        <w:tc>
          <w:tcPr>
            <w:tcW w:w="1050" w:type="dxa"/>
            <w:noWrap w:val="0"/>
            <w:vAlign w:val="center"/>
          </w:tcPr>
          <w:p w14:paraId="72B66BC8">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四级</w:t>
            </w:r>
          </w:p>
        </w:tc>
        <w:tc>
          <w:tcPr>
            <w:tcW w:w="3949" w:type="dxa"/>
            <w:noWrap w:val="0"/>
            <w:vAlign w:val="center"/>
          </w:tcPr>
          <w:p w14:paraId="64492643">
            <w:pPr>
              <w:pStyle w:val="6"/>
              <w:keepNext w:val="0"/>
              <w:keepLines w:val="0"/>
              <w:pageBreakBefore w:val="0"/>
              <w:kinsoku/>
              <w:wordWrap/>
              <w:topLinePunct w:val="0"/>
              <w:bidi w:val="0"/>
              <w:spacing w:line="360" w:lineRule="exact"/>
              <w:ind w:firstLine="0" w:firstLineChars="0"/>
              <w:jc w:val="center"/>
              <w:textAlignment w:val="auto"/>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通辽职业学院</w:t>
            </w:r>
          </w:p>
        </w:tc>
        <w:tc>
          <w:tcPr>
            <w:tcW w:w="914" w:type="dxa"/>
            <w:noWrap w:val="0"/>
            <w:vAlign w:val="center"/>
          </w:tcPr>
          <w:p w14:paraId="67DF55C0">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选考</w:t>
            </w:r>
          </w:p>
        </w:tc>
      </w:tr>
      <w:tr w14:paraId="19F7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964" w:type="dxa"/>
            <w:noWrap w:val="0"/>
            <w:vAlign w:val="center"/>
          </w:tcPr>
          <w:p w14:paraId="27EB55FA">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4</w:t>
            </w:r>
          </w:p>
        </w:tc>
        <w:tc>
          <w:tcPr>
            <w:tcW w:w="2089" w:type="dxa"/>
            <w:noWrap w:val="0"/>
            <w:vAlign w:val="center"/>
          </w:tcPr>
          <w:p w14:paraId="589EFAEF">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焊工</w:t>
            </w:r>
          </w:p>
        </w:tc>
        <w:tc>
          <w:tcPr>
            <w:tcW w:w="1050" w:type="dxa"/>
            <w:noWrap w:val="0"/>
            <w:vAlign w:val="center"/>
          </w:tcPr>
          <w:p w14:paraId="74D9F49C">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四级</w:t>
            </w:r>
          </w:p>
        </w:tc>
        <w:tc>
          <w:tcPr>
            <w:tcW w:w="3949" w:type="dxa"/>
            <w:noWrap w:val="0"/>
            <w:vAlign w:val="center"/>
          </w:tcPr>
          <w:p w14:paraId="60949CA4">
            <w:pPr>
              <w:pStyle w:val="6"/>
              <w:keepNext w:val="0"/>
              <w:keepLines w:val="0"/>
              <w:pageBreakBefore w:val="0"/>
              <w:kinsoku/>
              <w:wordWrap/>
              <w:topLinePunct w:val="0"/>
              <w:bidi w:val="0"/>
              <w:spacing w:line="360" w:lineRule="exact"/>
              <w:ind w:firstLine="0" w:firstLineChars="0"/>
              <w:jc w:val="center"/>
              <w:textAlignment w:val="auto"/>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通辽职业学院</w:t>
            </w:r>
          </w:p>
        </w:tc>
        <w:tc>
          <w:tcPr>
            <w:tcW w:w="914" w:type="dxa"/>
            <w:noWrap w:val="0"/>
            <w:vAlign w:val="center"/>
          </w:tcPr>
          <w:p w14:paraId="3DCB6E3F">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选考</w:t>
            </w:r>
          </w:p>
        </w:tc>
      </w:tr>
      <w:tr w14:paraId="0C21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964" w:type="dxa"/>
            <w:noWrap w:val="0"/>
            <w:vAlign w:val="center"/>
          </w:tcPr>
          <w:p w14:paraId="363F1B0C">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5</w:t>
            </w:r>
          </w:p>
        </w:tc>
        <w:tc>
          <w:tcPr>
            <w:tcW w:w="2089" w:type="dxa"/>
            <w:noWrap w:val="0"/>
            <w:vAlign w:val="center"/>
          </w:tcPr>
          <w:p w14:paraId="505B3B6F">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钳工</w:t>
            </w:r>
          </w:p>
        </w:tc>
        <w:tc>
          <w:tcPr>
            <w:tcW w:w="1050" w:type="dxa"/>
            <w:noWrap w:val="0"/>
            <w:vAlign w:val="center"/>
          </w:tcPr>
          <w:p w14:paraId="7F040C93">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四级</w:t>
            </w:r>
          </w:p>
        </w:tc>
        <w:tc>
          <w:tcPr>
            <w:tcW w:w="3949" w:type="dxa"/>
            <w:noWrap w:val="0"/>
            <w:vAlign w:val="center"/>
          </w:tcPr>
          <w:p w14:paraId="673D4291">
            <w:pPr>
              <w:pStyle w:val="6"/>
              <w:keepNext w:val="0"/>
              <w:keepLines w:val="0"/>
              <w:pageBreakBefore w:val="0"/>
              <w:kinsoku/>
              <w:wordWrap/>
              <w:topLinePunct w:val="0"/>
              <w:bidi w:val="0"/>
              <w:spacing w:line="360" w:lineRule="exact"/>
              <w:ind w:firstLine="0" w:firstLineChars="0"/>
              <w:jc w:val="center"/>
              <w:textAlignment w:val="auto"/>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通辽职业学院</w:t>
            </w:r>
          </w:p>
        </w:tc>
        <w:tc>
          <w:tcPr>
            <w:tcW w:w="914" w:type="dxa"/>
            <w:noWrap w:val="0"/>
            <w:vAlign w:val="center"/>
          </w:tcPr>
          <w:p w14:paraId="49F0255C">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选考</w:t>
            </w:r>
          </w:p>
        </w:tc>
      </w:tr>
      <w:tr w14:paraId="688B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964" w:type="dxa"/>
            <w:noWrap w:val="0"/>
            <w:vAlign w:val="center"/>
          </w:tcPr>
          <w:p w14:paraId="1781BAC6">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6</w:t>
            </w:r>
          </w:p>
        </w:tc>
        <w:tc>
          <w:tcPr>
            <w:tcW w:w="2089" w:type="dxa"/>
            <w:noWrap w:val="0"/>
            <w:vAlign w:val="center"/>
          </w:tcPr>
          <w:p w14:paraId="7CD6F0E0">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CAD技能等级证</w:t>
            </w:r>
          </w:p>
        </w:tc>
        <w:tc>
          <w:tcPr>
            <w:tcW w:w="1050" w:type="dxa"/>
            <w:noWrap w:val="0"/>
            <w:vAlign w:val="center"/>
          </w:tcPr>
          <w:p w14:paraId="219C5159">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四级</w:t>
            </w:r>
          </w:p>
        </w:tc>
        <w:tc>
          <w:tcPr>
            <w:tcW w:w="3949" w:type="dxa"/>
            <w:noWrap w:val="0"/>
            <w:vAlign w:val="center"/>
          </w:tcPr>
          <w:p w14:paraId="3B1C65FD">
            <w:pPr>
              <w:pStyle w:val="6"/>
              <w:keepNext w:val="0"/>
              <w:keepLines w:val="0"/>
              <w:pageBreakBefore w:val="0"/>
              <w:kinsoku/>
              <w:wordWrap/>
              <w:topLinePunct w:val="0"/>
              <w:bidi w:val="0"/>
              <w:spacing w:line="360" w:lineRule="exact"/>
              <w:ind w:firstLine="0" w:firstLineChars="0"/>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机械工业信息研究院CAD信息中心</w:t>
            </w:r>
          </w:p>
        </w:tc>
        <w:tc>
          <w:tcPr>
            <w:tcW w:w="914" w:type="dxa"/>
            <w:noWrap w:val="0"/>
            <w:vAlign w:val="center"/>
          </w:tcPr>
          <w:p w14:paraId="702BA002">
            <w:pPr>
              <w:pStyle w:val="6"/>
              <w:keepNext w:val="0"/>
              <w:keepLines w:val="0"/>
              <w:pageBreakBefore w:val="0"/>
              <w:kinsoku/>
              <w:wordWrap/>
              <w:topLinePunct w:val="0"/>
              <w:bidi w:val="0"/>
              <w:spacing w:line="360" w:lineRule="exact"/>
              <w:ind w:firstLine="0" w:firstLineChars="0"/>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选考</w:t>
            </w:r>
          </w:p>
        </w:tc>
      </w:tr>
    </w:tbl>
    <w:p w14:paraId="0D9D5F6A">
      <w:pPr>
        <w:keepNext w:val="0"/>
        <w:keepLines w:val="0"/>
        <w:pageBreakBefore w:val="0"/>
        <w:kinsoku/>
        <w:wordWrap/>
        <w:topLinePunct w:val="0"/>
        <w:bidi w:val="0"/>
        <w:spacing w:line="360" w:lineRule="exact"/>
        <w:ind w:firstLine="480" w:firstLineChars="200"/>
        <w:textAlignment w:val="auto"/>
        <w:rPr>
          <w:rFonts w:hint="eastAsia" w:eastAsia="黑体"/>
          <w:color w:val="000000"/>
          <w:kern w:val="0"/>
          <w:sz w:val="24"/>
          <w:szCs w:val="24"/>
          <w:highlight w:val="none"/>
        </w:rPr>
      </w:pPr>
    </w:p>
    <w:p w14:paraId="0C1A5C3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黑体"/>
          <w:color w:val="000000"/>
          <w:kern w:val="0"/>
          <w:sz w:val="28"/>
          <w:szCs w:val="28"/>
          <w:highlight w:val="none"/>
        </w:rPr>
      </w:pPr>
      <w:r>
        <w:rPr>
          <w:rFonts w:hint="eastAsia" w:eastAsia="黑体"/>
          <w:color w:val="000000"/>
          <w:kern w:val="0"/>
          <w:sz w:val="28"/>
          <w:szCs w:val="28"/>
          <w:highlight w:val="none"/>
        </w:rPr>
        <w:t>六</w:t>
      </w:r>
      <w:r>
        <w:rPr>
          <w:rFonts w:eastAsia="黑体"/>
          <w:color w:val="000000"/>
          <w:kern w:val="0"/>
          <w:sz w:val="28"/>
          <w:szCs w:val="28"/>
          <w:highlight w:val="none"/>
        </w:rPr>
        <w:t>、培养目标</w:t>
      </w:r>
    </w:p>
    <w:p w14:paraId="1AB684BB">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本专业培养能够践行社会主义核心价值观，传承技能文明，德智体美劳全面发展，具有一定的科学文化水平</w:t>
      </w:r>
      <w:r>
        <w:rPr>
          <w:rFonts w:hint="eastAsia" w:ascii="仿宋" w:hAnsi="仿宋" w:eastAsia="仿宋" w:cs="仿宋"/>
          <w:highlight w:val="none"/>
          <w:lang w:eastAsia="zh-CN"/>
        </w:rPr>
        <w:t>，</w:t>
      </w:r>
      <w:r>
        <w:rPr>
          <w:rFonts w:hint="eastAsia" w:ascii="仿宋" w:hAnsi="仿宋" w:eastAsia="仿宋" w:cs="仿宋"/>
          <w:highlight w:val="none"/>
        </w:rPr>
        <w:t>良好的人文素养、科学素养、数字素养、职业道德、创新意识，爱岗敬业的职业精神和精益求精的工匠精神，较强的就业创业能力和可持续发展的能力，掌握本专业知识和技术技能，具备职业综合素质和行动能力，面向电力生产和供应行业的电力生产和供应人员等职业，能够从事风力发电场运行、风力发电机组运维检修等工作的高技能人才。</w:t>
      </w:r>
    </w:p>
    <w:p w14:paraId="5C8CEAE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eastAsia="黑体"/>
          <w:color w:val="000000"/>
          <w:kern w:val="0"/>
          <w:sz w:val="28"/>
          <w:szCs w:val="28"/>
          <w:highlight w:val="none"/>
        </w:rPr>
      </w:pPr>
    </w:p>
    <w:p w14:paraId="5DF3530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黑体"/>
          <w:color w:val="000000"/>
          <w:kern w:val="0"/>
          <w:sz w:val="28"/>
          <w:szCs w:val="28"/>
          <w:highlight w:val="none"/>
        </w:rPr>
      </w:pPr>
      <w:r>
        <w:rPr>
          <w:rFonts w:hint="eastAsia" w:eastAsia="黑体"/>
          <w:color w:val="000000"/>
          <w:kern w:val="0"/>
          <w:sz w:val="28"/>
          <w:szCs w:val="28"/>
          <w:highlight w:val="none"/>
        </w:rPr>
        <w:t>七</w:t>
      </w:r>
      <w:r>
        <w:rPr>
          <w:rFonts w:eastAsia="黑体"/>
          <w:color w:val="000000"/>
          <w:kern w:val="0"/>
          <w:sz w:val="28"/>
          <w:szCs w:val="28"/>
          <w:highlight w:val="none"/>
        </w:rPr>
        <w:t>、培养规格</w:t>
      </w:r>
    </w:p>
    <w:p w14:paraId="765383CB">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本专业学生应在系统学习本专业知识并完成有关实习实训基础上，全面提升知识、能力</w:t>
      </w:r>
      <w:r>
        <w:rPr>
          <w:rFonts w:hint="eastAsia" w:ascii="仿宋" w:hAnsi="仿宋" w:eastAsia="仿宋" w:cs="仿宋"/>
          <w:highlight w:val="none"/>
          <w:lang w:eastAsia="zh-CN"/>
        </w:rPr>
        <w:t>、</w:t>
      </w:r>
      <w:r>
        <w:rPr>
          <w:rFonts w:hint="eastAsia" w:ascii="仿宋" w:hAnsi="仿宋" w:eastAsia="仿宋" w:cs="仿宋"/>
          <w:highlight w:val="none"/>
        </w:rPr>
        <w:t>素质，掌握并实际运用岗位（群）需要的专业核心技术技能，实现德智体美劳全面发展</w:t>
      </w:r>
      <w:r>
        <w:rPr>
          <w:rFonts w:hint="eastAsia" w:ascii="仿宋" w:hAnsi="仿宋" w:eastAsia="仿宋" w:cs="仿宋"/>
          <w:highlight w:val="none"/>
          <w:lang w:eastAsia="zh-CN"/>
        </w:rPr>
        <w:t>，</w:t>
      </w:r>
      <w:r>
        <w:rPr>
          <w:rFonts w:hint="eastAsia" w:ascii="仿宋" w:hAnsi="仿宋" w:eastAsia="仿宋" w:cs="仿宋"/>
          <w:highlight w:val="none"/>
        </w:rPr>
        <w:t>总体上须达到以下要求：</w:t>
      </w:r>
    </w:p>
    <w:p w14:paraId="034AADF8">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一</w:t>
      </w:r>
      <w:r>
        <w:rPr>
          <w:rFonts w:hint="eastAsia" w:ascii="仿宋" w:hAnsi="仿宋" w:eastAsia="仿宋" w:cs="仿宋"/>
          <w:highlight w:val="none"/>
        </w:rPr>
        <w:t>）坚定拥护中国共产党领导和中国特色社会主义制度，以习近平新时代中国特色社会主义思想为指导，践行社会主义核心价值观，具有坚定的理想信念、深厚的爱国情感和中华民族自豪感；</w:t>
      </w:r>
    </w:p>
    <w:p w14:paraId="687DD8C8">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二</w:t>
      </w:r>
      <w:r>
        <w:rPr>
          <w:rFonts w:hint="eastAsia" w:ascii="仿宋" w:hAnsi="仿宋" w:eastAsia="仿宋" w:cs="仿宋"/>
          <w:highlight w:val="none"/>
        </w:rPr>
        <w:t>）掌握与本专业对应职业活动相关的国家法律、行业规定，掌握绿色生产、环境保护、安全防护、质量管理等相关知识与技能，了解相关行业文化，具有爱岗敬业的职业精神</w:t>
      </w:r>
      <w:r>
        <w:rPr>
          <w:rFonts w:hint="eastAsia" w:ascii="仿宋" w:hAnsi="仿宋" w:eastAsia="仿宋" w:cs="仿宋"/>
          <w:highlight w:val="none"/>
          <w:lang w:eastAsia="zh-CN"/>
        </w:rPr>
        <w:t>，</w:t>
      </w:r>
      <w:r>
        <w:rPr>
          <w:rFonts w:hint="eastAsia" w:ascii="仿宋" w:hAnsi="仿宋" w:eastAsia="仿宋" w:cs="仿宋"/>
          <w:highlight w:val="none"/>
        </w:rPr>
        <w:t>遵守职业道德准则和行为规范，具备社会责任感和担当精神；</w:t>
      </w:r>
    </w:p>
    <w:p w14:paraId="7881F5C2">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三</w:t>
      </w:r>
      <w:r>
        <w:rPr>
          <w:rFonts w:hint="eastAsia" w:ascii="仿宋" w:hAnsi="仿宋" w:eastAsia="仿宋" w:cs="仿宋"/>
          <w:highlight w:val="none"/>
        </w:rPr>
        <w:t>）掌握支撑本专业学习和可持续发展必备的语文、数学、外语（英语等）、信息技术等文化基础知识，具有良好的人文素养与科学素养，具备职业生涯规划能力；</w:t>
      </w:r>
    </w:p>
    <w:p w14:paraId="12B91395">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四</w:t>
      </w:r>
      <w:r>
        <w:rPr>
          <w:rFonts w:hint="eastAsia" w:ascii="仿宋" w:hAnsi="仿宋" w:eastAsia="仿宋" w:cs="仿宋"/>
          <w:highlight w:val="none"/>
        </w:rPr>
        <w:t>）具有良好的语言表达能力、文字表达能力、沟通合作能力，具有较强的集体意识和团队合作意识，学习1门外语并结合本专业加以运用；</w:t>
      </w:r>
    </w:p>
    <w:p w14:paraId="2FB3B4B5">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五</w:t>
      </w:r>
      <w:r>
        <w:rPr>
          <w:rFonts w:hint="eastAsia" w:ascii="仿宋" w:hAnsi="仿宋" w:eastAsia="仿宋" w:cs="仿宋"/>
          <w:highlight w:val="none"/>
        </w:rPr>
        <w:t>）掌握工程制图、电工电子、电机技术、机械设计基础、液压与气压传动技术、能量传递等方面的专业基础理论知识；</w:t>
      </w:r>
    </w:p>
    <w:p w14:paraId="47C5D827">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六</w:t>
      </w:r>
      <w:r>
        <w:rPr>
          <w:rFonts w:hint="eastAsia" w:ascii="仿宋" w:hAnsi="仿宋" w:eastAsia="仿宋" w:cs="仿宋"/>
          <w:highlight w:val="none"/>
        </w:rPr>
        <w:t>）掌握风电场安全生产与管理、发电系统继电保护、风资源评估、风力发电机组选型和排布等方面的专业基础理论知识；</w:t>
      </w:r>
    </w:p>
    <w:p w14:paraId="3C04A731">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七</w:t>
      </w:r>
      <w:r>
        <w:rPr>
          <w:rFonts w:hint="eastAsia" w:ascii="仿宋" w:hAnsi="仿宋" w:eastAsia="仿宋" w:cs="仿宋"/>
          <w:highlight w:val="none"/>
        </w:rPr>
        <w:t>）掌握正确使用电工器具、测量仪表等技术技能，具有工程图识图和绘图、理解风电系统设备外文资料的能力；</w:t>
      </w:r>
    </w:p>
    <w:p w14:paraId="799D389B">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八</w:t>
      </w:r>
      <w:r>
        <w:rPr>
          <w:rFonts w:hint="eastAsia" w:ascii="仿宋" w:hAnsi="仿宋" w:eastAsia="仿宋" w:cs="仿宋"/>
          <w:highlight w:val="none"/>
        </w:rPr>
        <w:t>）掌握风力发电机组机械、电气系统装配调试的技术技能，具有风电场、变电站自动化系统运行维护及故障处理的实践能力，具有风力发电机组维护、故障分析与处理的实践能力；</w:t>
      </w:r>
    </w:p>
    <w:p w14:paraId="15CE9DD0">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九</w:t>
      </w:r>
      <w:r>
        <w:rPr>
          <w:rFonts w:hint="eastAsia" w:ascii="仿宋" w:hAnsi="仿宋" w:eastAsia="仿宋" w:cs="仿宋"/>
          <w:highlight w:val="none"/>
        </w:rPr>
        <w:t>）具有运用基于云计算与物联网的风力发电智能监控系统监测风力发电系统运行状态，并进行管理的能力；</w:t>
      </w:r>
    </w:p>
    <w:p w14:paraId="11C67153">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十</w:t>
      </w:r>
      <w:r>
        <w:rPr>
          <w:rFonts w:hint="eastAsia" w:ascii="仿宋" w:hAnsi="仿宋" w:eastAsia="仿宋" w:cs="仿宋"/>
          <w:highlight w:val="none"/>
        </w:rPr>
        <w:t>）掌握信息技术基础知识，具有适应本行业数字化和智能化发展需求的数字技能；</w:t>
      </w:r>
    </w:p>
    <w:p w14:paraId="7E3ACD24">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十一</w:t>
      </w:r>
      <w:r>
        <w:rPr>
          <w:rFonts w:hint="eastAsia" w:ascii="仿宋" w:hAnsi="仿宋" w:eastAsia="仿宋" w:cs="仿宋"/>
          <w:highlight w:val="none"/>
        </w:rPr>
        <w:t>）具有探究学习、终身学习和可持续发展的能力，具有整合知识和综合运用知识分析问题和解决问题的能力；</w:t>
      </w:r>
    </w:p>
    <w:p w14:paraId="709B0AA4">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十二</w:t>
      </w:r>
      <w:r>
        <w:rPr>
          <w:rFonts w:hint="eastAsia" w:ascii="仿宋" w:hAnsi="仿宋" w:eastAsia="仿宋" w:cs="仿宋"/>
          <w:highlight w:val="none"/>
        </w:rPr>
        <w:t>）掌握身体运动的基本知识和至少1项体育运动技能，达到国家大学生体质健康测试合格标准，养成良好的运动习惯、卫生习惯和行为习惯；具备一定的心理调适能力；</w:t>
      </w:r>
    </w:p>
    <w:p w14:paraId="1901BDC9">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十三</w:t>
      </w:r>
      <w:r>
        <w:rPr>
          <w:rFonts w:hint="eastAsia" w:ascii="仿宋" w:hAnsi="仿宋" w:eastAsia="仿宋" w:cs="仿宋"/>
          <w:highlight w:val="none"/>
        </w:rPr>
        <w:t>）掌握必备的美育知识，具有一定的文化修养、审美能力，形成至少1项艺术特长或爱好；</w:t>
      </w:r>
    </w:p>
    <w:p w14:paraId="6231D009">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十四</w:t>
      </w:r>
      <w:r>
        <w:rPr>
          <w:rFonts w:hint="eastAsia" w:ascii="仿宋" w:hAnsi="仿宋" w:eastAsia="仿宋" w:cs="仿宋"/>
          <w:highlight w:val="none"/>
        </w:rPr>
        <w:t>）树立正确的劳动观，尊重劳动，热爱劳动，具备与本专业职业发展相适应的劳动素养，弘扬劳模精神、劳动精神、工匠精神，弘扬劳动光荣、技能宝贵、创造伟大的时代风尚。</w:t>
      </w:r>
    </w:p>
    <w:p w14:paraId="0107D92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eastAsia="黑体"/>
          <w:color w:val="000000"/>
          <w:kern w:val="0"/>
          <w:sz w:val="28"/>
          <w:szCs w:val="28"/>
          <w:highlight w:val="none"/>
        </w:rPr>
      </w:pPr>
    </w:p>
    <w:p w14:paraId="45BF5D5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黑体"/>
          <w:color w:val="000000"/>
          <w:kern w:val="0"/>
          <w:sz w:val="28"/>
          <w:szCs w:val="28"/>
          <w:highlight w:val="none"/>
        </w:rPr>
      </w:pPr>
      <w:r>
        <w:rPr>
          <w:rFonts w:hint="eastAsia" w:eastAsia="黑体"/>
          <w:color w:val="000000"/>
          <w:kern w:val="0"/>
          <w:sz w:val="28"/>
          <w:szCs w:val="28"/>
          <w:highlight w:val="none"/>
        </w:rPr>
        <w:t>八</w:t>
      </w:r>
      <w:r>
        <w:rPr>
          <w:rFonts w:eastAsia="黑体"/>
          <w:color w:val="000000"/>
          <w:kern w:val="0"/>
          <w:sz w:val="28"/>
          <w:szCs w:val="28"/>
          <w:highlight w:val="none"/>
        </w:rPr>
        <w:t>、课程设置及要求</w:t>
      </w:r>
    </w:p>
    <w:p w14:paraId="2D63CFC1">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本专业课程主要包括公共基础课程和专业（技能）课程两部分。</w:t>
      </w:r>
    </w:p>
    <w:p w14:paraId="3339F26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textAlignment w:val="auto"/>
        <w:rPr>
          <w:rFonts w:hint="eastAsia" w:eastAsia="楷体"/>
          <w:b/>
          <w:bCs/>
          <w:color w:val="000000"/>
          <w:kern w:val="0"/>
          <w:sz w:val="28"/>
          <w:szCs w:val="28"/>
          <w:highlight w:val="none"/>
        </w:rPr>
      </w:pPr>
      <w:r>
        <w:rPr>
          <w:rFonts w:hint="eastAsia" w:eastAsia="楷体"/>
          <w:b/>
          <w:bCs/>
          <w:color w:val="000000"/>
          <w:kern w:val="0"/>
          <w:sz w:val="28"/>
          <w:szCs w:val="28"/>
          <w:highlight w:val="none"/>
          <w:lang w:eastAsia="zh-CN"/>
        </w:rPr>
        <w:t>（</w:t>
      </w:r>
      <w:r>
        <w:rPr>
          <w:rFonts w:hint="eastAsia" w:eastAsia="楷体"/>
          <w:b/>
          <w:bCs/>
          <w:color w:val="000000"/>
          <w:kern w:val="0"/>
          <w:sz w:val="28"/>
          <w:szCs w:val="28"/>
          <w:highlight w:val="none"/>
          <w:lang w:val="en-US" w:eastAsia="zh-CN"/>
        </w:rPr>
        <w:t>一</w:t>
      </w:r>
      <w:r>
        <w:rPr>
          <w:rFonts w:hint="eastAsia" w:eastAsia="楷体"/>
          <w:b/>
          <w:bCs/>
          <w:color w:val="000000"/>
          <w:kern w:val="0"/>
          <w:sz w:val="28"/>
          <w:szCs w:val="28"/>
          <w:highlight w:val="none"/>
          <w:lang w:eastAsia="zh-CN"/>
        </w:rPr>
        <w:t>）</w:t>
      </w:r>
      <w:r>
        <w:rPr>
          <w:rFonts w:eastAsia="楷体"/>
          <w:b/>
          <w:bCs/>
          <w:color w:val="000000"/>
          <w:kern w:val="0"/>
          <w:sz w:val="28"/>
          <w:szCs w:val="28"/>
          <w:highlight w:val="none"/>
        </w:rPr>
        <w:t>公共基础课程</w:t>
      </w:r>
    </w:p>
    <w:p w14:paraId="3AB23C24">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eastAsia="仿宋"/>
          <w:color w:val="000000"/>
          <w:kern w:val="0"/>
          <w:szCs w:val="28"/>
          <w:highlight w:val="none"/>
        </w:rPr>
        <w:t>【</w:t>
      </w:r>
      <w:r>
        <w:rPr>
          <w:rFonts w:eastAsia="仿宋"/>
          <w:b/>
          <w:bCs/>
          <w:color w:val="000000"/>
          <w:kern w:val="0"/>
          <w:szCs w:val="28"/>
          <w:highlight w:val="none"/>
        </w:rPr>
        <w:t>说明</w:t>
      </w:r>
      <w:r>
        <w:rPr>
          <w:rFonts w:eastAsia="仿宋"/>
          <w:color w:val="000000"/>
          <w:kern w:val="0"/>
          <w:szCs w:val="28"/>
          <w:highlight w:val="none"/>
        </w:rPr>
        <w:t>】</w:t>
      </w:r>
      <w:r>
        <w:rPr>
          <w:rFonts w:hint="eastAsia" w:ascii="仿宋" w:hAnsi="仿宋" w:eastAsia="仿宋" w:cs="仿宋"/>
          <w:highlight w:val="none"/>
        </w:rPr>
        <w:t>根据党和国家有关文件规定，思想政治理论、中华优秀传统文化、体育、军事理论与军训、大学生职业发展与就业指导、心理健康教育等列入公共基础必修课；党史国史、劳动教育、创新创业教育、大学语文、高等数学、公共外语、信息技术、健康教育、美育、职业素养等列入必修课或选修课。各专业根据实际情况可开设具有专业群特色的校本课程。</w:t>
      </w:r>
    </w:p>
    <w:p w14:paraId="1CE1F1AF">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ascii="仿宋" w:hAnsi="仿宋" w:eastAsia="仿宋" w:cs="仿宋"/>
          <w:highlight w:val="none"/>
        </w:rPr>
      </w:pPr>
      <w:r>
        <w:rPr>
          <w:rFonts w:hint="eastAsia" w:ascii="仿宋" w:hAnsi="仿宋" w:eastAsia="仿宋" w:cs="仿宋"/>
          <w:highlight w:val="none"/>
        </w:rPr>
        <w:t>应准确描述各门课程的课程目标、主要内容和教学要求，落实国家有关规定和要求。</w:t>
      </w:r>
    </w:p>
    <w:p w14:paraId="1BF02385">
      <w:pPr>
        <w:pStyle w:val="6"/>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000000"/>
          <w:kern w:val="0"/>
          <w:sz w:val="28"/>
          <w:szCs w:val="28"/>
          <w:highlight w:val="none"/>
        </w:rPr>
      </w:pPr>
    </w:p>
    <w:p w14:paraId="69D974F3">
      <w:pPr>
        <w:pStyle w:val="6"/>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表3</w:t>
      </w:r>
      <w:r>
        <w:rPr>
          <w:rFonts w:hint="eastAsia" w:ascii="仿宋" w:hAnsi="仿宋" w:eastAsia="仿宋" w:cs="仿宋"/>
          <w:color w:val="000000"/>
          <w:kern w:val="0"/>
          <w:sz w:val="28"/>
          <w:szCs w:val="28"/>
          <w:highlight w:val="none"/>
          <w:lang w:val="en-US" w:eastAsia="zh-CN"/>
        </w:rPr>
        <w:t xml:space="preserve">  </w:t>
      </w:r>
      <w:r>
        <w:rPr>
          <w:rFonts w:hint="eastAsia" w:ascii="仿宋" w:hAnsi="仿宋" w:eastAsia="仿宋" w:cs="仿宋"/>
          <w:color w:val="000000"/>
          <w:kern w:val="0"/>
          <w:sz w:val="28"/>
          <w:szCs w:val="28"/>
          <w:highlight w:val="none"/>
        </w:rPr>
        <w:t>公共必修课程</w:t>
      </w:r>
    </w:p>
    <w:tbl>
      <w:tblPr>
        <w:tblStyle w:val="13"/>
        <w:tblW w:w="8965"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86"/>
        <w:gridCol w:w="6536"/>
      </w:tblGrid>
      <w:tr w14:paraId="77D6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43" w:type="dxa"/>
            <w:noWrap w:val="0"/>
            <w:vAlign w:val="center"/>
          </w:tcPr>
          <w:p w14:paraId="69870069">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586" w:type="dxa"/>
            <w:noWrap w:val="0"/>
            <w:vAlign w:val="center"/>
          </w:tcPr>
          <w:p w14:paraId="081723D9">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课程名称</w:t>
            </w:r>
          </w:p>
        </w:tc>
        <w:tc>
          <w:tcPr>
            <w:tcW w:w="6536" w:type="dxa"/>
            <w:noWrap w:val="0"/>
            <w:vAlign w:val="center"/>
          </w:tcPr>
          <w:p w14:paraId="7FA09E4B">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主要教学内容</w:t>
            </w:r>
          </w:p>
        </w:tc>
      </w:tr>
      <w:tr w14:paraId="35E0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43" w:type="dxa"/>
            <w:noWrap w:val="0"/>
            <w:vAlign w:val="center"/>
          </w:tcPr>
          <w:p w14:paraId="7A7EC3AF">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1</w:t>
            </w:r>
          </w:p>
        </w:tc>
        <w:tc>
          <w:tcPr>
            <w:tcW w:w="1586" w:type="dxa"/>
            <w:noWrap w:val="0"/>
            <w:vAlign w:val="center"/>
          </w:tcPr>
          <w:p w14:paraId="654B42E8">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思想道德与法治</w:t>
            </w:r>
          </w:p>
        </w:tc>
        <w:tc>
          <w:tcPr>
            <w:tcW w:w="6536" w:type="dxa"/>
            <w:noWrap w:val="0"/>
            <w:vAlign w:val="center"/>
          </w:tcPr>
          <w:p w14:paraId="5EB15742">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7F4E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843" w:type="dxa"/>
            <w:noWrap w:val="0"/>
            <w:vAlign w:val="center"/>
          </w:tcPr>
          <w:p w14:paraId="41F69CE6">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2</w:t>
            </w:r>
          </w:p>
        </w:tc>
        <w:tc>
          <w:tcPr>
            <w:tcW w:w="1586" w:type="dxa"/>
            <w:noWrap w:val="0"/>
            <w:vAlign w:val="center"/>
          </w:tcPr>
          <w:p w14:paraId="5ECD0651">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毛泽东思想和中国特色社会主义理论体系概论</w:t>
            </w:r>
          </w:p>
        </w:tc>
        <w:tc>
          <w:tcPr>
            <w:tcW w:w="6536" w:type="dxa"/>
            <w:noWrap w:val="0"/>
            <w:vAlign w:val="center"/>
          </w:tcPr>
          <w:p w14:paraId="1C5C727B">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2AFD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843" w:type="dxa"/>
            <w:noWrap w:val="0"/>
            <w:vAlign w:val="center"/>
          </w:tcPr>
          <w:p w14:paraId="26DF7847">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3</w:t>
            </w:r>
          </w:p>
        </w:tc>
        <w:tc>
          <w:tcPr>
            <w:tcW w:w="1586" w:type="dxa"/>
            <w:noWrap w:val="0"/>
            <w:vAlign w:val="center"/>
          </w:tcPr>
          <w:p w14:paraId="08EFEE7B">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习近平中国特色社会主义思想概论</w:t>
            </w:r>
          </w:p>
        </w:tc>
        <w:tc>
          <w:tcPr>
            <w:tcW w:w="6536" w:type="dxa"/>
            <w:noWrap w:val="0"/>
            <w:vAlign w:val="center"/>
          </w:tcPr>
          <w:p w14:paraId="4214580E">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帮助大学生深入学习领会习近平新时代中国特色社会主义思想的核心要义、精神实质、丰富内涵、实践要求，进一步增强大学生的“四个意识”，坚定“四个自信”，做到“两个维护”。</w:t>
            </w:r>
          </w:p>
        </w:tc>
      </w:tr>
      <w:tr w14:paraId="6CB9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843" w:type="dxa"/>
            <w:noWrap w:val="0"/>
            <w:vAlign w:val="center"/>
          </w:tcPr>
          <w:p w14:paraId="3CB11FF7">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4</w:t>
            </w:r>
          </w:p>
        </w:tc>
        <w:tc>
          <w:tcPr>
            <w:tcW w:w="1586" w:type="dxa"/>
            <w:noWrap w:val="0"/>
            <w:vAlign w:val="center"/>
          </w:tcPr>
          <w:p w14:paraId="153A94D1">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形势与政策</w:t>
            </w:r>
          </w:p>
        </w:tc>
        <w:tc>
          <w:tcPr>
            <w:tcW w:w="6536" w:type="dxa"/>
            <w:noWrap w:val="0"/>
            <w:vAlign w:val="center"/>
          </w:tcPr>
          <w:p w14:paraId="4D23BE9B">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6E06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843" w:type="dxa"/>
            <w:noWrap w:val="0"/>
            <w:vAlign w:val="center"/>
          </w:tcPr>
          <w:p w14:paraId="054A4ECE">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5</w:t>
            </w:r>
          </w:p>
        </w:tc>
        <w:tc>
          <w:tcPr>
            <w:tcW w:w="1586" w:type="dxa"/>
            <w:noWrap w:val="0"/>
            <w:vAlign w:val="center"/>
          </w:tcPr>
          <w:p w14:paraId="74D3B57E">
            <w:pPr>
              <w:keepNext w:val="0"/>
              <w:keepLines w:val="0"/>
              <w:pageBreakBefore w:val="0"/>
              <w:kinsoku/>
              <w:wordWrap/>
              <w:topLinePunct w:val="0"/>
              <w:bidi w:val="0"/>
              <w:spacing w:line="360" w:lineRule="exact"/>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中华民族</w:t>
            </w:r>
          </w:p>
          <w:p w14:paraId="6497CB9B">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hint="eastAsia" w:ascii="仿宋" w:hAnsi="仿宋" w:eastAsia="仿宋" w:cs="仿宋"/>
                <w:sz w:val="24"/>
                <w:szCs w:val="24"/>
                <w:highlight w:val="none"/>
              </w:rPr>
              <w:t>共同体概论</w:t>
            </w:r>
          </w:p>
        </w:tc>
        <w:tc>
          <w:tcPr>
            <w:tcW w:w="6536" w:type="dxa"/>
            <w:noWrap w:val="0"/>
            <w:vAlign w:val="center"/>
          </w:tcPr>
          <w:p w14:paraId="09228EF0">
            <w:pPr>
              <w:pStyle w:val="12"/>
              <w:keepNext w:val="0"/>
              <w:keepLines w:val="0"/>
              <w:pageBreakBefore w:val="0"/>
              <w:widowControl/>
              <w:kinsoku/>
              <w:wordWrap/>
              <w:topLinePunct w:val="0"/>
              <w:bidi w:val="0"/>
              <w:spacing w:line="360" w:lineRule="exact"/>
              <w:ind w:firstLine="480" w:firstLineChars="200"/>
              <w:textAlignment w:val="auto"/>
              <w:rPr>
                <w:rFonts w:hint="eastAsia" w:ascii="仿宋" w:hAnsi="仿宋" w:eastAsia="仿宋" w:cs="仿宋"/>
                <w:color w:val="000000"/>
                <w:highlight w:val="none"/>
                <w:lang w:eastAsia="zh-CN"/>
              </w:rPr>
            </w:pPr>
            <w:r>
              <w:rPr>
                <w:rFonts w:hint="eastAsia" w:ascii="仿宋" w:hAnsi="仿宋" w:eastAsia="仿宋" w:cs="仿宋"/>
                <w:highlight w:val="none"/>
              </w:rPr>
              <w:t>以习近平新时代中国特色社会主义思想为指导，以中华民族共同体概论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w:t>
            </w:r>
          </w:p>
        </w:tc>
      </w:tr>
      <w:tr w14:paraId="0EE6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843" w:type="dxa"/>
            <w:noWrap w:val="0"/>
            <w:vAlign w:val="center"/>
          </w:tcPr>
          <w:p w14:paraId="53E15BCF">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6</w:t>
            </w:r>
          </w:p>
        </w:tc>
        <w:tc>
          <w:tcPr>
            <w:tcW w:w="1586" w:type="dxa"/>
            <w:noWrap w:val="0"/>
            <w:vAlign w:val="center"/>
          </w:tcPr>
          <w:p w14:paraId="749B42FE">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中华优秀</w:t>
            </w:r>
          </w:p>
          <w:p w14:paraId="0382D7C4">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传统文化</w:t>
            </w:r>
          </w:p>
        </w:tc>
        <w:tc>
          <w:tcPr>
            <w:tcW w:w="6536" w:type="dxa"/>
            <w:noWrap w:val="0"/>
            <w:vAlign w:val="center"/>
          </w:tcPr>
          <w:p w14:paraId="7671F114">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5D54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843" w:type="dxa"/>
            <w:noWrap w:val="0"/>
            <w:vAlign w:val="center"/>
          </w:tcPr>
          <w:p w14:paraId="1107E714">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7</w:t>
            </w:r>
          </w:p>
        </w:tc>
        <w:tc>
          <w:tcPr>
            <w:tcW w:w="1586" w:type="dxa"/>
            <w:noWrap w:val="0"/>
            <w:vAlign w:val="center"/>
          </w:tcPr>
          <w:p w14:paraId="6AC9F201">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体育</w:t>
            </w:r>
          </w:p>
        </w:tc>
        <w:tc>
          <w:tcPr>
            <w:tcW w:w="6536" w:type="dxa"/>
            <w:noWrap w:val="0"/>
            <w:vAlign w:val="center"/>
          </w:tcPr>
          <w:p w14:paraId="49DDBA02">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373D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843" w:type="dxa"/>
            <w:noWrap w:val="0"/>
            <w:vAlign w:val="center"/>
          </w:tcPr>
          <w:p w14:paraId="55A27760">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8</w:t>
            </w:r>
          </w:p>
        </w:tc>
        <w:tc>
          <w:tcPr>
            <w:tcW w:w="1586" w:type="dxa"/>
            <w:noWrap w:val="0"/>
            <w:vAlign w:val="center"/>
          </w:tcPr>
          <w:p w14:paraId="5A3A3469">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sz w:val="24"/>
                <w:szCs w:val="24"/>
                <w:highlight w:val="none"/>
              </w:rPr>
              <w:t>公共英语</w:t>
            </w:r>
          </w:p>
        </w:tc>
        <w:tc>
          <w:tcPr>
            <w:tcW w:w="6536" w:type="dxa"/>
            <w:noWrap w:val="0"/>
            <w:vAlign w:val="top"/>
          </w:tcPr>
          <w:p w14:paraId="12A7F7D1">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6A0F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843" w:type="dxa"/>
            <w:noWrap w:val="0"/>
            <w:vAlign w:val="center"/>
          </w:tcPr>
          <w:p w14:paraId="4AF85023">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9</w:t>
            </w:r>
          </w:p>
        </w:tc>
        <w:tc>
          <w:tcPr>
            <w:tcW w:w="1586" w:type="dxa"/>
            <w:noWrap w:val="0"/>
            <w:vAlign w:val="center"/>
          </w:tcPr>
          <w:p w14:paraId="5FDF4BF7">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rPr>
            </w:pPr>
            <w:r>
              <w:rPr>
                <w:rFonts w:eastAsia="仿宋"/>
                <w:color w:val="000000"/>
                <w:kern w:val="0"/>
                <w:sz w:val="24"/>
                <w:szCs w:val="24"/>
                <w:highlight w:val="none"/>
              </w:rPr>
              <w:t>军事理论</w:t>
            </w:r>
          </w:p>
          <w:p w14:paraId="071D8079">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与军训</w:t>
            </w:r>
          </w:p>
        </w:tc>
        <w:tc>
          <w:tcPr>
            <w:tcW w:w="6536" w:type="dxa"/>
            <w:noWrap w:val="0"/>
            <w:vAlign w:val="center"/>
          </w:tcPr>
          <w:p w14:paraId="5906DD80">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3B4C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843" w:type="dxa"/>
            <w:noWrap w:val="0"/>
            <w:vAlign w:val="center"/>
          </w:tcPr>
          <w:p w14:paraId="37D8A191">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10</w:t>
            </w:r>
          </w:p>
        </w:tc>
        <w:tc>
          <w:tcPr>
            <w:tcW w:w="1586" w:type="dxa"/>
            <w:noWrap w:val="0"/>
            <w:vAlign w:val="center"/>
          </w:tcPr>
          <w:p w14:paraId="64137F96">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大学生职业发展与就业指导</w:t>
            </w:r>
          </w:p>
        </w:tc>
        <w:tc>
          <w:tcPr>
            <w:tcW w:w="6536" w:type="dxa"/>
            <w:noWrap w:val="0"/>
            <w:vAlign w:val="center"/>
          </w:tcPr>
          <w:p w14:paraId="6B851CAC">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725EF681">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60F4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843" w:type="dxa"/>
            <w:noWrap w:val="0"/>
            <w:vAlign w:val="center"/>
          </w:tcPr>
          <w:p w14:paraId="66587E7B">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11</w:t>
            </w:r>
          </w:p>
        </w:tc>
        <w:tc>
          <w:tcPr>
            <w:tcW w:w="1586" w:type="dxa"/>
            <w:noWrap w:val="0"/>
            <w:vAlign w:val="center"/>
          </w:tcPr>
          <w:p w14:paraId="750F7078">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rPr>
            </w:pPr>
            <w:r>
              <w:rPr>
                <w:rFonts w:eastAsia="仿宋"/>
                <w:color w:val="000000"/>
                <w:kern w:val="0"/>
                <w:sz w:val="24"/>
                <w:szCs w:val="24"/>
                <w:highlight w:val="none"/>
              </w:rPr>
              <w:t>心理健康</w:t>
            </w:r>
          </w:p>
          <w:p w14:paraId="54E146BD">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教育</w:t>
            </w:r>
          </w:p>
        </w:tc>
        <w:tc>
          <w:tcPr>
            <w:tcW w:w="6536" w:type="dxa"/>
            <w:noWrap w:val="0"/>
            <w:vAlign w:val="center"/>
          </w:tcPr>
          <w:p w14:paraId="52FBB49A">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1BA7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843" w:type="dxa"/>
            <w:noWrap w:val="0"/>
            <w:vAlign w:val="center"/>
          </w:tcPr>
          <w:p w14:paraId="5DFB953E">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12</w:t>
            </w:r>
          </w:p>
        </w:tc>
        <w:tc>
          <w:tcPr>
            <w:tcW w:w="1586" w:type="dxa"/>
            <w:noWrap w:val="0"/>
            <w:vAlign w:val="center"/>
          </w:tcPr>
          <w:p w14:paraId="6A6BCEAF">
            <w:pPr>
              <w:keepNext w:val="0"/>
              <w:keepLines w:val="0"/>
              <w:pageBreakBefore w:val="0"/>
              <w:kinsoku/>
              <w:wordWrap/>
              <w:topLinePunct w:val="0"/>
              <w:bidi w:val="0"/>
              <w:spacing w:line="360" w:lineRule="exact"/>
              <w:jc w:val="center"/>
              <w:textAlignment w:val="auto"/>
              <w:rPr>
                <w:rFonts w:ascii="Calibri" w:hAnsi="Calibri" w:eastAsia="仿宋"/>
                <w:color w:val="000000"/>
                <w:kern w:val="0"/>
                <w:sz w:val="24"/>
                <w:szCs w:val="24"/>
                <w:highlight w:val="none"/>
              </w:rPr>
            </w:pPr>
            <w:r>
              <w:rPr>
                <w:rFonts w:ascii="Calibri" w:hAnsi="Calibri" w:eastAsia="仿宋"/>
                <w:color w:val="000000"/>
                <w:kern w:val="0"/>
                <w:sz w:val="24"/>
                <w:szCs w:val="24"/>
                <w:highlight w:val="none"/>
              </w:rPr>
              <w:t>劳动教育</w:t>
            </w:r>
          </w:p>
        </w:tc>
        <w:tc>
          <w:tcPr>
            <w:tcW w:w="6536" w:type="dxa"/>
            <w:noWrap w:val="0"/>
            <w:vAlign w:val="center"/>
          </w:tcPr>
          <w:p w14:paraId="7116152A">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6ABA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843" w:type="dxa"/>
            <w:noWrap w:val="0"/>
            <w:vAlign w:val="center"/>
          </w:tcPr>
          <w:p w14:paraId="16B91DE5">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13</w:t>
            </w:r>
          </w:p>
        </w:tc>
        <w:tc>
          <w:tcPr>
            <w:tcW w:w="1586" w:type="dxa"/>
            <w:noWrap w:val="0"/>
            <w:vAlign w:val="center"/>
          </w:tcPr>
          <w:p w14:paraId="67106726">
            <w:pPr>
              <w:keepNext w:val="0"/>
              <w:keepLines w:val="0"/>
              <w:pageBreakBefore w:val="0"/>
              <w:kinsoku/>
              <w:wordWrap/>
              <w:topLinePunct w:val="0"/>
              <w:bidi w:val="0"/>
              <w:spacing w:line="360" w:lineRule="exact"/>
              <w:jc w:val="center"/>
              <w:textAlignment w:val="auto"/>
              <w:rPr>
                <w:rFonts w:ascii="Calibri" w:hAnsi="Calibri" w:eastAsia="仿宋"/>
                <w:color w:val="000000"/>
                <w:kern w:val="0"/>
                <w:sz w:val="24"/>
                <w:szCs w:val="24"/>
                <w:highlight w:val="none"/>
              </w:rPr>
            </w:pPr>
            <w:r>
              <w:rPr>
                <w:rFonts w:ascii="Calibri" w:hAnsi="Calibri" w:eastAsia="仿宋"/>
                <w:color w:val="000000"/>
                <w:kern w:val="0"/>
                <w:sz w:val="24"/>
                <w:szCs w:val="24"/>
                <w:highlight w:val="none"/>
              </w:rPr>
              <w:t>信息技术</w:t>
            </w:r>
          </w:p>
        </w:tc>
        <w:tc>
          <w:tcPr>
            <w:tcW w:w="6536" w:type="dxa"/>
            <w:noWrap w:val="0"/>
            <w:vAlign w:val="center"/>
          </w:tcPr>
          <w:p w14:paraId="3646546B">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1942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843" w:type="dxa"/>
            <w:noWrap w:val="0"/>
            <w:vAlign w:val="center"/>
          </w:tcPr>
          <w:p w14:paraId="548070B5">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14</w:t>
            </w:r>
          </w:p>
        </w:tc>
        <w:tc>
          <w:tcPr>
            <w:tcW w:w="1586" w:type="dxa"/>
            <w:noWrap w:val="0"/>
            <w:vAlign w:val="center"/>
          </w:tcPr>
          <w:p w14:paraId="030823A7">
            <w:pPr>
              <w:keepNext w:val="0"/>
              <w:keepLines w:val="0"/>
              <w:pageBreakBefore w:val="0"/>
              <w:kinsoku/>
              <w:wordWrap/>
              <w:topLinePunct w:val="0"/>
              <w:bidi w:val="0"/>
              <w:spacing w:line="360" w:lineRule="exact"/>
              <w:jc w:val="center"/>
              <w:textAlignment w:val="auto"/>
              <w:rPr>
                <w:rFonts w:hint="eastAsia" w:ascii="Calibri" w:hAnsi="Calibri" w:eastAsia="仿宋"/>
                <w:color w:val="000000"/>
                <w:kern w:val="0"/>
                <w:sz w:val="24"/>
                <w:szCs w:val="24"/>
                <w:highlight w:val="none"/>
              </w:rPr>
            </w:pPr>
            <w:r>
              <w:rPr>
                <w:rFonts w:hint="eastAsia" w:ascii="Calibri" w:hAnsi="Calibri" w:eastAsia="仿宋"/>
                <w:color w:val="000000"/>
                <w:kern w:val="0"/>
                <w:sz w:val="24"/>
                <w:szCs w:val="24"/>
                <w:highlight w:val="none"/>
              </w:rPr>
              <w:t>人工智能</w:t>
            </w:r>
          </w:p>
          <w:p w14:paraId="2BBAEDA8">
            <w:pPr>
              <w:keepNext w:val="0"/>
              <w:keepLines w:val="0"/>
              <w:pageBreakBefore w:val="0"/>
              <w:kinsoku/>
              <w:wordWrap/>
              <w:topLinePunct w:val="0"/>
              <w:bidi w:val="0"/>
              <w:spacing w:line="360" w:lineRule="exact"/>
              <w:jc w:val="center"/>
              <w:textAlignment w:val="auto"/>
              <w:rPr>
                <w:rFonts w:hint="eastAsia" w:ascii="Calibri" w:hAnsi="Calibri" w:eastAsia="仿宋"/>
                <w:color w:val="000000"/>
                <w:kern w:val="0"/>
                <w:sz w:val="24"/>
                <w:szCs w:val="24"/>
                <w:highlight w:val="none"/>
                <w:lang w:val="en-US" w:eastAsia="zh-CN"/>
              </w:rPr>
            </w:pPr>
            <w:r>
              <w:rPr>
                <w:rFonts w:hint="eastAsia" w:ascii="Calibri" w:hAnsi="Calibri" w:eastAsia="仿宋"/>
                <w:color w:val="000000"/>
                <w:kern w:val="0"/>
                <w:sz w:val="24"/>
                <w:szCs w:val="24"/>
                <w:highlight w:val="none"/>
                <w:lang w:val="en-US" w:eastAsia="zh-CN"/>
              </w:rPr>
              <w:t>概论</w:t>
            </w:r>
          </w:p>
        </w:tc>
        <w:tc>
          <w:tcPr>
            <w:tcW w:w="6536" w:type="dxa"/>
            <w:noWrap w:val="0"/>
            <w:vAlign w:val="center"/>
          </w:tcPr>
          <w:p w14:paraId="0155F51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spacing w:before="0" w:beforeAutospacing="0" w:after="0" w:afterAutospacing="0" w:line="360" w:lineRule="exact"/>
              <w:ind w:left="0" w:right="0" w:firstLine="480" w:firstLineChars="200"/>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bidi="ar-SA"/>
              </w:rPr>
              <w:t>人工智能概论课程涵盖AI定义、发展历程、核心技术（机器学习、深度学习等）、应用领域（智能制造、能源等）及节能碳中和挑战，帮助学生建立基础认知。</w:t>
            </w:r>
          </w:p>
        </w:tc>
      </w:tr>
      <w:tr w14:paraId="3FD8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843" w:type="dxa"/>
            <w:noWrap w:val="0"/>
            <w:vAlign w:val="center"/>
          </w:tcPr>
          <w:p w14:paraId="4B84FAE7">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15</w:t>
            </w:r>
          </w:p>
        </w:tc>
        <w:tc>
          <w:tcPr>
            <w:tcW w:w="1586" w:type="dxa"/>
            <w:noWrap w:val="0"/>
            <w:vAlign w:val="center"/>
          </w:tcPr>
          <w:p w14:paraId="02808253">
            <w:pPr>
              <w:keepNext w:val="0"/>
              <w:keepLines w:val="0"/>
              <w:pageBreakBefore w:val="0"/>
              <w:kinsoku/>
              <w:wordWrap/>
              <w:topLinePunct w:val="0"/>
              <w:bidi w:val="0"/>
              <w:spacing w:line="360" w:lineRule="exact"/>
              <w:jc w:val="center"/>
              <w:textAlignment w:val="auto"/>
              <w:rPr>
                <w:rFonts w:hint="eastAsia" w:ascii="Calibri" w:hAnsi="Calibri" w:eastAsia="仿宋"/>
                <w:color w:val="000000"/>
                <w:kern w:val="0"/>
                <w:sz w:val="24"/>
                <w:szCs w:val="24"/>
                <w:highlight w:val="none"/>
              </w:rPr>
            </w:pPr>
            <w:r>
              <w:rPr>
                <w:rFonts w:hint="eastAsia" w:ascii="Calibri" w:hAnsi="Calibri" w:eastAsia="仿宋"/>
                <w:color w:val="000000"/>
                <w:kern w:val="0"/>
                <w:sz w:val="24"/>
                <w:szCs w:val="24"/>
                <w:highlight w:val="none"/>
              </w:rPr>
              <w:t>国家安全</w:t>
            </w:r>
          </w:p>
          <w:p w14:paraId="2750E3D7">
            <w:pPr>
              <w:keepNext w:val="0"/>
              <w:keepLines w:val="0"/>
              <w:pageBreakBefore w:val="0"/>
              <w:kinsoku/>
              <w:wordWrap/>
              <w:topLinePunct w:val="0"/>
              <w:bidi w:val="0"/>
              <w:spacing w:line="360" w:lineRule="exact"/>
              <w:jc w:val="center"/>
              <w:textAlignment w:val="auto"/>
              <w:rPr>
                <w:rFonts w:ascii="Calibri" w:hAnsi="Calibri" w:eastAsia="仿宋"/>
                <w:color w:val="000000"/>
                <w:kern w:val="0"/>
                <w:sz w:val="24"/>
                <w:szCs w:val="24"/>
                <w:highlight w:val="none"/>
              </w:rPr>
            </w:pPr>
            <w:r>
              <w:rPr>
                <w:rFonts w:hint="eastAsia" w:ascii="Calibri" w:hAnsi="Calibri" w:eastAsia="仿宋"/>
                <w:color w:val="000000"/>
                <w:kern w:val="0"/>
                <w:sz w:val="24"/>
                <w:szCs w:val="24"/>
                <w:highlight w:val="none"/>
              </w:rPr>
              <w:t>教育</w:t>
            </w:r>
          </w:p>
        </w:tc>
        <w:tc>
          <w:tcPr>
            <w:tcW w:w="6536" w:type="dxa"/>
            <w:noWrap w:val="0"/>
            <w:vAlign w:val="center"/>
          </w:tcPr>
          <w:p w14:paraId="22402387">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0EF1B1B1">
      <w:pPr>
        <w:keepNext w:val="0"/>
        <w:keepLines w:val="0"/>
        <w:pageBreakBefore w:val="0"/>
        <w:kinsoku/>
        <w:wordWrap/>
        <w:topLinePunct w:val="0"/>
        <w:bidi w:val="0"/>
        <w:spacing w:line="360" w:lineRule="exact"/>
        <w:ind w:firstLine="482" w:firstLineChars="200"/>
        <w:textAlignment w:val="auto"/>
        <w:rPr>
          <w:rFonts w:hint="eastAsia" w:eastAsia="楷体"/>
          <w:b/>
          <w:bCs/>
          <w:color w:val="000000"/>
          <w:kern w:val="0"/>
          <w:sz w:val="24"/>
          <w:szCs w:val="24"/>
          <w:highlight w:val="none"/>
        </w:rPr>
      </w:pPr>
    </w:p>
    <w:p w14:paraId="68305F12">
      <w:pPr>
        <w:keepNext w:val="0"/>
        <w:keepLines w:val="0"/>
        <w:pageBreakBefore w:val="0"/>
        <w:kinsoku/>
        <w:wordWrap/>
        <w:topLinePunct w:val="0"/>
        <w:bidi w:val="0"/>
        <w:spacing w:line="360" w:lineRule="exact"/>
        <w:jc w:val="center"/>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表4</w:t>
      </w:r>
      <w:r>
        <w:rPr>
          <w:rFonts w:hint="eastAsia" w:ascii="仿宋" w:hAnsi="仿宋" w:eastAsia="仿宋" w:cs="仿宋"/>
          <w:color w:val="000000"/>
          <w:kern w:val="0"/>
          <w:sz w:val="28"/>
          <w:szCs w:val="28"/>
          <w:highlight w:val="none"/>
          <w:lang w:val="en-US" w:eastAsia="zh-CN"/>
        </w:rPr>
        <w:t xml:space="preserve">  </w:t>
      </w:r>
      <w:r>
        <w:rPr>
          <w:rFonts w:hint="eastAsia" w:ascii="仿宋" w:hAnsi="仿宋" w:eastAsia="仿宋" w:cs="仿宋"/>
          <w:color w:val="000000"/>
          <w:kern w:val="0"/>
          <w:sz w:val="28"/>
          <w:szCs w:val="28"/>
          <w:highlight w:val="none"/>
        </w:rPr>
        <w:t>公共选修课程</w:t>
      </w:r>
    </w:p>
    <w:tbl>
      <w:tblPr>
        <w:tblStyle w:val="13"/>
        <w:tblW w:w="9000"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706"/>
        <w:gridCol w:w="6639"/>
      </w:tblGrid>
      <w:tr w14:paraId="07BE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55" w:type="dxa"/>
            <w:noWrap w:val="0"/>
            <w:vAlign w:val="center"/>
          </w:tcPr>
          <w:p w14:paraId="7B44262D">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706" w:type="dxa"/>
            <w:noWrap w:val="0"/>
            <w:vAlign w:val="center"/>
          </w:tcPr>
          <w:p w14:paraId="74F4107A">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课程名称</w:t>
            </w:r>
          </w:p>
        </w:tc>
        <w:tc>
          <w:tcPr>
            <w:tcW w:w="6639" w:type="dxa"/>
            <w:noWrap w:val="0"/>
            <w:vAlign w:val="center"/>
          </w:tcPr>
          <w:p w14:paraId="643987CF">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主要教学内容</w:t>
            </w:r>
          </w:p>
        </w:tc>
      </w:tr>
      <w:tr w14:paraId="6E0A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55" w:type="dxa"/>
            <w:noWrap w:val="0"/>
            <w:vAlign w:val="center"/>
          </w:tcPr>
          <w:p w14:paraId="358F52C5">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1</w:t>
            </w:r>
          </w:p>
        </w:tc>
        <w:tc>
          <w:tcPr>
            <w:tcW w:w="1706" w:type="dxa"/>
            <w:noWrap w:val="0"/>
            <w:vAlign w:val="center"/>
          </w:tcPr>
          <w:p w14:paraId="14492BE0">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创新创业</w:t>
            </w:r>
          </w:p>
          <w:p w14:paraId="09933D86">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教育</w:t>
            </w:r>
          </w:p>
        </w:tc>
        <w:tc>
          <w:tcPr>
            <w:tcW w:w="6639" w:type="dxa"/>
            <w:noWrap w:val="0"/>
            <w:vAlign w:val="center"/>
          </w:tcPr>
          <w:p w14:paraId="1B596C50">
            <w:pPr>
              <w:keepNext w:val="0"/>
              <w:keepLines w:val="0"/>
              <w:pageBreakBefore w:val="0"/>
              <w:kinsoku/>
              <w:wordWrap/>
              <w:topLinePunct w:val="0"/>
              <w:bidi w:val="0"/>
              <w:spacing w:line="360" w:lineRule="exact"/>
              <w:ind w:firstLine="482"/>
              <w:jc w:val="left"/>
              <w:textAlignment w:val="auto"/>
              <w:rPr>
                <w:rFonts w:eastAsia="仿宋"/>
                <w:color w:val="000000"/>
                <w:kern w:val="0"/>
                <w:sz w:val="24"/>
                <w:szCs w:val="24"/>
                <w:highlight w:val="none"/>
              </w:rPr>
            </w:pPr>
            <w:r>
              <w:rPr>
                <w:rFonts w:eastAsia="仿宋"/>
                <w:color w:val="000000"/>
                <w:kern w:val="0"/>
                <w:sz w:val="24"/>
                <w:szCs w:val="24"/>
                <w:highlight w:val="none"/>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45CB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655" w:type="dxa"/>
            <w:noWrap w:val="0"/>
            <w:vAlign w:val="center"/>
          </w:tcPr>
          <w:p w14:paraId="4C303AD8">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2</w:t>
            </w:r>
          </w:p>
        </w:tc>
        <w:tc>
          <w:tcPr>
            <w:tcW w:w="1706" w:type="dxa"/>
            <w:noWrap w:val="0"/>
            <w:vAlign w:val="center"/>
          </w:tcPr>
          <w:p w14:paraId="296CE3E1">
            <w:pPr>
              <w:keepNext w:val="0"/>
              <w:keepLines w:val="0"/>
              <w:pageBreakBefore w:val="0"/>
              <w:kinsoku/>
              <w:wordWrap/>
              <w:topLinePunct w:val="0"/>
              <w:bidi w:val="0"/>
              <w:spacing w:line="360" w:lineRule="exact"/>
              <w:jc w:val="center"/>
              <w:textAlignment w:val="auto"/>
              <w:rPr>
                <w:rFonts w:ascii="Calibri" w:hAnsi="Calibri" w:eastAsia="仿宋"/>
                <w:color w:val="000000"/>
                <w:kern w:val="0"/>
                <w:sz w:val="24"/>
                <w:szCs w:val="24"/>
                <w:highlight w:val="none"/>
              </w:rPr>
            </w:pPr>
            <w:r>
              <w:rPr>
                <w:rFonts w:ascii="Calibri" w:hAnsi="Calibri" w:eastAsia="仿宋"/>
                <w:color w:val="000000"/>
                <w:kern w:val="0"/>
                <w:sz w:val="24"/>
                <w:szCs w:val="24"/>
                <w:highlight w:val="none"/>
              </w:rPr>
              <w:t>美育</w:t>
            </w:r>
          </w:p>
        </w:tc>
        <w:tc>
          <w:tcPr>
            <w:tcW w:w="6639" w:type="dxa"/>
            <w:noWrap w:val="0"/>
            <w:vAlign w:val="center"/>
          </w:tcPr>
          <w:p w14:paraId="4154E66A">
            <w:pPr>
              <w:keepNext w:val="0"/>
              <w:keepLines w:val="0"/>
              <w:pageBreakBefore w:val="0"/>
              <w:kinsoku/>
              <w:wordWrap/>
              <w:topLinePunct w:val="0"/>
              <w:bidi w:val="0"/>
              <w:spacing w:line="360" w:lineRule="exact"/>
              <w:ind w:firstLine="482"/>
              <w:jc w:val="left"/>
              <w:textAlignment w:val="auto"/>
              <w:rPr>
                <w:rFonts w:eastAsia="仿宋"/>
                <w:color w:val="000000"/>
                <w:kern w:val="0"/>
                <w:sz w:val="24"/>
                <w:szCs w:val="24"/>
                <w:highlight w:val="none"/>
              </w:rPr>
            </w:pPr>
            <w:r>
              <w:rPr>
                <w:rFonts w:eastAsia="仿宋"/>
                <w:color w:val="000000"/>
                <w:kern w:val="0"/>
                <w:sz w:val="24"/>
                <w:szCs w:val="24"/>
                <w:highlight w:val="none"/>
              </w:rPr>
              <w:t>通过培养学生认识美、体验美、感受美、欣赏美和创造美的能力，从而使学生具有美的理想、美的情操、美的品格和美的素养。</w:t>
            </w:r>
          </w:p>
        </w:tc>
      </w:tr>
      <w:tr w14:paraId="4612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655" w:type="dxa"/>
            <w:noWrap w:val="0"/>
            <w:vAlign w:val="center"/>
          </w:tcPr>
          <w:p w14:paraId="2CD92935">
            <w:pPr>
              <w:keepNext w:val="0"/>
              <w:keepLines w:val="0"/>
              <w:pageBreakBefore w:val="0"/>
              <w:kinsoku/>
              <w:wordWrap/>
              <w:topLinePunct w:val="0"/>
              <w:bidi w:val="0"/>
              <w:spacing w:line="360" w:lineRule="exact"/>
              <w:jc w:val="center"/>
              <w:textAlignment w:val="auto"/>
              <w:rPr>
                <w:rFonts w:hint="eastAsia" w:eastAsia="仿宋"/>
                <w:color w:val="000000"/>
                <w:sz w:val="24"/>
                <w:szCs w:val="24"/>
                <w:highlight w:val="none"/>
                <w:lang w:eastAsia="zh-CN"/>
              </w:rPr>
            </w:pPr>
            <w:r>
              <w:rPr>
                <w:rFonts w:hint="eastAsia" w:eastAsia="仿宋"/>
                <w:color w:val="000000"/>
                <w:kern w:val="0"/>
                <w:sz w:val="24"/>
                <w:szCs w:val="24"/>
                <w:highlight w:val="none"/>
                <w:lang w:val="en-US" w:eastAsia="zh-CN"/>
              </w:rPr>
              <w:t>3</w:t>
            </w:r>
          </w:p>
        </w:tc>
        <w:tc>
          <w:tcPr>
            <w:tcW w:w="1706" w:type="dxa"/>
            <w:noWrap w:val="0"/>
            <w:vAlign w:val="center"/>
          </w:tcPr>
          <w:p w14:paraId="2F3110FA">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hint="eastAsia" w:eastAsia="仿宋"/>
                <w:color w:val="000000"/>
                <w:kern w:val="0"/>
                <w:sz w:val="24"/>
                <w:szCs w:val="24"/>
                <w:highlight w:val="none"/>
              </w:rPr>
              <w:t>职业素养</w:t>
            </w:r>
          </w:p>
        </w:tc>
        <w:tc>
          <w:tcPr>
            <w:tcW w:w="6639" w:type="dxa"/>
            <w:noWrap w:val="0"/>
            <w:vAlign w:val="center"/>
          </w:tcPr>
          <w:p w14:paraId="5729B431">
            <w:pPr>
              <w:keepNext w:val="0"/>
              <w:keepLines w:val="0"/>
              <w:pageBreakBefore w:val="0"/>
              <w:kinsoku/>
              <w:wordWrap/>
              <w:topLinePunct w:val="0"/>
              <w:bidi w:val="0"/>
              <w:spacing w:line="360" w:lineRule="exact"/>
              <w:ind w:firstLine="482"/>
              <w:jc w:val="left"/>
              <w:textAlignment w:val="auto"/>
              <w:rPr>
                <w:rFonts w:eastAsia="仿宋"/>
                <w:color w:val="000000"/>
                <w:kern w:val="0"/>
                <w:sz w:val="24"/>
                <w:szCs w:val="24"/>
                <w:highlight w:val="none"/>
              </w:rPr>
            </w:pPr>
            <w:r>
              <w:rPr>
                <w:rFonts w:eastAsia="仿宋"/>
                <w:color w:val="000000"/>
                <w:kern w:val="0"/>
                <w:sz w:val="24"/>
                <w:szCs w:val="24"/>
                <w:highlight w:val="none"/>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5F4E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655" w:type="dxa"/>
            <w:noWrap w:val="0"/>
            <w:vAlign w:val="center"/>
          </w:tcPr>
          <w:p w14:paraId="13A06682">
            <w:pPr>
              <w:keepNext w:val="0"/>
              <w:keepLines w:val="0"/>
              <w:pageBreakBefore w:val="0"/>
              <w:kinsoku/>
              <w:wordWrap/>
              <w:topLinePunct w:val="0"/>
              <w:bidi w:val="0"/>
              <w:spacing w:line="360" w:lineRule="exact"/>
              <w:jc w:val="center"/>
              <w:textAlignment w:val="auto"/>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4</w:t>
            </w:r>
          </w:p>
        </w:tc>
        <w:tc>
          <w:tcPr>
            <w:tcW w:w="1706" w:type="dxa"/>
            <w:noWrap w:val="0"/>
            <w:vAlign w:val="center"/>
          </w:tcPr>
          <w:p w14:paraId="7DFD1994">
            <w:pPr>
              <w:keepNext w:val="0"/>
              <w:keepLines w:val="0"/>
              <w:pageBreakBefore w:val="0"/>
              <w:kinsoku/>
              <w:wordWrap/>
              <w:topLinePunct w:val="0"/>
              <w:bidi w:val="0"/>
              <w:spacing w:line="360" w:lineRule="exact"/>
              <w:jc w:val="center"/>
              <w:textAlignment w:val="auto"/>
              <w:rPr>
                <w:rFonts w:eastAsia="仿宋"/>
                <w:color w:val="000000"/>
                <w:sz w:val="24"/>
                <w:szCs w:val="24"/>
                <w:highlight w:val="none"/>
              </w:rPr>
            </w:pPr>
            <w:r>
              <w:rPr>
                <w:rFonts w:hint="eastAsia" w:eastAsia="仿宋"/>
                <w:color w:val="000000"/>
                <w:kern w:val="0"/>
                <w:sz w:val="24"/>
                <w:szCs w:val="24"/>
                <w:highlight w:val="none"/>
              </w:rPr>
              <w:t>思政课程</w:t>
            </w:r>
          </w:p>
        </w:tc>
        <w:tc>
          <w:tcPr>
            <w:tcW w:w="6639" w:type="dxa"/>
            <w:noWrap w:val="0"/>
            <w:vAlign w:val="center"/>
          </w:tcPr>
          <w:p w14:paraId="16DED3BF">
            <w:pPr>
              <w:keepNext w:val="0"/>
              <w:keepLines w:val="0"/>
              <w:pageBreakBefore w:val="0"/>
              <w:kinsoku/>
              <w:wordWrap/>
              <w:topLinePunct w:val="0"/>
              <w:bidi w:val="0"/>
              <w:spacing w:line="360" w:lineRule="exact"/>
              <w:ind w:firstLine="482"/>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包括思想政治教育的理论知识、价值理念以及精神追求等融入到各门课程中去，潜移默化地对学生的思想意识、行为举止产生影响。</w:t>
            </w:r>
          </w:p>
        </w:tc>
      </w:tr>
      <w:tr w14:paraId="5C4B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655" w:type="dxa"/>
            <w:noWrap w:val="0"/>
            <w:vAlign w:val="center"/>
          </w:tcPr>
          <w:p w14:paraId="756E31BF">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5</w:t>
            </w:r>
          </w:p>
        </w:tc>
        <w:tc>
          <w:tcPr>
            <w:tcW w:w="1706" w:type="dxa"/>
            <w:noWrap w:val="0"/>
            <w:vAlign w:val="center"/>
          </w:tcPr>
          <w:p w14:paraId="4F63CD09">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生态环境</w:t>
            </w:r>
          </w:p>
          <w:p w14:paraId="45D78A21">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教育</w:t>
            </w:r>
          </w:p>
        </w:tc>
        <w:tc>
          <w:tcPr>
            <w:tcW w:w="6639" w:type="dxa"/>
            <w:noWrap w:val="0"/>
            <w:vAlign w:val="center"/>
          </w:tcPr>
          <w:p w14:paraId="3DE59EC6">
            <w:pPr>
              <w:keepNext w:val="0"/>
              <w:keepLines w:val="0"/>
              <w:pageBreakBefore w:val="0"/>
              <w:kinsoku/>
              <w:wordWrap/>
              <w:topLinePunct w:val="0"/>
              <w:bidi w:val="0"/>
              <w:spacing w:line="360" w:lineRule="exact"/>
              <w:ind w:firstLine="482"/>
              <w:jc w:val="left"/>
              <w:textAlignment w:val="auto"/>
              <w:rPr>
                <w:rFonts w:eastAsia="仿宋"/>
                <w:color w:val="000000"/>
                <w:kern w:val="0"/>
                <w:sz w:val="24"/>
                <w:szCs w:val="24"/>
                <w:highlight w:val="none"/>
              </w:rPr>
            </w:pPr>
            <w:r>
              <w:rPr>
                <w:rFonts w:hint="eastAsia" w:eastAsia="仿宋"/>
                <w:color w:val="000000"/>
                <w:kern w:val="0"/>
                <w:sz w:val="24"/>
                <w:szCs w:val="24"/>
                <w:highlight w:val="none"/>
              </w:rPr>
              <w:t>教育</w:t>
            </w:r>
            <w:r>
              <w:rPr>
                <w:rFonts w:eastAsia="仿宋"/>
                <w:color w:val="000000"/>
                <w:kern w:val="0"/>
                <w:sz w:val="24"/>
                <w:szCs w:val="24"/>
                <w:highlight w:val="none"/>
              </w:rPr>
              <w:t>当代大学生善待自然环境，发挥人类特有的自觉性和创造性，保持人与自然的动态平衡</w:t>
            </w:r>
            <w:r>
              <w:rPr>
                <w:rFonts w:hint="eastAsia" w:eastAsia="仿宋"/>
                <w:color w:val="000000"/>
                <w:kern w:val="0"/>
                <w:sz w:val="24"/>
                <w:szCs w:val="24"/>
                <w:highlight w:val="none"/>
              </w:rPr>
              <w:t>，</w:t>
            </w:r>
            <w:r>
              <w:rPr>
                <w:rFonts w:eastAsia="仿宋"/>
                <w:color w:val="000000"/>
                <w:kern w:val="0"/>
                <w:sz w:val="24"/>
                <w:szCs w:val="24"/>
                <w:highlight w:val="none"/>
              </w:rPr>
              <w:t>倡导健康的生活消费方式。要求大学生树立生态道德观，要有保护环境的责任感，增强生态、资源和环境等方面的基本意识。</w:t>
            </w:r>
          </w:p>
        </w:tc>
      </w:tr>
      <w:tr w14:paraId="1AE1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655" w:type="dxa"/>
            <w:noWrap w:val="0"/>
            <w:vAlign w:val="center"/>
          </w:tcPr>
          <w:p w14:paraId="5BEF2AB4">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6</w:t>
            </w:r>
          </w:p>
        </w:tc>
        <w:tc>
          <w:tcPr>
            <w:tcW w:w="1706" w:type="dxa"/>
            <w:noWrap w:val="0"/>
            <w:vAlign w:val="center"/>
          </w:tcPr>
          <w:p w14:paraId="2F035999">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健康教育</w:t>
            </w:r>
          </w:p>
        </w:tc>
        <w:tc>
          <w:tcPr>
            <w:tcW w:w="6639" w:type="dxa"/>
            <w:noWrap w:val="0"/>
            <w:vAlign w:val="center"/>
          </w:tcPr>
          <w:p w14:paraId="10E6B1C9">
            <w:pPr>
              <w:keepNext w:val="0"/>
              <w:keepLines w:val="0"/>
              <w:pageBreakBefore w:val="0"/>
              <w:kinsoku/>
              <w:wordWrap/>
              <w:topLinePunct w:val="0"/>
              <w:bidi w:val="0"/>
              <w:spacing w:line="360" w:lineRule="exact"/>
              <w:ind w:firstLine="482"/>
              <w:jc w:val="left"/>
              <w:textAlignment w:val="auto"/>
              <w:rPr>
                <w:rFonts w:eastAsia="仿宋"/>
                <w:color w:val="000000"/>
                <w:kern w:val="0"/>
                <w:sz w:val="24"/>
                <w:szCs w:val="24"/>
                <w:highlight w:val="none"/>
              </w:rPr>
            </w:pPr>
            <w:r>
              <w:rPr>
                <w:rFonts w:hint="eastAsia" w:eastAsia="仿宋"/>
                <w:color w:val="000000"/>
                <w:kern w:val="0"/>
                <w:sz w:val="24"/>
                <w:szCs w:val="24"/>
                <w:highlight w:val="none"/>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76C2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655" w:type="dxa"/>
            <w:noWrap w:val="0"/>
            <w:vAlign w:val="center"/>
          </w:tcPr>
          <w:p w14:paraId="4B83E1DF">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7</w:t>
            </w:r>
          </w:p>
        </w:tc>
        <w:tc>
          <w:tcPr>
            <w:tcW w:w="1706" w:type="dxa"/>
            <w:noWrap w:val="0"/>
            <w:vAlign w:val="center"/>
          </w:tcPr>
          <w:p w14:paraId="519A941E">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大学语文</w:t>
            </w:r>
          </w:p>
        </w:tc>
        <w:tc>
          <w:tcPr>
            <w:tcW w:w="6639" w:type="dxa"/>
            <w:noWrap w:val="0"/>
            <w:vAlign w:val="center"/>
          </w:tcPr>
          <w:p w14:paraId="04BBB700">
            <w:pPr>
              <w:keepNext w:val="0"/>
              <w:keepLines w:val="0"/>
              <w:pageBreakBefore w:val="0"/>
              <w:kinsoku/>
              <w:wordWrap/>
              <w:topLinePunct w:val="0"/>
              <w:bidi w:val="0"/>
              <w:spacing w:line="360" w:lineRule="exact"/>
              <w:ind w:firstLine="482"/>
              <w:jc w:val="left"/>
              <w:textAlignment w:val="auto"/>
              <w:rPr>
                <w:rFonts w:eastAsia="仿宋"/>
                <w:color w:val="000000"/>
                <w:kern w:val="0"/>
                <w:sz w:val="24"/>
                <w:szCs w:val="24"/>
                <w:highlight w:val="none"/>
              </w:rPr>
            </w:pPr>
            <w:r>
              <w:rPr>
                <w:rFonts w:hint="eastAsia" w:eastAsia="仿宋"/>
                <w:color w:val="000000"/>
                <w:kern w:val="0"/>
                <w:sz w:val="24"/>
                <w:szCs w:val="24"/>
                <w:highlight w:val="none"/>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3A21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55" w:type="dxa"/>
            <w:noWrap w:val="0"/>
            <w:vAlign w:val="center"/>
          </w:tcPr>
          <w:p w14:paraId="28229208">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8</w:t>
            </w:r>
          </w:p>
        </w:tc>
        <w:tc>
          <w:tcPr>
            <w:tcW w:w="1706" w:type="dxa"/>
            <w:noWrap w:val="0"/>
            <w:vAlign w:val="center"/>
          </w:tcPr>
          <w:p w14:paraId="0034E782">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科学素养</w:t>
            </w:r>
          </w:p>
        </w:tc>
        <w:tc>
          <w:tcPr>
            <w:tcW w:w="6639" w:type="dxa"/>
            <w:noWrap w:val="0"/>
            <w:vAlign w:val="center"/>
          </w:tcPr>
          <w:p w14:paraId="7694F0B4">
            <w:pPr>
              <w:keepNext w:val="0"/>
              <w:keepLines w:val="0"/>
              <w:pageBreakBefore w:val="0"/>
              <w:kinsoku/>
              <w:wordWrap/>
              <w:topLinePunct w:val="0"/>
              <w:bidi w:val="0"/>
              <w:spacing w:line="360" w:lineRule="exact"/>
              <w:ind w:firstLine="482"/>
              <w:jc w:val="left"/>
              <w:textAlignment w:val="auto"/>
              <w:rPr>
                <w:rFonts w:eastAsia="仿宋"/>
                <w:color w:val="000000"/>
                <w:kern w:val="0"/>
                <w:sz w:val="24"/>
                <w:szCs w:val="24"/>
                <w:highlight w:val="none"/>
              </w:rPr>
            </w:pPr>
            <w:r>
              <w:rPr>
                <w:rFonts w:hint="eastAsia" w:eastAsia="仿宋"/>
                <w:color w:val="000000"/>
                <w:kern w:val="0"/>
                <w:sz w:val="24"/>
                <w:szCs w:val="24"/>
                <w:highlight w:val="none"/>
              </w:rPr>
              <w:t>教育学生能理解科学观念，了解科学研究过程和方法，能运用科学解释身边的事情，建立与评价有证据基础的论证，并恰当地运用结论来引领自己的行为。</w:t>
            </w:r>
          </w:p>
        </w:tc>
      </w:tr>
      <w:tr w14:paraId="6CAD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trPr>
        <w:tc>
          <w:tcPr>
            <w:tcW w:w="655" w:type="dxa"/>
            <w:noWrap w:val="0"/>
            <w:vAlign w:val="center"/>
          </w:tcPr>
          <w:p w14:paraId="028058DC">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9</w:t>
            </w:r>
          </w:p>
        </w:tc>
        <w:tc>
          <w:tcPr>
            <w:tcW w:w="1706" w:type="dxa"/>
            <w:noWrap w:val="0"/>
            <w:vAlign w:val="center"/>
          </w:tcPr>
          <w:p w14:paraId="51F480B9">
            <w:pPr>
              <w:keepNext w:val="0"/>
              <w:keepLines w:val="0"/>
              <w:pageBreakBefore w:val="0"/>
              <w:kinsoku/>
              <w:wordWrap/>
              <w:topLinePunct w:val="0"/>
              <w:bidi w:val="0"/>
              <w:spacing w:line="360" w:lineRule="exact"/>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高等数学</w:t>
            </w:r>
          </w:p>
        </w:tc>
        <w:tc>
          <w:tcPr>
            <w:tcW w:w="6639" w:type="dxa"/>
            <w:noWrap w:val="0"/>
            <w:vAlign w:val="center"/>
          </w:tcPr>
          <w:p w14:paraId="579427D9">
            <w:pPr>
              <w:keepNext w:val="0"/>
              <w:keepLines w:val="0"/>
              <w:pageBreakBefore w:val="0"/>
              <w:kinsoku/>
              <w:wordWrap/>
              <w:topLinePunct w:val="0"/>
              <w:bidi w:val="0"/>
              <w:spacing w:line="360" w:lineRule="exact"/>
              <w:ind w:firstLine="482"/>
              <w:jc w:val="left"/>
              <w:textAlignment w:val="auto"/>
              <w:rPr>
                <w:rFonts w:eastAsia="仿宋"/>
                <w:color w:val="000000"/>
                <w:kern w:val="0"/>
                <w:sz w:val="24"/>
                <w:szCs w:val="24"/>
                <w:highlight w:val="none"/>
              </w:rPr>
            </w:pPr>
            <w:r>
              <w:rPr>
                <w:rFonts w:hint="eastAsia" w:eastAsia="仿宋"/>
                <w:color w:val="000000"/>
                <w:kern w:val="0"/>
                <w:sz w:val="24"/>
                <w:szCs w:val="24"/>
                <w:highlight w:val="none"/>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bl>
    <w:p w14:paraId="7B421D83">
      <w:pPr>
        <w:keepNext w:val="0"/>
        <w:keepLines w:val="0"/>
        <w:pageBreakBefore w:val="0"/>
        <w:widowControl w:val="0"/>
        <w:kinsoku/>
        <w:wordWrap/>
        <w:overflowPunct/>
        <w:topLinePunct w:val="0"/>
        <w:autoSpaceDE/>
        <w:autoSpaceDN/>
        <w:bidi w:val="0"/>
        <w:adjustRightInd/>
        <w:snapToGrid/>
        <w:spacing w:line="360" w:lineRule="exact"/>
        <w:ind w:firstLine="281" w:firstLineChars="100"/>
        <w:textAlignment w:val="auto"/>
        <w:rPr>
          <w:rFonts w:eastAsia="楷体"/>
          <w:b/>
          <w:bCs/>
          <w:color w:val="000000"/>
          <w:kern w:val="0"/>
          <w:sz w:val="28"/>
          <w:szCs w:val="28"/>
          <w:highlight w:val="none"/>
        </w:rPr>
      </w:pPr>
    </w:p>
    <w:p w14:paraId="0B8FE7D4">
      <w:pPr>
        <w:keepNext w:val="0"/>
        <w:keepLines w:val="0"/>
        <w:pageBreakBefore w:val="0"/>
        <w:widowControl w:val="0"/>
        <w:kinsoku/>
        <w:wordWrap/>
        <w:overflowPunct/>
        <w:topLinePunct w:val="0"/>
        <w:autoSpaceDE/>
        <w:autoSpaceDN/>
        <w:bidi w:val="0"/>
        <w:adjustRightInd/>
        <w:snapToGrid/>
        <w:spacing w:line="360" w:lineRule="exact"/>
        <w:ind w:firstLine="281" w:firstLineChars="100"/>
        <w:textAlignment w:val="auto"/>
        <w:rPr>
          <w:rFonts w:eastAsia="楷体"/>
          <w:b/>
          <w:bCs/>
          <w:color w:val="000000"/>
          <w:kern w:val="0"/>
          <w:sz w:val="28"/>
          <w:szCs w:val="28"/>
          <w:highlight w:val="none"/>
        </w:rPr>
      </w:pPr>
      <w:r>
        <w:rPr>
          <w:rFonts w:eastAsia="楷体"/>
          <w:b/>
          <w:bCs/>
          <w:color w:val="000000"/>
          <w:kern w:val="0"/>
          <w:sz w:val="28"/>
          <w:szCs w:val="28"/>
          <w:highlight w:val="none"/>
        </w:rPr>
        <w:t>（二）专业（技能）课程</w:t>
      </w:r>
    </w:p>
    <w:p w14:paraId="284D0AD6">
      <w:pPr>
        <w:keepNext w:val="0"/>
        <w:keepLines w:val="0"/>
        <w:pageBreakBefore w:val="0"/>
        <w:widowControl w:val="0"/>
        <w:kinsoku/>
        <w:wordWrap/>
        <w:overflowPunct/>
        <w:topLinePunct w:val="0"/>
        <w:autoSpaceDE/>
        <w:autoSpaceDN/>
        <w:bidi w:val="0"/>
        <w:adjustRightInd/>
        <w:snapToGrid/>
        <w:spacing w:line="360" w:lineRule="exact"/>
        <w:ind w:firstLine="420" w:firstLineChars="150"/>
        <w:textAlignment w:val="auto"/>
        <w:rPr>
          <w:rFonts w:hint="eastAsia" w:eastAsia="仿宋"/>
          <w:color w:val="000000"/>
          <w:kern w:val="0"/>
          <w:sz w:val="28"/>
          <w:szCs w:val="28"/>
          <w:highlight w:val="none"/>
        </w:rPr>
      </w:pPr>
      <w:r>
        <w:rPr>
          <w:rFonts w:hint="eastAsia" w:eastAsia="仿宋"/>
          <w:color w:val="000000"/>
          <w:kern w:val="0"/>
          <w:sz w:val="28"/>
          <w:szCs w:val="28"/>
          <w:highlight w:val="none"/>
        </w:rPr>
        <w:t>专业课程包括专业基础课程、专业核心课程、专业拓展课程，并涵盖有关实践性教学环节。</w:t>
      </w:r>
    </w:p>
    <w:p w14:paraId="586B19B3">
      <w:pPr>
        <w:keepNext w:val="0"/>
        <w:keepLines w:val="0"/>
        <w:pageBreakBefore w:val="0"/>
        <w:widowControl w:val="0"/>
        <w:kinsoku/>
        <w:wordWrap/>
        <w:overflowPunct/>
        <w:topLinePunct w:val="0"/>
        <w:autoSpaceDE/>
        <w:autoSpaceDN/>
        <w:bidi w:val="0"/>
        <w:adjustRightInd/>
        <w:snapToGrid/>
        <w:spacing w:line="360" w:lineRule="exact"/>
        <w:ind w:firstLine="420" w:firstLineChars="150"/>
        <w:textAlignment w:val="auto"/>
        <w:rPr>
          <w:rFonts w:hint="eastAsia" w:eastAsia="仿宋"/>
          <w:color w:val="000000"/>
          <w:kern w:val="0"/>
          <w:sz w:val="28"/>
          <w:szCs w:val="28"/>
          <w:highlight w:val="none"/>
        </w:rPr>
      </w:pPr>
      <w:r>
        <w:rPr>
          <w:rFonts w:hint="eastAsia" w:eastAsia="仿宋"/>
          <w:color w:val="000000"/>
          <w:kern w:val="0"/>
          <w:sz w:val="28"/>
          <w:szCs w:val="28"/>
          <w:highlight w:val="none"/>
        </w:rPr>
        <w:t>1.专业基础课程</w:t>
      </w:r>
    </w:p>
    <w:p w14:paraId="611EDB3C">
      <w:pPr>
        <w:keepNext w:val="0"/>
        <w:keepLines w:val="0"/>
        <w:pageBreakBefore w:val="0"/>
        <w:widowControl w:val="0"/>
        <w:kinsoku/>
        <w:wordWrap/>
        <w:overflowPunct/>
        <w:topLinePunct w:val="0"/>
        <w:autoSpaceDE/>
        <w:autoSpaceDN/>
        <w:bidi w:val="0"/>
        <w:adjustRightInd/>
        <w:snapToGrid/>
        <w:spacing w:line="360" w:lineRule="exact"/>
        <w:ind w:firstLine="420" w:firstLineChars="150"/>
        <w:textAlignment w:val="auto"/>
        <w:rPr>
          <w:rFonts w:hint="eastAsia" w:eastAsia="仿宋"/>
          <w:color w:val="000000"/>
          <w:kern w:val="0"/>
          <w:sz w:val="28"/>
          <w:szCs w:val="28"/>
          <w:highlight w:val="none"/>
        </w:rPr>
      </w:pPr>
      <w:r>
        <w:rPr>
          <w:rFonts w:hint="eastAsia" w:eastAsia="仿宋"/>
          <w:color w:val="000000"/>
          <w:kern w:val="0"/>
          <w:sz w:val="28"/>
          <w:szCs w:val="28"/>
          <w:highlight w:val="none"/>
        </w:rPr>
        <w:t>专业基础课程包括；工程制图与CAD、电工电子技术、机械设计基础、电力系统基础、电气控制与PLC应用、液压与气压传动技术、电机技术、公差测量与配合。</w:t>
      </w:r>
    </w:p>
    <w:p w14:paraId="6329ABC6">
      <w:pPr>
        <w:keepNext w:val="0"/>
        <w:keepLines w:val="0"/>
        <w:pageBreakBefore w:val="0"/>
        <w:widowControl w:val="0"/>
        <w:kinsoku/>
        <w:wordWrap/>
        <w:overflowPunct/>
        <w:topLinePunct w:val="0"/>
        <w:autoSpaceDE/>
        <w:autoSpaceDN/>
        <w:bidi w:val="0"/>
        <w:adjustRightInd/>
        <w:snapToGrid/>
        <w:spacing w:line="360" w:lineRule="exact"/>
        <w:ind w:firstLine="3120" w:firstLineChars="1300"/>
        <w:textAlignment w:val="auto"/>
        <w:rPr>
          <w:rFonts w:eastAsia="仿宋"/>
          <w:color w:val="000000"/>
          <w:kern w:val="0"/>
          <w:sz w:val="24"/>
          <w:szCs w:val="24"/>
          <w:highlight w:val="none"/>
        </w:rPr>
      </w:pPr>
    </w:p>
    <w:p w14:paraId="1ECC8378">
      <w:pPr>
        <w:keepNext w:val="0"/>
        <w:keepLines w:val="0"/>
        <w:pageBreakBefore w:val="0"/>
        <w:kinsoku/>
        <w:wordWrap/>
        <w:topLinePunct w:val="0"/>
        <w:bidi w:val="0"/>
        <w:spacing w:line="360" w:lineRule="exact"/>
        <w:jc w:val="center"/>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表5</w:t>
      </w:r>
      <w:r>
        <w:rPr>
          <w:rFonts w:hint="eastAsia" w:ascii="仿宋" w:hAnsi="仿宋" w:eastAsia="仿宋" w:cs="仿宋"/>
          <w:color w:val="000000"/>
          <w:kern w:val="0"/>
          <w:sz w:val="28"/>
          <w:szCs w:val="28"/>
          <w:highlight w:val="none"/>
          <w:lang w:val="en-US" w:eastAsia="zh-CN"/>
        </w:rPr>
        <w:t xml:space="preserve">  </w:t>
      </w:r>
      <w:r>
        <w:rPr>
          <w:rFonts w:hint="eastAsia" w:ascii="仿宋" w:hAnsi="仿宋" w:eastAsia="仿宋" w:cs="仿宋"/>
          <w:color w:val="000000"/>
          <w:kern w:val="0"/>
          <w:sz w:val="28"/>
          <w:szCs w:val="28"/>
          <w:highlight w:val="none"/>
        </w:rPr>
        <w:t>专业基础课程</w:t>
      </w:r>
    </w:p>
    <w:tbl>
      <w:tblPr>
        <w:tblStyle w:val="13"/>
        <w:tblW w:w="9018"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136"/>
        <w:gridCol w:w="3569"/>
        <w:gridCol w:w="2623"/>
      </w:tblGrid>
      <w:tr w14:paraId="216C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90" w:type="dxa"/>
            <w:noWrap w:val="0"/>
            <w:vAlign w:val="center"/>
          </w:tcPr>
          <w:p w14:paraId="70944EF8">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序号</w:t>
            </w:r>
          </w:p>
        </w:tc>
        <w:tc>
          <w:tcPr>
            <w:tcW w:w="2136" w:type="dxa"/>
            <w:noWrap w:val="0"/>
            <w:vAlign w:val="center"/>
          </w:tcPr>
          <w:p w14:paraId="2DE6BD0C">
            <w:pPr>
              <w:keepNext w:val="0"/>
              <w:keepLines w:val="0"/>
              <w:pageBreakBefore w:val="0"/>
              <w:kinsoku/>
              <w:wordWrap/>
              <w:topLinePunct w:val="0"/>
              <w:bidi w:val="0"/>
              <w:spacing w:line="360" w:lineRule="exact"/>
              <w:jc w:val="center"/>
              <w:textAlignment w:val="auto"/>
              <w:rPr>
                <w:rFonts w:hint="eastAsia" w:eastAsia="仿宋"/>
                <w:b/>
                <w:bCs/>
                <w:color w:val="000000"/>
                <w:kern w:val="0"/>
                <w:sz w:val="24"/>
                <w:szCs w:val="24"/>
                <w:highlight w:val="none"/>
              </w:rPr>
            </w:pPr>
            <w:r>
              <w:rPr>
                <w:rFonts w:eastAsia="仿宋"/>
                <w:b/>
                <w:bCs/>
                <w:color w:val="000000"/>
                <w:kern w:val="0"/>
                <w:sz w:val="24"/>
                <w:szCs w:val="24"/>
                <w:highlight w:val="none"/>
              </w:rPr>
              <w:t>课程</w:t>
            </w:r>
            <w:r>
              <w:rPr>
                <w:rFonts w:hint="eastAsia" w:eastAsia="仿宋"/>
                <w:b/>
                <w:bCs/>
                <w:color w:val="000000"/>
                <w:kern w:val="0"/>
                <w:sz w:val="24"/>
                <w:szCs w:val="24"/>
                <w:highlight w:val="none"/>
              </w:rPr>
              <w:t>涉及的</w:t>
            </w:r>
          </w:p>
          <w:p w14:paraId="4B870D25">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hint="eastAsia" w:eastAsia="仿宋"/>
                <w:b/>
                <w:bCs/>
                <w:color w:val="000000"/>
                <w:kern w:val="0"/>
                <w:sz w:val="24"/>
                <w:szCs w:val="24"/>
                <w:highlight w:val="none"/>
              </w:rPr>
              <w:t>主要领域</w:t>
            </w:r>
          </w:p>
        </w:tc>
        <w:tc>
          <w:tcPr>
            <w:tcW w:w="3569" w:type="dxa"/>
            <w:noWrap w:val="0"/>
            <w:vAlign w:val="center"/>
          </w:tcPr>
          <w:p w14:paraId="52E0FF62">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hint="eastAsia" w:eastAsia="仿宋"/>
                <w:b/>
                <w:bCs/>
                <w:color w:val="000000"/>
                <w:kern w:val="0"/>
                <w:sz w:val="24"/>
                <w:szCs w:val="24"/>
                <w:highlight w:val="none"/>
              </w:rPr>
              <w:t>典型工作任务描述</w:t>
            </w:r>
          </w:p>
        </w:tc>
        <w:tc>
          <w:tcPr>
            <w:tcW w:w="2623" w:type="dxa"/>
            <w:noWrap w:val="0"/>
            <w:vAlign w:val="center"/>
          </w:tcPr>
          <w:p w14:paraId="4955F79E">
            <w:pPr>
              <w:keepNext w:val="0"/>
              <w:keepLines w:val="0"/>
              <w:pageBreakBefore w:val="0"/>
              <w:kinsoku/>
              <w:wordWrap/>
              <w:topLinePunct w:val="0"/>
              <w:bidi w:val="0"/>
              <w:spacing w:line="360" w:lineRule="exact"/>
              <w:jc w:val="center"/>
              <w:textAlignment w:val="auto"/>
              <w:rPr>
                <w:rFonts w:eastAsia="仿宋"/>
                <w:b/>
                <w:bCs/>
                <w:color w:val="000000"/>
                <w:kern w:val="0"/>
                <w:sz w:val="24"/>
                <w:szCs w:val="24"/>
                <w:highlight w:val="none"/>
              </w:rPr>
            </w:pPr>
            <w:r>
              <w:rPr>
                <w:rFonts w:hint="eastAsia" w:eastAsia="仿宋"/>
                <w:b/>
                <w:bCs/>
                <w:color w:val="000000"/>
                <w:kern w:val="0"/>
                <w:sz w:val="24"/>
                <w:szCs w:val="24"/>
                <w:highlight w:val="none"/>
              </w:rPr>
              <w:t>主要教学内容与要求</w:t>
            </w:r>
          </w:p>
        </w:tc>
      </w:tr>
      <w:tr w14:paraId="1994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90" w:type="dxa"/>
            <w:noWrap w:val="0"/>
            <w:vAlign w:val="center"/>
          </w:tcPr>
          <w:p w14:paraId="0F66FC5A">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1</w:t>
            </w:r>
          </w:p>
        </w:tc>
        <w:tc>
          <w:tcPr>
            <w:tcW w:w="2136" w:type="dxa"/>
            <w:noWrap w:val="0"/>
            <w:vAlign w:val="center"/>
          </w:tcPr>
          <w:p w14:paraId="2EE5826B">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hint="eastAsia" w:ascii="Calibri" w:hAnsi="Calibri" w:eastAsia="仿宋"/>
                <w:kern w:val="0"/>
                <w:sz w:val="24"/>
                <w:highlight w:val="none"/>
              </w:rPr>
              <w:t>工程制图与</w:t>
            </w:r>
            <w:r>
              <w:rPr>
                <w:rFonts w:hint="eastAsia" w:eastAsia="仿宋"/>
                <w:color w:val="000000"/>
                <w:sz w:val="24"/>
                <w:szCs w:val="24"/>
                <w:highlight w:val="none"/>
              </w:rPr>
              <w:t>CAD</w:t>
            </w:r>
          </w:p>
        </w:tc>
        <w:tc>
          <w:tcPr>
            <w:tcW w:w="3569" w:type="dxa"/>
            <w:noWrap w:val="0"/>
            <w:vAlign w:val="center"/>
          </w:tcPr>
          <w:p w14:paraId="7C833BDE">
            <w:pPr>
              <w:keepNext w:val="0"/>
              <w:keepLines w:val="0"/>
              <w:pageBreakBefore w:val="0"/>
              <w:kinsoku/>
              <w:wordWrap/>
              <w:topLinePunct w:val="0"/>
              <w:bidi w:val="0"/>
              <w:spacing w:line="360" w:lineRule="exact"/>
              <w:textAlignment w:val="auto"/>
              <w:rPr>
                <w:rFonts w:hint="eastAsia" w:eastAsia="仿宋"/>
                <w:color w:val="000000"/>
                <w:kern w:val="0"/>
                <w:sz w:val="24"/>
                <w:szCs w:val="24"/>
                <w:highlight w:val="none"/>
              </w:rPr>
            </w:pPr>
            <w:r>
              <w:rPr>
                <w:rFonts w:hint="eastAsia" w:eastAsia="仿宋"/>
                <w:color w:val="000000"/>
                <w:kern w:val="0"/>
                <w:sz w:val="24"/>
                <w:szCs w:val="24"/>
                <w:highlight w:val="none"/>
              </w:rPr>
              <w:t>1.绘图基础知识练习</w:t>
            </w:r>
          </w:p>
          <w:p w14:paraId="1FB9A20E">
            <w:pPr>
              <w:keepNext w:val="0"/>
              <w:keepLines w:val="0"/>
              <w:pageBreakBefore w:val="0"/>
              <w:kinsoku/>
              <w:wordWrap/>
              <w:topLinePunct w:val="0"/>
              <w:bidi w:val="0"/>
              <w:spacing w:line="360" w:lineRule="exact"/>
              <w:textAlignment w:val="auto"/>
              <w:rPr>
                <w:rFonts w:hint="eastAsia" w:eastAsia="仿宋"/>
                <w:color w:val="000000"/>
                <w:kern w:val="0"/>
                <w:sz w:val="24"/>
                <w:szCs w:val="24"/>
                <w:highlight w:val="none"/>
              </w:rPr>
            </w:pPr>
            <w:r>
              <w:rPr>
                <w:rFonts w:hint="eastAsia" w:eastAsia="仿宋"/>
                <w:color w:val="000000"/>
                <w:kern w:val="0"/>
                <w:sz w:val="24"/>
                <w:szCs w:val="24"/>
                <w:highlight w:val="none"/>
              </w:rPr>
              <w:t>2.标准件的绘制</w:t>
            </w:r>
          </w:p>
          <w:p w14:paraId="061487C6">
            <w:pPr>
              <w:keepNext w:val="0"/>
              <w:keepLines w:val="0"/>
              <w:pageBreakBefore w:val="0"/>
              <w:kinsoku/>
              <w:wordWrap/>
              <w:topLinePunct w:val="0"/>
              <w:bidi w:val="0"/>
              <w:spacing w:line="360" w:lineRule="exact"/>
              <w:textAlignment w:val="auto"/>
              <w:rPr>
                <w:rFonts w:eastAsia="仿宋"/>
                <w:color w:val="000000"/>
                <w:kern w:val="0"/>
                <w:sz w:val="24"/>
                <w:szCs w:val="24"/>
                <w:highlight w:val="none"/>
              </w:rPr>
            </w:pPr>
            <w:r>
              <w:rPr>
                <w:rFonts w:hint="eastAsia" w:eastAsia="仿宋"/>
                <w:color w:val="000000"/>
                <w:kern w:val="0"/>
                <w:sz w:val="24"/>
                <w:szCs w:val="24"/>
                <w:highlight w:val="none"/>
              </w:rPr>
              <w:t>3.零件图的绘制</w:t>
            </w:r>
          </w:p>
          <w:p w14:paraId="694C6698">
            <w:pPr>
              <w:keepNext w:val="0"/>
              <w:keepLines w:val="0"/>
              <w:pageBreakBefore w:val="0"/>
              <w:kinsoku/>
              <w:wordWrap/>
              <w:topLinePunct w:val="0"/>
              <w:bidi w:val="0"/>
              <w:spacing w:line="360" w:lineRule="exact"/>
              <w:textAlignment w:val="auto"/>
              <w:rPr>
                <w:rFonts w:hint="eastAsia" w:eastAsia="仿宋"/>
                <w:color w:val="000000"/>
                <w:kern w:val="0"/>
                <w:sz w:val="24"/>
                <w:szCs w:val="24"/>
                <w:highlight w:val="none"/>
              </w:rPr>
            </w:pPr>
            <w:r>
              <w:rPr>
                <w:rFonts w:hint="eastAsia" w:eastAsia="仿宋"/>
                <w:color w:val="000000"/>
                <w:kern w:val="0"/>
                <w:sz w:val="24"/>
                <w:szCs w:val="24"/>
                <w:highlight w:val="none"/>
              </w:rPr>
              <w:t>4.装配图的绘制</w:t>
            </w:r>
          </w:p>
          <w:p w14:paraId="4D792EA2">
            <w:pPr>
              <w:keepNext w:val="0"/>
              <w:keepLines w:val="0"/>
              <w:pageBreakBefore w:val="0"/>
              <w:kinsoku/>
              <w:wordWrap/>
              <w:topLinePunct w:val="0"/>
              <w:bidi w:val="0"/>
              <w:spacing w:line="360" w:lineRule="exact"/>
              <w:textAlignment w:val="auto"/>
              <w:rPr>
                <w:rFonts w:hint="eastAsia" w:eastAsia="仿宋"/>
                <w:color w:val="000000"/>
                <w:kern w:val="0"/>
                <w:sz w:val="24"/>
                <w:szCs w:val="24"/>
                <w:highlight w:val="none"/>
              </w:rPr>
            </w:pPr>
            <w:r>
              <w:rPr>
                <w:rFonts w:hint="eastAsia" w:eastAsia="仿宋"/>
                <w:color w:val="000000"/>
                <w:kern w:val="0"/>
                <w:sz w:val="24"/>
                <w:szCs w:val="24"/>
                <w:highlight w:val="none"/>
              </w:rPr>
              <w:t>5.CAD基本指令练习</w:t>
            </w:r>
          </w:p>
          <w:p w14:paraId="183DB417">
            <w:pPr>
              <w:keepNext w:val="0"/>
              <w:keepLines w:val="0"/>
              <w:pageBreakBefore w:val="0"/>
              <w:kinsoku/>
              <w:wordWrap/>
              <w:topLinePunct w:val="0"/>
              <w:bidi w:val="0"/>
              <w:spacing w:line="360" w:lineRule="exact"/>
              <w:textAlignment w:val="auto"/>
              <w:rPr>
                <w:rFonts w:hint="eastAsia" w:eastAsia="仿宋"/>
                <w:color w:val="000000"/>
                <w:kern w:val="0"/>
                <w:sz w:val="24"/>
                <w:szCs w:val="24"/>
                <w:highlight w:val="none"/>
              </w:rPr>
            </w:pPr>
            <w:r>
              <w:rPr>
                <w:rFonts w:hint="eastAsia" w:eastAsia="仿宋"/>
                <w:color w:val="000000"/>
                <w:kern w:val="0"/>
                <w:sz w:val="24"/>
                <w:szCs w:val="24"/>
                <w:highlight w:val="none"/>
              </w:rPr>
              <w:t>6.CAD平面图绘制</w:t>
            </w:r>
          </w:p>
          <w:p w14:paraId="44D7A14B">
            <w:pPr>
              <w:keepNext w:val="0"/>
              <w:keepLines w:val="0"/>
              <w:pageBreakBefore w:val="0"/>
              <w:kinsoku/>
              <w:wordWrap/>
              <w:topLinePunct w:val="0"/>
              <w:bidi w:val="0"/>
              <w:spacing w:line="360" w:lineRule="exact"/>
              <w:textAlignment w:val="auto"/>
              <w:rPr>
                <w:rFonts w:hint="eastAsia" w:eastAsia="仿宋"/>
                <w:color w:val="000000"/>
                <w:kern w:val="0"/>
                <w:sz w:val="24"/>
                <w:szCs w:val="24"/>
                <w:highlight w:val="none"/>
              </w:rPr>
            </w:pPr>
            <w:r>
              <w:rPr>
                <w:rFonts w:hint="eastAsia" w:eastAsia="仿宋"/>
                <w:color w:val="000000"/>
                <w:kern w:val="0"/>
                <w:sz w:val="24"/>
                <w:szCs w:val="24"/>
                <w:highlight w:val="none"/>
              </w:rPr>
              <w:t>7.CAD立体图的绘制</w:t>
            </w:r>
          </w:p>
          <w:p w14:paraId="7BACD367">
            <w:pPr>
              <w:keepNext w:val="0"/>
              <w:keepLines w:val="0"/>
              <w:pageBreakBefore w:val="0"/>
              <w:kinsoku/>
              <w:wordWrap/>
              <w:topLinePunct w:val="0"/>
              <w:bidi w:val="0"/>
              <w:spacing w:line="360" w:lineRule="exact"/>
              <w:textAlignment w:val="auto"/>
              <w:rPr>
                <w:rFonts w:eastAsia="仿宋"/>
                <w:color w:val="000000"/>
                <w:kern w:val="0"/>
                <w:sz w:val="24"/>
                <w:szCs w:val="24"/>
                <w:highlight w:val="none"/>
              </w:rPr>
            </w:pPr>
            <w:r>
              <w:rPr>
                <w:rFonts w:hint="eastAsia" w:eastAsia="仿宋"/>
                <w:color w:val="000000"/>
                <w:kern w:val="0"/>
                <w:sz w:val="24"/>
                <w:szCs w:val="24"/>
                <w:highlight w:val="none"/>
              </w:rPr>
              <w:t>8.零件图综合测绘</w:t>
            </w:r>
          </w:p>
        </w:tc>
        <w:tc>
          <w:tcPr>
            <w:tcW w:w="2623" w:type="dxa"/>
            <w:noWrap w:val="0"/>
            <w:vAlign w:val="center"/>
          </w:tcPr>
          <w:p w14:paraId="32C59E36">
            <w:pPr>
              <w:keepNext w:val="0"/>
              <w:keepLines w:val="0"/>
              <w:pageBreakBefore w:val="0"/>
              <w:kinsoku/>
              <w:wordWrap/>
              <w:topLinePunct w:val="0"/>
              <w:bidi w:val="0"/>
              <w:spacing w:line="360" w:lineRule="exact"/>
              <w:ind w:firstLine="480" w:firstLineChars="200"/>
              <w:textAlignment w:val="auto"/>
              <w:rPr>
                <w:rFonts w:eastAsia="仿宋"/>
                <w:color w:val="000000"/>
                <w:kern w:val="0"/>
                <w:sz w:val="24"/>
                <w:szCs w:val="24"/>
                <w:highlight w:val="none"/>
              </w:rPr>
            </w:pPr>
            <w:r>
              <w:rPr>
                <w:rFonts w:hint="eastAsia" w:ascii="Calibri" w:hAnsi="Calibri" w:eastAsia="仿宋"/>
                <w:kern w:val="0"/>
                <w:sz w:val="24"/>
                <w:highlight w:val="none"/>
              </w:rPr>
              <w:t>主要学习机械零件的识图和绘图内容，加强组合体构型设计，增加零件构型设计，装配体构型设计，加强徒手绘图能力。通过学习可以掌握正投影的基本理论及应用，能够绘制和阅读中等复杂程度的机械图样；学习零件的实体造型、曲面造型、装配模型的建立、模具设计、工程图的创建。使得学生具有典型零件的绘制设计与加工操作的能力。</w:t>
            </w:r>
          </w:p>
        </w:tc>
      </w:tr>
      <w:tr w14:paraId="6D92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90" w:type="dxa"/>
            <w:noWrap w:val="0"/>
            <w:vAlign w:val="center"/>
          </w:tcPr>
          <w:p w14:paraId="38A9E6EE">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2</w:t>
            </w:r>
          </w:p>
        </w:tc>
        <w:tc>
          <w:tcPr>
            <w:tcW w:w="2136" w:type="dxa"/>
            <w:noWrap w:val="0"/>
            <w:vAlign w:val="center"/>
          </w:tcPr>
          <w:p w14:paraId="5DEC4836">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hint="eastAsia" w:ascii="Calibri" w:hAnsi="Calibri" w:eastAsia="仿宋"/>
                <w:kern w:val="0"/>
                <w:sz w:val="24"/>
                <w:highlight w:val="none"/>
              </w:rPr>
              <w:t>电工电子技术</w:t>
            </w:r>
          </w:p>
        </w:tc>
        <w:tc>
          <w:tcPr>
            <w:tcW w:w="3569" w:type="dxa"/>
            <w:noWrap w:val="0"/>
            <w:vAlign w:val="center"/>
          </w:tcPr>
          <w:p w14:paraId="3CC32234">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一、基础电路</w:t>
            </w:r>
          </w:p>
          <w:p w14:paraId="50444829">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1.电路基础实验</w:t>
            </w:r>
          </w:p>
          <w:p w14:paraId="0583207B">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2.欧姆定律验证实验</w:t>
            </w:r>
          </w:p>
          <w:p w14:paraId="70709CD5">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3.基尔霍夫定律实验</w:t>
            </w:r>
          </w:p>
          <w:p w14:paraId="7BFAC24C">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4.万用表使用训练</w:t>
            </w:r>
          </w:p>
          <w:p w14:paraId="5936500E">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二、模拟电子技术项目</w:t>
            </w:r>
          </w:p>
          <w:p w14:paraId="379AC330">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1.单管放大电路设计与测试</w:t>
            </w:r>
          </w:p>
          <w:p w14:paraId="4DD50370">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2.运算放大器应用实验</w:t>
            </w:r>
          </w:p>
          <w:p w14:paraId="08B2CB49">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3.整流滤波电路设计与测试</w:t>
            </w:r>
          </w:p>
          <w:p w14:paraId="5E517942">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4.稳压电源设计与制作</w:t>
            </w:r>
          </w:p>
          <w:p w14:paraId="58B7B755">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三、数字电子技术项目</w:t>
            </w:r>
          </w:p>
          <w:p w14:paraId="1F50B210">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1.基本门电路实验</w:t>
            </w:r>
          </w:p>
          <w:p w14:paraId="03900EC2">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2.计数器设计与实现</w:t>
            </w:r>
          </w:p>
          <w:p w14:paraId="14F80323">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3.555定时器应用实验</w:t>
            </w:r>
          </w:p>
        </w:tc>
        <w:tc>
          <w:tcPr>
            <w:tcW w:w="2623" w:type="dxa"/>
            <w:noWrap w:val="0"/>
            <w:vAlign w:val="center"/>
          </w:tcPr>
          <w:p w14:paraId="473C823D">
            <w:pPr>
              <w:keepNext w:val="0"/>
              <w:keepLines w:val="0"/>
              <w:pageBreakBefore w:val="0"/>
              <w:kinsoku/>
              <w:wordWrap/>
              <w:topLinePunct w:val="0"/>
              <w:bidi w:val="0"/>
              <w:spacing w:line="360" w:lineRule="exact"/>
              <w:ind w:firstLine="482"/>
              <w:jc w:val="left"/>
              <w:textAlignment w:val="auto"/>
              <w:rPr>
                <w:rFonts w:hint="eastAsia"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lang w:val="en-US" w:eastAsia="zh-CN" w:bidi="ar-SA"/>
              </w:rPr>
              <w:t>主要学习常见电工</w:t>
            </w:r>
            <w:r>
              <w:rPr>
                <w:rFonts w:hint="eastAsia" w:ascii="Times New Roman" w:hAnsi="Times New Roman" w:eastAsia="仿宋" w:cs="Times New Roman"/>
                <w:color w:val="000000"/>
                <w:kern w:val="0"/>
                <w:sz w:val="24"/>
                <w:szCs w:val="24"/>
                <w:highlight w:val="none"/>
                <w:lang w:val="en-US" w:eastAsia="zh-CN"/>
              </w:rPr>
              <w:t>电子</w:t>
            </w:r>
            <w:r>
              <w:rPr>
                <w:rFonts w:hint="eastAsia" w:ascii="Times New Roman" w:hAnsi="Times New Roman" w:eastAsia="仿宋" w:cs="Times New Roman"/>
                <w:color w:val="000000"/>
                <w:kern w:val="0"/>
                <w:sz w:val="24"/>
                <w:szCs w:val="24"/>
                <w:highlight w:val="none"/>
                <w:lang w:val="en-US" w:eastAsia="zh-CN" w:bidi="ar-SA"/>
              </w:rPr>
              <w:t>、电力电子元器件及其典型电路原理的分析和安装方法。掌握电工电子元器件的识别、原理和安装知识。</w:t>
            </w:r>
          </w:p>
        </w:tc>
      </w:tr>
      <w:tr w14:paraId="673C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690" w:type="dxa"/>
            <w:noWrap w:val="0"/>
            <w:vAlign w:val="center"/>
          </w:tcPr>
          <w:p w14:paraId="20F68440">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3</w:t>
            </w:r>
          </w:p>
        </w:tc>
        <w:tc>
          <w:tcPr>
            <w:tcW w:w="2136" w:type="dxa"/>
            <w:noWrap w:val="0"/>
            <w:vAlign w:val="center"/>
          </w:tcPr>
          <w:p w14:paraId="45589C7A">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hint="eastAsia" w:ascii="Calibri" w:hAnsi="Calibri" w:eastAsia="仿宋"/>
                <w:kern w:val="0"/>
                <w:sz w:val="24"/>
                <w:highlight w:val="none"/>
              </w:rPr>
              <w:t>机械设计基础</w:t>
            </w:r>
          </w:p>
        </w:tc>
        <w:tc>
          <w:tcPr>
            <w:tcW w:w="3569" w:type="dxa"/>
            <w:noWrap w:val="0"/>
            <w:vAlign w:val="center"/>
          </w:tcPr>
          <w:p w14:paraId="0DCB467E">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一、基础理论与实践操作项目</w:t>
            </w:r>
          </w:p>
          <w:p w14:paraId="28EB2B9F">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1.机构分析与综合实验</w:t>
            </w:r>
          </w:p>
          <w:p w14:paraId="1FDBE54D">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2.机械零件认知实验</w:t>
            </w:r>
          </w:p>
          <w:p w14:paraId="2E96052F">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3.识别常见的机械零件</w:t>
            </w:r>
          </w:p>
          <w:p w14:paraId="5563453A">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4.材料力学性能测试</w:t>
            </w:r>
          </w:p>
          <w:p w14:paraId="6495C6A9">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二、设计与实践创新项目</w:t>
            </w:r>
          </w:p>
          <w:p w14:paraId="77F9290E">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1.减速器设计与制作</w:t>
            </w:r>
          </w:p>
          <w:p w14:paraId="2D5E9AEF">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2.机械传动系统设计</w:t>
            </w:r>
          </w:p>
        </w:tc>
        <w:tc>
          <w:tcPr>
            <w:tcW w:w="2623" w:type="dxa"/>
            <w:noWrap w:val="0"/>
            <w:vAlign w:val="center"/>
          </w:tcPr>
          <w:p w14:paraId="5AA6DB31">
            <w:pPr>
              <w:keepNext w:val="0"/>
              <w:keepLines w:val="0"/>
              <w:pageBreakBefore w:val="0"/>
              <w:kinsoku/>
              <w:wordWrap/>
              <w:topLinePunct w:val="0"/>
              <w:autoSpaceDE w:val="0"/>
              <w:autoSpaceDN w:val="0"/>
              <w:bidi w:val="0"/>
              <w:adjustRightInd w:val="0"/>
              <w:spacing w:line="360" w:lineRule="exact"/>
              <w:ind w:firstLine="480" w:firstLineChars="200"/>
              <w:jc w:val="left"/>
              <w:textAlignment w:val="auto"/>
              <w:rPr>
                <w:rFonts w:hint="eastAsia"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lang w:val="en-US" w:eastAsia="zh-CN" w:bidi="ar-SA"/>
              </w:rPr>
              <w:t>主要学习有关机器、机构、构件和零部件的概念，介绍机械设计的基本要求、设计方法和一般步骤。通过学习可以掌握典型机械传动原理的设计和计算，并绘制相应的图纸。</w:t>
            </w:r>
          </w:p>
        </w:tc>
      </w:tr>
      <w:tr w14:paraId="619D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690" w:type="dxa"/>
            <w:noWrap w:val="0"/>
            <w:vAlign w:val="center"/>
          </w:tcPr>
          <w:p w14:paraId="46BAE501">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4</w:t>
            </w:r>
          </w:p>
        </w:tc>
        <w:tc>
          <w:tcPr>
            <w:tcW w:w="2136" w:type="dxa"/>
            <w:noWrap w:val="0"/>
            <w:vAlign w:val="center"/>
          </w:tcPr>
          <w:p w14:paraId="51B6F7F6">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宋体"/>
                <w:bCs/>
                <w:kern w:val="0"/>
                <w:sz w:val="24"/>
                <w:highlight w:val="none"/>
              </w:rPr>
              <w:t>电力系统基础</w:t>
            </w:r>
          </w:p>
        </w:tc>
        <w:tc>
          <w:tcPr>
            <w:tcW w:w="3569" w:type="dxa"/>
            <w:noWrap w:val="0"/>
            <w:vAlign w:val="center"/>
          </w:tcPr>
          <w:p w14:paraId="32B5C925">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一、电力系统认知与基础实验</w:t>
            </w:r>
          </w:p>
          <w:p w14:paraId="78AE1AAD">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1.电力系统组成与结构分析</w:t>
            </w:r>
          </w:p>
          <w:p w14:paraId="125DBC9D">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2.电力系统稳态分析实验</w:t>
            </w:r>
          </w:p>
          <w:p w14:paraId="390A0589">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二、电力系统故障分析与保护</w:t>
            </w:r>
          </w:p>
          <w:p w14:paraId="74256282">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1.电力系统短路计算与分析</w:t>
            </w:r>
          </w:p>
          <w:p w14:paraId="71C81A99">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2.继电保护装置实验</w:t>
            </w:r>
          </w:p>
          <w:p w14:paraId="272C82AD">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三、电力系统稳定性分析</w:t>
            </w:r>
          </w:p>
          <w:p w14:paraId="5F27F7AB">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1.小扰动稳定性分析</w:t>
            </w:r>
          </w:p>
          <w:p w14:paraId="3484FA99">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2.暂态稳定性分析</w:t>
            </w:r>
          </w:p>
          <w:p w14:paraId="16C9F515">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四、电力系统经济运行与优化</w:t>
            </w:r>
          </w:p>
          <w:p w14:paraId="5DD0DB13">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1.电力系统经济调度与优化</w:t>
            </w:r>
          </w:p>
          <w:p w14:paraId="5BB3E90C">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2.电力系统无功优化与电压控制</w:t>
            </w:r>
          </w:p>
        </w:tc>
        <w:tc>
          <w:tcPr>
            <w:tcW w:w="2623" w:type="dxa"/>
            <w:noWrap w:val="0"/>
            <w:vAlign w:val="center"/>
          </w:tcPr>
          <w:p w14:paraId="74AEABFE">
            <w:pPr>
              <w:keepNext w:val="0"/>
              <w:keepLines w:val="0"/>
              <w:pageBreakBefore w:val="0"/>
              <w:kinsoku/>
              <w:wordWrap/>
              <w:topLinePunct w:val="0"/>
              <w:bidi w:val="0"/>
              <w:spacing w:line="360" w:lineRule="exact"/>
              <w:ind w:firstLine="482"/>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学习变电站基本组成及主要电器设备。使学生掌握风电场变电站布局及主要电气设备的结构、工作原理及操作等，学会一次接线及二次接线的读图方法等。</w:t>
            </w:r>
          </w:p>
        </w:tc>
      </w:tr>
      <w:tr w14:paraId="59DA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690" w:type="dxa"/>
            <w:noWrap w:val="0"/>
            <w:vAlign w:val="center"/>
          </w:tcPr>
          <w:p w14:paraId="123FCD34">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5</w:t>
            </w:r>
          </w:p>
        </w:tc>
        <w:tc>
          <w:tcPr>
            <w:tcW w:w="2136" w:type="dxa"/>
            <w:noWrap w:val="0"/>
            <w:vAlign w:val="center"/>
          </w:tcPr>
          <w:p w14:paraId="5A2AB55D">
            <w:pPr>
              <w:keepNext w:val="0"/>
              <w:keepLines w:val="0"/>
              <w:pageBreakBefore w:val="0"/>
              <w:kinsoku/>
              <w:wordWrap/>
              <w:topLinePunct w:val="0"/>
              <w:bidi w:val="0"/>
              <w:spacing w:line="360" w:lineRule="exact"/>
              <w:jc w:val="center"/>
              <w:textAlignment w:val="auto"/>
              <w:rPr>
                <w:rFonts w:hint="eastAsia" w:ascii="仿宋" w:hAnsi="仿宋" w:eastAsia="仿宋"/>
                <w:kern w:val="0"/>
                <w:sz w:val="24"/>
                <w:highlight w:val="none"/>
              </w:rPr>
            </w:pPr>
            <w:r>
              <w:rPr>
                <w:rFonts w:hint="eastAsia" w:ascii="仿宋" w:hAnsi="仿宋" w:eastAsia="仿宋"/>
                <w:kern w:val="0"/>
                <w:sz w:val="24"/>
                <w:highlight w:val="none"/>
              </w:rPr>
              <w:t>电气控制与</w:t>
            </w:r>
          </w:p>
          <w:p w14:paraId="2E4AD88A">
            <w:pPr>
              <w:keepNext w:val="0"/>
              <w:keepLines w:val="0"/>
              <w:pageBreakBefore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kern w:val="0"/>
                <w:sz w:val="24"/>
                <w:highlight w:val="none"/>
              </w:rPr>
              <w:t>PLC应用</w:t>
            </w:r>
          </w:p>
        </w:tc>
        <w:tc>
          <w:tcPr>
            <w:tcW w:w="3569" w:type="dxa"/>
            <w:noWrap w:val="0"/>
            <w:vAlign w:val="center"/>
          </w:tcPr>
          <w:p w14:paraId="191E545F">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一、电气控制基础实验</w:t>
            </w:r>
          </w:p>
          <w:p w14:paraId="7012B842">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1.继电-接触器控制线路设计与实现</w:t>
            </w:r>
          </w:p>
          <w:p w14:paraId="4A6D5820">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2.电气控制线路故障排查与修复</w:t>
            </w:r>
          </w:p>
          <w:p w14:paraId="5EB7783C">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二、PLC编程与应用实验</w:t>
            </w:r>
          </w:p>
          <w:p w14:paraId="6336C6F2">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1.PLC基础编程实验</w:t>
            </w:r>
          </w:p>
          <w:p w14:paraId="118BFBF0">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2.PLC模拟控制系统设计与实现</w:t>
            </w:r>
          </w:p>
          <w:p w14:paraId="0C2F6038">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3.PLC通信与网络实验</w:t>
            </w:r>
          </w:p>
          <w:p w14:paraId="7B945539">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三、综合应用与创新项目</w:t>
            </w:r>
          </w:p>
          <w:p w14:paraId="5DA2F635">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1.自动化生产线控制系统设计与实现</w:t>
            </w:r>
          </w:p>
          <w:p w14:paraId="5605F7AD">
            <w:pPr>
              <w:keepNext w:val="0"/>
              <w:keepLines w:val="0"/>
              <w:pageBreakBefore w:val="0"/>
              <w:kinsoku/>
              <w:wordWrap/>
              <w:topLinePunct w:val="0"/>
              <w:bidi w:val="0"/>
              <w:spacing w:line="360" w:lineRule="exact"/>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2.PLC在工业机器人控制中的应用</w:t>
            </w:r>
          </w:p>
        </w:tc>
        <w:tc>
          <w:tcPr>
            <w:tcW w:w="2623" w:type="dxa"/>
            <w:noWrap w:val="0"/>
            <w:vAlign w:val="center"/>
          </w:tcPr>
          <w:p w14:paraId="4EBA6093">
            <w:pPr>
              <w:keepNext w:val="0"/>
              <w:keepLines w:val="0"/>
              <w:pageBreakBefore w:val="0"/>
              <w:kinsoku/>
              <w:wordWrap/>
              <w:topLinePunct w:val="0"/>
              <w:bidi w:val="0"/>
              <w:spacing w:line="360" w:lineRule="exact"/>
              <w:ind w:firstLine="482"/>
              <w:jc w:val="left"/>
              <w:textAlignment w:val="auto"/>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主要学习电气控制的基础知识，学习PLC的种类、作用，掌握梯形图的绘制及含义，学会编制典型PLC控制程序的编辑及接线等。</w:t>
            </w:r>
          </w:p>
        </w:tc>
      </w:tr>
      <w:tr w14:paraId="3AA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90" w:type="dxa"/>
            <w:noWrap w:val="0"/>
            <w:vAlign w:val="center"/>
          </w:tcPr>
          <w:p w14:paraId="2F40F31D">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6</w:t>
            </w:r>
          </w:p>
        </w:tc>
        <w:tc>
          <w:tcPr>
            <w:tcW w:w="2136" w:type="dxa"/>
            <w:noWrap w:val="0"/>
            <w:vAlign w:val="center"/>
          </w:tcPr>
          <w:p w14:paraId="3B98435B">
            <w:pPr>
              <w:spacing w:line="320" w:lineRule="exact"/>
              <w:jc w:val="center"/>
              <w:rPr>
                <w:rFonts w:hint="eastAsia" w:ascii="Calibri" w:hAnsi="Calibri" w:eastAsia="仿宋"/>
                <w:kern w:val="0"/>
                <w:sz w:val="24"/>
                <w:highlight w:val="none"/>
              </w:rPr>
            </w:pPr>
            <w:r>
              <w:rPr>
                <w:rFonts w:hint="eastAsia" w:ascii="Calibri" w:hAnsi="Calibri" w:eastAsia="仿宋"/>
                <w:kern w:val="0"/>
                <w:sz w:val="24"/>
                <w:highlight w:val="none"/>
              </w:rPr>
              <w:t>液压与气压传动</w:t>
            </w:r>
          </w:p>
          <w:p w14:paraId="1B2BC4E0">
            <w:pPr>
              <w:spacing w:line="320" w:lineRule="exact"/>
              <w:jc w:val="center"/>
              <w:rPr>
                <w:rFonts w:eastAsia="仿宋"/>
                <w:color w:val="000000"/>
                <w:kern w:val="0"/>
                <w:sz w:val="24"/>
                <w:szCs w:val="24"/>
                <w:highlight w:val="none"/>
              </w:rPr>
            </w:pPr>
            <w:r>
              <w:rPr>
                <w:rFonts w:hint="eastAsia" w:ascii="Calibri" w:hAnsi="Calibri" w:eastAsia="仿宋"/>
                <w:kern w:val="0"/>
                <w:sz w:val="24"/>
                <w:highlight w:val="none"/>
              </w:rPr>
              <w:t>技术</w:t>
            </w:r>
          </w:p>
        </w:tc>
        <w:tc>
          <w:tcPr>
            <w:tcW w:w="3569" w:type="dxa"/>
            <w:noWrap w:val="0"/>
            <w:vAlign w:val="center"/>
          </w:tcPr>
          <w:p w14:paraId="43F077F8">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一、基础理论与实践操作项目</w:t>
            </w:r>
          </w:p>
          <w:p w14:paraId="311B963D">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1.液压与气压传动系统认知实验</w:t>
            </w:r>
          </w:p>
          <w:p w14:paraId="697713B3">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2.液压与气压回路设计与搭建</w:t>
            </w:r>
          </w:p>
          <w:p w14:paraId="39F6C9CA">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3.液压与气压元件性能测试</w:t>
            </w:r>
          </w:p>
          <w:p w14:paraId="40303AEB">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二、综合应用与创新项目</w:t>
            </w:r>
          </w:p>
          <w:p w14:paraId="654EFDE1">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1.液压与气压传动系统在机械设备中的应用</w:t>
            </w:r>
          </w:p>
          <w:p w14:paraId="74699B82">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2.液压与气压传动系统故障诊断与排除</w:t>
            </w:r>
          </w:p>
          <w:p w14:paraId="23AC7399">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3.液压与气压传动系统优化设计</w:t>
            </w:r>
          </w:p>
          <w:p w14:paraId="76D3E114">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4.PLC与液压/气压传动系统的集成应用</w:t>
            </w:r>
          </w:p>
        </w:tc>
        <w:tc>
          <w:tcPr>
            <w:tcW w:w="2623" w:type="dxa"/>
            <w:noWrap w:val="0"/>
            <w:vAlign w:val="center"/>
          </w:tcPr>
          <w:p w14:paraId="47785FD0">
            <w:pPr>
              <w:spacing w:line="320" w:lineRule="exact"/>
              <w:ind w:firstLine="482"/>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主要学习常见液压元件、液压传动的原理，各元件的结构和工作过程，以及气动元件的结构原理，典型液压与气动控制技术的应用等。</w:t>
            </w:r>
          </w:p>
        </w:tc>
      </w:tr>
      <w:tr w14:paraId="7056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0" w:type="dxa"/>
            <w:noWrap w:val="0"/>
            <w:vAlign w:val="center"/>
          </w:tcPr>
          <w:p w14:paraId="3F0336D9">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7</w:t>
            </w:r>
          </w:p>
        </w:tc>
        <w:tc>
          <w:tcPr>
            <w:tcW w:w="2136" w:type="dxa"/>
            <w:noWrap w:val="0"/>
            <w:vAlign w:val="center"/>
          </w:tcPr>
          <w:p w14:paraId="4C1AE53C">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电机技术</w:t>
            </w:r>
          </w:p>
        </w:tc>
        <w:tc>
          <w:tcPr>
            <w:tcW w:w="3569" w:type="dxa"/>
            <w:noWrap w:val="0"/>
            <w:vAlign w:val="center"/>
          </w:tcPr>
          <w:p w14:paraId="6A23FB2E">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一、基础理论与实践操作项目</w:t>
            </w:r>
          </w:p>
          <w:p w14:paraId="49F6F1F6">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1.直流电机拖动系统特性分析</w:t>
            </w:r>
          </w:p>
          <w:p w14:paraId="725C33F2">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2.交流异步电机拖动系统分析与控制</w:t>
            </w:r>
          </w:p>
          <w:p w14:paraId="077010F6">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3.电力拖动系统控制电路设计与实现</w:t>
            </w:r>
          </w:p>
          <w:p w14:paraId="36E86E41">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二、综合应用与创新项目</w:t>
            </w:r>
          </w:p>
          <w:p w14:paraId="39D9B702">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1.电力拖动系统在自动化生产线中的应用</w:t>
            </w:r>
          </w:p>
          <w:p w14:paraId="4843C7A4">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2.多电机协调控制系统设计与实现</w:t>
            </w:r>
          </w:p>
          <w:p w14:paraId="1EF68583">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3.电力拖动系统能效评估与优化</w:t>
            </w:r>
          </w:p>
          <w:p w14:paraId="716F8729">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4.电力拖动系统故障诊断与预测维护</w:t>
            </w:r>
          </w:p>
        </w:tc>
        <w:tc>
          <w:tcPr>
            <w:tcW w:w="2623" w:type="dxa"/>
            <w:noWrap w:val="0"/>
            <w:vAlign w:val="center"/>
          </w:tcPr>
          <w:p w14:paraId="3EBEDA20">
            <w:pPr>
              <w:spacing w:line="320" w:lineRule="exact"/>
              <w:ind w:firstLine="482"/>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主要学习电机的结构及工作原理，常见电气元件的结构及原理，掌握典型电动机控制电路的原理及安装。</w:t>
            </w:r>
          </w:p>
        </w:tc>
      </w:tr>
      <w:tr w14:paraId="6B95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90" w:type="dxa"/>
            <w:noWrap w:val="0"/>
            <w:vAlign w:val="center"/>
          </w:tcPr>
          <w:p w14:paraId="6C5448EA">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8</w:t>
            </w:r>
          </w:p>
        </w:tc>
        <w:tc>
          <w:tcPr>
            <w:tcW w:w="2136" w:type="dxa"/>
            <w:noWrap w:val="0"/>
            <w:vAlign w:val="center"/>
          </w:tcPr>
          <w:p w14:paraId="1A44A766">
            <w:pPr>
              <w:spacing w:line="320" w:lineRule="exact"/>
              <w:jc w:val="center"/>
              <w:rPr>
                <w:rFonts w:hint="eastAsia" w:ascii="仿宋" w:hAnsi="仿宋" w:eastAsia="仿宋"/>
                <w:kern w:val="0"/>
                <w:sz w:val="24"/>
                <w:highlight w:val="none"/>
              </w:rPr>
            </w:pPr>
            <w:r>
              <w:rPr>
                <w:rFonts w:hint="eastAsia" w:ascii="仿宋" w:hAnsi="仿宋" w:eastAsia="仿宋"/>
                <w:kern w:val="0"/>
                <w:sz w:val="24"/>
                <w:highlight w:val="none"/>
              </w:rPr>
              <w:t>公差测量与</w:t>
            </w:r>
          </w:p>
          <w:p w14:paraId="681C1C07">
            <w:pPr>
              <w:spacing w:line="320" w:lineRule="exact"/>
              <w:jc w:val="center"/>
              <w:rPr>
                <w:rFonts w:eastAsia="仿宋"/>
                <w:color w:val="000000"/>
                <w:kern w:val="0"/>
                <w:sz w:val="24"/>
                <w:szCs w:val="24"/>
                <w:highlight w:val="none"/>
              </w:rPr>
            </w:pPr>
            <w:r>
              <w:rPr>
                <w:rFonts w:hint="eastAsia" w:ascii="仿宋" w:hAnsi="仿宋" w:eastAsia="仿宋"/>
                <w:kern w:val="0"/>
                <w:sz w:val="24"/>
                <w:highlight w:val="none"/>
              </w:rPr>
              <w:t>配合</w:t>
            </w:r>
          </w:p>
        </w:tc>
        <w:tc>
          <w:tcPr>
            <w:tcW w:w="3569" w:type="dxa"/>
            <w:noWrap w:val="0"/>
            <w:vAlign w:val="center"/>
          </w:tcPr>
          <w:p w14:paraId="4A3E1C31">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一、基础理论与实践操作项目</w:t>
            </w:r>
          </w:p>
          <w:p w14:paraId="4CFF6DC2">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1.公差与配合基本概念学习</w:t>
            </w:r>
          </w:p>
          <w:p w14:paraId="4CAB7FAD">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2.零件尺寸测量与公差评定</w:t>
            </w:r>
          </w:p>
          <w:p w14:paraId="2CD9C525">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3.形位公差测量与评定</w:t>
            </w:r>
          </w:p>
          <w:p w14:paraId="2437111D">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4.配合关系模拟与分析</w:t>
            </w:r>
          </w:p>
          <w:p w14:paraId="63083C38">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二、综合应用与创新项目</w:t>
            </w:r>
          </w:p>
          <w:p w14:paraId="1867B9B6">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1.机械装配精度分析与优化</w:t>
            </w:r>
          </w:p>
          <w:p w14:paraId="4703F9ED">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2.公差链计算与应用</w:t>
            </w:r>
          </w:p>
          <w:p w14:paraId="537B733E">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3.形位公差在精密制造中的应用</w:t>
            </w:r>
          </w:p>
          <w:p w14:paraId="389432DD">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4.配合关系在自动化装配线中的应用</w:t>
            </w:r>
          </w:p>
          <w:p w14:paraId="4A12F2B9">
            <w:pPr>
              <w:spacing w:line="320" w:lineRule="exact"/>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5.公差测量与数据分析实验</w:t>
            </w:r>
          </w:p>
        </w:tc>
        <w:tc>
          <w:tcPr>
            <w:tcW w:w="2623" w:type="dxa"/>
            <w:noWrap w:val="0"/>
            <w:vAlign w:val="center"/>
          </w:tcPr>
          <w:p w14:paraId="4DB894C8">
            <w:pPr>
              <w:spacing w:line="320" w:lineRule="exact"/>
              <w:ind w:firstLine="482"/>
              <w:jc w:val="left"/>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主要学习公差配合与技术测量的基础知识，应会用有关的公差配合标准，具有选用公差配合的初步能力。能正确选用量具、量仪，会进行一般的技术测量工作，为正确的理解和绘制设计图样及正确表达设计思想打下基础。</w:t>
            </w:r>
          </w:p>
        </w:tc>
      </w:tr>
    </w:tbl>
    <w:p w14:paraId="08B642D7">
      <w:pPr>
        <w:spacing w:line="320" w:lineRule="exact"/>
        <w:ind w:firstLine="560" w:firstLineChars="200"/>
        <w:rPr>
          <w:rFonts w:hint="eastAsia" w:eastAsia="仿宋"/>
          <w:kern w:val="0"/>
          <w:sz w:val="28"/>
          <w:szCs w:val="28"/>
          <w:highlight w:val="none"/>
        </w:rPr>
      </w:pPr>
      <w:r>
        <w:rPr>
          <w:rFonts w:hint="eastAsia" w:eastAsia="仿宋"/>
          <w:kern w:val="0"/>
          <w:sz w:val="28"/>
          <w:szCs w:val="28"/>
          <w:highlight w:val="none"/>
        </w:rPr>
        <w:t>2.专业核心课程</w:t>
      </w:r>
    </w:p>
    <w:p w14:paraId="0FE7856A">
      <w:pPr>
        <w:spacing w:line="320" w:lineRule="exact"/>
        <w:ind w:firstLine="560" w:firstLineChars="200"/>
        <w:rPr>
          <w:rFonts w:hint="eastAsia" w:eastAsia="仿宋"/>
          <w:kern w:val="0"/>
          <w:sz w:val="28"/>
          <w:szCs w:val="28"/>
          <w:highlight w:val="none"/>
        </w:rPr>
      </w:pPr>
      <w:r>
        <w:rPr>
          <w:rFonts w:hint="eastAsia" w:eastAsia="仿宋"/>
          <w:kern w:val="0"/>
          <w:sz w:val="28"/>
          <w:szCs w:val="28"/>
          <w:highlight w:val="none"/>
        </w:rPr>
        <w:t>专业核心课程包括：风电场规划与设计、风力发电机组结构与原理、</w:t>
      </w:r>
      <w:bookmarkStart w:id="25" w:name="OLE_LINK1"/>
      <w:r>
        <w:rPr>
          <w:rFonts w:hint="eastAsia" w:eastAsia="仿宋"/>
          <w:kern w:val="0"/>
          <w:sz w:val="28"/>
          <w:szCs w:val="28"/>
          <w:highlight w:val="none"/>
        </w:rPr>
        <w:t>风力发电安全生产及防护</w:t>
      </w:r>
      <w:bookmarkEnd w:id="25"/>
      <w:r>
        <w:rPr>
          <w:rFonts w:hint="eastAsia" w:eastAsia="仿宋"/>
          <w:kern w:val="0"/>
          <w:sz w:val="28"/>
          <w:szCs w:val="28"/>
          <w:highlight w:val="none"/>
        </w:rPr>
        <w:t>、风力发电设备安装与调试、风力发电系统控制技术、风电场运行与维护、风电场变电站自动化技术、继电保护技术。</w:t>
      </w:r>
    </w:p>
    <w:p w14:paraId="135EB9CB">
      <w:pPr>
        <w:spacing w:line="320" w:lineRule="exact"/>
        <w:jc w:val="left"/>
        <w:rPr>
          <w:rFonts w:eastAsia="仿宋"/>
          <w:color w:val="000000"/>
          <w:kern w:val="0"/>
          <w:sz w:val="28"/>
          <w:szCs w:val="28"/>
          <w:highlight w:val="none"/>
        </w:rPr>
      </w:pPr>
    </w:p>
    <w:p w14:paraId="1A932CA0">
      <w:pPr>
        <w:spacing w:line="320" w:lineRule="exact"/>
        <w:jc w:val="center"/>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表6专业核心课程</w:t>
      </w:r>
    </w:p>
    <w:tbl>
      <w:tblPr>
        <w:tblStyle w:val="13"/>
        <w:tblW w:w="9018"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017"/>
        <w:gridCol w:w="3776"/>
        <w:gridCol w:w="2535"/>
      </w:tblGrid>
      <w:tr w14:paraId="2CC3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90" w:type="dxa"/>
            <w:noWrap w:val="0"/>
            <w:vAlign w:val="center"/>
          </w:tcPr>
          <w:p w14:paraId="35489693">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序号</w:t>
            </w:r>
          </w:p>
        </w:tc>
        <w:tc>
          <w:tcPr>
            <w:tcW w:w="2017" w:type="dxa"/>
            <w:noWrap w:val="0"/>
            <w:vAlign w:val="center"/>
          </w:tcPr>
          <w:p w14:paraId="792C3A68">
            <w:pPr>
              <w:spacing w:line="320" w:lineRule="exact"/>
              <w:jc w:val="center"/>
              <w:rPr>
                <w:rFonts w:hint="eastAsia" w:eastAsia="仿宋"/>
                <w:b/>
                <w:bCs/>
                <w:color w:val="000000"/>
                <w:kern w:val="0"/>
                <w:sz w:val="24"/>
                <w:szCs w:val="24"/>
                <w:highlight w:val="none"/>
              </w:rPr>
            </w:pPr>
            <w:r>
              <w:rPr>
                <w:rFonts w:eastAsia="仿宋"/>
                <w:b/>
                <w:bCs/>
                <w:color w:val="000000"/>
                <w:kern w:val="0"/>
                <w:sz w:val="24"/>
                <w:szCs w:val="24"/>
                <w:highlight w:val="none"/>
              </w:rPr>
              <w:t>课程</w:t>
            </w:r>
            <w:r>
              <w:rPr>
                <w:rFonts w:hint="eastAsia" w:eastAsia="仿宋"/>
                <w:b/>
                <w:bCs/>
                <w:color w:val="000000"/>
                <w:kern w:val="0"/>
                <w:sz w:val="24"/>
                <w:szCs w:val="24"/>
                <w:highlight w:val="none"/>
              </w:rPr>
              <w:t>涉及的</w:t>
            </w:r>
          </w:p>
          <w:p w14:paraId="1D7F18E6">
            <w:pPr>
              <w:spacing w:line="320" w:lineRule="exact"/>
              <w:jc w:val="center"/>
              <w:rPr>
                <w:rFonts w:eastAsia="仿宋"/>
                <w:b/>
                <w:bCs/>
                <w:color w:val="000000"/>
                <w:kern w:val="0"/>
                <w:sz w:val="24"/>
                <w:szCs w:val="24"/>
                <w:highlight w:val="none"/>
              </w:rPr>
            </w:pPr>
            <w:r>
              <w:rPr>
                <w:rFonts w:hint="eastAsia" w:eastAsia="仿宋"/>
                <w:b/>
                <w:bCs/>
                <w:color w:val="000000"/>
                <w:kern w:val="0"/>
                <w:sz w:val="24"/>
                <w:szCs w:val="24"/>
                <w:highlight w:val="none"/>
              </w:rPr>
              <w:t>主要领域</w:t>
            </w:r>
          </w:p>
        </w:tc>
        <w:tc>
          <w:tcPr>
            <w:tcW w:w="3776" w:type="dxa"/>
            <w:noWrap w:val="0"/>
            <w:vAlign w:val="center"/>
          </w:tcPr>
          <w:p w14:paraId="2CD7C104">
            <w:pPr>
              <w:spacing w:line="320" w:lineRule="exact"/>
              <w:jc w:val="center"/>
              <w:rPr>
                <w:rFonts w:eastAsia="仿宋"/>
                <w:b/>
                <w:bCs/>
                <w:color w:val="000000"/>
                <w:kern w:val="0"/>
                <w:sz w:val="24"/>
                <w:szCs w:val="24"/>
                <w:highlight w:val="none"/>
              </w:rPr>
            </w:pPr>
            <w:r>
              <w:rPr>
                <w:rFonts w:hint="eastAsia" w:eastAsia="仿宋"/>
                <w:b/>
                <w:bCs/>
                <w:color w:val="000000"/>
                <w:kern w:val="0"/>
                <w:sz w:val="24"/>
                <w:szCs w:val="24"/>
                <w:highlight w:val="none"/>
              </w:rPr>
              <w:t>典型工作任务描述</w:t>
            </w:r>
          </w:p>
        </w:tc>
        <w:tc>
          <w:tcPr>
            <w:tcW w:w="2535" w:type="dxa"/>
            <w:noWrap w:val="0"/>
            <w:vAlign w:val="center"/>
          </w:tcPr>
          <w:p w14:paraId="37A0F3DD">
            <w:pPr>
              <w:spacing w:line="320" w:lineRule="exact"/>
              <w:jc w:val="center"/>
              <w:rPr>
                <w:rFonts w:eastAsia="仿宋"/>
                <w:b/>
                <w:bCs/>
                <w:color w:val="000000"/>
                <w:kern w:val="0"/>
                <w:sz w:val="24"/>
                <w:szCs w:val="24"/>
                <w:highlight w:val="none"/>
              </w:rPr>
            </w:pPr>
            <w:r>
              <w:rPr>
                <w:rFonts w:hint="eastAsia" w:eastAsia="仿宋"/>
                <w:b/>
                <w:bCs/>
                <w:color w:val="000000"/>
                <w:kern w:val="0"/>
                <w:sz w:val="24"/>
                <w:szCs w:val="24"/>
                <w:highlight w:val="none"/>
              </w:rPr>
              <w:t>主要教学内容与要求</w:t>
            </w:r>
          </w:p>
        </w:tc>
      </w:tr>
      <w:tr w14:paraId="63E9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0" w:type="dxa"/>
            <w:noWrap w:val="0"/>
            <w:vAlign w:val="center"/>
          </w:tcPr>
          <w:p w14:paraId="09C14A77">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w:t>
            </w:r>
          </w:p>
        </w:tc>
        <w:tc>
          <w:tcPr>
            <w:tcW w:w="2017" w:type="dxa"/>
            <w:noWrap w:val="0"/>
            <w:vAlign w:val="center"/>
          </w:tcPr>
          <w:p w14:paraId="45114EC9">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风电场规划与</w:t>
            </w:r>
          </w:p>
          <w:p w14:paraId="76708B80">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设计</w:t>
            </w:r>
          </w:p>
        </w:tc>
        <w:tc>
          <w:tcPr>
            <w:tcW w:w="3776" w:type="dxa"/>
            <w:noWrap w:val="0"/>
            <w:vAlign w:val="center"/>
          </w:tcPr>
          <w:p w14:paraId="72923324">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一、基础理论与实践学习项目</w:t>
            </w:r>
          </w:p>
          <w:p w14:paraId="72D8495E">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1.风电场选址与风能资源评估</w:t>
            </w:r>
          </w:p>
          <w:p w14:paraId="4F556BEA">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2.风电场布局优化设计</w:t>
            </w:r>
          </w:p>
          <w:p w14:paraId="48504DC9">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3.风电机组选型与性能分析</w:t>
            </w:r>
          </w:p>
          <w:p w14:paraId="41AA2204">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4.风电场电网接入与调度</w:t>
            </w:r>
          </w:p>
          <w:p w14:paraId="57B4F8AF">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二、综合应用与创新项目</w:t>
            </w:r>
          </w:p>
          <w:p w14:paraId="5A99C568">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1.风电场环境影响评估</w:t>
            </w:r>
          </w:p>
          <w:p w14:paraId="15BD23AA">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2.风电场经济性与风险评估</w:t>
            </w:r>
          </w:p>
          <w:p w14:paraId="724524E6">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3.风电场运维管理方案设计</w:t>
            </w:r>
          </w:p>
          <w:p w14:paraId="7D50D56E">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4.风电场智能化升级方案设计</w:t>
            </w:r>
          </w:p>
          <w:p w14:paraId="19710E25">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5.风电场与储能系统集成设计</w:t>
            </w:r>
          </w:p>
        </w:tc>
        <w:tc>
          <w:tcPr>
            <w:tcW w:w="2535" w:type="dxa"/>
            <w:noWrap w:val="0"/>
            <w:vAlign w:val="center"/>
          </w:tcPr>
          <w:p w14:paraId="10F86C9B">
            <w:pPr>
              <w:spacing w:line="320" w:lineRule="exact"/>
              <w:ind w:firstLine="482"/>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本课程是风力发电工程技术专业的一门专业核心课。通过本课程的学习，使学生掌握风资源评估、风电场场址的选择、风力发电机组选型、布置、安装、试运行以及工程施工等知识和技能，培养学生风电场建设岗位职业能力，基本具备风电场建设开发设计能力。</w:t>
            </w:r>
          </w:p>
        </w:tc>
      </w:tr>
      <w:tr w14:paraId="3208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0" w:type="dxa"/>
            <w:noWrap w:val="0"/>
            <w:vAlign w:val="center"/>
          </w:tcPr>
          <w:p w14:paraId="111A0985">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2</w:t>
            </w:r>
          </w:p>
        </w:tc>
        <w:tc>
          <w:tcPr>
            <w:tcW w:w="2017" w:type="dxa"/>
            <w:noWrap w:val="0"/>
            <w:vAlign w:val="center"/>
          </w:tcPr>
          <w:p w14:paraId="10993CD1">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风力发电机组结构与原理</w:t>
            </w:r>
          </w:p>
        </w:tc>
        <w:tc>
          <w:tcPr>
            <w:tcW w:w="3776" w:type="dxa"/>
            <w:noWrap w:val="0"/>
            <w:vAlign w:val="center"/>
          </w:tcPr>
          <w:p w14:paraId="56CA065F">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一、双馈机型</w:t>
            </w:r>
          </w:p>
          <w:p w14:paraId="44D0647E">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1.风力机模块</w:t>
            </w:r>
          </w:p>
          <w:p w14:paraId="1339FEE1">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2.发电系统模块</w:t>
            </w:r>
          </w:p>
          <w:p w14:paraId="4B39C1C6">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3.主传动与制动系统模块</w:t>
            </w:r>
          </w:p>
          <w:p w14:paraId="4C2CEDD2">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4.变桨距与偏航系统模块</w:t>
            </w:r>
          </w:p>
          <w:p w14:paraId="793AF813">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5.</w:t>
            </w:r>
            <w:r>
              <w:rPr>
                <w:rFonts w:hint="eastAsia" w:ascii="Times New Roman" w:hAnsi="Times New Roman" w:eastAsia="仿宋" w:cs="Times New Roman"/>
                <w:color w:val="000000"/>
                <w:kern w:val="0"/>
                <w:sz w:val="24"/>
                <w:szCs w:val="24"/>
                <w:highlight w:val="none"/>
                <w:lang w:val="zh-CN"/>
              </w:rPr>
              <w:t>控制与运行系统</w:t>
            </w:r>
            <w:r>
              <w:rPr>
                <w:rFonts w:hint="eastAsia" w:ascii="Times New Roman" w:hAnsi="Times New Roman" w:eastAsia="仿宋" w:cs="Times New Roman"/>
                <w:color w:val="000000"/>
                <w:kern w:val="0"/>
                <w:sz w:val="24"/>
                <w:szCs w:val="24"/>
                <w:highlight w:val="none"/>
              </w:rPr>
              <w:t>模块</w:t>
            </w:r>
          </w:p>
          <w:p w14:paraId="0A475F05">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二、直驱机型</w:t>
            </w:r>
          </w:p>
          <w:p w14:paraId="03B2A997">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1.风力机模块</w:t>
            </w:r>
          </w:p>
          <w:p w14:paraId="7A53F4AA">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2.发电系统模块</w:t>
            </w:r>
          </w:p>
          <w:p w14:paraId="04AF83D9">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3.主传动与制动系统模块</w:t>
            </w:r>
          </w:p>
          <w:p w14:paraId="2DB57228">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4.变桨距与偏航系统模块</w:t>
            </w:r>
          </w:p>
          <w:p w14:paraId="0153FD52">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5.</w:t>
            </w:r>
            <w:r>
              <w:rPr>
                <w:rFonts w:hint="eastAsia" w:ascii="Times New Roman" w:hAnsi="Times New Roman" w:eastAsia="仿宋" w:cs="Times New Roman"/>
                <w:color w:val="000000"/>
                <w:kern w:val="0"/>
                <w:sz w:val="24"/>
                <w:szCs w:val="24"/>
                <w:highlight w:val="none"/>
                <w:lang w:val="zh-CN"/>
              </w:rPr>
              <w:t>控制与运行系统</w:t>
            </w:r>
            <w:r>
              <w:rPr>
                <w:rFonts w:hint="eastAsia" w:ascii="Times New Roman" w:hAnsi="Times New Roman" w:eastAsia="仿宋" w:cs="Times New Roman"/>
                <w:color w:val="000000"/>
                <w:kern w:val="0"/>
                <w:sz w:val="24"/>
                <w:szCs w:val="24"/>
                <w:highlight w:val="none"/>
              </w:rPr>
              <w:t>模块</w:t>
            </w:r>
          </w:p>
        </w:tc>
        <w:tc>
          <w:tcPr>
            <w:tcW w:w="2535" w:type="dxa"/>
            <w:noWrap w:val="0"/>
            <w:vAlign w:val="center"/>
          </w:tcPr>
          <w:p w14:paraId="3B97BE36">
            <w:pPr>
              <w:spacing w:line="320" w:lineRule="exact"/>
              <w:ind w:firstLine="482"/>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本课程是风力发电工程技术等风电专业的一门核心学习领域课程，通过本课程的学习，使学生了解风力发电机组电结构组成及维修机理，使学生熟练掌握风力发电机组结构、分类，以及风电机组常用电气元件的原理及应用，培养学生风电机组安装、维护等方面基本能力。</w:t>
            </w:r>
          </w:p>
        </w:tc>
      </w:tr>
      <w:tr w14:paraId="6561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0" w:type="dxa"/>
            <w:noWrap w:val="0"/>
            <w:vAlign w:val="center"/>
          </w:tcPr>
          <w:p w14:paraId="2D69FA26">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3</w:t>
            </w:r>
          </w:p>
        </w:tc>
        <w:tc>
          <w:tcPr>
            <w:tcW w:w="2017" w:type="dxa"/>
            <w:noWrap w:val="0"/>
            <w:vAlign w:val="center"/>
          </w:tcPr>
          <w:p w14:paraId="143B2D69">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风力发电设备安装与调试</w:t>
            </w:r>
          </w:p>
        </w:tc>
        <w:tc>
          <w:tcPr>
            <w:tcW w:w="3776" w:type="dxa"/>
            <w:noWrap w:val="0"/>
            <w:vAlign w:val="center"/>
          </w:tcPr>
          <w:p w14:paraId="7D010D15">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一、基础理论与实践学习项目</w:t>
            </w:r>
          </w:p>
          <w:p w14:paraId="5C3893BA">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1.风力发电设备安装安全规范</w:t>
            </w:r>
          </w:p>
          <w:p w14:paraId="1DDCC02F">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2.风力发电设备调试与测试技术</w:t>
            </w:r>
          </w:p>
          <w:p w14:paraId="472FC4F6">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二、设备安装与调试实践项目</w:t>
            </w:r>
          </w:p>
          <w:p w14:paraId="58549EC4">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1.风力发电机组部件组装实践</w:t>
            </w:r>
          </w:p>
          <w:p w14:paraId="2A585DCB">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2.风力发电机组吊装与安装实践</w:t>
            </w:r>
          </w:p>
          <w:p w14:paraId="14BAF9BE">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3.风力发电设备电气系统调试实践</w:t>
            </w:r>
          </w:p>
          <w:p w14:paraId="4C4F3B3B">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4.风力发电设备控制系统调试与测试</w:t>
            </w:r>
          </w:p>
          <w:p w14:paraId="12DF2797">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三、综合应用与创新项目</w:t>
            </w:r>
          </w:p>
          <w:p w14:paraId="43059CBA">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1.风力发电设备故障诊断与排除实践</w:t>
            </w:r>
          </w:p>
          <w:p w14:paraId="0D15667E">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2.风力发电设备运维管理方案设计</w:t>
            </w:r>
          </w:p>
          <w:p w14:paraId="535798EB">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3.风力发电设备安装与调试案例分析</w:t>
            </w:r>
          </w:p>
        </w:tc>
        <w:tc>
          <w:tcPr>
            <w:tcW w:w="2535" w:type="dxa"/>
            <w:noWrap w:val="0"/>
            <w:vAlign w:val="center"/>
          </w:tcPr>
          <w:p w14:paraId="3F96144E">
            <w:pPr>
              <w:spacing w:line="320" w:lineRule="exact"/>
              <w:ind w:firstLine="482"/>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本课程学习领域是风力发电工程技术专业、风电场运行与维护专业、风力发电设备制造与安装专业等专业的一门主干课程。通过本课程的学习，使学生掌握风力发电机组安装与调试的基础知识和专业技能，学会风力发电机组的安装与调试，包括风力发电机组的工厂装配与调试和风电场现场总装与调试。学生在完成课程的同时，在创新意识、团队协作、交流表达、信息处理、分析问题与解决问题等各方面得到提高。</w:t>
            </w:r>
          </w:p>
        </w:tc>
      </w:tr>
      <w:tr w14:paraId="5437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90" w:type="dxa"/>
            <w:noWrap w:val="0"/>
            <w:vAlign w:val="center"/>
          </w:tcPr>
          <w:p w14:paraId="45CF99F2">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4</w:t>
            </w:r>
          </w:p>
        </w:tc>
        <w:tc>
          <w:tcPr>
            <w:tcW w:w="2017" w:type="dxa"/>
            <w:noWrap w:val="0"/>
            <w:vAlign w:val="center"/>
          </w:tcPr>
          <w:p w14:paraId="16AC4B78">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风力发电系统控制技术</w:t>
            </w:r>
          </w:p>
        </w:tc>
        <w:tc>
          <w:tcPr>
            <w:tcW w:w="3776" w:type="dxa"/>
            <w:noWrap w:val="0"/>
            <w:vAlign w:val="center"/>
          </w:tcPr>
          <w:p w14:paraId="18C10C34">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一、基础理论与实践学习项目</w:t>
            </w:r>
          </w:p>
          <w:p w14:paraId="5B6E30B1">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1.风力发电系统控制原理与架构</w:t>
            </w:r>
          </w:p>
          <w:p w14:paraId="2C0BAC29">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2.风速与功率转换控制策略</w:t>
            </w:r>
          </w:p>
          <w:p w14:paraId="24142495">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3.电网接入与保护控制技术</w:t>
            </w:r>
          </w:p>
          <w:p w14:paraId="51F239E5">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4.风力发电系统故障诊断与保护</w:t>
            </w:r>
          </w:p>
          <w:p w14:paraId="5BAE099B">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二、控制技术实践与应用项目</w:t>
            </w:r>
          </w:p>
          <w:p w14:paraId="62C31605">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1.风力发电系统仿真与控制策略验证</w:t>
            </w:r>
          </w:p>
          <w:p w14:paraId="75326A02">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2.风力发电系统远程监控与故障诊断系统</w:t>
            </w:r>
          </w:p>
          <w:p w14:paraId="77476BBF">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3.风力发电系统能效优化控制</w:t>
            </w:r>
            <w:r>
              <w:rPr>
                <w:rFonts w:hint="eastAsia" w:ascii="Times New Roman" w:hAnsi="Times New Roman" w:eastAsia="仿宋" w:cs="Times New Roman"/>
                <w:color w:val="000000"/>
                <w:kern w:val="0"/>
                <w:sz w:val="24"/>
                <w:szCs w:val="24"/>
                <w:highlight w:val="none"/>
                <w:lang w:val="en-US" w:eastAsia="zh-CN"/>
              </w:rPr>
              <w:t>策略</w:t>
            </w:r>
          </w:p>
        </w:tc>
        <w:tc>
          <w:tcPr>
            <w:tcW w:w="2535" w:type="dxa"/>
            <w:noWrap w:val="0"/>
            <w:vAlign w:val="center"/>
          </w:tcPr>
          <w:p w14:paraId="632C5A35">
            <w:pPr>
              <w:spacing w:line="320" w:lineRule="exact"/>
              <w:ind w:firstLine="482"/>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本课程是风力发电工程技术等风电专业的一门核心学习领域课程。通过本课程的学习，使学生掌握定桨距风力发电机组、变桨距风力发电机组、恒频变速风力发电机组运行中的基本控制要求、控制策略、风力发电机组的软并网技术，变桨距技术、偏航控制技术、变速风力发电机组在实现对最佳功率曲线的跟踪过程中的各种控制和处理方法、风电场主控台运行操作、参数监视及数据维护等知识与技能，培养学生风电场控制与检测岗位群所需的职业能力、实践动手能力、解决实际问题的能力，基本具备风电场控制系统运行、设备维护的专业能力。</w:t>
            </w:r>
          </w:p>
        </w:tc>
      </w:tr>
      <w:tr w14:paraId="151C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690" w:type="dxa"/>
            <w:noWrap w:val="0"/>
            <w:vAlign w:val="center"/>
          </w:tcPr>
          <w:p w14:paraId="1653FF97">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5</w:t>
            </w:r>
          </w:p>
        </w:tc>
        <w:tc>
          <w:tcPr>
            <w:tcW w:w="2017" w:type="dxa"/>
            <w:noWrap w:val="0"/>
            <w:vAlign w:val="center"/>
          </w:tcPr>
          <w:p w14:paraId="380BD4C2">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风电场运行与</w:t>
            </w:r>
          </w:p>
          <w:p w14:paraId="444BD1E8">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维护</w:t>
            </w:r>
          </w:p>
        </w:tc>
        <w:tc>
          <w:tcPr>
            <w:tcW w:w="3776" w:type="dxa"/>
            <w:noWrap w:val="0"/>
            <w:vAlign w:val="center"/>
          </w:tcPr>
          <w:p w14:paraId="1F7E797A">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一、基础理论与实践学习项目</w:t>
            </w:r>
          </w:p>
          <w:p w14:paraId="57E247B1">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1.风电场运行与维护基础</w:t>
            </w:r>
          </w:p>
          <w:p w14:paraId="0A03656E">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2.风力发电机组结构与工作原理复习</w:t>
            </w:r>
          </w:p>
          <w:p w14:paraId="2A77E18E">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3.风电场监控系统操作与数据分析</w:t>
            </w:r>
          </w:p>
          <w:p w14:paraId="0B2CE941">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4.风力发电机组常见故障诊断与处理</w:t>
            </w:r>
          </w:p>
          <w:p w14:paraId="2E239465">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二、运行与维护实践项目</w:t>
            </w:r>
          </w:p>
          <w:p w14:paraId="5935AA33">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1.风电场日常巡检与维护实践</w:t>
            </w:r>
          </w:p>
          <w:p w14:paraId="4A3D635E">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2.故障模拟与应急处理演练</w:t>
            </w:r>
          </w:p>
          <w:p w14:paraId="4ED0B056">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3.风电场性能优化实践</w:t>
            </w:r>
          </w:p>
          <w:p w14:paraId="3EA87FA3">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4.风电场备件管理与库存控制</w:t>
            </w:r>
          </w:p>
        </w:tc>
        <w:tc>
          <w:tcPr>
            <w:tcW w:w="2535" w:type="dxa"/>
            <w:noWrap w:val="0"/>
            <w:vAlign w:val="center"/>
          </w:tcPr>
          <w:p w14:paraId="573CB4D6">
            <w:pPr>
              <w:spacing w:line="320" w:lineRule="exact"/>
              <w:ind w:firstLine="482"/>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本课程是风力发电工程技术等风电专业的一门核心学习领域课程。通过本课程的学习，使学生掌握风电机组运行与维护、变电站运行与维护相关知识。重点培养学生传动系统、液压系统、偏航系统、电控系统的运行维护及故障分析、变电系统运行与维护等。培养学生风电场运行与维护岗位职业能力、实践动手能力、解决实际问题的能力，基本具备风力发电运行检修员素质、能力。</w:t>
            </w:r>
          </w:p>
        </w:tc>
      </w:tr>
      <w:tr w14:paraId="44C4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5" w:hRule="atLeast"/>
        </w:trPr>
        <w:tc>
          <w:tcPr>
            <w:tcW w:w="690" w:type="dxa"/>
            <w:noWrap w:val="0"/>
            <w:vAlign w:val="center"/>
          </w:tcPr>
          <w:p w14:paraId="26AB9E90">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6</w:t>
            </w:r>
          </w:p>
        </w:tc>
        <w:tc>
          <w:tcPr>
            <w:tcW w:w="2017" w:type="dxa"/>
            <w:noWrap w:val="0"/>
            <w:vAlign w:val="center"/>
          </w:tcPr>
          <w:p w14:paraId="54FF57D4">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风电场变电站自动化技术</w:t>
            </w:r>
          </w:p>
        </w:tc>
        <w:tc>
          <w:tcPr>
            <w:tcW w:w="3776" w:type="dxa"/>
            <w:noWrap w:val="0"/>
            <w:vAlign w:val="center"/>
          </w:tcPr>
          <w:p w14:paraId="26882DB2">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一、基础理论与实践学习项目</w:t>
            </w:r>
          </w:p>
          <w:p w14:paraId="516E53B2">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1.变电站自动化技术基础</w:t>
            </w:r>
          </w:p>
          <w:p w14:paraId="13540409">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2.SCADA系统应用与操作</w:t>
            </w:r>
          </w:p>
          <w:p w14:paraId="14103944">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3.变电站保护与控制技术</w:t>
            </w:r>
          </w:p>
          <w:p w14:paraId="55196961">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4.数据通信与网络技术</w:t>
            </w:r>
          </w:p>
          <w:p w14:paraId="3F38756D">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二、自动化技术实践项目</w:t>
            </w:r>
          </w:p>
          <w:p w14:paraId="39C6514B">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1.SCADA系统配置与调试</w:t>
            </w:r>
          </w:p>
          <w:p w14:paraId="2C8E5B57">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2.保护装置调试与测试</w:t>
            </w:r>
          </w:p>
          <w:p w14:paraId="72E01C04">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3.自动化控制系统设计与实现</w:t>
            </w:r>
          </w:p>
          <w:p w14:paraId="12D34AB7">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4.数据通信与网络故障排查</w:t>
            </w:r>
          </w:p>
        </w:tc>
        <w:tc>
          <w:tcPr>
            <w:tcW w:w="2535" w:type="dxa"/>
            <w:noWrap w:val="0"/>
            <w:vAlign w:val="center"/>
          </w:tcPr>
          <w:p w14:paraId="3D45A7FB">
            <w:pPr>
              <w:spacing w:line="320" w:lineRule="exact"/>
              <w:ind w:firstLine="482"/>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本课程是风力发电工程技术等风电专业的一门核心学习领域课程，通过本课程的学习，使学生了解标掌握变电站综合自动化及智能变电站的概念、基本特征、基本功能、结构体系及配置模式，了解变电站综合自动化的现状及发展趋势；掌握保护与测控装置的功能与硬件组成，熟悉保护与测控装置各插件的作用，掌握模拟量输入/输出回路及开关量输入/输出回路的工作原理；了解间隔层装置的分类；熟悉电压、无功综合自动控制装置的控制策略；能初步解决电压、无功综合自动控制装置的闭锁问题；熟知变电站综合自动化系统的通信内容；了解变电站综合自动化监控系统基本功能、基本结构及常用软件等。</w:t>
            </w:r>
          </w:p>
        </w:tc>
      </w:tr>
      <w:tr w14:paraId="0C2B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9" w:hRule="atLeast"/>
        </w:trPr>
        <w:tc>
          <w:tcPr>
            <w:tcW w:w="690" w:type="dxa"/>
            <w:noWrap w:val="0"/>
            <w:vAlign w:val="center"/>
          </w:tcPr>
          <w:p w14:paraId="792D3F00">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7</w:t>
            </w:r>
          </w:p>
        </w:tc>
        <w:tc>
          <w:tcPr>
            <w:tcW w:w="2017" w:type="dxa"/>
            <w:noWrap w:val="0"/>
            <w:vAlign w:val="center"/>
          </w:tcPr>
          <w:p w14:paraId="5DD30647">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继电保护技术</w:t>
            </w:r>
          </w:p>
        </w:tc>
        <w:tc>
          <w:tcPr>
            <w:tcW w:w="3776" w:type="dxa"/>
            <w:noWrap w:val="0"/>
            <w:vAlign w:val="center"/>
          </w:tcPr>
          <w:p w14:paraId="46F58C76">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一、基础理论与实践学习项目</w:t>
            </w:r>
          </w:p>
          <w:p w14:paraId="403B5A09">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1.继电保护技术基础</w:t>
            </w:r>
          </w:p>
          <w:p w14:paraId="145EEDA0">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2.电流与电压保护原理</w:t>
            </w:r>
          </w:p>
          <w:p w14:paraId="6768856B">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3.距离保护与方向保护</w:t>
            </w:r>
          </w:p>
          <w:p w14:paraId="1644EE1E">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4.微机继电保护原理</w:t>
            </w:r>
          </w:p>
          <w:p w14:paraId="395BFCB1">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二、继电保护设计与调试实践项目</w:t>
            </w:r>
          </w:p>
          <w:p w14:paraId="39562325">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1.继电保护装置配置与整定</w:t>
            </w:r>
          </w:p>
          <w:p w14:paraId="49F5B796">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2.继电保护装置调试与测试</w:t>
            </w:r>
          </w:p>
          <w:p w14:paraId="46C6349A">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3.微机继电保护软件编程与调试</w:t>
            </w:r>
          </w:p>
          <w:p w14:paraId="77EBB413">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4.继电保护系统联动测试</w:t>
            </w:r>
          </w:p>
        </w:tc>
        <w:tc>
          <w:tcPr>
            <w:tcW w:w="2535" w:type="dxa"/>
            <w:noWrap w:val="0"/>
            <w:vAlign w:val="center"/>
          </w:tcPr>
          <w:p w14:paraId="79A94B6F">
            <w:pPr>
              <w:spacing w:line="320" w:lineRule="exact"/>
              <w:ind w:firstLine="482"/>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本课程是风力发电工程技术专业的一门核心课程，通过本课程的学习，使学生了解过继电保护基本概念，掌握常见的继电保护器件结构、工作原理等；熟悉电力系统常用的继电保护电路种类及工作原理。</w:t>
            </w:r>
          </w:p>
        </w:tc>
      </w:tr>
      <w:tr w14:paraId="2A3E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90" w:type="dxa"/>
            <w:noWrap w:val="0"/>
            <w:vAlign w:val="center"/>
          </w:tcPr>
          <w:p w14:paraId="3381C761">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8</w:t>
            </w:r>
          </w:p>
        </w:tc>
        <w:tc>
          <w:tcPr>
            <w:tcW w:w="2017" w:type="dxa"/>
            <w:noWrap w:val="0"/>
            <w:vAlign w:val="center"/>
          </w:tcPr>
          <w:p w14:paraId="58E85D52">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风力发电安全生产及防护</w:t>
            </w:r>
          </w:p>
        </w:tc>
        <w:tc>
          <w:tcPr>
            <w:tcW w:w="3776" w:type="dxa"/>
            <w:noWrap w:val="0"/>
            <w:vAlign w:val="center"/>
          </w:tcPr>
          <w:p w14:paraId="459D5408">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一、基础理论与实践学习项目</w:t>
            </w:r>
          </w:p>
          <w:p w14:paraId="2E1EDCAC">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1.风力发电安全生产法规与标准</w:t>
            </w:r>
          </w:p>
          <w:p w14:paraId="2FDD3DDA">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2.风力发电机组安全操作规程</w:t>
            </w:r>
          </w:p>
          <w:p w14:paraId="27A309A0">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3.电气安全知识</w:t>
            </w:r>
          </w:p>
          <w:p w14:paraId="3E530BF2">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4.个人防护装备使用与检查</w:t>
            </w:r>
          </w:p>
          <w:p w14:paraId="1BBD2EB1">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二、安全生产实践项目</w:t>
            </w:r>
          </w:p>
          <w:p w14:paraId="10D501E4">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1.风力发电机组安全巡检</w:t>
            </w:r>
          </w:p>
          <w:p w14:paraId="6F387D51">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2.全作业实操训练</w:t>
            </w:r>
          </w:p>
          <w:p w14:paraId="2984B13D">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3.安全风险评估与隐患排查</w:t>
            </w:r>
          </w:p>
        </w:tc>
        <w:tc>
          <w:tcPr>
            <w:tcW w:w="2535" w:type="dxa"/>
            <w:noWrap w:val="0"/>
            <w:vAlign w:val="center"/>
          </w:tcPr>
          <w:p w14:paraId="7883813F">
            <w:pPr>
              <w:spacing w:line="320" w:lineRule="exact"/>
              <w:ind w:firstLine="482"/>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本课程是风力发电工程技术专业的一门核心课程，通过本课程的学习，使学生了解风电场运行及维护中常用工具、仪表的使用方法；掌握常用绝缘防护器具的使用、检验及存放方法；了解风力发电机组生产、运行常见危险，掌握风电场运维安全操作规程等知识。</w:t>
            </w:r>
          </w:p>
        </w:tc>
      </w:tr>
    </w:tbl>
    <w:p w14:paraId="497DD9E0">
      <w:pPr>
        <w:spacing w:line="320" w:lineRule="exact"/>
        <w:ind w:firstLine="482"/>
        <w:jc w:val="left"/>
        <w:rPr>
          <w:rFonts w:hint="eastAsia" w:ascii="Times New Roman" w:hAnsi="Times New Roman" w:eastAsia="仿宋" w:cs="Times New Roman"/>
          <w:color w:val="000000"/>
          <w:kern w:val="0"/>
          <w:sz w:val="24"/>
          <w:szCs w:val="24"/>
          <w:highlight w:val="none"/>
        </w:rPr>
      </w:pPr>
    </w:p>
    <w:p w14:paraId="041BD379">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3.专业拓展课程</w:t>
      </w:r>
    </w:p>
    <w:p w14:paraId="0987A76F">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专业拓展课程包括风力发电运行检修员素养、工厂供配电技术、仪表应用技术、工业互联网</w:t>
      </w:r>
      <w:r>
        <w:rPr>
          <w:rFonts w:hint="eastAsia" w:ascii="仿宋" w:hAnsi="仿宋" w:eastAsia="仿宋" w:cs="仿宋"/>
          <w:color w:val="000000"/>
          <w:kern w:val="0"/>
          <w:sz w:val="28"/>
          <w:szCs w:val="28"/>
          <w:highlight w:val="none"/>
          <w:lang w:val="en-US" w:eastAsia="zh-CN"/>
        </w:rPr>
        <w:t>技术</w:t>
      </w:r>
      <w:r>
        <w:rPr>
          <w:rFonts w:hint="eastAsia" w:ascii="仿宋" w:hAnsi="仿宋" w:eastAsia="仿宋" w:cs="仿宋"/>
          <w:color w:val="000000"/>
          <w:kern w:val="0"/>
          <w:sz w:val="28"/>
          <w:szCs w:val="28"/>
          <w:highlight w:val="none"/>
        </w:rPr>
        <w:t>四门课程。</w:t>
      </w:r>
    </w:p>
    <w:p w14:paraId="0B86A8A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仿宋" w:cs="Times New Roman"/>
          <w:color w:val="000000"/>
          <w:kern w:val="0"/>
          <w:sz w:val="28"/>
          <w:szCs w:val="28"/>
          <w:highlight w:val="none"/>
        </w:rPr>
      </w:pPr>
    </w:p>
    <w:p w14:paraId="667446DD">
      <w:pPr>
        <w:keepNext w:val="0"/>
        <w:keepLines w:val="0"/>
        <w:pageBreakBefore w:val="0"/>
        <w:widowControl w:val="0"/>
        <w:kinsoku/>
        <w:wordWrap/>
        <w:overflowPunct/>
        <w:topLinePunct w:val="0"/>
        <w:autoSpaceDE/>
        <w:autoSpaceDN/>
        <w:bidi w:val="0"/>
        <w:adjustRightInd/>
        <w:snapToGrid/>
        <w:spacing w:line="360" w:lineRule="exact"/>
        <w:ind w:firstLine="482"/>
        <w:jc w:val="center"/>
        <w:textAlignment w:val="auto"/>
        <w:rPr>
          <w:rFonts w:hint="eastAsia" w:ascii="Times New Roman" w:hAnsi="Times New Roman" w:eastAsia="仿宋" w:cs="Times New Roman"/>
          <w:color w:val="000000"/>
          <w:kern w:val="0"/>
          <w:sz w:val="28"/>
          <w:szCs w:val="28"/>
          <w:highlight w:val="none"/>
        </w:rPr>
      </w:pPr>
      <w:r>
        <w:rPr>
          <w:rFonts w:hint="eastAsia" w:ascii="Times New Roman" w:hAnsi="Times New Roman" w:eastAsia="仿宋" w:cs="Times New Roman"/>
          <w:color w:val="000000"/>
          <w:kern w:val="0"/>
          <w:sz w:val="28"/>
          <w:szCs w:val="28"/>
          <w:highlight w:val="none"/>
        </w:rPr>
        <w:t>表7专业拓展课程</w:t>
      </w:r>
    </w:p>
    <w:tbl>
      <w:tblPr>
        <w:tblStyle w:val="13"/>
        <w:tblW w:w="9018"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017"/>
        <w:gridCol w:w="3759"/>
        <w:gridCol w:w="2552"/>
      </w:tblGrid>
      <w:tr w14:paraId="3D34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90" w:type="dxa"/>
            <w:noWrap w:val="0"/>
            <w:vAlign w:val="center"/>
          </w:tcPr>
          <w:p w14:paraId="5D168E74">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序号</w:t>
            </w:r>
          </w:p>
        </w:tc>
        <w:tc>
          <w:tcPr>
            <w:tcW w:w="2017" w:type="dxa"/>
            <w:noWrap w:val="0"/>
            <w:vAlign w:val="center"/>
          </w:tcPr>
          <w:p w14:paraId="112C1110">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课程涉及</w:t>
            </w:r>
          </w:p>
          <w:p w14:paraId="5E619EB1">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的主要领域</w:t>
            </w:r>
          </w:p>
        </w:tc>
        <w:tc>
          <w:tcPr>
            <w:tcW w:w="3759" w:type="dxa"/>
            <w:noWrap w:val="0"/>
            <w:vAlign w:val="center"/>
          </w:tcPr>
          <w:p w14:paraId="589F1946">
            <w:pPr>
              <w:spacing w:line="320" w:lineRule="exact"/>
              <w:ind w:firstLine="482"/>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典型工作任务描述</w:t>
            </w:r>
          </w:p>
        </w:tc>
        <w:tc>
          <w:tcPr>
            <w:tcW w:w="2552" w:type="dxa"/>
            <w:noWrap w:val="0"/>
            <w:vAlign w:val="center"/>
          </w:tcPr>
          <w:p w14:paraId="5C4308C5">
            <w:pPr>
              <w:spacing w:line="320" w:lineRule="exact"/>
              <w:ind w:firstLine="482"/>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主要教学内容与要求</w:t>
            </w:r>
          </w:p>
        </w:tc>
      </w:tr>
      <w:tr w14:paraId="1CC4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0" w:type="dxa"/>
            <w:noWrap w:val="0"/>
            <w:vAlign w:val="center"/>
          </w:tcPr>
          <w:p w14:paraId="20BDCD8B">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w:t>
            </w:r>
          </w:p>
        </w:tc>
        <w:tc>
          <w:tcPr>
            <w:tcW w:w="2017" w:type="dxa"/>
            <w:noWrap w:val="0"/>
            <w:vAlign w:val="center"/>
          </w:tcPr>
          <w:p w14:paraId="4CF040CC">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工厂供配电</w:t>
            </w:r>
          </w:p>
          <w:p w14:paraId="40BAF4D5">
            <w:pPr>
              <w:spacing w:line="320" w:lineRule="exact"/>
              <w:jc w:val="center"/>
              <w:rPr>
                <w:rFonts w:hint="eastAsia"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rPr>
              <w:t>技术</w:t>
            </w:r>
          </w:p>
        </w:tc>
        <w:tc>
          <w:tcPr>
            <w:tcW w:w="3759" w:type="dxa"/>
            <w:noWrap w:val="0"/>
            <w:vAlign w:val="center"/>
          </w:tcPr>
          <w:p w14:paraId="2B86D2BD">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一、基础理论与实践学习项目</w:t>
            </w:r>
          </w:p>
          <w:p w14:paraId="1440A1AE">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1.工厂供配电系统概述</w:t>
            </w:r>
          </w:p>
          <w:p w14:paraId="5D7ACF7A">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2.工厂电力负荷计算与分类</w:t>
            </w:r>
          </w:p>
          <w:p w14:paraId="2C056955">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3.供配电系统设计原则与规范</w:t>
            </w:r>
          </w:p>
          <w:p w14:paraId="3D450FF9">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4.短路电流计算与设备选择</w:t>
            </w:r>
          </w:p>
          <w:p w14:paraId="300B56DE">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二、供配电系统设计与优化实践项目</w:t>
            </w:r>
          </w:p>
          <w:p w14:paraId="4EB94D6D">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1.工厂供配电系统设计方案制定</w:t>
            </w:r>
          </w:p>
          <w:p w14:paraId="032F10AD">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2.节能降耗措施研究与应用</w:t>
            </w:r>
          </w:p>
          <w:p w14:paraId="79206341">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3.供配电系统可靠性分析与提升</w:t>
            </w:r>
          </w:p>
          <w:p w14:paraId="7F26FB1D">
            <w:pPr>
              <w:spacing w:line="320" w:lineRule="exact"/>
              <w:jc w:val="left"/>
              <w:rPr>
                <w:rFonts w:hint="eastAsia"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rPr>
              <w:t>4.供配电系统维护与故障排查</w:t>
            </w:r>
          </w:p>
        </w:tc>
        <w:tc>
          <w:tcPr>
            <w:tcW w:w="2552" w:type="dxa"/>
            <w:noWrap w:val="0"/>
            <w:vAlign w:val="center"/>
          </w:tcPr>
          <w:p w14:paraId="11E56690">
            <w:pPr>
              <w:spacing w:line="320" w:lineRule="exact"/>
              <w:ind w:firstLine="482" w:firstLineChars="0"/>
              <w:jc w:val="left"/>
              <w:rPr>
                <w:rFonts w:hint="eastAsia"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rPr>
              <w:t>本课程要求学生掌握工矿企业常见的电气元件基本知识，熟悉工厂电气图纸的识读方法，能完成典型设备控制线路的安装及维修任务，掌握安全文明生产等知识。</w:t>
            </w:r>
          </w:p>
        </w:tc>
      </w:tr>
      <w:tr w14:paraId="3BE5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0" w:type="dxa"/>
            <w:noWrap w:val="0"/>
            <w:vAlign w:val="center"/>
          </w:tcPr>
          <w:p w14:paraId="2611EB90">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2</w:t>
            </w:r>
          </w:p>
        </w:tc>
        <w:tc>
          <w:tcPr>
            <w:tcW w:w="2017" w:type="dxa"/>
            <w:noWrap w:val="0"/>
            <w:vAlign w:val="center"/>
          </w:tcPr>
          <w:p w14:paraId="060D125C">
            <w:pPr>
              <w:spacing w:line="320" w:lineRule="exact"/>
              <w:jc w:val="center"/>
              <w:rPr>
                <w:rFonts w:hint="eastAsia"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rPr>
              <w:t>仪表应用技术</w:t>
            </w:r>
          </w:p>
        </w:tc>
        <w:tc>
          <w:tcPr>
            <w:tcW w:w="3759" w:type="dxa"/>
            <w:noWrap w:val="0"/>
            <w:vAlign w:val="center"/>
          </w:tcPr>
          <w:p w14:paraId="1EC62D22">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一、基础理论与实践学习项目</w:t>
            </w:r>
          </w:p>
          <w:p w14:paraId="6C9BBF71">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1.仪表分类与原理</w:t>
            </w:r>
          </w:p>
          <w:p w14:paraId="0BA291A2">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2.仪表选型与安装</w:t>
            </w:r>
          </w:p>
          <w:p w14:paraId="433E0FCC">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3.信号传输与处理</w:t>
            </w:r>
          </w:p>
          <w:p w14:paraId="5A55F36E">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4.仪表维护与故障排查</w:t>
            </w:r>
          </w:p>
          <w:p w14:paraId="04412891">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二、实践技能提升项目</w:t>
            </w:r>
          </w:p>
          <w:p w14:paraId="0D8376FE">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1.仪表校准与验证</w:t>
            </w:r>
          </w:p>
          <w:p w14:paraId="5C53B0F2">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2.仪表系统集成与调试</w:t>
            </w:r>
          </w:p>
          <w:p w14:paraId="5D03D75D">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3.仪表应用案例分析</w:t>
            </w:r>
          </w:p>
          <w:p w14:paraId="2456672C">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rPr>
              <w:t>4.仪表创新设计与开发</w:t>
            </w:r>
          </w:p>
        </w:tc>
        <w:tc>
          <w:tcPr>
            <w:tcW w:w="2552" w:type="dxa"/>
            <w:noWrap w:val="0"/>
            <w:vAlign w:val="center"/>
          </w:tcPr>
          <w:p w14:paraId="34A66D8D">
            <w:pPr>
              <w:spacing w:line="320" w:lineRule="exact"/>
              <w:ind w:firstLine="482" w:firstLineChars="0"/>
              <w:jc w:val="left"/>
              <w:rPr>
                <w:rFonts w:hint="eastAsia"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rPr>
              <w:t>本课程要求学生掌握常见电工仪表的使用方法，熟悉用万用表、兆欧表等完成典型电气故障的检测任务，熟悉照明电路中电功表等的安装方法，掌握与电工作业相关的安全文明生产等知识。</w:t>
            </w:r>
          </w:p>
        </w:tc>
      </w:tr>
      <w:tr w14:paraId="29C5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90" w:type="dxa"/>
            <w:noWrap w:val="0"/>
            <w:vAlign w:val="center"/>
          </w:tcPr>
          <w:p w14:paraId="04D44C01">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3</w:t>
            </w:r>
          </w:p>
        </w:tc>
        <w:tc>
          <w:tcPr>
            <w:tcW w:w="2017" w:type="dxa"/>
            <w:noWrap w:val="0"/>
            <w:vAlign w:val="center"/>
          </w:tcPr>
          <w:p w14:paraId="42CB700C">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工业互联网</w:t>
            </w:r>
          </w:p>
          <w:p w14:paraId="462DF43A">
            <w:pPr>
              <w:spacing w:line="320" w:lineRule="exact"/>
              <w:jc w:val="center"/>
              <w:rPr>
                <w:rFonts w:hint="eastAsia"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lang w:val="en-US" w:eastAsia="zh-CN"/>
              </w:rPr>
              <w:t>技术</w:t>
            </w:r>
          </w:p>
        </w:tc>
        <w:tc>
          <w:tcPr>
            <w:tcW w:w="3759" w:type="dxa"/>
            <w:noWrap w:val="0"/>
            <w:vAlign w:val="center"/>
          </w:tcPr>
          <w:p w14:paraId="12627167">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一、基础理论与概念学习项目</w:t>
            </w:r>
          </w:p>
          <w:p w14:paraId="5482EF93">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1.工业互联网概述</w:t>
            </w:r>
          </w:p>
          <w:p w14:paraId="29AC04BC">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2.工业物联网（IIoT）技术</w:t>
            </w:r>
          </w:p>
          <w:p w14:paraId="0E4122B4">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3.工业互联网平台与解决方案</w:t>
            </w:r>
          </w:p>
          <w:p w14:paraId="47C74016">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二、实践技能提升项目</w:t>
            </w:r>
          </w:p>
          <w:p w14:paraId="26CDFAC3">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1.工业互联网系统搭建与调试</w:t>
            </w:r>
          </w:p>
          <w:p w14:paraId="229F2E55">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2.工业大数据分析与挖掘</w:t>
            </w:r>
          </w:p>
          <w:p w14:paraId="374920AA">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3.工业互联网安全实践</w:t>
            </w:r>
          </w:p>
          <w:p w14:paraId="6A758216">
            <w:pPr>
              <w:spacing w:line="320" w:lineRule="exact"/>
              <w:jc w:val="left"/>
              <w:rPr>
                <w:rFonts w:hint="eastAsia"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rPr>
              <w:t>4.工业互联网应用案例分析与开发</w:t>
            </w:r>
          </w:p>
        </w:tc>
        <w:tc>
          <w:tcPr>
            <w:tcW w:w="2552" w:type="dxa"/>
            <w:noWrap w:val="0"/>
            <w:vAlign w:val="center"/>
          </w:tcPr>
          <w:p w14:paraId="514B34A5">
            <w:pPr>
              <w:spacing w:line="320" w:lineRule="exact"/>
              <w:ind w:firstLine="482" w:firstLineChars="0"/>
              <w:jc w:val="left"/>
              <w:rPr>
                <w:rFonts w:hint="eastAsia"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lang w:val="en-US" w:eastAsia="zh-CN"/>
              </w:rPr>
              <w:t>专业+课程，</w:t>
            </w:r>
            <w:r>
              <w:rPr>
                <w:rFonts w:hint="eastAsia" w:ascii="Times New Roman" w:hAnsi="Times New Roman" w:eastAsia="仿宋" w:cs="Times New Roman"/>
                <w:color w:val="000000"/>
                <w:kern w:val="0"/>
                <w:sz w:val="24"/>
                <w:szCs w:val="24"/>
                <w:highlight w:val="none"/>
              </w:rPr>
              <w:t>与信息技术系</w:t>
            </w:r>
            <w:r>
              <w:rPr>
                <w:rFonts w:hint="eastAsia" w:ascii="Times New Roman" w:hAnsi="Times New Roman" w:eastAsia="仿宋" w:cs="Times New Roman"/>
                <w:color w:val="000000"/>
                <w:kern w:val="0"/>
                <w:sz w:val="24"/>
                <w:szCs w:val="24"/>
                <w:highlight w:val="none"/>
                <w:lang w:val="en-US" w:eastAsia="zh-CN"/>
              </w:rPr>
              <w:t>计算机网络专业</w:t>
            </w:r>
            <w:r>
              <w:rPr>
                <w:rFonts w:hint="eastAsia" w:ascii="Times New Roman" w:hAnsi="Times New Roman" w:eastAsia="仿宋" w:cs="Times New Roman"/>
                <w:color w:val="000000"/>
                <w:kern w:val="0"/>
                <w:sz w:val="24"/>
                <w:szCs w:val="24"/>
                <w:highlight w:val="none"/>
              </w:rPr>
              <w:t>共同</w:t>
            </w:r>
            <w:r>
              <w:rPr>
                <w:rFonts w:hint="eastAsia" w:ascii="Times New Roman" w:hAnsi="Times New Roman" w:eastAsia="仿宋" w:cs="Times New Roman"/>
                <w:color w:val="000000"/>
                <w:kern w:val="0"/>
                <w:sz w:val="24"/>
                <w:szCs w:val="24"/>
                <w:highlight w:val="none"/>
                <w:lang w:val="en-US" w:eastAsia="zh-CN"/>
              </w:rPr>
              <w:t>开展授课</w:t>
            </w:r>
            <w:r>
              <w:rPr>
                <w:rFonts w:hint="eastAsia" w:ascii="Times New Roman" w:hAnsi="Times New Roman" w:eastAsia="仿宋" w:cs="Times New Roman"/>
                <w:color w:val="000000"/>
                <w:kern w:val="0"/>
                <w:sz w:val="24"/>
                <w:szCs w:val="24"/>
                <w:highlight w:val="none"/>
                <w:lang w:eastAsia="zh-CN"/>
              </w:rPr>
              <w:t>，</w:t>
            </w:r>
            <w:r>
              <w:rPr>
                <w:rFonts w:hint="eastAsia" w:ascii="Times New Roman" w:hAnsi="Times New Roman" w:eastAsia="仿宋" w:cs="Times New Roman"/>
                <w:color w:val="000000"/>
                <w:kern w:val="0"/>
                <w:sz w:val="24"/>
                <w:szCs w:val="24"/>
                <w:highlight w:val="none"/>
                <w:lang w:val="en-US" w:eastAsia="zh-CN"/>
              </w:rPr>
              <w:t>其中计算机网络专业负责通讯及网络部分教学内容，风力发电工程技术专业负责实训部分教学内容。</w:t>
            </w:r>
            <w:r>
              <w:rPr>
                <w:rFonts w:hint="eastAsia" w:ascii="Times New Roman" w:hAnsi="Times New Roman" w:eastAsia="仿宋" w:cs="Times New Roman"/>
                <w:color w:val="000000"/>
                <w:kern w:val="0"/>
                <w:sz w:val="24"/>
                <w:szCs w:val="24"/>
                <w:highlight w:val="none"/>
              </w:rPr>
              <w:t>要求学生能够了解工业互联网的概念及内涵，掌握工业互联网领域内的各关键要素。通过工业互联网的体系架构，对其涉及的各种技术和特点进一步深入探讨，通过工业互联网在各领域的综合应用，开阔工业互联网发展事业，使学生能够运用创新思维解决处理现实问题。</w:t>
            </w:r>
          </w:p>
        </w:tc>
      </w:tr>
      <w:tr w14:paraId="791D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90" w:type="dxa"/>
            <w:noWrap w:val="0"/>
            <w:vAlign w:val="center"/>
          </w:tcPr>
          <w:p w14:paraId="145CA3E0">
            <w:pPr>
              <w:spacing w:line="320" w:lineRule="exact"/>
              <w:jc w:val="center"/>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4</w:t>
            </w:r>
          </w:p>
        </w:tc>
        <w:tc>
          <w:tcPr>
            <w:tcW w:w="2017" w:type="dxa"/>
            <w:noWrap w:val="0"/>
            <w:vAlign w:val="center"/>
          </w:tcPr>
          <w:p w14:paraId="4A427B9A">
            <w:pPr>
              <w:spacing w:line="32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新能源制储氢</w:t>
            </w:r>
          </w:p>
          <w:p w14:paraId="08C9EF1D">
            <w:pPr>
              <w:spacing w:line="320" w:lineRule="exact"/>
              <w:jc w:val="center"/>
              <w:rPr>
                <w:rFonts w:hint="default"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技术</w:t>
            </w:r>
          </w:p>
        </w:tc>
        <w:tc>
          <w:tcPr>
            <w:tcW w:w="3759" w:type="dxa"/>
            <w:noWrap w:val="0"/>
            <w:vAlign w:val="center"/>
          </w:tcPr>
          <w:p w14:paraId="44B7FF34">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一、基础理论与概念学习项目</w:t>
            </w:r>
          </w:p>
          <w:p w14:paraId="04501BE6">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w:t>
            </w:r>
            <w:r>
              <w:rPr>
                <w:rFonts w:hint="eastAsia" w:ascii="Times New Roman" w:hAnsi="Times New Roman" w:eastAsia="仿宋" w:cs="Times New Roman"/>
                <w:color w:val="000000"/>
                <w:kern w:val="0"/>
                <w:sz w:val="24"/>
                <w:szCs w:val="24"/>
                <w:highlight w:val="none"/>
                <w:lang w:val="en-US" w:eastAsia="zh-CN"/>
              </w:rPr>
              <w:t>氢能</w:t>
            </w:r>
            <w:r>
              <w:rPr>
                <w:rFonts w:hint="eastAsia" w:ascii="Times New Roman" w:hAnsi="Times New Roman" w:eastAsia="仿宋" w:cs="Times New Roman"/>
                <w:color w:val="000000"/>
                <w:kern w:val="0"/>
                <w:sz w:val="24"/>
                <w:szCs w:val="24"/>
                <w:highlight w:val="none"/>
              </w:rPr>
              <w:t>概述</w:t>
            </w:r>
          </w:p>
          <w:p w14:paraId="6975D518">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w:t>
            </w:r>
            <w:r>
              <w:rPr>
                <w:rFonts w:hint="eastAsia" w:ascii="Times New Roman" w:hAnsi="Times New Roman" w:eastAsia="仿宋" w:cs="Times New Roman"/>
                <w:color w:val="000000"/>
                <w:kern w:val="0"/>
                <w:sz w:val="24"/>
                <w:szCs w:val="24"/>
                <w:highlight w:val="none"/>
                <w:lang w:val="en-US" w:eastAsia="zh-CN"/>
              </w:rPr>
              <w:t>新能源制储氢原理</w:t>
            </w:r>
          </w:p>
          <w:p w14:paraId="7065BA92">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二、实践技能提升项目</w:t>
            </w:r>
          </w:p>
          <w:p w14:paraId="6EF50743">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w:t>
            </w:r>
            <w:r>
              <w:rPr>
                <w:rFonts w:hint="eastAsia" w:ascii="Times New Roman" w:hAnsi="Times New Roman" w:eastAsia="仿宋" w:cs="Times New Roman"/>
                <w:color w:val="000000"/>
                <w:kern w:val="0"/>
                <w:sz w:val="24"/>
                <w:szCs w:val="24"/>
                <w:highlight w:val="none"/>
                <w:lang w:val="en-US" w:eastAsia="zh-CN"/>
              </w:rPr>
              <w:t>新能源设备</w:t>
            </w:r>
            <w:r>
              <w:rPr>
                <w:rFonts w:hint="eastAsia" w:ascii="Times New Roman" w:hAnsi="Times New Roman" w:eastAsia="仿宋" w:cs="Times New Roman"/>
                <w:color w:val="000000"/>
                <w:kern w:val="0"/>
                <w:sz w:val="24"/>
                <w:szCs w:val="24"/>
                <w:highlight w:val="none"/>
              </w:rPr>
              <w:t>搭建与调试</w:t>
            </w:r>
          </w:p>
          <w:p w14:paraId="598FB683">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w:t>
            </w:r>
            <w:r>
              <w:rPr>
                <w:rFonts w:hint="eastAsia" w:ascii="Times New Roman" w:hAnsi="Times New Roman" w:eastAsia="仿宋" w:cs="Times New Roman"/>
                <w:color w:val="000000"/>
                <w:kern w:val="0"/>
                <w:sz w:val="24"/>
                <w:szCs w:val="24"/>
                <w:highlight w:val="none"/>
                <w:lang w:val="en-US" w:eastAsia="zh-CN"/>
              </w:rPr>
              <w:t>制储氢设备的安装与调试</w:t>
            </w:r>
          </w:p>
          <w:p w14:paraId="64FBC811">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3.</w:t>
            </w:r>
            <w:r>
              <w:rPr>
                <w:rFonts w:hint="eastAsia" w:ascii="Times New Roman" w:hAnsi="Times New Roman" w:eastAsia="仿宋" w:cs="Times New Roman"/>
                <w:color w:val="000000"/>
                <w:kern w:val="0"/>
                <w:sz w:val="24"/>
                <w:szCs w:val="24"/>
                <w:highlight w:val="none"/>
                <w:lang w:val="en-US" w:eastAsia="zh-CN"/>
              </w:rPr>
              <w:t>控制系统的设计与调试</w:t>
            </w:r>
          </w:p>
          <w:p w14:paraId="24B19AC7">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4.应用案例分析与开发</w:t>
            </w:r>
          </w:p>
        </w:tc>
        <w:tc>
          <w:tcPr>
            <w:tcW w:w="2552" w:type="dxa"/>
            <w:noWrap w:val="0"/>
            <w:vAlign w:val="center"/>
          </w:tcPr>
          <w:p w14:paraId="061F0F1D">
            <w:pPr>
              <w:spacing w:line="320" w:lineRule="exact"/>
              <w:ind w:firstLine="482"/>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产教融合课程，与中科风电（通辽）有限公司共同授课。其中实践提升由企业导师授课，基础理论部分由本专业教师授课。课程</w:t>
            </w:r>
            <w:r>
              <w:rPr>
                <w:rFonts w:hint="eastAsia" w:ascii="Times New Roman" w:hAnsi="Times New Roman" w:eastAsia="仿宋" w:cs="Times New Roman"/>
                <w:color w:val="000000"/>
                <w:kern w:val="0"/>
                <w:sz w:val="24"/>
                <w:szCs w:val="24"/>
                <w:highlight w:val="none"/>
              </w:rPr>
              <w:t>容</w:t>
            </w:r>
            <w:r>
              <w:rPr>
                <w:rFonts w:hint="eastAsia" w:ascii="Times New Roman" w:hAnsi="Times New Roman" w:eastAsia="仿宋" w:cs="Times New Roman"/>
                <w:color w:val="000000"/>
                <w:kern w:val="0"/>
                <w:sz w:val="24"/>
                <w:szCs w:val="24"/>
                <w:highlight w:val="none"/>
                <w:lang w:val="en-US" w:eastAsia="zh-CN"/>
              </w:rPr>
              <w:t>包括</w:t>
            </w:r>
            <w:r>
              <w:rPr>
                <w:rFonts w:hint="eastAsia" w:ascii="Times New Roman" w:hAnsi="Times New Roman" w:eastAsia="仿宋" w:cs="Times New Roman"/>
                <w:color w:val="000000"/>
                <w:kern w:val="0"/>
                <w:sz w:val="24"/>
                <w:szCs w:val="24"/>
                <w:highlight w:val="none"/>
              </w:rPr>
              <w:t>氢能概述、电解水/光解水制氢、高压/液态/固态储氢、安全规范及前沿应用，培养氢能技术实操与研发能力。</w:t>
            </w:r>
          </w:p>
        </w:tc>
      </w:tr>
      <w:tr w14:paraId="7BDD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90" w:type="dxa"/>
            <w:noWrap w:val="0"/>
            <w:vAlign w:val="center"/>
          </w:tcPr>
          <w:p w14:paraId="487C56AA">
            <w:pPr>
              <w:spacing w:line="320" w:lineRule="exact"/>
              <w:jc w:val="center"/>
              <w:rPr>
                <w:rFonts w:hint="eastAsia"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5</w:t>
            </w:r>
          </w:p>
        </w:tc>
        <w:tc>
          <w:tcPr>
            <w:tcW w:w="2017" w:type="dxa"/>
            <w:noWrap w:val="0"/>
            <w:vAlign w:val="center"/>
          </w:tcPr>
          <w:p w14:paraId="2A26E924">
            <w:pPr>
              <w:spacing w:line="320" w:lineRule="exact"/>
              <w:jc w:val="center"/>
              <w:rPr>
                <w:rFonts w:hint="eastAsia" w:ascii="Times New Roman" w:hAnsi="Times New Roman" w:eastAsia="仿宋" w:cs="Times New Roman"/>
                <w:color w:val="000000"/>
                <w:kern w:val="0"/>
                <w:sz w:val="24"/>
                <w:szCs w:val="24"/>
                <w:highlight w:val="none"/>
              </w:rPr>
            </w:pPr>
            <w:r>
              <w:rPr>
                <w:rFonts w:hint="eastAsia" w:eastAsia="仿宋"/>
                <w:color w:val="000000"/>
                <w:sz w:val="24"/>
                <w:szCs w:val="24"/>
                <w:highlight w:val="none"/>
                <w:lang w:val="en-US" w:eastAsia="zh-CN"/>
              </w:rPr>
              <w:t>智能制造技术</w:t>
            </w:r>
          </w:p>
        </w:tc>
        <w:tc>
          <w:tcPr>
            <w:tcW w:w="3759" w:type="dxa"/>
            <w:noWrap w:val="0"/>
            <w:vAlign w:val="center"/>
          </w:tcPr>
          <w:p w14:paraId="2E6640F5">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一、基础理论与概念学习项目</w:t>
            </w:r>
          </w:p>
          <w:p w14:paraId="0A23F12C">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w:t>
            </w:r>
            <w:r>
              <w:rPr>
                <w:rFonts w:hint="eastAsia" w:ascii="Times New Roman" w:hAnsi="Times New Roman" w:eastAsia="仿宋" w:cs="Times New Roman"/>
                <w:color w:val="000000"/>
                <w:kern w:val="0"/>
                <w:sz w:val="24"/>
                <w:szCs w:val="24"/>
                <w:highlight w:val="none"/>
                <w:lang w:val="en-US" w:eastAsia="zh-CN"/>
              </w:rPr>
              <w:t>智能制造</w:t>
            </w:r>
            <w:r>
              <w:rPr>
                <w:rFonts w:hint="eastAsia" w:ascii="Times New Roman" w:hAnsi="Times New Roman" w:eastAsia="仿宋" w:cs="Times New Roman"/>
                <w:color w:val="000000"/>
                <w:kern w:val="0"/>
                <w:sz w:val="24"/>
                <w:szCs w:val="24"/>
                <w:highlight w:val="none"/>
              </w:rPr>
              <w:t>概述</w:t>
            </w:r>
          </w:p>
          <w:p w14:paraId="6C1B5CDE">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w:t>
            </w:r>
            <w:r>
              <w:rPr>
                <w:rFonts w:hint="eastAsia" w:ascii="Times New Roman" w:hAnsi="Times New Roman" w:eastAsia="仿宋" w:cs="Times New Roman"/>
                <w:color w:val="000000"/>
                <w:kern w:val="0"/>
                <w:sz w:val="24"/>
                <w:szCs w:val="24"/>
                <w:highlight w:val="none"/>
                <w:lang w:val="en-US" w:eastAsia="zh-CN"/>
              </w:rPr>
              <w:t>智能制造系统结构</w:t>
            </w:r>
          </w:p>
          <w:p w14:paraId="5EF39624">
            <w:pPr>
              <w:spacing w:line="320" w:lineRule="exact"/>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二、实践技能提升项目</w:t>
            </w:r>
          </w:p>
          <w:p w14:paraId="79703D8E">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1.</w:t>
            </w:r>
            <w:r>
              <w:rPr>
                <w:rFonts w:hint="eastAsia" w:ascii="Times New Roman" w:hAnsi="Times New Roman" w:eastAsia="仿宋" w:cs="Times New Roman"/>
                <w:color w:val="000000"/>
                <w:kern w:val="0"/>
                <w:sz w:val="24"/>
                <w:szCs w:val="24"/>
                <w:highlight w:val="none"/>
                <w:lang w:val="en-US" w:eastAsia="zh-CN"/>
              </w:rPr>
              <w:t>工业机器人设备维护</w:t>
            </w:r>
            <w:r>
              <w:rPr>
                <w:rFonts w:hint="eastAsia" w:ascii="Times New Roman" w:hAnsi="Times New Roman" w:eastAsia="仿宋" w:cs="Times New Roman"/>
                <w:color w:val="000000"/>
                <w:kern w:val="0"/>
                <w:sz w:val="24"/>
                <w:szCs w:val="24"/>
                <w:highlight w:val="none"/>
              </w:rPr>
              <w:t>与调试</w:t>
            </w:r>
          </w:p>
          <w:p w14:paraId="7E1E224B">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rPr>
              <w:t>2.</w:t>
            </w:r>
            <w:r>
              <w:rPr>
                <w:rFonts w:hint="eastAsia" w:ascii="Times New Roman" w:hAnsi="Times New Roman" w:eastAsia="仿宋" w:cs="Times New Roman"/>
                <w:color w:val="000000"/>
                <w:kern w:val="0"/>
                <w:sz w:val="24"/>
                <w:szCs w:val="24"/>
                <w:highlight w:val="none"/>
                <w:lang w:val="en-US" w:eastAsia="zh-CN"/>
              </w:rPr>
              <w:t>智能控制系统设计与调试</w:t>
            </w:r>
          </w:p>
          <w:p w14:paraId="50EE8077">
            <w:pPr>
              <w:spacing w:line="320" w:lineRule="exact"/>
              <w:jc w:val="left"/>
              <w:rPr>
                <w:rFonts w:hint="eastAsia" w:ascii="Times New Roman" w:hAnsi="Times New Roman" w:eastAsia="仿宋" w:cs="Times New Roman"/>
                <w:color w:val="000000"/>
                <w:kern w:val="0"/>
                <w:sz w:val="24"/>
                <w:szCs w:val="24"/>
                <w:highlight w:val="none"/>
                <w:lang w:eastAsia="zh-CN"/>
              </w:rPr>
            </w:pPr>
            <w:r>
              <w:rPr>
                <w:rFonts w:hint="eastAsia" w:ascii="Times New Roman" w:hAnsi="Times New Roman" w:eastAsia="仿宋" w:cs="Times New Roman"/>
                <w:color w:val="000000"/>
                <w:kern w:val="0"/>
                <w:sz w:val="24"/>
                <w:szCs w:val="24"/>
                <w:highlight w:val="none"/>
                <w:lang w:val="en-US" w:eastAsia="zh-CN"/>
              </w:rPr>
              <w:t>3</w:t>
            </w:r>
            <w:r>
              <w:rPr>
                <w:rFonts w:hint="eastAsia" w:ascii="Times New Roman" w:hAnsi="Times New Roman" w:eastAsia="仿宋" w:cs="Times New Roman"/>
                <w:color w:val="000000"/>
                <w:kern w:val="0"/>
                <w:sz w:val="24"/>
                <w:szCs w:val="24"/>
                <w:highlight w:val="none"/>
              </w:rPr>
              <w:t>.应用案例分析与开发</w:t>
            </w:r>
          </w:p>
        </w:tc>
        <w:tc>
          <w:tcPr>
            <w:tcW w:w="2552" w:type="dxa"/>
            <w:noWrap w:val="0"/>
            <w:vAlign w:val="center"/>
          </w:tcPr>
          <w:p w14:paraId="301E6466">
            <w:pPr>
              <w:spacing w:line="320" w:lineRule="exact"/>
              <w:ind w:firstLine="482"/>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专业+课程，与机电一体化技术专业共同授课。其中实践提升由机电一体化技术专业教师授课，基础理论部分由本专业教师授课。本课程</w:t>
            </w:r>
            <w:r>
              <w:rPr>
                <w:rFonts w:hint="eastAsia" w:ascii="Times New Roman" w:hAnsi="Times New Roman" w:eastAsia="仿宋" w:cs="Times New Roman"/>
                <w:color w:val="000000"/>
                <w:kern w:val="0"/>
                <w:sz w:val="24"/>
                <w:szCs w:val="24"/>
                <w:highlight w:val="none"/>
              </w:rPr>
              <w:t>内容包括工业机器人、数字孪生、工业物联网（IIoT）、大数据分析、智能控制、柔性制造、智能工厂规划、MES系统、人工智能应用及智能制造标准化等内容，结合案例与实践教学。</w:t>
            </w:r>
          </w:p>
        </w:tc>
      </w:tr>
    </w:tbl>
    <w:p w14:paraId="2A49C8B6">
      <w:pPr>
        <w:spacing w:line="320" w:lineRule="exact"/>
        <w:jc w:val="left"/>
        <w:rPr>
          <w:rFonts w:hint="eastAsia" w:eastAsia="仿宋"/>
          <w:bCs/>
          <w:color w:val="000000"/>
          <w:kern w:val="0"/>
          <w:sz w:val="24"/>
          <w:szCs w:val="24"/>
          <w:highlight w:val="none"/>
        </w:rPr>
      </w:pPr>
    </w:p>
    <w:p w14:paraId="3D0A37A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4.实践性教学环节</w:t>
      </w:r>
    </w:p>
    <w:p w14:paraId="1794C4C6">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实践性教学体系由课程基本技能训练、专项技能训练、专业综合实务技能训练三个环节组成，三个环节共同构成学生毕业前所具备的就业顶岗能力。实践性教学环节主要包括实验、实训、实习、毕业设计、社会实践等。实验、实训主要在校内实验室、实训室完成，社会实践由学院组织在相应合作单位完成。实习主要在天津瑞能电气有限公司、天津津能明阳风电有限公司、金风科技股份公司等实习基地完成。</w:t>
      </w:r>
    </w:p>
    <w:p w14:paraId="252ECA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表8实践性教学的主要内容</w:t>
      </w:r>
    </w:p>
    <w:tbl>
      <w:tblPr>
        <w:tblStyle w:val="13"/>
        <w:tblW w:w="9000"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2518"/>
        <w:gridCol w:w="5707"/>
      </w:tblGrid>
      <w:tr w14:paraId="707C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75" w:type="dxa"/>
            <w:noWrap w:val="0"/>
            <w:vAlign w:val="center"/>
          </w:tcPr>
          <w:p w14:paraId="521427D6">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序号</w:t>
            </w:r>
          </w:p>
        </w:tc>
        <w:tc>
          <w:tcPr>
            <w:tcW w:w="2518" w:type="dxa"/>
            <w:noWrap w:val="0"/>
            <w:vAlign w:val="center"/>
          </w:tcPr>
          <w:p w14:paraId="663D7A1A">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实训项目</w:t>
            </w:r>
          </w:p>
        </w:tc>
        <w:tc>
          <w:tcPr>
            <w:tcW w:w="5707" w:type="dxa"/>
            <w:noWrap w:val="0"/>
            <w:vAlign w:val="center"/>
          </w:tcPr>
          <w:p w14:paraId="438A1E4B">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主要内容</w:t>
            </w:r>
          </w:p>
        </w:tc>
      </w:tr>
      <w:tr w14:paraId="7778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75" w:type="dxa"/>
            <w:noWrap w:val="0"/>
            <w:vAlign w:val="center"/>
          </w:tcPr>
          <w:p w14:paraId="7A8C37A8">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1</w:t>
            </w:r>
          </w:p>
        </w:tc>
        <w:tc>
          <w:tcPr>
            <w:tcW w:w="2518" w:type="dxa"/>
            <w:noWrap w:val="0"/>
            <w:vAlign w:val="center"/>
          </w:tcPr>
          <w:p w14:paraId="6DDF135D">
            <w:pPr>
              <w:spacing w:line="320" w:lineRule="exact"/>
              <w:ind w:firstLine="720" w:firstLineChars="300"/>
              <w:rPr>
                <w:rFonts w:eastAsia="仿宋"/>
                <w:color w:val="000000"/>
                <w:kern w:val="0"/>
                <w:sz w:val="24"/>
                <w:szCs w:val="24"/>
                <w:highlight w:val="none"/>
              </w:rPr>
            </w:pPr>
            <w:r>
              <w:rPr>
                <w:rFonts w:hint="eastAsia" w:ascii="仿宋" w:hAnsi="仿宋" w:eastAsia="仿宋" w:cs="仿宋"/>
                <w:kern w:val="0"/>
                <w:sz w:val="24"/>
                <w:highlight w:val="none"/>
              </w:rPr>
              <w:t>金工实习</w:t>
            </w:r>
          </w:p>
        </w:tc>
        <w:tc>
          <w:tcPr>
            <w:tcW w:w="5707" w:type="dxa"/>
            <w:noWrap w:val="0"/>
            <w:vAlign w:val="center"/>
          </w:tcPr>
          <w:p w14:paraId="4B83C30B">
            <w:pPr>
              <w:spacing w:line="320" w:lineRule="exact"/>
              <w:ind w:firstLine="480" w:firstLineChars="200"/>
              <w:jc w:val="left"/>
              <w:rPr>
                <w:rFonts w:eastAsia="仿宋"/>
                <w:color w:val="000000"/>
                <w:kern w:val="0"/>
                <w:sz w:val="24"/>
                <w:szCs w:val="24"/>
                <w:highlight w:val="none"/>
              </w:rPr>
            </w:pPr>
            <w:r>
              <w:rPr>
                <w:rFonts w:hint="eastAsia" w:ascii="仿宋" w:hAnsi="仿宋" w:eastAsia="仿宋" w:cs="仿宋"/>
                <w:kern w:val="0"/>
                <w:sz w:val="24"/>
                <w:highlight w:val="none"/>
              </w:rPr>
              <w:t>通过钳工实训课程的集中实训，使学生在掌握课堂教学内容的基础上，进一步提高钳工常用设备、量具的使用；立体划线；钳工锯削、锉削、錾削、钻孔、攻/套螺纹等基本操作的基本能力</w:t>
            </w:r>
          </w:p>
        </w:tc>
      </w:tr>
      <w:tr w14:paraId="3E77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75" w:type="dxa"/>
            <w:noWrap w:val="0"/>
            <w:vAlign w:val="center"/>
          </w:tcPr>
          <w:p w14:paraId="54788DF3">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2</w:t>
            </w:r>
          </w:p>
        </w:tc>
        <w:tc>
          <w:tcPr>
            <w:tcW w:w="2518" w:type="dxa"/>
            <w:noWrap w:val="0"/>
            <w:vAlign w:val="center"/>
          </w:tcPr>
          <w:p w14:paraId="269E7470">
            <w:pPr>
              <w:spacing w:line="320" w:lineRule="exact"/>
              <w:ind w:firstLine="480" w:firstLineChars="200"/>
              <w:rPr>
                <w:rFonts w:eastAsia="仿宋"/>
                <w:color w:val="000000"/>
                <w:kern w:val="0"/>
                <w:sz w:val="24"/>
                <w:szCs w:val="24"/>
                <w:highlight w:val="none"/>
              </w:rPr>
            </w:pPr>
            <w:r>
              <w:rPr>
                <w:rFonts w:hint="eastAsia" w:ascii="仿宋" w:hAnsi="仿宋" w:eastAsia="仿宋" w:cs="仿宋"/>
                <w:kern w:val="0"/>
                <w:sz w:val="24"/>
                <w:highlight w:val="none"/>
              </w:rPr>
              <w:t>专业综合实训</w:t>
            </w:r>
          </w:p>
        </w:tc>
        <w:tc>
          <w:tcPr>
            <w:tcW w:w="5707" w:type="dxa"/>
            <w:noWrap w:val="0"/>
            <w:vAlign w:val="top"/>
          </w:tcPr>
          <w:p w14:paraId="0914C623">
            <w:pPr>
              <w:spacing w:line="320" w:lineRule="exact"/>
              <w:ind w:firstLine="480" w:firstLineChars="200"/>
              <w:jc w:val="left"/>
              <w:rPr>
                <w:rFonts w:eastAsia="仿宋"/>
                <w:color w:val="000000"/>
                <w:kern w:val="0"/>
                <w:sz w:val="24"/>
                <w:szCs w:val="24"/>
                <w:highlight w:val="none"/>
              </w:rPr>
            </w:pPr>
            <w:r>
              <w:rPr>
                <w:rFonts w:hint="eastAsia" w:ascii="仿宋" w:hAnsi="仿宋" w:eastAsia="仿宋" w:cs="宋体"/>
                <w:bCs/>
                <w:kern w:val="0"/>
                <w:sz w:val="24"/>
                <w:highlight w:val="none"/>
              </w:rPr>
              <w:t>通过风力发电综合实训课程的集中实训，使学生在掌握电气控制与PLC、风力发电机组安装与调试等课堂教学内容的基础上，进一步提高风力发电技术的安装、调试、维护的基本能力。</w:t>
            </w:r>
          </w:p>
        </w:tc>
      </w:tr>
      <w:tr w14:paraId="31CF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75" w:type="dxa"/>
            <w:noWrap w:val="0"/>
            <w:vAlign w:val="center"/>
          </w:tcPr>
          <w:p w14:paraId="56CF2207">
            <w:pPr>
              <w:spacing w:line="320" w:lineRule="exact"/>
              <w:jc w:val="center"/>
              <w:rPr>
                <w:rFonts w:eastAsia="仿宋"/>
                <w:color w:val="000000"/>
                <w:kern w:val="0"/>
                <w:sz w:val="24"/>
                <w:szCs w:val="24"/>
                <w:highlight w:val="none"/>
              </w:rPr>
            </w:pPr>
            <w:r>
              <w:rPr>
                <w:rFonts w:hint="eastAsia" w:ascii="仿宋" w:hAnsi="仿宋" w:eastAsia="仿宋" w:cs="仿宋"/>
                <w:kern w:val="0"/>
                <w:sz w:val="24"/>
                <w:szCs w:val="24"/>
              </w:rPr>
              <w:t>3</w:t>
            </w:r>
          </w:p>
        </w:tc>
        <w:tc>
          <w:tcPr>
            <w:tcW w:w="2518" w:type="dxa"/>
            <w:noWrap w:val="0"/>
            <w:vAlign w:val="center"/>
          </w:tcPr>
          <w:p w14:paraId="16CFD4CB">
            <w:pPr>
              <w:spacing w:line="320" w:lineRule="exact"/>
              <w:jc w:val="center"/>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风电机组安装与调试</w:t>
            </w:r>
          </w:p>
        </w:tc>
        <w:tc>
          <w:tcPr>
            <w:tcW w:w="5707" w:type="dxa"/>
            <w:noWrap w:val="0"/>
            <w:vAlign w:val="center"/>
          </w:tcPr>
          <w:p w14:paraId="54FCA77D">
            <w:pPr>
              <w:spacing w:line="320" w:lineRule="exact"/>
              <w:ind w:firstLine="480" w:firstLineChars="200"/>
              <w:jc w:val="left"/>
              <w:rPr>
                <w:rFonts w:hint="eastAsia" w:ascii="仿宋" w:hAnsi="仿宋" w:eastAsia="仿宋" w:cs="宋体"/>
                <w:bCs/>
                <w:kern w:val="0"/>
                <w:sz w:val="24"/>
                <w:highlight w:val="none"/>
              </w:rPr>
            </w:pPr>
            <w:r>
              <w:rPr>
                <w:rFonts w:hint="eastAsia" w:ascii="仿宋" w:hAnsi="仿宋" w:eastAsia="仿宋" w:cs="仿宋"/>
                <w:kern w:val="0"/>
                <w:sz w:val="24"/>
                <w:szCs w:val="24"/>
              </w:rPr>
              <w:t>通过</w:t>
            </w:r>
            <w:r>
              <w:rPr>
                <w:rFonts w:hint="eastAsia" w:ascii="仿宋" w:hAnsi="仿宋" w:eastAsia="仿宋" w:cs="仿宋"/>
                <w:kern w:val="0"/>
                <w:sz w:val="24"/>
                <w:highlight w:val="none"/>
                <w:lang w:val="en-US" w:eastAsia="zh-CN"/>
              </w:rPr>
              <w:t>风电机组安装与调试</w:t>
            </w:r>
            <w:r>
              <w:rPr>
                <w:rFonts w:hint="eastAsia" w:ascii="仿宋" w:hAnsi="仿宋" w:eastAsia="仿宋" w:cs="仿宋"/>
                <w:kern w:val="0"/>
                <w:sz w:val="24"/>
                <w:szCs w:val="24"/>
              </w:rPr>
              <w:t>课程的集中实训，使学生在掌握课堂教学内容的基础上，进一步提高了</w:t>
            </w:r>
            <w:r>
              <w:rPr>
                <w:rFonts w:hint="eastAsia" w:ascii="仿宋" w:hAnsi="仿宋" w:eastAsia="仿宋" w:cs="仿宋"/>
                <w:kern w:val="0"/>
                <w:sz w:val="24"/>
                <w:szCs w:val="24"/>
                <w:lang w:val="en-US" w:eastAsia="zh-CN"/>
              </w:rPr>
              <w:t>安装</w:t>
            </w:r>
            <w:r>
              <w:rPr>
                <w:rFonts w:hint="eastAsia" w:ascii="仿宋" w:hAnsi="仿宋" w:eastAsia="仿宋" w:cs="仿宋"/>
                <w:kern w:val="0"/>
                <w:sz w:val="24"/>
                <w:szCs w:val="24"/>
              </w:rPr>
              <w:t>安全文明生产知识及操作规程、</w:t>
            </w:r>
            <w:r>
              <w:rPr>
                <w:rFonts w:hint="eastAsia" w:ascii="仿宋" w:hAnsi="仿宋" w:eastAsia="仿宋" w:cs="仿宋"/>
                <w:kern w:val="0"/>
                <w:sz w:val="24"/>
                <w:szCs w:val="24"/>
                <w:lang w:val="en-US" w:eastAsia="zh-CN"/>
              </w:rPr>
              <w:t>安装</w:t>
            </w:r>
            <w:r>
              <w:rPr>
                <w:rFonts w:hint="eastAsia" w:ascii="仿宋" w:hAnsi="仿宋" w:eastAsia="仿宋" w:cs="仿宋"/>
                <w:kern w:val="0"/>
                <w:sz w:val="24"/>
                <w:szCs w:val="24"/>
              </w:rPr>
              <w:t>常用工具和量具的使用、</w:t>
            </w:r>
            <w:r>
              <w:rPr>
                <w:rFonts w:hint="eastAsia" w:ascii="仿宋" w:hAnsi="仿宋" w:eastAsia="仿宋" w:cs="仿宋"/>
                <w:kern w:val="0"/>
                <w:sz w:val="24"/>
                <w:szCs w:val="24"/>
                <w:lang w:val="en-US" w:eastAsia="zh-CN"/>
              </w:rPr>
              <w:t>激光对中仪</w:t>
            </w:r>
            <w:r>
              <w:rPr>
                <w:rFonts w:hint="eastAsia" w:ascii="仿宋" w:hAnsi="仿宋" w:eastAsia="仿宋" w:cs="仿宋"/>
                <w:kern w:val="0"/>
                <w:sz w:val="24"/>
                <w:szCs w:val="24"/>
              </w:rPr>
              <w:t>等基本知识及操作技能。</w:t>
            </w:r>
          </w:p>
        </w:tc>
      </w:tr>
      <w:tr w14:paraId="3D60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775" w:type="dxa"/>
            <w:noWrap w:val="0"/>
            <w:vAlign w:val="center"/>
          </w:tcPr>
          <w:p w14:paraId="14D72B32">
            <w:pPr>
              <w:spacing w:line="320" w:lineRule="exact"/>
              <w:jc w:val="center"/>
              <w:rPr>
                <w:rFonts w:eastAsia="仿宋"/>
                <w:color w:val="000000"/>
                <w:kern w:val="0"/>
                <w:sz w:val="24"/>
                <w:szCs w:val="24"/>
                <w:highlight w:val="none"/>
              </w:rPr>
            </w:pPr>
            <w:r>
              <w:rPr>
                <w:rFonts w:hint="eastAsia" w:ascii="仿宋" w:hAnsi="仿宋" w:eastAsia="仿宋" w:cs="仿宋"/>
                <w:kern w:val="0"/>
                <w:sz w:val="24"/>
                <w:szCs w:val="24"/>
              </w:rPr>
              <w:t>4</w:t>
            </w:r>
          </w:p>
        </w:tc>
        <w:tc>
          <w:tcPr>
            <w:tcW w:w="2518" w:type="dxa"/>
            <w:noWrap w:val="0"/>
            <w:vAlign w:val="center"/>
          </w:tcPr>
          <w:p w14:paraId="6785DF99">
            <w:pPr>
              <w:spacing w:line="320" w:lineRule="exact"/>
              <w:jc w:val="center"/>
              <w:rPr>
                <w:rFonts w:hint="default" w:ascii="仿宋" w:hAnsi="仿宋" w:eastAsia="仿宋" w:cs="仿宋"/>
                <w:kern w:val="0"/>
                <w:sz w:val="24"/>
                <w:highlight w:val="none"/>
                <w:lang w:val="en-US" w:eastAsia="zh-CN"/>
              </w:rPr>
            </w:pPr>
            <w:r>
              <w:rPr>
                <w:rFonts w:hint="eastAsia" w:eastAsia="仿宋"/>
                <w:color w:val="000000"/>
                <w:kern w:val="0"/>
                <w:sz w:val="24"/>
                <w:szCs w:val="24"/>
              </w:rPr>
              <w:t>仪表</w:t>
            </w:r>
            <w:r>
              <w:rPr>
                <w:rFonts w:hint="eastAsia" w:eastAsia="仿宋"/>
                <w:color w:val="000000"/>
                <w:kern w:val="0"/>
                <w:sz w:val="24"/>
                <w:szCs w:val="24"/>
                <w:lang w:val="en-US" w:eastAsia="zh-CN"/>
              </w:rPr>
              <w:t>应用技术</w:t>
            </w:r>
          </w:p>
        </w:tc>
        <w:tc>
          <w:tcPr>
            <w:tcW w:w="5707" w:type="dxa"/>
            <w:noWrap w:val="0"/>
            <w:vAlign w:val="center"/>
          </w:tcPr>
          <w:p w14:paraId="5F866B9A">
            <w:pPr>
              <w:spacing w:line="320" w:lineRule="exact"/>
              <w:ind w:firstLine="480" w:firstLineChars="200"/>
              <w:jc w:val="left"/>
              <w:rPr>
                <w:rFonts w:hint="eastAsia" w:ascii="仿宋" w:hAnsi="仿宋" w:eastAsia="仿宋" w:cs="宋体"/>
                <w:bCs/>
                <w:kern w:val="0"/>
                <w:sz w:val="24"/>
                <w:highlight w:val="none"/>
              </w:rPr>
            </w:pPr>
            <w:r>
              <w:rPr>
                <w:rFonts w:hint="eastAsia" w:ascii="仿宋" w:hAnsi="仿宋" w:eastAsia="仿宋" w:cs="仿宋"/>
                <w:kern w:val="0"/>
                <w:sz w:val="24"/>
                <w:szCs w:val="24"/>
              </w:rPr>
              <w:t>通过电工实训课程的集中实训，使学生在掌握课堂教学内容的基础上，进一步提高安全用电的常识、常用的电工材料和选择、常用电工工具和测量仪器的使用、室内布线的方法和技巧等基本知识及操作能力</w:t>
            </w:r>
          </w:p>
        </w:tc>
      </w:tr>
      <w:tr w14:paraId="200D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75" w:type="dxa"/>
            <w:noWrap w:val="0"/>
            <w:vAlign w:val="center"/>
          </w:tcPr>
          <w:p w14:paraId="202EB3DB">
            <w:pPr>
              <w:spacing w:line="320" w:lineRule="exact"/>
              <w:jc w:val="center"/>
              <w:rPr>
                <w:rFonts w:eastAsia="仿宋"/>
                <w:color w:val="000000"/>
                <w:kern w:val="0"/>
                <w:sz w:val="24"/>
                <w:szCs w:val="24"/>
                <w:highlight w:val="none"/>
              </w:rPr>
            </w:pPr>
            <w:r>
              <w:rPr>
                <w:rFonts w:hint="eastAsia" w:ascii="仿宋" w:hAnsi="仿宋" w:eastAsia="仿宋" w:cs="仿宋"/>
                <w:kern w:val="0"/>
                <w:sz w:val="24"/>
                <w:szCs w:val="24"/>
              </w:rPr>
              <w:t>5</w:t>
            </w:r>
          </w:p>
        </w:tc>
        <w:tc>
          <w:tcPr>
            <w:tcW w:w="2518" w:type="dxa"/>
            <w:noWrap w:val="0"/>
            <w:vAlign w:val="center"/>
          </w:tcPr>
          <w:p w14:paraId="2F34C1D9">
            <w:pPr>
              <w:spacing w:line="320" w:lineRule="exact"/>
              <w:jc w:val="center"/>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电机技术</w:t>
            </w:r>
          </w:p>
        </w:tc>
        <w:tc>
          <w:tcPr>
            <w:tcW w:w="5707" w:type="dxa"/>
            <w:noWrap w:val="0"/>
            <w:vAlign w:val="top"/>
          </w:tcPr>
          <w:p w14:paraId="43C4EF69">
            <w:pPr>
              <w:spacing w:line="320" w:lineRule="exact"/>
              <w:ind w:firstLine="480" w:firstLineChars="200"/>
              <w:rPr>
                <w:rFonts w:hint="eastAsia" w:ascii="仿宋" w:hAnsi="仿宋" w:eastAsia="仿宋" w:cs="宋体"/>
                <w:bCs/>
                <w:kern w:val="0"/>
                <w:sz w:val="24"/>
                <w:highlight w:val="none"/>
              </w:rPr>
            </w:pPr>
            <w:r>
              <w:rPr>
                <w:rFonts w:hint="eastAsia" w:ascii="仿宋" w:hAnsi="仿宋" w:eastAsia="仿宋" w:cs="仿宋"/>
                <w:kern w:val="0"/>
                <w:sz w:val="24"/>
                <w:szCs w:val="24"/>
              </w:rPr>
              <w:t>通过电机与电力拖动实训课程的集中实训，使学生在掌握电机与拖动课程课堂教学内容的基础上，进一步提高三相异步电动机的控制、电力拖动常用元件的拆装、点动控制电路、长动控制电路、顺序控制电路、双速电动机控制电路连接及调试的基本能力。</w:t>
            </w:r>
          </w:p>
        </w:tc>
      </w:tr>
      <w:tr w14:paraId="7831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75" w:type="dxa"/>
            <w:noWrap w:val="0"/>
            <w:vAlign w:val="center"/>
          </w:tcPr>
          <w:p w14:paraId="29683B80">
            <w:pPr>
              <w:spacing w:line="320" w:lineRule="exact"/>
              <w:jc w:val="center"/>
              <w:rPr>
                <w:rFonts w:hint="eastAsia" w:eastAsia="仿宋"/>
                <w:color w:val="000000"/>
                <w:kern w:val="0"/>
                <w:sz w:val="24"/>
                <w:szCs w:val="24"/>
                <w:lang w:val="en-US" w:eastAsia="zh-CN" w:bidi="ar-SA"/>
              </w:rPr>
            </w:pPr>
            <w:r>
              <w:rPr>
                <w:rFonts w:hint="eastAsia" w:ascii="仿宋" w:hAnsi="仿宋" w:eastAsia="仿宋" w:cs="仿宋"/>
                <w:kern w:val="0"/>
                <w:sz w:val="24"/>
                <w:szCs w:val="24"/>
              </w:rPr>
              <w:t>6</w:t>
            </w:r>
          </w:p>
        </w:tc>
        <w:tc>
          <w:tcPr>
            <w:tcW w:w="2518" w:type="dxa"/>
            <w:noWrap w:val="0"/>
            <w:vAlign w:val="center"/>
          </w:tcPr>
          <w:p w14:paraId="60343050">
            <w:pPr>
              <w:spacing w:line="320" w:lineRule="exact"/>
              <w:jc w:val="center"/>
              <w:rPr>
                <w:rFonts w:hint="default" w:eastAsia="仿宋"/>
                <w:color w:val="000000"/>
                <w:kern w:val="0"/>
                <w:sz w:val="24"/>
                <w:szCs w:val="24"/>
                <w:lang w:val="en-US" w:eastAsia="zh-CN" w:bidi="ar-SA"/>
              </w:rPr>
            </w:pPr>
            <w:r>
              <w:rPr>
                <w:rFonts w:hint="eastAsia" w:eastAsia="仿宋"/>
                <w:color w:val="000000"/>
                <w:kern w:val="0"/>
                <w:sz w:val="24"/>
                <w:szCs w:val="24"/>
                <w:lang w:val="en-US" w:eastAsia="zh-CN" w:bidi="ar-SA"/>
              </w:rPr>
              <w:t>PLC技术</w:t>
            </w:r>
          </w:p>
        </w:tc>
        <w:tc>
          <w:tcPr>
            <w:tcW w:w="5707" w:type="dxa"/>
            <w:noWrap w:val="0"/>
            <w:vAlign w:val="top"/>
          </w:tcPr>
          <w:p w14:paraId="2552F821">
            <w:pPr>
              <w:spacing w:line="320" w:lineRule="exact"/>
              <w:ind w:firstLine="480" w:firstLineChars="200"/>
              <w:rPr>
                <w:rFonts w:hint="eastAsia" w:eastAsia="仿宋"/>
                <w:bCs/>
                <w:color w:val="000000"/>
                <w:kern w:val="0"/>
                <w:sz w:val="24"/>
                <w:szCs w:val="24"/>
                <w:lang w:val="en-US" w:eastAsia="zh-CN" w:bidi="ar-SA"/>
              </w:rPr>
            </w:pPr>
            <w:r>
              <w:rPr>
                <w:rFonts w:hint="eastAsia" w:ascii="仿宋" w:hAnsi="仿宋" w:eastAsia="仿宋" w:cs="仿宋"/>
                <w:kern w:val="0"/>
                <w:sz w:val="24"/>
                <w:szCs w:val="24"/>
              </w:rPr>
              <w:t>主要学习自动化生产线的认识、供料站的安装与调试、加工站的安装与调试、装配站的安装与调试。学习自动生产线安装运行的方法等。</w:t>
            </w:r>
          </w:p>
        </w:tc>
      </w:tr>
      <w:tr w14:paraId="5DC3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75" w:type="dxa"/>
            <w:noWrap w:val="0"/>
            <w:vAlign w:val="center"/>
          </w:tcPr>
          <w:p w14:paraId="5EF029B7">
            <w:pPr>
              <w:spacing w:line="320" w:lineRule="exact"/>
              <w:jc w:val="center"/>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7</w:t>
            </w:r>
          </w:p>
        </w:tc>
        <w:tc>
          <w:tcPr>
            <w:tcW w:w="2518" w:type="dxa"/>
            <w:noWrap w:val="0"/>
            <w:vAlign w:val="center"/>
          </w:tcPr>
          <w:p w14:paraId="09E80ABE">
            <w:pPr>
              <w:spacing w:line="320" w:lineRule="exact"/>
              <w:jc w:val="center"/>
              <w:rPr>
                <w:rFonts w:eastAsia="仿宋"/>
                <w:color w:val="000000"/>
                <w:kern w:val="0"/>
                <w:sz w:val="24"/>
                <w:szCs w:val="24"/>
                <w:highlight w:val="none"/>
              </w:rPr>
            </w:pPr>
            <w:r>
              <w:rPr>
                <w:rFonts w:hint="eastAsia" w:ascii="仿宋" w:hAnsi="仿宋" w:eastAsia="仿宋" w:cs="仿宋"/>
                <w:kern w:val="0"/>
                <w:sz w:val="24"/>
                <w:highlight w:val="none"/>
              </w:rPr>
              <w:t>认知实习</w:t>
            </w:r>
          </w:p>
        </w:tc>
        <w:tc>
          <w:tcPr>
            <w:tcW w:w="5707" w:type="dxa"/>
            <w:noWrap w:val="0"/>
            <w:vAlign w:val="top"/>
          </w:tcPr>
          <w:p w14:paraId="2BA433AD">
            <w:pPr>
              <w:spacing w:line="320" w:lineRule="exact"/>
              <w:ind w:firstLine="480" w:firstLineChars="200"/>
              <w:jc w:val="left"/>
              <w:rPr>
                <w:rFonts w:eastAsia="仿宋"/>
                <w:color w:val="000000"/>
                <w:kern w:val="0"/>
                <w:sz w:val="24"/>
                <w:szCs w:val="24"/>
                <w:highlight w:val="none"/>
              </w:rPr>
            </w:pPr>
            <w:r>
              <w:rPr>
                <w:rFonts w:hint="eastAsia" w:ascii="仿宋" w:hAnsi="仿宋" w:eastAsia="仿宋" w:cs="仿宋"/>
                <w:kern w:val="0"/>
                <w:sz w:val="24"/>
                <w:highlight w:val="none"/>
              </w:rPr>
              <w:t>认识典型风力发电机组结构，熟悉各部分组成及工作原理，掌握各种电工仪表及常用器具的使用方法，熟悉风电场基本组成及建设过程，了解风电场运维的基本知识。</w:t>
            </w:r>
          </w:p>
        </w:tc>
      </w:tr>
      <w:tr w14:paraId="1315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75" w:type="dxa"/>
            <w:noWrap w:val="0"/>
            <w:vAlign w:val="center"/>
          </w:tcPr>
          <w:p w14:paraId="02426BBF">
            <w:pPr>
              <w:spacing w:line="320" w:lineRule="exact"/>
              <w:jc w:val="center"/>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8</w:t>
            </w:r>
          </w:p>
        </w:tc>
        <w:tc>
          <w:tcPr>
            <w:tcW w:w="2518" w:type="dxa"/>
            <w:noWrap w:val="0"/>
            <w:vAlign w:val="center"/>
          </w:tcPr>
          <w:p w14:paraId="6669C544">
            <w:pPr>
              <w:spacing w:line="320" w:lineRule="exact"/>
              <w:ind w:firstLine="240" w:firstLineChars="100"/>
              <w:rPr>
                <w:rFonts w:hint="eastAsia" w:eastAsia="仿宋"/>
                <w:color w:val="000000"/>
                <w:kern w:val="0"/>
                <w:sz w:val="24"/>
                <w:szCs w:val="24"/>
                <w:highlight w:val="none"/>
              </w:rPr>
            </w:pPr>
            <w:r>
              <w:rPr>
                <w:rFonts w:hint="eastAsia" w:ascii="仿宋" w:hAnsi="仿宋" w:eastAsia="仿宋" w:cs="仿宋"/>
                <w:kern w:val="0"/>
                <w:sz w:val="24"/>
                <w:highlight w:val="none"/>
              </w:rPr>
              <w:t>毕业设计（论文）</w:t>
            </w:r>
          </w:p>
        </w:tc>
        <w:tc>
          <w:tcPr>
            <w:tcW w:w="5707" w:type="dxa"/>
            <w:noWrap w:val="0"/>
            <w:vAlign w:val="center"/>
          </w:tcPr>
          <w:p w14:paraId="68BAF9F7">
            <w:pPr>
              <w:spacing w:line="320" w:lineRule="exact"/>
              <w:ind w:firstLine="480" w:firstLineChars="200"/>
              <w:jc w:val="left"/>
              <w:rPr>
                <w:rFonts w:eastAsia="仿宋"/>
                <w:color w:val="000000"/>
                <w:kern w:val="0"/>
                <w:sz w:val="24"/>
                <w:szCs w:val="24"/>
                <w:highlight w:val="none"/>
              </w:rPr>
            </w:pPr>
            <w:r>
              <w:rPr>
                <w:rFonts w:hint="eastAsia" w:ascii="仿宋" w:hAnsi="仿宋" w:eastAsia="仿宋" w:cs="仿宋"/>
                <w:kern w:val="0"/>
                <w:sz w:val="24"/>
                <w:highlight w:val="none"/>
              </w:rPr>
              <w:t>通过毕业设计，以风力发发电实训台为载体，综合运用所学理论知识和技能解决实际问题的能力培养学生设计、计算、绘图、工艺技术、经济论证的能力，培养学生综合运用知识解决实际问题的能力。</w:t>
            </w:r>
          </w:p>
        </w:tc>
      </w:tr>
      <w:tr w14:paraId="5C14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75" w:type="dxa"/>
            <w:noWrap w:val="0"/>
            <w:vAlign w:val="center"/>
          </w:tcPr>
          <w:p w14:paraId="0A83B133">
            <w:pPr>
              <w:spacing w:line="320" w:lineRule="exact"/>
              <w:jc w:val="center"/>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9</w:t>
            </w:r>
          </w:p>
        </w:tc>
        <w:tc>
          <w:tcPr>
            <w:tcW w:w="2518" w:type="dxa"/>
            <w:noWrap w:val="0"/>
            <w:vAlign w:val="center"/>
          </w:tcPr>
          <w:p w14:paraId="67BC431D">
            <w:pPr>
              <w:spacing w:line="320" w:lineRule="exact"/>
              <w:ind w:firstLine="240" w:firstLineChars="100"/>
              <w:rPr>
                <w:rFonts w:hint="eastAsia" w:eastAsia="仿宋"/>
                <w:color w:val="000000"/>
                <w:kern w:val="0"/>
                <w:sz w:val="24"/>
                <w:szCs w:val="24"/>
                <w:highlight w:val="none"/>
              </w:rPr>
            </w:pPr>
            <w:r>
              <w:rPr>
                <w:rFonts w:hint="eastAsia" w:ascii="仿宋" w:hAnsi="仿宋" w:eastAsia="仿宋" w:cs="仿宋"/>
                <w:kern w:val="0"/>
                <w:sz w:val="24"/>
                <w:highlight w:val="none"/>
              </w:rPr>
              <w:t>岗位（跟岗）实习</w:t>
            </w:r>
          </w:p>
        </w:tc>
        <w:tc>
          <w:tcPr>
            <w:tcW w:w="5707" w:type="dxa"/>
            <w:noWrap w:val="0"/>
            <w:vAlign w:val="center"/>
          </w:tcPr>
          <w:p w14:paraId="75638018">
            <w:pPr>
              <w:spacing w:line="320" w:lineRule="exact"/>
              <w:ind w:firstLine="480" w:firstLineChars="200"/>
              <w:jc w:val="left"/>
              <w:rPr>
                <w:rFonts w:eastAsia="仿宋"/>
                <w:color w:val="000000"/>
                <w:kern w:val="0"/>
                <w:sz w:val="24"/>
                <w:szCs w:val="24"/>
                <w:highlight w:val="none"/>
              </w:rPr>
            </w:pPr>
            <w:r>
              <w:rPr>
                <w:rFonts w:hAnsi="仿宋" w:eastAsia="仿宋"/>
                <w:bCs/>
                <w:kern w:val="0"/>
                <w:sz w:val="24"/>
                <w:highlight w:val="none"/>
              </w:rPr>
              <w:t>学生在企业和学校的共同指导下，通过</w:t>
            </w:r>
            <w:r>
              <w:rPr>
                <w:rFonts w:hint="eastAsia" w:hAnsi="仿宋" w:eastAsia="仿宋"/>
                <w:bCs/>
                <w:kern w:val="0"/>
                <w:sz w:val="24"/>
                <w:highlight w:val="none"/>
              </w:rPr>
              <w:t>岗位</w:t>
            </w:r>
            <w:r>
              <w:rPr>
                <w:rFonts w:hAnsi="仿宋" w:eastAsia="仿宋"/>
                <w:bCs/>
                <w:kern w:val="0"/>
                <w:sz w:val="24"/>
                <w:highlight w:val="none"/>
              </w:rPr>
              <w:t>实习，能够运用所学知识解决工作中的实际问题，能够从事</w:t>
            </w:r>
            <w:r>
              <w:rPr>
                <w:rFonts w:hint="eastAsia" w:ascii="仿宋" w:hAnsi="仿宋" w:eastAsia="仿宋" w:cs="仿宋"/>
                <w:kern w:val="0"/>
                <w:sz w:val="24"/>
                <w:highlight w:val="none"/>
              </w:rPr>
              <w:t>风力发电机组零部件生产、整机装配与调试、风电场运行与维护、风电设备销售等工作任务</w:t>
            </w:r>
            <w:r>
              <w:rPr>
                <w:rFonts w:hAnsi="仿宋" w:eastAsia="仿宋"/>
                <w:bCs/>
                <w:kern w:val="0"/>
                <w:sz w:val="24"/>
                <w:highlight w:val="none"/>
              </w:rPr>
              <w:t>。</w:t>
            </w:r>
          </w:p>
        </w:tc>
      </w:tr>
      <w:tr w14:paraId="3ED3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75" w:type="dxa"/>
            <w:noWrap w:val="0"/>
            <w:vAlign w:val="center"/>
          </w:tcPr>
          <w:p w14:paraId="1475A634">
            <w:pPr>
              <w:spacing w:line="320" w:lineRule="exact"/>
              <w:jc w:val="center"/>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10</w:t>
            </w:r>
          </w:p>
        </w:tc>
        <w:tc>
          <w:tcPr>
            <w:tcW w:w="2518" w:type="dxa"/>
            <w:noWrap w:val="0"/>
            <w:vAlign w:val="center"/>
          </w:tcPr>
          <w:p w14:paraId="7355BC3D">
            <w:pPr>
              <w:spacing w:line="320" w:lineRule="exact"/>
              <w:rPr>
                <w:rFonts w:hint="eastAsia" w:eastAsia="仿宋"/>
                <w:color w:val="000000"/>
                <w:kern w:val="0"/>
                <w:sz w:val="24"/>
                <w:szCs w:val="24"/>
                <w:highlight w:val="none"/>
              </w:rPr>
            </w:pPr>
            <w:r>
              <w:rPr>
                <w:rFonts w:hint="eastAsia" w:ascii="仿宋" w:hAnsi="仿宋" w:eastAsia="仿宋" w:cs="仿宋"/>
                <w:kern w:val="0"/>
                <w:sz w:val="24"/>
                <w:highlight w:val="none"/>
              </w:rPr>
              <w:t>毕业教育与毕业鉴定</w:t>
            </w:r>
          </w:p>
        </w:tc>
        <w:tc>
          <w:tcPr>
            <w:tcW w:w="5707" w:type="dxa"/>
            <w:noWrap w:val="0"/>
            <w:vAlign w:val="center"/>
          </w:tcPr>
          <w:p w14:paraId="10D1888D">
            <w:pPr>
              <w:spacing w:line="320" w:lineRule="exact"/>
              <w:ind w:firstLine="480" w:firstLineChars="200"/>
              <w:jc w:val="left"/>
              <w:rPr>
                <w:rFonts w:eastAsia="仿宋"/>
                <w:color w:val="000000"/>
                <w:kern w:val="0"/>
                <w:sz w:val="24"/>
                <w:szCs w:val="24"/>
                <w:highlight w:val="none"/>
              </w:rPr>
            </w:pPr>
            <w:r>
              <w:rPr>
                <w:rFonts w:hint="eastAsia" w:ascii="仿宋" w:hAnsi="仿宋" w:eastAsia="仿宋" w:cs="仿宋"/>
                <w:kern w:val="0"/>
                <w:sz w:val="24"/>
                <w:highlight w:val="none"/>
              </w:rPr>
              <w:t>培养学生遵纪守法，遵守校规校纪，积极参加社会实践和文体活动，有集体观念，熟悉专业知识，服务于社会。通过毕业鉴定，对学生理实合一的综合能力进一步升华，达到毕业要求，满足社会需求。</w:t>
            </w:r>
          </w:p>
        </w:tc>
      </w:tr>
    </w:tbl>
    <w:p w14:paraId="0832E7ED">
      <w:pPr>
        <w:spacing w:line="320" w:lineRule="exact"/>
        <w:rPr>
          <w:rFonts w:eastAsia="仿宋"/>
          <w:color w:val="000000"/>
          <w:kern w:val="0"/>
          <w:sz w:val="24"/>
          <w:szCs w:val="24"/>
          <w:highlight w:val="none"/>
        </w:rPr>
      </w:pPr>
    </w:p>
    <w:p w14:paraId="428DBC7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5.创新创业课程</w:t>
      </w:r>
    </w:p>
    <w:p w14:paraId="1489A80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主要包括创新创业课程、专业技能大赛、技术研发与论文专利、社会服务、技能等级证书等创新创业和第二课堂活动。学生根据自身发展和创新创业需要，积极参加创新创业活动，获得相应学分。</w:t>
      </w:r>
    </w:p>
    <w:p w14:paraId="27AED11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p>
    <w:p w14:paraId="6830C7B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表9创新创业教育一览表</w:t>
      </w:r>
    </w:p>
    <w:tbl>
      <w:tblPr>
        <w:tblStyle w:val="13"/>
        <w:tblW w:w="9000"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2397"/>
        <w:gridCol w:w="3429"/>
        <w:gridCol w:w="998"/>
        <w:gridCol w:w="1521"/>
      </w:tblGrid>
      <w:tr w14:paraId="28D3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655" w:type="dxa"/>
            <w:noWrap w:val="0"/>
            <w:vAlign w:val="center"/>
          </w:tcPr>
          <w:p w14:paraId="457703F2">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序号</w:t>
            </w:r>
          </w:p>
        </w:tc>
        <w:tc>
          <w:tcPr>
            <w:tcW w:w="2397" w:type="dxa"/>
            <w:noWrap w:val="0"/>
            <w:vAlign w:val="center"/>
          </w:tcPr>
          <w:p w14:paraId="2DDEBA6E">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课程类型</w:t>
            </w:r>
          </w:p>
        </w:tc>
        <w:tc>
          <w:tcPr>
            <w:tcW w:w="3429" w:type="dxa"/>
            <w:noWrap w:val="0"/>
            <w:vAlign w:val="center"/>
          </w:tcPr>
          <w:p w14:paraId="3E148263">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课程名称</w:t>
            </w:r>
          </w:p>
        </w:tc>
        <w:tc>
          <w:tcPr>
            <w:tcW w:w="998" w:type="dxa"/>
            <w:noWrap w:val="0"/>
            <w:vAlign w:val="center"/>
          </w:tcPr>
          <w:p w14:paraId="1BF2F46E">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学时</w:t>
            </w:r>
          </w:p>
        </w:tc>
        <w:tc>
          <w:tcPr>
            <w:tcW w:w="1521" w:type="dxa"/>
            <w:noWrap w:val="0"/>
            <w:vAlign w:val="center"/>
          </w:tcPr>
          <w:p w14:paraId="4405D0AB">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备注</w:t>
            </w:r>
          </w:p>
        </w:tc>
      </w:tr>
      <w:tr w14:paraId="5481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55" w:type="dxa"/>
            <w:noWrap w:val="0"/>
            <w:vAlign w:val="center"/>
          </w:tcPr>
          <w:p w14:paraId="603DAE26">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1</w:t>
            </w:r>
          </w:p>
        </w:tc>
        <w:tc>
          <w:tcPr>
            <w:tcW w:w="2397" w:type="dxa"/>
            <w:noWrap w:val="0"/>
            <w:vAlign w:val="center"/>
          </w:tcPr>
          <w:p w14:paraId="56EFDD0B">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公共必修课程</w:t>
            </w:r>
          </w:p>
        </w:tc>
        <w:tc>
          <w:tcPr>
            <w:tcW w:w="3429" w:type="dxa"/>
            <w:noWrap w:val="0"/>
            <w:vAlign w:val="center"/>
          </w:tcPr>
          <w:p w14:paraId="1F1A35DB">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大学生职业发展与就业指导</w:t>
            </w:r>
          </w:p>
        </w:tc>
        <w:tc>
          <w:tcPr>
            <w:tcW w:w="998" w:type="dxa"/>
            <w:noWrap w:val="0"/>
            <w:vAlign w:val="center"/>
          </w:tcPr>
          <w:p w14:paraId="00D2D182">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38</w:t>
            </w:r>
          </w:p>
        </w:tc>
        <w:tc>
          <w:tcPr>
            <w:tcW w:w="1521" w:type="dxa"/>
            <w:noWrap w:val="0"/>
            <w:vAlign w:val="center"/>
          </w:tcPr>
          <w:p w14:paraId="22C8827F">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r w14:paraId="5B01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55" w:type="dxa"/>
            <w:noWrap w:val="0"/>
            <w:vAlign w:val="center"/>
          </w:tcPr>
          <w:p w14:paraId="0B6AC934">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2</w:t>
            </w:r>
          </w:p>
        </w:tc>
        <w:tc>
          <w:tcPr>
            <w:tcW w:w="2397" w:type="dxa"/>
            <w:noWrap w:val="0"/>
            <w:vAlign w:val="center"/>
          </w:tcPr>
          <w:p w14:paraId="05BFE4F8">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公共</w:t>
            </w:r>
            <w:r>
              <w:rPr>
                <w:rFonts w:hint="eastAsia" w:eastAsia="仿宋"/>
                <w:color w:val="000000"/>
                <w:kern w:val="0"/>
                <w:sz w:val="24"/>
                <w:szCs w:val="24"/>
                <w:highlight w:val="none"/>
                <w:lang w:val="en-US" w:eastAsia="zh-CN"/>
              </w:rPr>
              <w:t>选修</w:t>
            </w:r>
            <w:r>
              <w:rPr>
                <w:rFonts w:eastAsia="仿宋"/>
                <w:color w:val="000000"/>
                <w:kern w:val="0"/>
                <w:sz w:val="24"/>
                <w:szCs w:val="24"/>
                <w:highlight w:val="none"/>
              </w:rPr>
              <w:t>课程</w:t>
            </w:r>
          </w:p>
        </w:tc>
        <w:tc>
          <w:tcPr>
            <w:tcW w:w="3429" w:type="dxa"/>
            <w:noWrap w:val="0"/>
            <w:vAlign w:val="center"/>
          </w:tcPr>
          <w:p w14:paraId="5A45A0A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highlight w:val="none"/>
                <w:lang w:val="en-US" w:eastAsia="zh-CN"/>
              </w:rPr>
            </w:pPr>
            <w:r>
              <w:rPr>
                <w:rFonts w:eastAsia="仿宋"/>
                <w:color w:val="000000"/>
                <w:kern w:val="0"/>
                <w:sz w:val="24"/>
                <w:szCs w:val="24"/>
                <w:highlight w:val="none"/>
              </w:rPr>
              <w:t>创新创业</w:t>
            </w:r>
            <w:r>
              <w:rPr>
                <w:rFonts w:hint="eastAsia" w:eastAsia="仿宋"/>
                <w:color w:val="000000"/>
                <w:kern w:val="0"/>
                <w:sz w:val="24"/>
                <w:szCs w:val="24"/>
                <w:highlight w:val="none"/>
                <w:lang w:val="en-US" w:eastAsia="zh-CN"/>
              </w:rPr>
              <w:t>教育</w:t>
            </w:r>
          </w:p>
        </w:tc>
        <w:tc>
          <w:tcPr>
            <w:tcW w:w="998" w:type="dxa"/>
            <w:noWrap w:val="0"/>
            <w:vAlign w:val="center"/>
          </w:tcPr>
          <w:p w14:paraId="33EEB3F3">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32</w:t>
            </w:r>
          </w:p>
        </w:tc>
        <w:tc>
          <w:tcPr>
            <w:tcW w:w="1521" w:type="dxa"/>
            <w:noWrap w:val="0"/>
            <w:vAlign w:val="center"/>
          </w:tcPr>
          <w:p w14:paraId="17DA4572">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r w14:paraId="6C13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55" w:type="dxa"/>
            <w:noWrap w:val="0"/>
            <w:vAlign w:val="center"/>
          </w:tcPr>
          <w:p w14:paraId="713E870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3</w:t>
            </w:r>
          </w:p>
        </w:tc>
        <w:tc>
          <w:tcPr>
            <w:tcW w:w="2397" w:type="dxa"/>
            <w:noWrap w:val="0"/>
            <w:vAlign w:val="center"/>
          </w:tcPr>
          <w:p w14:paraId="3AC9CDD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eastAsia="仿宋"/>
                <w:kern w:val="0"/>
                <w:sz w:val="24"/>
                <w:szCs w:val="24"/>
                <w:highlight w:val="none"/>
              </w:rPr>
            </w:pPr>
            <w:r>
              <w:rPr>
                <w:rFonts w:hint="eastAsia" w:eastAsia="仿宋"/>
                <w:kern w:val="0"/>
                <w:sz w:val="24"/>
                <w:szCs w:val="24"/>
                <w:highlight w:val="none"/>
              </w:rPr>
              <w:t>专业技能大赛</w:t>
            </w:r>
          </w:p>
        </w:tc>
        <w:tc>
          <w:tcPr>
            <w:tcW w:w="3429" w:type="dxa"/>
            <w:noWrap w:val="0"/>
            <w:vAlign w:val="center"/>
          </w:tcPr>
          <w:p w14:paraId="281D88E9">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hint="eastAsia" w:ascii="Calibri" w:hAnsi="Calibri" w:eastAsia="仿宋"/>
                <w:kern w:val="0"/>
                <w:sz w:val="24"/>
                <w:highlight w:val="none"/>
              </w:rPr>
              <w:t>风力发电设备安装与调试</w:t>
            </w:r>
          </w:p>
        </w:tc>
        <w:tc>
          <w:tcPr>
            <w:tcW w:w="998" w:type="dxa"/>
            <w:noWrap w:val="0"/>
            <w:vAlign w:val="center"/>
          </w:tcPr>
          <w:p w14:paraId="0B8D7544">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64</w:t>
            </w:r>
          </w:p>
        </w:tc>
        <w:tc>
          <w:tcPr>
            <w:tcW w:w="1521" w:type="dxa"/>
            <w:noWrap w:val="0"/>
            <w:vAlign w:val="center"/>
          </w:tcPr>
          <w:p w14:paraId="5AFD51BE">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r w14:paraId="28E5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55" w:type="dxa"/>
            <w:noWrap w:val="0"/>
            <w:vAlign w:val="center"/>
          </w:tcPr>
          <w:p w14:paraId="3C3709C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4</w:t>
            </w:r>
          </w:p>
        </w:tc>
        <w:tc>
          <w:tcPr>
            <w:tcW w:w="2397" w:type="dxa"/>
            <w:noWrap w:val="0"/>
            <w:vAlign w:val="center"/>
          </w:tcPr>
          <w:p w14:paraId="472CF31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eastAsia="仿宋"/>
                <w:kern w:val="0"/>
                <w:sz w:val="24"/>
                <w:szCs w:val="24"/>
                <w:highlight w:val="none"/>
              </w:rPr>
            </w:pPr>
            <w:r>
              <w:rPr>
                <w:rFonts w:hint="eastAsia" w:eastAsia="仿宋"/>
                <w:kern w:val="0"/>
                <w:sz w:val="24"/>
                <w:szCs w:val="24"/>
                <w:highlight w:val="none"/>
              </w:rPr>
              <w:t>技术研发与论文专利</w:t>
            </w:r>
          </w:p>
        </w:tc>
        <w:tc>
          <w:tcPr>
            <w:tcW w:w="3429" w:type="dxa"/>
            <w:noWrap w:val="0"/>
            <w:vAlign w:val="center"/>
          </w:tcPr>
          <w:p w14:paraId="3D7A56A9">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hint="eastAsia" w:ascii="Calibri" w:hAnsi="Calibri" w:eastAsia="仿宋"/>
                <w:kern w:val="0"/>
                <w:sz w:val="24"/>
                <w:highlight w:val="none"/>
              </w:rPr>
              <w:t>风力发电系统控制技术</w:t>
            </w:r>
          </w:p>
        </w:tc>
        <w:tc>
          <w:tcPr>
            <w:tcW w:w="998" w:type="dxa"/>
            <w:noWrap w:val="0"/>
            <w:vAlign w:val="center"/>
          </w:tcPr>
          <w:p w14:paraId="1BD1F6C3">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64</w:t>
            </w:r>
          </w:p>
        </w:tc>
        <w:tc>
          <w:tcPr>
            <w:tcW w:w="1521" w:type="dxa"/>
            <w:noWrap w:val="0"/>
            <w:vAlign w:val="center"/>
          </w:tcPr>
          <w:p w14:paraId="2552170A">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r w14:paraId="65E2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55" w:type="dxa"/>
            <w:noWrap w:val="0"/>
            <w:vAlign w:val="center"/>
          </w:tcPr>
          <w:p w14:paraId="16B470E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5</w:t>
            </w:r>
          </w:p>
        </w:tc>
        <w:tc>
          <w:tcPr>
            <w:tcW w:w="2397" w:type="dxa"/>
            <w:noWrap w:val="0"/>
            <w:vAlign w:val="center"/>
          </w:tcPr>
          <w:p w14:paraId="66C2606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eastAsia="仿宋"/>
                <w:kern w:val="0"/>
                <w:sz w:val="24"/>
                <w:szCs w:val="24"/>
                <w:highlight w:val="none"/>
              </w:rPr>
            </w:pPr>
            <w:r>
              <w:rPr>
                <w:rFonts w:hint="eastAsia" w:eastAsia="仿宋"/>
                <w:kern w:val="0"/>
                <w:sz w:val="24"/>
                <w:szCs w:val="24"/>
                <w:highlight w:val="none"/>
              </w:rPr>
              <w:t>社会服务</w:t>
            </w:r>
          </w:p>
        </w:tc>
        <w:tc>
          <w:tcPr>
            <w:tcW w:w="3429" w:type="dxa"/>
            <w:noWrap w:val="0"/>
            <w:vAlign w:val="center"/>
          </w:tcPr>
          <w:p w14:paraId="483C24EC">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hint="eastAsia" w:ascii="Calibri" w:hAnsi="Calibri" w:eastAsia="仿宋"/>
                <w:kern w:val="0"/>
                <w:sz w:val="24"/>
                <w:highlight w:val="none"/>
              </w:rPr>
              <w:t>工厂供配电技术</w:t>
            </w:r>
          </w:p>
        </w:tc>
        <w:tc>
          <w:tcPr>
            <w:tcW w:w="998" w:type="dxa"/>
            <w:noWrap w:val="0"/>
            <w:vAlign w:val="center"/>
          </w:tcPr>
          <w:p w14:paraId="44D1557F">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48</w:t>
            </w:r>
          </w:p>
        </w:tc>
        <w:tc>
          <w:tcPr>
            <w:tcW w:w="1521" w:type="dxa"/>
            <w:noWrap w:val="0"/>
            <w:vAlign w:val="center"/>
          </w:tcPr>
          <w:p w14:paraId="3967A9BB">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r w14:paraId="53FC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55" w:type="dxa"/>
            <w:noWrap w:val="0"/>
            <w:vAlign w:val="center"/>
          </w:tcPr>
          <w:p w14:paraId="36F986A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6</w:t>
            </w:r>
          </w:p>
        </w:tc>
        <w:tc>
          <w:tcPr>
            <w:tcW w:w="2397" w:type="dxa"/>
            <w:noWrap w:val="0"/>
            <w:vAlign w:val="center"/>
          </w:tcPr>
          <w:p w14:paraId="66AAB00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eastAsia="仿宋"/>
                <w:kern w:val="0"/>
                <w:sz w:val="24"/>
                <w:szCs w:val="24"/>
                <w:highlight w:val="none"/>
              </w:rPr>
            </w:pPr>
            <w:r>
              <w:rPr>
                <w:rFonts w:hint="eastAsia" w:eastAsia="仿宋"/>
                <w:kern w:val="0"/>
                <w:sz w:val="24"/>
                <w:szCs w:val="24"/>
                <w:highlight w:val="none"/>
              </w:rPr>
              <w:t>技能等级证书</w:t>
            </w:r>
          </w:p>
        </w:tc>
        <w:tc>
          <w:tcPr>
            <w:tcW w:w="3429" w:type="dxa"/>
            <w:noWrap w:val="0"/>
            <w:vAlign w:val="center"/>
          </w:tcPr>
          <w:p w14:paraId="7B762EF8">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hint="eastAsia" w:ascii="Calibri" w:hAnsi="Calibri" w:eastAsia="仿宋"/>
                <w:kern w:val="0"/>
                <w:sz w:val="24"/>
                <w:highlight w:val="none"/>
              </w:rPr>
              <w:t>金工实训</w:t>
            </w:r>
          </w:p>
        </w:tc>
        <w:tc>
          <w:tcPr>
            <w:tcW w:w="998" w:type="dxa"/>
            <w:noWrap w:val="0"/>
            <w:vAlign w:val="center"/>
          </w:tcPr>
          <w:p w14:paraId="33D41AED">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64</w:t>
            </w:r>
          </w:p>
        </w:tc>
        <w:tc>
          <w:tcPr>
            <w:tcW w:w="1521" w:type="dxa"/>
            <w:noWrap w:val="0"/>
            <w:vAlign w:val="center"/>
          </w:tcPr>
          <w:p w14:paraId="77DC2E4E">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r w14:paraId="69F4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55" w:type="dxa"/>
            <w:noWrap w:val="0"/>
            <w:vAlign w:val="center"/>
          </w:tcPr>
          <w:p w14:paraId="064772D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7</w:t>
            </w:r>
          </w:p>
        </w:tc>
        <w:tc>
          <w:tcPr>
            <w:tcW w:w="2397" w:type="dxa"/>
            <w:noWrap w:val="0"/>
            <w:vAlign w:val="center"/>
          </w:tcPr>
          <w:p w14:paraId="31F44A6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eastAsia="仿宋"/>
                <w:kern w:val="0"/>
                <w:sz w:val="24"/>
                <w:szCs w:val="24"/>
                <w:highlight w:val="none"/>
              </w:rPr>
            </w:pPr>
            <w:r>
              <w:rPr>
                <w:rFonts w:hint="eastAsia" w:eastAsia="仿宋"/>
                <w:kern w:val="0"/>
                <w:sz w:val="24"/>
                <w:szCs w:val="24"/>
                <w:highlight w:val="none"/>
              </w:rPr>
              <w:t>第二课堂活动</w:t>
            </w:r>
          </w:p>
        </w:tc>
        <w:tc>
          <w:tcPr>
            <w:tcW w:w="3429" w:type="dxa"/>
            <w:noWrap w:val="0"/>
            <w:vAlign w:val="center"/>
          </w:tcPr>
          <w:p w14:paraId="436E234C">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hint="eastAsia" w:ascii="Calibri" w:hAnsi="Calibri" w:eastAsia="仿宋"/>
                <w:kern w:val="0"/>
                <w:sz w:val="24"/>
                <w:highlight w:val="none"/>
              </w:rPr>
              <w:t>创客空间社团</w:t>
            </w:r>
          </w:p>
        </w:tc>
        <w:tc>
          <w:tcPr>
            <w:tcW w:w="998" w:type="dxa"/>
            <w:noWrap w:val="0"/>
            <w:vAlign w:val="center"/>
          </w:tcPr>
          <w:p w14:paraId="168D04E3">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64</w:t>
            </w:r>
          </w:p>
        </w:tc>
        <w:tc>
          <w:tcPr>
            <w:tcW w:w="1521" w:type="dxa"/>
            <w:noWrap w:val="0"/>
            <w:vAlign w:val="center"/>
          </w:tcPr>
          <w:p w14:paraId="3E4670EF">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bl>
    <w:p w14:paraId="00E0A2B6">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hint="eastAsia" w:ascii="Times New Roman" w:hAnsi="Times New Roman" w:eastAsia="黑体" w:cs="Times New Roman"/>
          <w:color w:val="000000"/>
          <w:sz w:val="28"/>
          <w:szCs w:val="28"/>
          <w:highlight w:val="none"/>
        </w:rPr>
      </w:pPr>
    </w:p>
    <w:p w14:paraId="36CFEF80">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highlight w:val="none"/>
        </w:rPr>
      </w:pPr>
      <w:r>
        <w:rPr>
          <w:rFonts w:hint="eastAsia" w:ascii="Times New Roman" w:hAnsi="Times New Roman" w:eastAsia="黑体" w:cs="Times New Roman"/>
          <w:color w:val="000000"/>
          <w:sz w:val="28"/>
          <w:szCs w:val="28"/>
          <w:highlight w:val="none"/>
        </w:rPr>
        <w:t>九</w:t>
      </w:r>
      <w:r>
        <w:rPr>
          <w:rFonts w:ascii="Times New Roman" w:hAnsi="Times New Roman" w:eastAsia="黑体" w:cs="Times New Roman"/>
          <w:color w:val="000000"/>
          <w:sz w:val="28"/>
          <w:szCs w:val="28"/>
          <w:highlight w:val="none"/>
        </w:rPr>
        <w:t>、教学进程</w:t>
      </w:r>
    </w:p>
    <w:p w14:paraId="38E2F574">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highlight w:val="none"/>
        </w:rPr>
      </w:pPr>
      <w:r>
        <w:rPr>
          <w:rFonts w:ascii="Times New Roman" w:hAnsi="Times New Roman" w:eastAsia="楷体" w:cs="Times New Roman"/>
          <w:b/>
          <w:bCs/>
          <w:color w:val="000000"/>
          <w:sz w:val="28"/>
          <w:szCs w:val="28"/>
          <w:highlight w:val="none"/>
        </w:rPr>
        <w:t>（一）教学进程安排表</w:t>
      </w:r>
    </w:p>
    <w:p w14:paraId="518EC9BE">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880" w:firstLineChars="200"/>
        <w:textAlignment w:val="auto"/>
        <w:rPr>
          <w:rFonts w:ascii="Times New Roman" w:hAnsi="Times New Roman" w:cs="Times New Roman"/>
          <w:color w:val="000000"/>
          <w:sz w:val="44"/>
          <w:szCs w:val="44"/>
          <w:highlight w:val="none"/>
        </w:rPr>
        <w:sectPr>
          <w:headerReference r:id="rId12" w:type="default"/>
          <w:footerReference r:id="rId13" w:type="default"/>
          <w:pgSz w:w="11906" w:h="16838"/>
          <w:pgMar w:top="1440" w:right="1800" w:bottom="1440" w:left="1800" w:header="851" w:footer="992" w:gutter="0"/>
          <w:pgNumType w:fmt="decimal"/>
          <w:cols w:space="425" w:num="1"/>
          <w:docGrid w:type="lines" w:linePitch="312" w:charSpace="0"/>
        </w:sectPr>
      </w:pPr>
    </w:p>
    <w:tbl>
      <w:tblPr>
        <w:tblStyle w:val="13"/>
        <w:tblW w:w="14144" w:type="dxa"/>
        <w:tblInd w:w="0" w:type="dxa"/>
        <w:tblLayout w:type="fixed"/>
        <w:tblCellMar>
          <w:top w:w="0" w:type="dxa"/>
          <w:left w:w="108" w:type="dxa"/>
          <w:bottom w:w="0" w:type="dxa"/>
          <w:right w:w="108" w:type="dxa"/>
        </w:tblCellMar>
      </w:tblPr>
      <w:tblGrid>
        <w:gridCol w:w="394"/>
        <w:gridCol w:w="362"/>
        <w:gridCol w:w="236"/>
        <w:gridCol w:w="230"/>
        <w:gridCol w:w="621"/>
        <w:gridCol w:w="1296"/>
        <w:gridCol w:w="440"/>
        <w:gridCol w:w="479"/>
        <w:gridCol w:w="547"/>
        <w:gridCol w:w="553"/>
        <w:gridCol w:w="557"/>
        <w:gridCol w:w="545"/>
        <w:gridCol w:w="517"/>
        <w:gridCol w:w="628"/>
        <w:gridCol w:w="624"/>
        <w:gridCol w:w="632"/>
        <w:gridCol w:w="661"/>
        <w:gridCol w:w="567"/>
        <w:gridCol w:w="437"/>
        <w:gridCol w:w="130"/>
        <w:gridCol w:w="636"/>
        <w:gridCol w:w="89"/>
        <w:gridCol w:w="1355"/>
        <w:gridCol w:w="1608"/>
      </w:tblGrid>
      <w:tr w14:paraId="1361D8E1">
        <w:tblPrEx>
          <w:tblCellMar>
            <w:top w:w="0" w:type="dxa"/>
            <w:left w:w="108" w:type="dxa"/>
            <w:bottom w:w="0" w:type="dxa"/>
            <w:right w:w="108" w:type="dxa"/>
          </w:tblCellMar>
        </w:tblPrEx>
        <w:trPr>
          <w:trHeight w:val="438" w:hRule="atLeast"/>
        </w:trPr>
        <w:tc>
          <w:tcPr>
            <w:tcW w:w="14144" w:type="dxa"/>
            <w:gridSpan w:val="24"/>
            <w:tcBorders>
              <w:top w:val="single" w:color="000000" w:sz="2" w:space="0"/>
              <w:left w:val="single" w:color="000000" w:sz="2" w:space="0"/>
              <w:bottom w:val="single" w:color="000000" w:sz="12" w:space="0"/>
              <w:right w:val="single" w:color="000000" w:sz="2" w:space="0"/>
            </w:tcBorders>
            <w:noWrap w:val="0"/>
            <w:vAlign w:val="top"/>
          </w:tcPr>
          <w:p w14:paraId="2CD0BD56">
            <w:pPr>
              <w:pStyle w:val="26"/>
              <w:shd w:val="clear" w:color="auto" w:fill="auto"/>
              <w:spacing w:before="0" w:after="0" w:line="360" w:lineRule="auto"/>
              <w:ind w:firstLine="880" w:firstLineChars="200"/>
              <w:jc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sz w:val="44"/>
                <w:szCs w:val="44"/>
                <w:highlight w:val="none"/>
              </w:rPr>
              <w:t>教学进程安排表</w:t>
            </w:r>
          </w:p>
        </w:tc>
      </w:tr>
      <w:tr w14:paraId="5BCF6D7B">
        <w:tblPrEx>
          <w:tblCellMar>
            <w:top w:w="0" w:type="dxa"/>
            <w:left w:w="108" w:type="dxa"/>
            <w:bottom w:w="0" w:type="dxa"/>
            <w:right w:w="108" w:type="dxa"/>
          </w:tblCellMar>
        </w:tblPrEx>
        <w:trPr>
          <w:trHeight w:val="458" w:hRule="atLeast"/>
        </w:trPr>
        <w:tc>
          <w:tcPr>
            <w:tcW w:w="756" w:type="dxa"/>
            <w:gridSpan w:val="2"/>
            <w:vMerge w:val="restart"/>
            <w:tcBorders>
              <w:top w:val="nil"/>
              <w:left w:val="single" w:color="000000" w:sz="2" w:space="0"/>
              <w:right w:val="single" w:color="000000" w:sz="6" w:space="0"/>
            </w:tcBorders>
            <w:noWrap w:val="0"/>
            <w:vAlign w:val="center"/>
          </w:tcPr>
          <w:p w14:paraId="3C590407">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w:t>
            </w:r>
          </w:p>
          <w:p w14:paraId="2F54CCEC">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类别</w:t>
            </w:r>
          </w:p>
        </w:tc>
        <w:tc>
          <w:tcPr>
            <w:tcW w:w="466" w:type="dxa"/>
            <w:gridSpan w:val="2"/>
            <w:vMerge w:val="restart"/>
            <w:tcBorders>
              <w:top w:val="single" w:color="000000" w:sz="12" w:space="0"/>
              <w:left w:val="nil"/>
              <w:right w:val="single" w:color="000000" w:sz="6" w:space="0"/>
            </w:tcBorders>
            <w:noWrap w:val="0"/>
            <w:vAlign w:val="center"/>
          </w:tcPr>
          <w:p w14:paraId="164610DC">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序号</w:t>
            </w:r>
          </w:p>
        </w:tc>
        <w:tc>
          <w:tcPr>
            <w:tcW w:w="621" w:type="dxa"/>
            <w:vMerge w:val="restart"/>
            <w:tcBorders>
              <w:top w:val="single" w:color="000000" w:sz="12" w:space="0"/>
              <w:left w:val="nil"/>
              <w:right w:val="single" w:color="000000" w:sz="6" w:space="0"/>
            </w:tcBorders>
            <w:noWrap w:val="0"/>
            <w:vAlign w:val="center"/>
          </w:tcPr>
          <w:p w14:paraId="0310E05E">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课程代码</w:t>
            </w:r>
          </w:p>
        </w:tc>
        <w:tc>
          <w:tcPr>
            <w:tcW w:w="1296" w:type="dxa"/>
            <w:vMerge w:val="restart"/>
            <w:tcBorders>
              <w:top w:val="single" w:color="000000" w:sz="12" w:space="0"/>
              <w:left w:val="nil"/>
              <w:right w:val="single" w:color="000000" w:sz="6" w:space="0"/>
            </w:tcBorders>
            <w:noWrap w:val="0"/>
            <w:vAlign w:val="center"/>
          </w:tcPr>
          <w:p w14:paraId="2166094E">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课程名称</w:t>
            </w:r>
          </w:p>
        </w:tc>
        <w:tc>
          <w:tcPr>
            <w:tcW w:w="919" w:type="dxa"/>
            <w:gridSpan w:val="2"/>
            <w:tcBorders>
              <w:top w:val="single" w:color="000000" w:sz="12" w:space="0"/>
              <w:left w:val="nil"/>
              <w:bottom w:val="single" w:color="000000" w:sz="6" w:space="0"/>
              <w:right w:val="single" w:color="000000" w:sz="6" w:space="0"/>
            </w:tcBorders>
            <w:noWrap w:val="0"/>
            <w:vAlign w:val="center"/>
          </w:tcPr>
          <w:p w14:paraId="548AAD8F">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课程性质</w:t>
            </w:r>
          </w:p>
        </w:tc>
        <w:tc>
          <w:tcPr>
            <w:tcW w:w="547" w:type="dxa"/>
            <w:vMerge w:val="restart"/>
            <w:tcBorders>
              <w:top w:val="single" w:color="000000" w:sz="12" w:space="0"/>
              <w:left w:val="nil"/>
              <w:right w:val="single" w:color="000000" w:sz="6" w:space="0"/>
            </w:tcBorders>
            <w:noWrap w:val="0"/>
            <w:vAlign w:val="center"/>
          </w:tcPr>
          <w:p w14:paraId="44C8C9F0">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学分</w:t>
            </w:r>
          </w:p>
        </w:tc>
        <w:tc>
          <w:tcPr>
            <w:tcW w:w="1655" w:type="dxa"/>
            <w:gridSpan w:val="3"/>
            <w:tcBorders>
              <w:top w:val="single" w:color="000000" w:sz="12" w:space="0"/>
              <w:left w:val="nil"/>
              <w:bottom w:val="single" w:color="000000" w:sz="6" w:space="0"/>
              <w:right w:val="single" w:color="000000" w:sz="6" w:space="0"/>
            </w:tcBorders>
            <w:noWrap w:val="0"/>
            <w:vAlign w:val="center"/>
          </w:tcPr>
          <w:p w14:paraId="41122C92">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教学课时</w:t>
            </w:r>
          </w:p>
        </w:tc>
        <w:tc>
          <w:tcPr>
            <w:tcW w:w="517" w:type="dxa"/>
            <w:vMerge w:val="restart"/>
            <w:tcBorders>
              <w:top w:val="single" w:color="000000" w:sz="12" w:space="0"/>
              <w:left w:val="nil"/>
              <w:right w:val="single" w:color="000000" w:sz="6" w:space="0"/>
            </w:tcBorders>
            <w:noWrap w:val="0"/>
            <w:vAlign w:val="center"/>
          </w:tcPr>
          <w:p w14:paraId="02305839">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开设学期</w:t>
            </w:r>
          </w:p>
        </w:tc>
        <w:tc>
          <w:tcPr>
            <w:tcW w:w="3679" w:type="dxa"/>
            <w:gridSpan w:val="7"/>
            <w:tcBorders>
              <w:top w:val="single" w:color="000000" w:sz="12" w:space="0"/>
              <w:left w:val="nil"/>
              <w:bottom w:val="single" w:color="000000" w:sz="6" w:space="0"/>
              <w:right w:val="single" w:color="000000" w:sz="12" w:space="0"/>
            </w:tcBorders>
            <w:noWrap w:val="0"/>
            <w:vAlign w:val="top"/>
          </w:tcPr>
          <w:p w14:paraId="131A3110">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教学进程(学期、教学活动周数</w:t>
            </w:r>
          </w:p>
          <w:p w14:paraId="49C464E9">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课堂教学周数、平均周学时）</w:t>
            </w:r>
          </w:p>
        </w:tc>
        <w:tc>
          <w:tcPr>
            <w:tcW w:w="725" w:type="dxa"/>
            <w:gridSpan w:val="2"/>
            <w:vMerge w:val="restart"/>
            <w:tcBorders>
              <w:top w:val="single" w:color="000000" w:sz="12" w:space="0"/>
              <w:left w:val="nil"/>
              <w:right w:val="single" w:color="000000" w:sz="6" w:space="0"/>
            </w:tcBorders>
            <w:noWrap w:val="0"/>
            <w:vAlign w:val="center"/>
          </w:tcPr>
          <w:p w14:paraId="7C66C174">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w:t>
            </w:r>
          </w:p>
          <w:p w14:paraId="743E4621">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考核</w:t>
            </w:r>
          </w:p>
        </w:tc>
        <w:tc>
          <w:tcPr>
            <w:tcW w:w="1355" w:type="dxa"/>
            <w:vMerge w:val="restart"/>
            <w:tcBorders>
              <w:top w:val="single" w:color="000000" w:sz="12" w:space="0"/>
              <w:left w:val="nil"/>
              <w:right w:val="single" w:color="000000" w:sz="6" w:space="0"/>
            </w:tcBorders>
            <w:noWrap w:val="0"/>
            <w:vAlign w:val="center"/>
          </w:tcPr>
          <w:p w14:paraId="031F80FC">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开课部门</w:t>
            </w:r>
          </w:p>
        </w:tc>
        <w:tc>
          <w:tcPr>
            <w:tcW w:w="1608" w:type="dxa"/>
            <w:vMerge w:val="restart"/>
            <w:tcBorders>
              <w:top w:val="single" w:color="000000" w:sz="12" w:space="0"/>
              <w:left w:val="nil"/>
              <w:right w:val="single" w:color="000000" w:sz="12" w:space="0"/>
            </w:tcBorders>
            <w:noWrap w:val="0"/>
            <w:vAlign w:val="center"/>
          </w:tcPr>
          <w:p w14:paraId="52685CD3">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备注</w:t>
            </w:r>
          </w:p>
        </w:tc>
      </w:tr>
      <w:tr w14:paraId="4A93F519">
        <w:tblPrEx>
          <w:tblCellMar>
            <w:top w:w="0" w:type="dxa"/>
            <w:left w:w="108" w:type="dxa"/>
            <w:bottom w:w="0" w:type="dxa"/>
            <w:right w:w="108" w:type="dxa"/>
          </w:tblCellMar>
        </w:tblPrEx>
        <w:trPr>
          <w:trHeight w:val="515" w:hRule="atLeast"/>
        </w:trPr>
        <w:tc>
          <w:tcPr>
            <w:tcW w:w="756" w:type="dxa"/>
            <w:gridSpan w:val="2"/>
            <w:vMerge w:val="continue"/>
            <w:tcBorders>
              <w:left w:val="single" w:color="000000" w:sz="2" w:space="0"/>
              <w:right w:val="single" w:color="000000" w:sz="6" w:space="0"/>
            </w:tcBorders>
            <w:noWrap w:val="0"/>
            <w:vAlign w:val="top"/>
          </w:tcPr>
          <w:p w14:paraId="398C5928">
            <w:pPr>
              <w:widowControl/>
              <w:spacing w:line="180" w:lineRule="exact"/>
              <w:jc w:val="center"/>
              <w:rPr>
                <w:rFonts w:eastAsia="宋体"/>
                <w:b/>
                <w:bCs/>
                <w:color w:val="auto"/>
                <w:kern w:val="0"/>
                <w:sz w:val="16"/>
                <w:szCs w:val="16"/>
                <w:highlight w:val="none"/>
              </w:rPr>
            </w:pPr>
          </w:p>
        </w:tc>
        <w:tc>
          <w:tcPr>
            <w:tcW w:w="466" w:type="dxa"/>
            <w:gridSpan w:val="2"/>
            <w:vMerge w:val="continue"/>
            <w:tcBorders>
              <w:left w:val="nil"/>
              <w:right w:val="single" w:color="000000" w:sz="6" w:space="0"/>
            </w:tcBorders>
            <w:noWrap w:val="0"/>
            <w:vAlign w:val="center"/>
          </w:tcPr>
          <w:p w14:paraId="77EC662B">
            <w:pPr>
              <w:widowControl/>
              <w:spacing w:line="180" w:lineRule="exact"/>
              <w:jc w:val="center"/>
              <w:rPr>
                <w:rFonts w:eastAsia="宋体"/>
                <w:b/>
                <w:bCs/>
                <w:color w:val="auto"/>
                <w:kern w:val="0"/>
                <w:sz w:val="16"/>
                <w:szCs w:val="16"/>
                <w:highlight w:val="none"/>
              </w:rPr>
            </w:pPr>
          </w:p>
        </w:tc>
        <w:tc>
          <w:tcPr>
            <w:tcW w:w="621" w:type="dxa"/>
            <w:vMerge w:val="continue"/>
            <w:tcBorders>
              <w:left w:val="nil"/>
              <w:right w:val="single" w:color="000000" w:sz="6" w:space="0"/>
            </w:tcBorders>
            <w:noWrap w:val="0"/>
            <w:vAlign w:val="center"/>
          </w:tcPr>
          <w:p w14:paraId="3BB4E0F6">
            <w:pPr>
              <w:widowControl/>
              <w:spacing w:line="180" w:lineRule="exact"/>
              <w:jc w:val="center"/>
              <w:rPr>
                <w:rFonts w:eastAsia="宋体"/>
                <w:b/>
                <w:bCs/>
                <w:color w:val="auto"/>
                <w:kern w:val="0"/>
                <w:sz w:val="16"/>
                <w:szCs w:val="16"/>
                <w:highlight w:val="none"/>
              </w:rPr>
            </w:pPr>
          </w:p>
        </w:tc>
        <w:tc>
          <w:tcPr>
            <w:tcW w:w="1296" w:type="dxa"/>
            <w:vMerge w:val="continue"/>
            <w:tcBorders>
              <w:left w:val="nil"/>
              <w:right w:val="single" w:color="000000" w:sz="6" w:space="0"/>
            </w:tcBorders>
            <w:noWrap w:val="0"/>
            <w:vAlign w:val="center"/>
          </w:tcPr>
          <w:p w14:paraId="46E19A3D">
            <w:pPr>
              <w:widowControl/>
              <w:spacing w:line="180" w:lineRule="exact"/>
              <w:jc w:val="center"/>
              <w:rPr>
                <w:rFonts w:eastAsia="宋体"/>
                <w:b/>
                <w:bCs/>
                <w:color w:val="auto"/>
                <w:kern w:val="0"/>
                <w:sz w:val="16"/>
                <w:szCs w:val="16"/>
                <w:highlight w:val="none"/>
              </w:rPr>
            </w:pPr>
          </w:p>
        </w:tc>
        <w:tc>
          <w:tcPr>
            <w:tcW w:w="440" w:type="dxa"/>
            <w:vMerge w:val="restart"/>
            <w:tcBorders>
              <w:top w:val="single" w:color="000000" w:sz="6" w:space="0"/>
              <w:left w:val="nil"/>
              <w:right w:val="single" w:color="000000" w:sz="6" w:space="0"/>
            </w:tcBorders>
            <w:noWrap w:val="0"/>
            <w:vAlign w:val="center"/>
          </w:tcPr>
          <w:p w14:paraId="72366332">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课程</w:t>
            </w:r>
          </w:p>
          <w:p w14:paraId="794B75BE">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类型(A/B/C)</w:t>
            </w:r>
          </w:p>
        </w:tc>
        <w:tc>
          <w:tcPr>
            <w:tcW w:w="479" w:type="dxa"/>
            <w:vMerge w:val="restart"/>
            <w:tcBorders>
              <w:top w:val="nil"/>
              <w:left w:val="nil"/>
              <w:right w:val="single" w:color="000000" w:sz="6" w:space="0"/>
            </w:tcBorders>
            <w:noWrap w:val="0"/>
            <w:vAlign w:val="center"/>
          </w:tcPr>
          <w:p w14:paraId="2DAEF5F0">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理实</w:t>
            </w:r>
          </w:p>
          <w:p w14:paraId="0F9C11C5">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一体</w:t>
            </w:r>
          </w:p>
        </w:tc>
        <w:tc>
          <w:tcPr>
            <w:tcW w:w="547" w:type="dxa"/>
            <w:vMerge w:val="continue"/>
            <w:tcBorders>
              <w:left w:val="nil"/>
              <w:right w:val="single" w:color="000000" w:sz="6" w:space="0"/>
            </w:tcBorders>
            <w:noWrap w:val="0"/>
            <w:vAlign w:val="center"/>
          </w:tcPr>
          <w:p w14:paraId="2066A265">
            <w:pPr>
              <w:widowControl/>
              <w:spacing w:line="180" w:lineRule="exact"/>
              <w:jc w:val="center"/>
              <w:rPr>
                <w:rFonts w:eastAsia="宋体"/>
                <w:b/>
                <w:bCs/>
                <w:color w:val="auto"/>
                <w:kern w:val="0"/>
                <w:sz w:val="16"/>
                <w:szCs w:val="16"/>
                <w:highlight w:val="none"/>
              </w:rPr>
            </w:pPr>
          </w:p>
        </w:tc>
        <w:tc>
          <w:tcPr>
            <w:tcW w:w="553" w:type="dxa"/>
            <w:vMerge w:val="restart"/>
            <w:tcBorders>
              <w:top w:val="nil"/>
              <w:left w:val="nil"/>
              <w:right w:val="single" w:color="000000" w:sz="6" w:space="0"/>
            </w:tcBorders>
            <w:noWrap w:val="0"/>
            <w:vAlign w:val="center"/>
          </w:tcPr>
          <w:p w14:paraId="768D92E6">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总计</w:t>
            </w:r>
          </w:p>
        </w:tc>
        <w:tc>
          <w:tcPr>
            <w:tcW w:w="557" w:type="dxa"/>
            <w:vMerge w:val="restart"/>
            <w:tcBorders>
              <w:top w:val="single" w:color="000000" w:sz="6" w:space="0"/>
              <w:left w:val="nil"/>
              <w:right w:val="single" w:color="000000" w:sz="6" w:space="0"/>
            </w:tcBorders>
            <w:noWrap w:val="0"/>
            <w:vAlign w:val="center"/>
          </w:tcPr>
          <w:p w14:paraId="6ECC0F1C">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理论</w:t>
            </w:r>
          </w:p>
        </w:tc>
        <w:tc>
          <w:tcPr>
            <w:tcW w:w="545" w:type="dxa"/>
            <w:vMerge w:val="restart"/>
            <w:tcBorders>
              <w:top w:val="nil"/>
              <w:left w:val="nil"/>
              <w:right w:val="single" w:color="000000" w:sz="6" w:space="0"/>
            </w:tcBorders>
            <w:noWrap w:val="0"/>
            <w:vAlign w:val="center"/>
          </w:tcPr>
          <w:p w14:paraId="553C90B2">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实践</w:t>
            </w:r>
          </w:p>
        </w:tc>
        <w:tc>
          <w:tcPr>
            <w:tcW w:w="517" w:type="dxa"/>
            <w:vMerge w:val="continue"/>
            <w:tcBorders>
              <w:left w:val="nil"/>
              <w:right w:val="single" w:color="000000" w:sz="6" w:space="0"/>
            </w:tcBorders>
            <w:noWrap w:val="0"/>
            <w:vAlign w:val="center"/>
          </w:tcPr>
          <w:p w14:paraId="6DBAFA50">
            <w:pPr>
              <w:widowControl/>
              <w:spacing w:line="180" w:lineRule="exact"/>
              <w:jc w:val="center"/>
              <w:rPr>
                <w:rFonts w:eastAsia="宋体"/>
                <w:b/>
                <w:bCs/>
                <w:color w:val="auto"/>
                <w:kern w:val="0"/>
                <w:sz w:val="16"/>
                <w:szCs w:val="16"/>
                <w:highlight w:val="none"/>
              </w:rPr>
            </w:pPr>
          </w:p>
        </w:tc>
        <w:tc>
          <w:tcPr>
            <w:tcW w:w="628" w:type="dxa"/>
            <w:tcBorders>
              <w:top w:val="single" w:color="000000" w:sz="6" w:space="0"/>
              <w:left w:val="nil"/>
              <w:bottom w:val="single" w:color="000000" w:sz="6" w:space="0"/>
              <w:right w:val="single" w:color="000000" w:sz="6" w:space="0"/>
            </w:tcBorders>
            <w:noWrap w:val="0"/>
            <w:vAlign w:val="center"/>
          </w:tcPr>
          <w:p w14:paraId="2C233A96">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1</w:t>
            </w:r>
          </w:p>
          <w:p w14:paraId="5887F29F">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624" w:type="dxa"/>
            <w:tcBorders>
              <w:top w:val="single" w:color="000000" w:sz="6" w:space="0"/>
              <w:left w:val="nil"/>
              <w:bottom w:val="single" w:color="000000" w:sz="6" w:space="0"/>
              <w:right w:val="single" w:color="000000" w:sz="6" w:space="0"/>
            </w:tcBorders>
            <w:noWrap w:val="0"/>
            <w:vAlign w:val="center"/>
          </w:tcPr>
          <w:p w14:paraId="5A5407D1">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w:t>
            </w:r>
          </w:p>
          <w:p w14:paraId="7B572660">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632" w:type="dxa"/>
            <w:tcBorders>
              <w:top w:val="single" w:color="000000" w:sz="6" w:space="0"/>
              <w:left w:val="nil"/>
              <w:bottom w:val="single" w:color="000000" w:sz="6" w:space="0"/>
              <w:right w:val="single" w:color="000000" w:sz="6" w:space="0"/>
            </w:tcBorders>
            <w:noWrap w:val="0"/>
            <w:vAlign w:val="center"/>
          </w:tcPr>
          <w:p w14:paraId="00BA3A33">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3</w:t>
            </w:r>
          </w:p>
          <w:p w14:paraId="6F335F32">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661" w:type="dxa"/>
            <w:tcBorders>
              <w:top w:val="single" w:color="000000" w:sz="6" w:space="0"/>
              <w:left w:val="nil"/>
              <w:bottom w:val="single" w:color="000000" w:sz="6" w:space="0"/>
              <w:right w:val="single" w:color="000000" w:sz="6" w:space="0"/>
            </w:tcBorders>
            <w:noWrap w:val="0"/>
            <w:vAlign w:val="center"/>
          </w:tcPr>
          <w:p w14:paraId="2189F917">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4</w:t>
            </w:r>
          </w:p>
          <w:p w14:paraId="7B3B9E16">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567" w:type="dxa"/>
            <w:tcBorders>
              <w:top w:val="single" w:color="000000" w:sz="6" w:space="0"/>
              <w:left w:val="nil"/>
              <w:bottom w:val="single" w:color="000000" w:sz="6" w:space="0"/>
              <w:right w:val="single" w:color="000000" w:sz="6" w:space="0"/>
            </w:tcBorders>
            <w:noWrap w:val="0"/>
            <w:vAlign w:val="center"/>
          </w:tcPr>
          <w:p w14:paraId="016B2C21">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5</w:t>
            </w:r>
          </w:p>
          <w:p w14:paraId="3E09944E">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567" w:type="dxa"/>
            <w:gridSpan w:val="2"/>
            <w:tcBorders>
              <w:top w:val="single" w:color="000000" w:sz="6" w:space="0"/>
              <w:left w:val="nil"/>
              <w:bottom w:val="single" w:color="000000" w:sz="6" w:space="0"/>
              <w:right w:val="single" w:color="000000" w:sz="12" w:space="0"/>
            </w:tcBorders>
            <w:noWrap w:val="0"/>
            <w:vAlign w:val="center"/>
          </w:tcPr>
          <w:p w14:paraId="0E82D7BC">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6</w:t>
            </w:r>
          </w:p>
          <w:p w14:paraId="586CE5A0">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学期</w:t>
            </w:r>
          </w:p>
        </w:tc>
        <w:tc>
          <w:tcPr>
            <w:tcW w:w="725" w:type="dxa"/>
            <w:gridSpan w:val="2"/>
            <w:vMerge w:val="continue"/>
            <w:tcBorders>
              <w:left w:val="nil"/>
              <w:right w:val="single" w:color="000000" w:sz="6" w:space="0"/>
            </w:tcBorders>
            <w:noWrap w:val="0"/>
            <w:vAlign w:val="center"/>
          </w:tcPr>
          <w:p w14:paraId="4A7A8939">
            <w:pPr>
              <w:widowControl/>
              <w:spacing w:line="180" w:lineRule="exact"/>
              <w:jc w:val="center"/>
              <w:rPr>
                <w:rFonts w:eastAsia="宋体"/>
                <w:b/>
                <w:bCs/>
                <w:color w:val="auto"/>
                <w:kern w:val="0"/>
                <w:sz w:val="16"/>
                <w:szCs w:val="16"/>
                <w:highlight w:val="none"/>
              </w:rPr>
            </w:pPr>
          </w:p>
        </w:tc>
        <w:tc>
          <w:tcPr>
            <w:tcW w:w="1355" w:type="dxa"/>
            <w:vMerge w:val="continue"/>
            <w:tcBorders>
              <w:left w:val="nil"/>
              <w:right w:val="single" w:color="000000" w:sz="6" w:space="0"/>
            </w:tcBorders>
            <w:noWrap w:val="0"/>
            <w:vAlign w:val="center"/>
          </w:tcPr>
          <w:p w14:paraId="430D8BAA">
            <w:pPr>
              <w:widowControl/>
              <w:spacing w:line="180" w:lineRule="exact"/>
              <w:jc w:val="center"/>
              <w:rPr>
                <w:rFonts w:eastAsia="宋体"/>
                <w:b/>
                <w:bCs/>
                <w:color w:val="auto"/>
                <w:kern w:val="0"/>
                <w:sz w:val="16"/>
                <w:szCs w:val="16"/>
                <w:highlight w:val="none"/>
              </w:rPr>
            </w:pPr>
          </w:p>
        </w:tc>
        <w:tc>
          <w:tcPr>
            <w:tcW w:w="1608" w:type="dxa"/>
            <w:vMerge w:val="continue"/>
            <w:tcBorders>
              <w:left w:val="nil"/>
              <w:right w:val="single" w:color="000000" w:sz="12" w:space="0"/>
            </w:tcBorders>
            <w:noWrap w:val="0"/>
            <w:vAlign w:val="center"/>
          </w:tcPr>
          <w:p w14:paraId="23B92EEC">
            <w:pPr>
              <w:widowControl/>
              <w:spacing w:line="180" w:lineRule="exact"/>
              <w:jc w:val="center"/>
              <w:rPr>
                <w:rFonts w:eastAsia="宋体"/>
                <w:b/>
                <w:bCs/>
                <w:color w:val="auto"/>
                <w:kern w:val="0"/>
                <w:sz w:val="16"/>
                <w:szCs w:val="16"/>
                <w:highlight w:val="none"/>
              </w:rPr>
            </w:pPr>
          </w:p>
        </w:tc>
      </w:tr>
      <w:tr w14:paraId="1CC9486F">
        <w:tblPrEx>
          <w:tblCellMar>
            <w:top w:w="0" w:type="dxa"/>
            <w:left w:w="108" w:type="dxa"/>
            <w:bottom w:w="0" w:type="dxa"/>
            <w:right w:w="108" w:type="dxa"/>
          </w:tblCellMar>
        </w:tblPrEx>
        <w:trPr>
          <w:trHeight w:val="235" w:hRule="atLeast"/>
        </w:trPr>
        <w:tc>
          <w:tcPr>
            <w:tcW w:w="756" w:type="dxa"/>
            <w:gridSpan w:val="2"/>
            <w:vMerge w:val="continue"/>
            <w:tcBorders>
              <w:left w:val="single" w:color="000000" w:sz="2" w:space="0"/>
              <w:right w:val="single" w:color="000000" w:sz="6" w:space="0"/>
            </w:tcBorders>
            <w:noWrap w:val="0"/>
            <w:vAlign w:val="top"/>
          </w:tcPr>
          <w:p w14:paraId="45F66FDF">
            <w:pPr>
              <w:widowControl/>
              <w:spacing w:line="180" w:lineRule="exact"/>
              <w:jc w:val="center"/>
              <w:rPr>
                <w:rFonts w:eastAsia="宋体"/>
                <w:b/>
                <w:bCs/>
                <w:color w:val="auto"/>
                <w:kern w:val="0"/>
                <w:sz w:val="16"/>
                <w:szCs w:val="16"/>
                <w:highlight w:val="none"/>
              </w:rPr>
            </w:pPr>
          </w:p>
        </w:tc>
        <w:tc>
          <w:tcPr>
            <w:tcW w:w="466" w:type="dxa"/>
            <w:gridSpan w:val="2"/>
            <w:vMerge w:val="continue"/>
            <w:tcBorders>
              <w:left w:val="nil"/>
              <w:right w:val="single" w:color="000000" w:sz="6" w:space="0"/>
            </w:tcBorders>
            <w:noWrap w:val="0"/>
            <w:vAlign w:val="center"/>
          </w:tcPr>
          <w:p w14:paraId="4B02F729">
            <w:pPr>
              <w:widowControl/>
              <w:spacing w:line="180" w:lineRule="exact"/>
              <w:jc w:val="center"/>
              <w:rPr>
                <w:rFonts w:eastAsia="宋体"/>
                <w:b/>
                <w:bCs/>
                <w:color w:val="auto"/>
                <w:kern w:val="0"/>
                <w:sz w:val="16"/>
                <w:szCs w:val="16"/>
                <w:highlight w:val="none"/>
              </w:rPr>
            </w:pPr>
          </w:p>
        </w:tc>
        <w:tc>
          <w:tcPr>
            <w:tcW w:w="621" w:type="dxa"/>
            <w:vMerge w:val="continue"/>
            <w:tcBorders>
              <w:left w:val="nil"/>
              <w:right w:val="single" w:color="000000" w:sz="6" w:space="0"/>
            </w:tcBorders>
            <w:noWrap w:val="0"/>
            <w:vAlign w:val="center"/>
          </w:tcPr>
          <w:p w14:paraId="0BEBAD12">
            <w:pPr>
              <w:widowControl/>
              <w:spacing w:line="180" w:lineRule="exact"/>
              <w:jc w:val="center"/>
              <w:rPr>
                <w:rFonts w:eastAsia="宋体"/>
                <w:b/>
                <w:bCs/>
                <w:color w:val="auto"/>
                <w:kern w:val="0"/>
                <w:sz w:val="16"/>
                <w:szCs w:val="16"/>
                <w:highlight w:val="none"/>
              </w:rPr>
            </w:pPr>
          </w:p>
        </w:tc>
        <w:tc>
          <w:tcPr>
            <w:tcW w:w="1296" w:type="dxa"/>
            <w:vMerge w:val="continue"/>
            <w:tcBorders>
              <w:left w:val="nil"/>
              <w:right w:val="single" w:color="000000" w:sz="6" w:space="0"/>
            </w:tcBorders>
            <w:noWrap w:val="0"/>
            <w:vAlign w:val="center"/>
          </w:tcPr>
          <w:p w14:paraId="14B71C71">
            <w:pPr>
              <w:widowControl/>
              <w:spacing w:line="180" w:lineRule="exact"/>
              <w:jc w:val="center"/>
              <w:rPr>
                <w:rFonts w:eastAsia="宋体"/>
                <w:b/>
                <w:bCs/>
                <w:color w:val="auto"/>
                <w:kern w:val="0"/>
                <w:sz w:val="16"/>
                <w:szCs w:val="16"/>
                <w:highlight w:val="none"/>
              </w:rPr>
            </w:pPr>
          </w:p>
        </w:tc>
        <w:tc>
          <w:tcPr>
            <w:tcW w:w="440" w:type="dxa"/>
            <w:vMerge w:val="continue"/>
            <w:tcBorders>
              <w:left w:val="nil"/>
              <w:right w:val="single" w:color="000000" w:sz="6" w:space="0"/>
            </w:tcBorders>
            <w:noWrap w:val="0"/>
            <w:vAlign w:val="center"/>
          </w:tcPr>
          <w:p w14:paraId="382B72A7">
            <w:pPr>
              <w:widowControl/>
              <w:spacing w:line="180" w:lineRule="exact"/>
              <w:jc w:val="center"/>
              <w:rPr>
                <w:rFonts w:eastAsia="宋体"/>
                <w:b/>
                <w:bCs/>
                <w:color w:val="auto"/>
                <w:kern w:val="0"/>
                <w:sz w:val="16"/>
                <w:szCs w:val="16"/>
                <w:highlight w:val="none"/>
              </w:rPr>
            </w:pPr>
          </w:p>
        </w:tc>
        <w:tc>
          <w:tcPr>
            <w:tcW w:w="479" w:type="dxa"/>
            <w:vMerge w:val="continue"/>
            <w:tcBorders>
              <w:left w:val="nil"/>
              <w:right w:val="single" w:color="000000" w:sz="6" w:space="0"/>
            </w:tcBorders>
            <w:noWrap w:val="0"/>
            <w:vAlign w:val="center"/>
          </w:tcPr>
          <w:p w14:paraId="33379FC5">
            <w:pPr>
              <w:widowControl/>
              <w:spacing w:line="180" w:lineRule="exact"/>
              <w:jc w:val="center"/>
              <w:rPr>
                <w:rFonts w:eastAsia="宋体"/>
                <w:b/>
                <w:bCs/>
                <w:color w:val="auto"/>
                <w:kern w:val="0"/>
                <w:sz w:val="16"/>
                <w:szCs w:val="16"/>
                <w:highlight w:val="none"/>
              </w:rPr>
            </w:pPr>
          </w:p>
        </w:tc>
        <w:tc>
          <w:tcPr>
            <w:tcW w:w="547" w:type="dxa"/>
            <w:vMerge w:val="continue"/>
            <w:tcBorders>
              <w:left w:val="nil"/>
              <w:right w:val="single" w:color="000000" w:sz="6" w:space="0"/>
            </w:tcBorders>
            <w:noWrap w:val="0"/>
            <w:vAlign w:val="center"/>
          </w:tcPr>
          <w:p w14:paraId="76FA32AD">
            <w:pPr>
              <w:widowControl/>
              <w:spacing w:line="180" w:lineRule="exact"/>
              <w:jc w:val="center"/>
              <w:rPr>
                <w:rFonts w:eastAsia="宋体"/>
                <w:b/>
                <w:bCs/>
                <w:color w:val="auto"/>
                <w:kern w:val="0"/>
                <w:sz w:val="16"/>
                <w:szCs w:val="16"/>
                <w:highlight w:val="none"/>
              </w:rPr>
            </w:pPr>
          </w:p>
        </w:tc>
        <w:tc>
          <w:tcPr>
            <w:tcW w:w="553" w:type="dxa"/>
            <w:vMerge w:val="continue"/>
            <w:tcBorders>
              <w:left w:val="nil"/>
              <w:right w:val="single" w:color="000000" w:sz="6" w:space="0"/>
            </w:tcBorders>
            <w:noWrap w:val="0"/>
            <w:vAlign w:val="center"/>
          </w:tcPr>
          <w:p w14:paraId="747CAA87">
            <w:pPr>
              <w:widowControl/>
              <w:spacing w:line="180" w:lineRule="exact"/>
              <w:jc w:val="center"/>
              <w:rPr>
                <w:rFonts w:eastAsia="宋体"/>
                <w:b/>
                <w:bCs/>
                <w:color w:val="auto"/>
                <w:kern w:val="0"/>
                <w:sz w:val="16"/>
                <w:szCs w:val="16"/>
                <w:highlight w:val="none"/>
              </w:rPr>
            </w:pPr>
          </w:p>
        </w:tc>
        <w:tc>
          <w:tcPr>
            <w:tcW w:w="557" w:type="dxa"/>
            <w:vMerge w:val="continue"/>
            <w:tcBorders>
              <w:left w:val="nil"/>
              <w:right w:val="single" w:color="000000" w:sz="6" w:space="0"/>
            </w:tcBorders>
            <w:noWrap w:val="0"/>
            <w:vAlign w:val="center"/>
          </w:tcPr>
          <w:p w14:paraId="6700E3C8">
            <w:pPr>
              <w:widowControl/>
              <w:spacing w:line="180" w:lineRule="exact"/>
              <w:jc w:val="center"/>
              <w:rPr>
                <w:rFonts w:eastAsia="宋体"/>
                <w:b/>
                <w:bCs/>
                <w:color w:val="auto"/>
                <w:kern w:val="0"/>
                <w:sz w:val="16"/>
                <w:szCs w:val="16"/>
                <w:highlight w:val="none"/>
              </w:rPr>
            </w:pPr>
          </w:p>
        </w:tc>
        <w:tc>
          <w:tcPr>
            <w:tcW w:w="545" w:type="dxa"/>
            <w:vMerge w:val="continue"/>
            <w:tcBorders>
              <w:left w:val="nil"/>
              <w:right w:val="single" w:color="000000" w:sz="6" w:space="0"/>
            </w:tcBorders>
            <w:noWrap w:val="0"/>
            <w:vAlign w:val="center"/>
          </w:tcPr>
          <w:p w14:paraId="27DA1F1C">
            <w:pPr>
              <w:widowControl/>
              <w:spacing w:line="180" w:lineRule="exact"/>
              <w:jc w:val="center"/>
              <w:rPr>
                <w:rFonts w:eastAsia="宋体"/>
                <w:b/>
                <w:bCs/>
                <w:color w:val="auto"/>
                <w:kern w:val="0"/>
                <w:sz w:val="16"/>
                <w:szCs w:val="16"/>
                <w:highlight w:val="none"/>
              </w:rPr>
            </w:pPr>
          </w:p>
        </w:tc>
        <w:tc>
          <w:tcPr>
            <w:tcW w:w="517" w:type="dxa"/>
            <w:vMerge w:val="continue"/>
            <w:tcBorders>
              <w:left w:val="nil"/>
              <w:right w:val="single" w:color="000000" w:sz="6" w:space="0"/>
            </w:tcBorders>
            <w:noWrap w:val="0"/>
            <w:vAlign w:val="center"/>
          </w:tcPr>
          <w:p w14:paraId="38525CEE">
            <w:pPr>
              <w:widowControl/>
              <w:spacing w:line="180" w:lineRule="exact"/>
              <w:jc w:val="center"/>
              <w:rPr>
                <w:rFonts w:eastAsia="宋体"/>
                <w:b/>
                <w:bCs/>
                <w:color w:val="auto"/>
                <w:kern w:val="0"/>
                <w:sz w:val="16"/>
                <w:szCs w:val="16"/>
                <w:highlight w:val="none"/>
              </w:rPr>
            </w:pPr>
          </w:p>
        </w:tc>
        <w:tc>
          <w:tcPr>
            <w:tcW w:w="628" w:type="dxa"/>
            <w:tcBorders>
              <w:top w:val="nil"/>
              <w:left w:val="nil"/>
              <w:bottom w:val="single" w:color="000000" w:sz="6" w:space="0"/>
              <w:right w:val="single" w:color="000000" w:sz="6" w:space="0"/>
            </w:tcBorders>
            <w:noWrap w:val="0"/>
            <w:vAlign w:val="center"/>
          </w:tcPr>
          <w:p w14:paraId="26216F0D">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624" w:type="dxa"/>
            <w:tcBorders>
              <w:top w:val="nil"/>
              <w:left w:val="nil"/>
              <w:bottom w:val="single" w:color="000000" w:sz="6" w:space="0"/>
              <w:right w:val="single" w:color="000000" w:sz="6" w:space="0"/>
            </w:tcBorders>
            <w:noWrap w:val="0"/>
            <w:vAlign w:val="center"/>
          </w:tcPr>
          <w:p w14:paraId="07B1CCFB">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632" w:type="dxa"/>
            <w:tcBorders>
              <w:top w:val="nil"/>
              <w:left w:val="nil"/>
              <w:bottom w:val="single" w:color="000000" w:sz="6" w:space="0"/>
              <w:right w:val="single" w:color="000000" w:sz="6" w:space="0"/>
            </w:tcBorders>
            <w:noWrap w:val="0"/>
            <w:vAlign w:val="center"/>
          </w:tcPr>
          <w:p w14:paraId="00207517">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661" w:type="dxa"/>
            <w:tcBorders>
              <w:top w:val="nil"/>
              <w:left w:val="nil"/>
              <w:bottom w:val="single" w:color="000000" w:sz="6" w:space="0"/>
              <w:right w:val="single" w:color="000000" w:sz="6" w:space="0"/>
            </w:tcBorders>
            <w:noWrap w:val="0"/>
            <w:vAlign w:val="center"/>
          </w:tcPr>
          <w:p w14:paraId="31C23016">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567" w:type="dxa"/>
            <w:tcBorders>
              <w:top w:val="nil"/>
              <w:left w:val="nil"/>
              <w:bottom w:val="single" w:color="000000" w:sz="6" w:space="0"/>
              <w:right w:val="single" w:color="000000" w:sz="6" w:space="0"/>
            </w:tcBorders>
            <w:noWrap w:val="0"/>
            <w:vAlign w:val="center"/>
          </w:tcPr>
          <w:p w14:paraId="7732547D">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567" w:type="dxa"/>
            <w:gridSpan w:val="2"/>
            <w:tcBorders>
              <w:top w:val="single" w:color="000000" w:sz="6" w:space="0"/>
              <w:left w:val="nil"/>
              <w:bottom w:val="single" w:color="000000" w:sz="6" w:space="0"/>
              <w:right w:val="single" w:color="000000" w:sz="12" w:space="0"/>
            </w:tcBorders>
            <w:noWrap w:val="0"/>
            <w:vAlign w:val="center"/>
          </w:tcPr>
          <w:p w14:paraId="5BFE54CF">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rPr>
              <w:t>20</w:t>
            </w:r>
          </w:p>
        </w:tc>
        <w:tc>
          <w:tcPr>
            <w:tcW w:w="725" w:type="dxa"/>
            <w:gridSpan w:val="2"/>
            <w:vMerge w:val="continue"/>
            <w:tcBorders>
              <w:left w:val="nil"/>
              <w:right w:val="single" w:color="000000" w:sz="6" w:space="0"/>
            </w:tcBorders>
            <w:noWrap w:val="0"/>
            <w:vAlign w:val="center"/>
          </w:tcPr>
          <w:p w14:paraId="046E0885">
            <w:pPr>
              <w:widowControl/>
              <w:spacing w:line="180" w:lineRule="exact"/>
              <w:jc w:val="center"/>
              <w:rPr>
                <w:rFonts w:eastAsia="宋体"/>
                <w:b/>
                <w:bCs/>
                <w:color w:val="auto"/>
                <w:kern w:val="0"/>
                <w:sz w:val="16"/>
                <w:szCs w:val="16"/>
                <w:highlight w:val="none"/>
              </w:rPr>
            </w:pPr>
          </w:p>
        </w:tc>
        <w:tc>
          <w:tcPr>
            <w:tcW w:w="1355" w:type="dxa"/>
            <w:vMerge w:val="continue"/>
            <w:tcBorders>
              <w:left w:val="nil"/>
              <w:right w:val="single" w:color="000000" w:sz="6" w:space="0"/>
            </w:tcBorders>
            <w:noWrap w:val="0"/>
            <w:vAlign w:val="center"/>
          </w:tcPr>
          <w:p w14:paraId="224A417F">
            <w:pPr>
              <w:widowControl/>
              <w:spacing w:line="180" w:lineRule="exact"/>
              <w:jc w:val="center"/>
              <w:rPr>
                <w:rFonts w:eastAsia="宋体"/>
                <w:b/>
                <w:bCs/>
                <w:color w:val="auto"/>
                <w:kern w:val="0"/>
                <w:sz w:val="16"/>
                <w:szCs w:val="16"/>
                <w:highlight w:val="none"/>
              </w:rPr>
            </w:pPr>
          </w:p>
        </w:tc>
        <w:tc>
          <w:tcPr>
            <w:tcW w:w="1608" w:type="dxa"/>
            <w:vMerge w:val="continue"/>
            <w:tcBorders>
              <w:left w:val="nil"/>
              <w:right w:val="single" w:color="000000" w:sz="12" w:space="0"/>
            </w:tcBorders>
            <w:noWrap w:val="0"/>
            <w:vAlign w:val="center"/>
          </w:tcPr>
          <w:p w14:paraId="2E763A1D">
            <w:pPr>
              <w:widowControl/>
              <w:spacing w:line="180" w:lineRule="exact"/>
              <w:jc w:val="center"/>
              <w:rPr>
                <w:rFonts w:eastAsia="宋体"/>
                <w:b/>
                <w:bCs/>
                <w:color w:val="auto"/>
                <w:kern w:val="0"/>
                <w:sz w:val="16"/>
                <w:szCs w:val="16"/>
                <w:highlight w:val="none"/>
              </w:rPr>
            </w:pPr>
          </w:p>
        </w:tc>
      </w:tr>
      <w:tr w14:paraId="1E56AFEB">
        <w:tblPrEx>
          <w:tblCellMar>
            <w:top w:w="0" w:type="dxa"/>
            <w:left w:w="108" w:type="dxa"/>
            <w:bottom w:w="0" w:type="dxa"/>
            <w:right w:w="108" w:type="dxa"/>
          </w:tblCellMar>
        </w:tblPrEx>
        <w:trPr>
          <w:trHeight w:val="286" w:hRule="atLeast"/>
        </w:trPr>
        <w:tc>
          <w:tcPr>
            <w:tcW w:w="756" w:type="dxa"/>
            <w:gridSpan w:val="2"/>
            <w:vMerge w:val="continue"/>
            <w:tcBorders>
              <w:left w:val="single" w:color="000000" w:sz="2" w:space="0"/>
              <w:bottom w:val="single" w:color="000000" w:sz="6" w:space="0"/>
              <w:right w:val="single" w:color="000000" w:sz="6" w:space="0"/>
            </w:tcBorders>
            <w:noWrap w:val="0"/>
            <w:vAlign w:val="top"/>
          </w:tcPr>
          <w:p w14:paraId="1FD647EB">
            <w:pPr>
              <w:widowControl/>
              <w:spacing w:line="180" w:lineRule="exact"/>
              <w:jc w:val="center"/>
              <w:rPr>
                <w:rFonts w:eastAsia="宋体"/>
                <w:b/>
                <w:bCs/>
                <w:color w:val="auto"/>
                <w:kern w:val="0"/>
                <w:sz w:val="16"/>
                <w:szCs w:val="16"/>
                <w:highlight w:val="none"/>
              </w:rPr>
            </w:pPr>
          </w:p>
        </w:tc>
        <w:tc>
          <w:tcPr>
            <w:tcW w:w="466" w:type="dxa"/>
            <w:gridSpan w:val="2"/>
            <w:vMerge w:val="continue"/>
            <w:tcBorders>
              <w:left w:val="nil"/>
              <w:bottom w:val="single" w:color="000000" w:sz="6" w:space="0"/>
              <w:right w:val="single" w:color="000000" w:sz="6" w:space="0"/>
            </w:tcBorders>
            <w:noWrap w:val="0"/>
            <w:vAlign w:val="top"/>
          </w:tcPr>
          <w:p w14:paraId="66050925">
            <w:pPr>
              <w:widowControl/>
              <w:spacing w:line="180" w:lineRule="exact"/>
              <w:jc w:val="center"/>
              <w:rPr>
                <w:rFonts w:eastAsia="宋体"/>
                <w:b/>
                <w:bCs/>
                <w:color w:val="auto"/>
                <w:kern w:val="0"/>
                <w:sz w:val="16"/>
                <w:szCs w:val="16"/>
                <w:highlight w:val="none"/>
              </w:rPr>
            </w:pPr>
          </w:p>
        </w:tc>
        <w:tc>
          <w:tcPr>
            <w:tcW w:w="621" w:type="dxa"/>
            <w:vMerge w:val="continue"/>
            <w:tcBorders>
              <w:left w:val="nil"/>
              <w:bottom w:val="single" w:color="000000" w:sz="6" w:space="0"/>
              <w:right w:val="single" w:color="000000" w:sz="6" w:space="0"/>
            </w:tcBorders>
            <w:noWrap w:val="0"/>
            <w:vAlign w:val="top"/>
          </w:tcPr>
          <w:p w14:paraId="4C4FCFAA">
            <w:pPr>
              <w:widowControl/>
              <w:spacing w:line="180" w:lineRule="exact"/>
              <w:jc w:val="center"/>
              <w:rPr>
                <w:rFonts w:eastAsia="宋体"/>
                <w:b/>
                <w:bCs/>
                <w:color w:val="auto"/>
                <w:kern w:val="0"/>
                <w:sz w:val="16"/>
                <w:szCs w:val="16"/>
                <w:highlight w:val="none"/>
              </w:rPr>
            </w:pPr>
          </w:p>
        </w:tc>
        <w:tc>
          <w:tcPr>
            <w:tcW w:w="1296" w:type="dxa"/>
            <w:vMerge w:val="continue"/>
            <w:tcBorders>
              <w:left w:val="nil"/>
              <w:bottom w:val="single" w:color="000000" w:sz="6" w:space="0"/>
              <w:right w:val="single" w:color="000000" w:sz="6" w:space="0"/>
            </w:tcBorders>
            <w:noWrap w:val="0"/>
            <w:vAlign w:val="top"/>
          </w:tcPr>
          <w:p w14:paraId="2BABB6FB">
            <w:pPr>
              <w:widowControl/>
              <w:spacing w:line="180" w:lineRule="exact"/>
              <w:jc w:val="center"/>
              <w:rPr>
                <w:rFonts w:eastAsia="宋体"/>
                <w:b/>
                <w:bCs/>
                <w:color w:val="auto"/>
                <w:kern w:val="0"/>
                <w:sz w:val="16"/>
                <w:szCs w:val="16"/>
                <w:highlight w:val="none"/>
              </w:rPr>
            </w:pPr>
          </w:p>
        </w:tc>
        <w:tc>
          <w:tcPr>
            <w:tcW w:w="440" w:type="dxa"/>
            <w:vMerge w:val="continue"/>
            <w:tcBorders>
              <w:left w:val="nil"/>
              <w:bottom w:val="single" w:color="000000" w:sz="6" w:space="0"/>
              <w:right w:val="single" w:color="000000" w:sz="6" w:space="0"/>
            </w:tcBorders>
            <w:noWrap w:val="0"/>
            <w:vAlign w:val="top"/>
          </w:tcPr>
          <w:p w14:paraId="77F35166">
            <w:pPr>
              <w:widowControl/>
              <w:spacing w:line="180" w:lineRule="exact"/>
              <w:jc w:val="center"/>
              <w:rPr>
                <w:rFonts w:eastAsia="宋体"/>
                <w:b/>
                <w:bCs/>
                <w:color w:val="auto"/>
                <w:kern w:val="0"/>
                <w:sz w:val="16"/>
                <w:szCs w:val="16"/>
                <w:highlight w:val="none"/>
              </w:rPr>
            </w:pPr>
          </w:p>
        </w:tc>
        <w:tc>
          <w:tcPr>
            <w:tcW w:w="479" w:type="dxa"/>
            <w:vMerge w:val="continue"/>
            <w:tcBorders>
              <w:left w:val="nil"/>
              <w:bottom w:val="single" w:color="000000" w:sz="6" w:space="0"/>
              <w:right w:val="single" w:color="000000" w:sz="6" w:space="0"/>
            </w:tcBorders>
            <w:noWrap w:val="0"/>
            <w:vAlign w:val="top"/>
          </w:tcPr>
          <w:p w14:paraId="25424C8C">
            <w:pPr>
              <w:widowControl/>
              <w:spacing w:line="180" w:lineRule="exact"/>
              <w:jc w:val="center"/>
              <w:rPr>
                <w:rFonts w:eastAsia="宋体"/>
                <w:b/>
                <w:bCs/>
                <w:color w:val="auto"/>
                <w:kern w:val="0"/>
                <w:sz w:val="16"/>
                <w:szCs w:val="16"/>
                <w:highlight w:val="none"/>
              </w:rPr>
            </w:pPr>
          </w:p>
        </w:tc>
        <w:tc>
          <w:tcPr>
            <w:tcW w:w="547" w:type="dxa"/>
            <w:vMerge w:val="continue"/>
            <w:tcBorders>
              <w:left w:val="nil"/>
              <w:bottom w:val="single" w:color="000000" w:sz="6" w:space="0"/>
              <w:right w:val="single" w:color="000000" w:sz="6" w:space="0"/>
            </w:tcBorders>
            <w:noWrap w:val="0"/>
            <w:vAlign w:val="top"/>
          </w:tcPr>
          <w:p w14:paraId="4CBFEE9B">
            <w:pPr>
              <w:widowControl/>
              <w:spacing w:line="180" w:lineRule="exact"/>
              <w:jc w:val="center"/>
              <w:rPr>
                <w:rFonts w:eastAsia="宋体"/>
                <w:b/>
                <w:bCs/>
                <w:color w:val="auto"/>
                <w:kern w:val="0"/>
                <w:sz w:val="16"/>
                <w:szCs w:val="16"/>
                <w:highlight w:val="none"/>
              </w:rPr>
            </w:pPr>
          </w:p>
        </w:tc>
        <w:tc>
          <w:tcPr>
            <w:tcW w:w="553" w:type="dxa"/>
            <w:vMerge w:val="continue"/>
            <w:tcBorders>
              <w:left w:val="nil"/>
              <w:bottom w:val="single" w:color="000000" w:sz="6" w:space="0"/>
              <w:right w:val="single" w:color="000000" w:sz="6" w:space="0"/>
            </w:tcBorders>
            <w:noWrap w:val="0"/>
            <w:vAlign w:val="top"/>
          </w:tcPr>
          <w:p w14:paraId="1E988551">
            <w:pPr>
              <w:widowControl/>
              <w:spacing w:line="180" w:lineRule="exact"/>
              <w:jc w:val="center"/>
              <w:rPr>
                <w:rFonts w:eastAsia="宋体"/>
                <w:b/>
                <w:bCs/>
                <w:color w:val="auto"/>
                <w:kern w:val="0"/>
                <w:sz w:val="16"/>
                <w:szCs w:val="16"/>
                <w:highlight w:val="none"/>
              </w:rPr>
            </w:pPr>
          </w:p>
        </w:tc>
        <w:tc>
          <w:tcPr>
            <w:tcW w:w="557" w:type="dxa"/>
            <w:vMerge w:val="continue"/>
            <w:tcBorders>
              <w:left w:val="nil"/>
              <w:bottom w:val="single" w:color="000000" w:sz="6" w:space="0"/>
              <w:right w:val="single" w:color="000000" w:sz="6" w:space="0"/>
            </w:tcBorders>
            <w:noWrap w:val="0"/>
            <w:vAlign w:val="top"/>
          </w:tcPr>
          <w:p w14:paraId="0A0F49E6">
            <w:pPr>
              <w:widowControl/>
              <w:spacing w:line="180" w:lineRule="exact"/>
              <w:jc w:val="center"/>
              <w:rPr>
                <w:rFonts w:eastAsia="宋体"/>
                <w:b/>
                <w:bCs/>
                <w:color w:val="auto"/>
                <w:kern w:val="0"/>
                <w:sz w:val="16"/>
                <w:szCs w:val="16"/>
                <w:highlight w:val="none"/>
              </w:rPr>
            </w:pPr>
          </w:p>
        </w:tc>
        <w:tc>
          <w:tcPr>
            <w:tcW w:w="545" w:type="dxa"/>
            <w:vMerge w:val="continue"/>
            <w:tcBorders>
              <w:left w:val="nil"/>
              <w:bottom w:val="single" w:color="000000" w:sz="6" w:space="0"/>
              <w:right w:val="single" w:color="000000" w:sz="6" w:space="0"/>
            </w:tcBorders>
            <w:noWrap w:val="0"/>
            <w:vAlign w:val="top"/>
          </w:tcPr>
          <w:p w14:paraId="69DD1BBF">
            <w:pPr>
              <w:widowControl/>
              <w:spacing w:line="180" w:lineRule="exact"/>
              <w:jc w:val="center"/>
              <w:rPr>
                <w:rFonts w:eastAsia="宋体"/>
                <w:b/>
                <w:bCs/>
                <w:color w:val="auto"/>
                <w:kern w:val="0"/>
                <w:sz w:val="16"/>
                <w:szCs w:val="16"/>
                <w:highlight w:val="none"/>
              </w:rPr>
            </w:pPr>
          </w:p>
        </w:tc>
        <w:tc>
          <w:tcPr>
            <w:tcW w:w="517" w:type="dxa"/>
            <w:vMerge w:val="continue"/>
            <w:tcBorders>
              <w:left w:val="nil"/>
              <w:bottom w:val="single" w:color="000000" w:sz="6" w:space="0"/>
              <w:right w:val="single" w:color="000000" w:sz="6" w:space="0"/>
            </w:tcBorders>
            <w:noWrap w:val="0"/>
            <w:vAlign w:val="top"/>
          </w:tcPr>
          <w:p w14:paraId="1458E05B">
            <w:pPr>
              <w:widowControl/>
              <w:spacing w:line="180" w:lineRule="exact"/>
              <w:jc w:val="center"/>
              <w:rPr>
                <w:rFonts w:eastAsia="宋体"/>
                <w:b/>
                <w:bCs/>
                <w:color w:val="auto"/>
                <w:kern w:val="0"/>
                <w:sz w:val="16"/>
                <w:szCs w:val="16"/>
                <w:highlight w:val="none"/>
              </w:rPr>
            </w:pPr>
          </w:p>
        </w:tc>
        <w:tc>
          <w:tcPr>
            <w:tcW w:w="628" w:type="dxa"/>
            <w:tcBorders>
              <w:top w:val="nil"/>
              <w:left w:val="nil"/>
              <w:bottom w:val="single" w:color="000000" w:sz="6" w:space="0"/>
              <w:right w:val="single" w:color="000000" w:sz="6" w:space="0"/>
            </w:tcBorders>
            <w:noWrap w:val="0"/>
            <w:vAlign w:val="center"/>
          </w:tcPr>
          <w:p w14:paraId="7F1C53D7">
            <w:pPr>
              <w:widowControl/>
              <w:spacing w:line="180" w:lineRule="exact"/>
              <w:jc w:val="center"/>
              <w:rPr>
                <w:rFonts w:hint="eastAsia" w:eastAsia="宋体"/>
                <w:b/>
                <w:bCs/>
                <w:color w:val="auto"/>
                <w:kern w:val="0"/>
                <w:sz w:val="16"/>
                <w:szCs w:val="16"/>
                <w:highlight w:val="none"/>
                <w:lang w:val="en-US" w:eastAsia="zh-CN"/>
              </w:rPr>
            </w:pPr>
            <w:r>
              <w:rPr>
                <w:rFonts w:eastAsia="宋体"/>
                <w:b/>
                <w:bCs/>
                <w:color w:val="auto"/>
                <w:kern w:val="0"/>
                <w:sz w:val="16"/>
                <w:szCs w:val="16"/>
                <w:highlight w:val="none"/>
                <w:lang w:bidi="ar"/>
              </w:rPr>
              <w:t>1</w:t>
            </w:r>
            <w:r>
              <w:rPr>
                <w:rFonts w:hint="eastAsia" w:eastAsia="宋体"/>
                <w:b/>
                <w:bCs/>
                <w:color w:val="auto"/>
                <w:kern w:val="0"/>
                <w:sz w:val="16"/>
                <w:szCs w:val="16"/>
                <w:highlight w:val="none"/>
                <w:lang w:val="en-US" w:eastAsia="zh-CN" w:bidi="ar"/>
              </w:rPr>
              <w:t>5</w:t>
            </w:r>
            <w:r>
              <w:rPr>
                <w:rFonts w:eastAsia="宋体"/>
                <w:b/>
                <w:bCs/>
                <w:color w:val="auto"/>
                <w:kern w:val="0"/>
                <w:sz w:val="16"/>
                <w:szCs w:val="16"/>
                <w:highlight w:val="none"/>
                <w:lang w:bidi="ar"/>
              </w:rPr>
              <w:t>+</w:t>
            </w:r>
            <w:r>
              <w:rPr>
                <w:rFonts w:hint="eastAsia" w:eastAsia="宋体"/>
                <w:b/>
                <w:bCs/>
                <w:color w:val="auto"/>
                <w:kern w:val="0"/>
                <w:sz w:val="16"/>
                <w:szCs w:val="16"/>
                <w:highlight w:val="none"/>
                <w:lang w:val="en-US" w:eastAsia="zh-CN" w:bidi="ar"/>
              </w:rPr>
              <w:t>5</w:t>
            </w:r>
          </w:p>
        </w:tc>
        <w:tc>
          <w:tcPr>
            <w:tcW w:w="624" w:type="dxa"/>
            <w:tcBorders>
              <w:top w:val="nil"/>
              <w:left w:val="nil"/>
              <w:bottom w:val="single" w:color="000000" w:sz="6" w:space="0"/>
              <w:right w:val="single" w:color="000000" w:sz="6" w:space="0"/>
            </w:tcBorders>
            <w:noWrap w:val="0"/>
            <w:vAlign w:val="center"/>
          </w:tcPr>
          <w:p w14:paraId="37A2A16A">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lang w:bidi="ar"/>
              </w:rPr>
              <w:t>18+2</w:t>
            </w:r>
          </w:p>
        </w:tc>
        <w:tc>
          <w:tcPr>
            <w:tcW w:w="632" w:type="dxa"/>
            <w:tcBorders>
              <w:top w:val="nil"/>
              <w:left w:val="nil"/>
              <w:bottom w:val="single" w:color="000000" w:sz="6" w:space="0"/>
              <w:right w:val="single" w:color="000000" w:sz="6" w:space="0"/>
            </w:tcBorders>
            <w:noWrap w:val="0"/>
            <w:vAlign w:val="center"/>
          </w:tcPr>
          <w:p w14:paraId="04DE94AE">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lang w:bidi="ar"/>
              </w:rPr>
              <w:t>17+3</w:t>
            </w:r>
          </w:p>
        </w:tc>
        <w:tc>
          <w:tcPr>
            <w:tcW w:w="661" w:type="dxa"/>
            <w:tcBorders>
              <w:top w:val="nil"/>
              <w:left w:val="nil"/>
              <w:bottom w:val="single" w:color="000000" w:sz="6" w:space="0"/>
              <w:right w:val="single" w:color="000000" w:sz="6" w:space="0"/>
            </w:tcBorders>
            <w:noWrap w:val="0"/>
            <w:vAlign w:val="center"/>
          </w:tcPr>
          <w:p w14:paraId="22BDC39F">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lang w:bidi="ar"/>
              </w:rPr>
              <w:t>18+2</w:t>
            </w:r>
          </w:p>
        </w:tc>
        <w:tc>
          <w:tcPr>
            <w:tcW w:w="567" w:type="dxa"/>
            <w:tcBorders>
              <w:top w:val="nil"/>
              <w:left w:val="nil"/>
              <w:bottom w:val="single" w:color="000000" w:sz="6" w:space="0"/>
              <w:right w:val="single" w:color="000000" w:sz="6" w:space="0"/>
            </w:tcBorders>
            <w:noWrap w:val="0"/>
            <w:vAlign w:val="center"/>
          </w:tcPr>
          <w:p w14:paraId="001CAC1A">
            <w:pPr>
              <w:widowControl/>
              <w:spacing w:line="180" w:lineRule="exact"/>
              <w:jc w:val="center"/>
              <w:rPr>
                <w:rFonts w:hint="eastAsia" w:eastAsia="宋体"/>
                <w:b/>
                <w:bCs/>
                <w:color w:val="auto"/>
                <w:kern w:val="0"/>
                <w:sz w:val="16"/>
                <w:szCs w:val="16"/>
                <w:highlight w:val="none"/>
                <w:lang w:val="en-US" w:eastAsia="zh-CN"/>
              </w:rPr>
            </w:pPr>
            <w:r>
              <w:rPr>
                <w:rFonts w:hint="eastAsia" w:eastAsia="宋体"/>
                <w:b/>
                <w:bCs/>
                <w:color w:val="auto"/>
                <w:kern w:val="0"/>
                <w:sz w:val="16"/>
                <w:szCs w:val="16"/>
                <w:highlight w:val="none"/>
                <w:lang w:val="en-US" w:eastAsia="zh-CN" w:bidi="ar"/>
              </w:rPr>
              <w:t>4</w:t>
            </w:r>
            <w:r>
              <w:rPr>
                <w:rFonts w:eastAsia="宋体"/>
                <w:b/>
                <w:bCs/>
                <w:color w:val="auto"/>
                <w:kern w:val="0"/>
                <w:sz w:val="16"/>
                <w:szCs w:val="16"/>
                <w:highlight w:val="none"/>
                <w:lang w:bidi="ar"/>
              </w:rPr>
              <w:t>+1</w:t>
            </w:r>
            <w:r>
              <w:rPr>
                <w:rFonts w:hint="eastAsia" w:eastAsia="宋体"/>
                <w:b/>
                <w:bCs/>
                <w:color w:val="auto"/>
                <w:kern w:val="0"/>
                <w:sz w:val="16"/>
                <w:szCs w:val="16"/>
                <w:highlight w:val="none"/>
                <w:lang w:val="en-US" w:eastAsia="zh-CN" w:bidi="ar"/>
              </w:rPr>
              <w:t>6</w:t>
            </w:r>
          </w:p>
        </w:tc>
        <w:tc>
          <w:tcPr>
            <w:tcW w:w="567" w:type="dxa"/>
            <w:gridSpan w:val="2"/>
            <w:tcBorders>
              <w:top w:val="nil"/>
              <w:left w:val="nil"/>
              <w:bottom w:val="single" w:color="000000" w:sz="6" w:space="0"/>
              <w:right w:val="single" w:color="000000" w:sz="12" w:space="0"/>
            </w:tcBorders>
            <w:noWrap w:val="0"/>
            <w:vAlign w:val="center"/>
          </w:tcPr>
          <w:p w14:paraId="460561E2">
            <w:pPr>
              <w:widowControl/>
              <w:spacing w:line="180" w:lineRule="exact"/>
              <w:jc w:val="center"/>
              <w:rPr>
                <w:rFonts w:eastAsia="宋体"/>
                <w:b/>
                <w:bCs/>
                <w:color w:val="auto"/>
                <w:kern w:val="0"/>
                <w:sz w:val="16"/>
                <w:szCs w:val="16"/>
                <w:highlight w:val="none"/>
              </w:rPr>
            </w:pPr>
            <w:r>
              <w:rPr>
                <w:rFonts w:eastAsia="宋体"/>
                <w:b/>
                <w:bCs/>
                <w:color w:val="auto"/>
                <w:kern w:val="0"/>
                <w:sz w:val="16"/>
                <w:szCs w:val="16"/>
                <w:highlight w:val="none"/>
                <w:lang w:bidi="ar"/>
              </w:rPr>
              <w:t>0+20</w:t>
            </w:r>
          </w:p>
        </w:tc>
        <w:tc>
          <w:tcPr>
            <w:tcW w:w="725" w:type="dxa"/>
            <w:gridSpan w:val="2"/>
            <w:vMerge w:val="continue"/>
            <w:tcBorders>
              <w:left w:val="nil"/>
              <w:bottom w:val="single" w:color="000000" w:sz="6" w:space="0"/>
              <w:right w:val="single" w:color="000000" w:sz="6" w:space="0"/>
            </w:tcBorders>
            <w:noWrap w:val="0"/>
            <w:vAlign w:val="top"/>
          </w:tcPr>
          <w:p w14:paraId="785A2653">
            <w:pPr>
              <w:widowControl/>
              <w:spacing w:line="180" w:lineRule="exact"/>
              <w:jc w:val="center"/>
              <w:rPr>
                <w:rFonts w:eastAsia="宋体"/>
                <w:b/>
                <w:bCs/>
                <w:color w:val="auto"/>
                <w:kern w:val="0"/>
                <w:sz w:val="16"/>
                <w:szCs w:val="16"/>
                <w:highlight w:val="none"/>
              </w:rPr>
            </w:pPr>
          </w:p>
        </w:tc>
        <w:tc>
          <w:tcPr>
            <w:tcW w:w="1355" w:type="dxa"/>
            <w:vMerge w:val="continue"/>
            <w:tcBorders>
              <w:left w:val="nil"/>
              <w:bottom w:val="single" w:color="000000" w:sz="6" w:space="0"/>
              <w:right w:val="single" w:color="000000" w:sz="6" w:space="0"/>
            </w:tcBorders>
            <w:noWrap w:val="0"/>
            <w:vAlign w:val="top"/>
          </w:tcPr>
          <w:p w14:paraId="06A58D6E">
            <w:pPr>
              <w:widowControl/>
              <w:spacing w:line="180" w:lineRule="exact"/>
              <w:jc w:val="center"/>
              <w:rPr>
                <w:rFonts w:eastAsia="宋体"/>
                <w:b/>
                <w:bCs/>
                <w:color w:val="auto"/>
                <w:kern w:val="0"/>
                <w:sz w:val="16"/>
                <w:szCs w:val="16"/>
                <w:highlight w:val="none"/>
              </w:rPr>
            </w:pPr>
          </w:p>
        </w:tc>
        <w:tc>
          <w:tcPr>
            <w:tcW w:w="1608" w:type="dxa"/>
            <w:vMerge w:val="continue"/>
            <w:tcBorders>
              <w:left w:val="nil"/>
              <w:bottom w:val="single" w:color="000000" w:sz="6" w:space="0"/>
              <w:right w:val="single" w:color="000000" w:sz="12" w:space="0"/>
            </w:tcBorders>
            <w:noWrap w:val="0"/>
            <w:vAlign w:val="top"/>
          </w:tcPr>
          <w:p w14:paraId="275886AD">
            <w:pPr>
              <w:widowControl/>
              <w:spacing w:line="180" w:lineRule="exact"/>
              <w:jc w:val="center"/>
              <w:rPr>
                <w:rFonts w:eastAsia="宋体"/>
                <w:b/>
                <w:bCs/>
                <w:color w:val="auto"/>
                <w:kern w:val="0"/>
                <w:sz w:val="16"/>
                <w:szCs w:val="16"/>
                <w:highlight w:val="none"/>
              </w:rPr>
            </w:pPr>
          </w:p>
        </w:tc>
      </w:tr>
      <w:tr w14:paraId="680E3FCF">
        <w:tblPrEx>
          <w:tblCellMar>
            <w:top w:w="0" w:type="dxa"/>
            <w:left w:w="108" w:type="dxa"/>
            <w:bottom w:w="0" w:type="dxa"/>
            <w:right w:w="108" w:type="dxa"/>
          </w:tblCellMar>
        </w:tblPrEx>
        <w:trPr>
          <w:trHeight w:val="271" w:hRule="atLeast"/>
        </w:trPr>
        <w:tc>
          <w:tcPr>
            <w:tcW w:w="394" w:type="dxa"/>
            <w:vMerge w:val="restart"/>
            <w:tcBorders>
              <w:top w:val="single" w:color="000000" w:sz="6" w:space="0"/>
              <w:left w:val="single" w:color="000000" w:sz="2" w:space="0"/>
              <w:right w:val="single" w:color="000000" w:sz="6" w:space="0"/>
            </w:tcBorders>
            <w:noWrap w:val="0"/>
            <w:vAlign w:val="center"/>
          </w:tcPr>
          <w:p w14:paraId="1CAC0F53">
            <w:pPr>
              <w:widowControl/>
              <w:spacing w:line="180" w:lineRule="exact"/>
              <w:rPr>
                <w:rFonts w:eastAsia="宋体"/>
                <w:color w:val="auto"/>
                <w:kern w:val="0"/>
                <w:sz w:val="16"/>
                <w:szCs w:val="16"/>
                <w:highlight w:val="none"/>
              </w:rPr>
            </w:pPr>
            <w:r>
              <w:rPr>
                <w:rFonts w:eastAsia="宋体"/>
                <w:color w:val="auto"/>
                <w:kern w:val="0"/>
                <w:sz w:val="16"/>
                <w:szCs w:val="16"/>
                <w:highlight w:val="none"/>
              </w:rPr>
              <w:t>公共基础课</w:t>
            </w:r>
          </w:p>
        </w:tc>
        <w:tc>
          <w:tcPr>
            <w:tcW w:w="362" w:type="dxa"/>
            <w:vMerge w:val="restart"/>
            <w:tcBorders>
              <w:top w:val="single" w:color="000000" w:sz="6" w:space="0"/>
              <w:left w:val="nil"/>
              <w:right w:val="single" w:color="000000" w:sz="6" w:space="0"/>
            </w:tcBorders>
            <w:noWrap w:val="0"/>
            <w:vAlign w:val="center"/>
          </w:tcPr>
          <w:p w14:paraId="32FC2FF1">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公共必修课</w:t>
            </w:r>
          </w:p>
        </w:tc>
        <w:tc>
          <w:tcPr>
            <w:tcW w:w="466" w:type="dxa"/>
            <w:gridSpan w:val="2"/>
            <w:tcBorders>
              <w:top w:val="single" w:color="000000" w:sz="6" w:space="0"/>
              <w:left w:val="nil"/>
              <w:bottom w:val="single" w:color="000000" w:sz="6" w:space="0"/>
              <w:right w:val="single" w:color="000000" w:sz="6" w:space="0"/>
            </w:tcBorders>
            <w:noWrap w:val="0"/>
            <w:vAlign w:val="center"/>
          </w:tcPr>
          <w:p w14:paraId="38411A87">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1</w:t>
            </w:r>
          </w:p>
        </w:tc>
        <w:tc>
          <w:tcPr>
            <w:tcW w:w="621" w:type="dxa"/>
            <w:tcBorders>
              <w:top w:val="single" w:color="000000" w:sz="6" w:space="0"/>
              <w:left w:val="nil"/>
              <w:bottom w:val="single" w:color="000000" w:sz="6" w:space="0"/>
              <w:right w:val="single" w:color="000000" w:sz="6" w:space="0"/>
            </w:tcBorders>
            <w:noWrap w:val="0"/>
            <w:vAlign w:val="center"/>
          </w:tcPr>
          <w:p w14:paraId="64CD5DDB">
            <w:pPr>
              <w:widowControl/>
              <w:jc w:val="center"/>
              <w:rPr>
                <w:rFonts w:eastAsia="宋体"/>
                <w:color w:val="auto"/>
                <w:kern w:val="0"/>
                <w:sz w:val="16"/>
                <w:szCs w:val="16"/>
                <w:highlight w:val="none"/>
              </w:rPr>
            </w:pPr>
            <w:r>
              <w:rPr>
                <w:rFonts w:eastAsia="宋体"/>
                <w:color w:val="auto"/>
                <w:kern w:val="0"/>
                <w:sz w:val="16"/>
                <w:szCs w:val="16"/>
                <w:highlight w:val="none"/>
              </w:rPr>
              <w:t>209010</w:t>
            </w:r>
            <w:r>
              <w:rPr>
                <w:rFonts w:hint="eastAsia" w:eastAsia="宋体"/>
                <w:color w:val="auto"/>
                <w:kern w:val="0"/>
                <w:sz w:val="16"/>
                <w:szCs w:val="16"/>
                <w:highlight w:val="none"/>
              </w:rPr>
              <w:t>20</w:t>
            </w:r>
          </w:p>
        </w:tc>
        <w:tc>
          <w:tcPr>
            <w:tcW w:w="1296" w:type="dxa"/>
            <w:tcBorders>
              <w:top w:val="single" w:color="000000" w:sz="6" w:space="0"/>
              <w:left w:val="nil"/>
              <w:bottom w:val="single" w:color="000000" w:sz="6" w:space="0"/>
              <w:right w:val="single" w:color="000000" w:sz="6" w:space="0"/>
            </w:tcBorders>
            <w:noWrap w:val="0"/>
            <w:vAlign w:val="center"/>
          </w:tcPr>
          <w:p w14:paraId="5712EF48">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思想道德与法治</w:t>
            </w:r>
          </w:p>
        </w:tc>
        <w:tc>
          <w:tcPr>
            <w:tcW w:w="440" w:type="dxa"/>
            <w:tcBorders>
              <w:top w:val="single" w:color="000000" w:sz="6" w:space="0"/>
              <w:left w:val="nil"/>
              <w:bottom w:val="single" w:color="000000" w:sz="6" w:space="0"/>
              <w:right w:val="single" w:color="000000" w:sz="6" w:space="0"/>
            </w:tcBorders>
            <w:noWrap w:val="0"/>
            <w:vAlign w:val="center"/>
          </w:tcPr>
          <w:p w14:paraId="62A5D4D3">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79" w:type="dxa"/>
            <w:tcBorders>
              <w:top w:val="single" w:color="000000" w:sz="6" w:space="0"/>
              <w:left w:val="nil"/>
              <w:bottom w:val="single" w:color="000000" w:sz="6" w:space="0"/>
              <w:right w:val="single" w:color="000000" w:sz="6" w:space="0"/>
            </w:tcBorders>
            <w:noWrap w:val="0"/>
            <w:vAlign w:val="center"/>
          </w:tcPr>
          <w:p w14:paraId="27925D38">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000000" w:sz="6" w:space="0"/>
              <w:left w:val="nil"/>
              <w:bottom w:val="single" w:color="000000" w:sz="6" w:space="0"/>
              <w:right w:val="single" w:color="000000" w:sz="6" w:space="0"/>
            </w:tcBorders>
            <w:noWrap w:val="0"/>
            <w:vAlign w:val="center"/>
          </w:tcPr>
          <w:p w14:paraId="0097C72C">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3</w:t>
            </w:r>
          </w:p>
        </w:tc>
        <w:tc>
          <w:tcPr>
            <w:tcW w:w="553" w:type="dxa"/>
            <w:tcBorders>
              <w:top w:val="single" w:color="000000" w:sz="6" w:space="0"/>
              <w:left w:val="nil"/>
              <w:bottom w:val="single" w:color="000000" w:sz="6" w:space="0"/>
              <w:right w:val="single" w:color="000000" w:sz="6" w:space="0"/>
            </w:tcBorders>
            <w:noWrap w:val="0"/>
            <w:vAlign w:val="center"/>
          </w:tcPr>
          <w:p w14:paraId="4D6D75A3">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48</w:t>
            </w:r>
          </w:p>
        </w:tc>
        <w:tc>
          <w:tcPr>
            <w:tcW w:w="557" w:type="dxa"/>
            <w:tcBorders>
              <w:top w:val="single" w:color="000000" w:sz="6" w:space="0"/>
              <w:left w:val="nil"/>
              <w:bottom w:val="single" w:color="000000" w:sz="6" w:space="0"/>
              <w:right w:val="single" w:color="000000" w:sz="6" w:space="0"/>
            </w:tcBorders>
            <w:noWrap w:val="0"/>
            <w:vAlign w:val="center"/>
          </w:tcPr>
          <w:p w14:paraId="702FE893">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42</w:t>
            </w:r>
          </w:p>
        </w:tc>
        <w:tc>
          <w:tcPr>
            <w:tcW w:w="545" w:type="dxa"/>
            <w:tcBorders>
              <w:top w:val="single" w:color="000000" w:sz="6" w:space="0"/>
              <w:left w:val="nil"/>
              <w:bottom w:val="single" w:color="000000" w:sz="6" w:space="0"/>
              <w:right w:val="single" w:color="000000" w:sz="6" w:space="0"/>
            </w:tcBorders>
            <w:noWrap w:val="0"/>
            <w:vAlign w:val="center"/>
          </w:tcPr>
          <w:p w14:paraId="10521657">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6</w:t>
            </w:r>
          </w:p>
        </w:tc>
        <w:tc>
          <w:tcPr>
            <w:tcW w:w="517" w:type="dxa"/>
            <w:tcBorders>
              <w:top w:val="single" w:color="000000" w:sz="6" w:space="0"/>
              <w:left w:val="nil"/>
              <w:bottom w:val="single" w:color="000000" w:sz="6" w:space="0"/>
              <w:right w:val="single" w:color="000000" w:sz="6" w:space="0"/>
            </w:tcBorders>
            <w:noWrap w:val="0"/>
            <w:vAlign w:val="center"/>
          </w:tcPr>
          <w:p w14:paraId="4A7A4E2B">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single" w:color="000000" w:sz="6" w:space="0"/>
              <w:left w:val="nil"/>
              <w:bottom w:val="single" w:color="000000" w:sz="6" w:space="0"/>
              <w:right w:val="single" w:color="000000" w:sz="6" w:space="0"/>
            </w:tcBorders>
            <w:noWrap w:val="0"/>
            <w:vAlign w:val="center"/>
          </w:tcPr>
          <w:p w14:paraId="55E27EA7">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624" w:type="dxa"/>
            <w:tcBorders>
              <w:top w:val="single" w:color="000000" w:sz="6" w:space="0"/>
              <w:left w:val="nil"/>
              <w:bottom w:val="single" w:color="000000" w:sz="6" w:space="0"/>
              <w:right w:val="single" w:color="000000" w:sz="6" w:space="0"/>
            </w:tcBorders>
            <w:noWrap w:val="0"/>
            <w:vAlign w:val="center"/>
          </w:tcPr>
          <w:p w14:paraId="600DEDE7">
            <w:pPr>
              <w:widowControl/>
              <w:spacing w:line="180" w:lineRule="exact"/>
              <w:jc w:val="center"/>
              <w:rPr>
                <w:rFonts w:eastAsia="宋体"/>
                <w:color w:val="auto"/>
                <w:kern w:val="0"/>
                <w:sz w:val="16"/>
                <w:szCs w:val="16"/>
                <w:highlight w:val="none"/>
              </w:rPr>
            </w:pPr>
          </w:p>
        </w:tc>
        <w:tc>
          <w:tcPr>
            <w:tcW w:w="632" w:type="dxa"/>
            <w:tcBorders>
              <w:top w:val="single" w:color="000000" w:sz="6" w:space="0"/>
              <w:left w:val="nil"/>
              <w:bottom w:val="single" w:color="000000" w:sz="6" w:space="0"/>
              <w:right w:val="single" w:color="000000" w:sz="6" w:space="0"/>
            </w:tcBorders>
            <w:noWrap w:val="0"/>
            <w:vAlign w:val="center"/>
          </w:tcPr>
          <w:p w14:paraId="5B58BF64">
            <w:pPr>
              <w:widowControl/>
              <w:spacing w:line="180" w:lineRule="exact"/>
              <w:jc w:val="center"/>
              <w:rPr>
                <w:rFonts w:eastAsia="宋体"/>
                <w:color w:val="auto"/>
                <w:kern w:val="0"/>
                <w:sz w:val="16"/>
                <w:szCs w:val="16"/>
                <w:highlight w:val="none"/>
              </w:rPr>
            </w:pPr>
          </w:p>
        </w:tc>
        <w:tc>
          <w:tcPr>
            <w:tcW w:w="661" w:type="dxa"/>
            <w:tcBorders>
              <w:top w:val="single" w:color="000000" w:sz="6" w:space="0"/>
              <w:left w:val="nil"/>
              <w:bottom w:val="single" w:color="000000" w:sz="6" w:space="0"/>
              <w:right w:val="single" w:color="000000" w:sz="6" w:space="0"/>
            </w:tcBorders>
            <w:noWrap w:val="0"/>
            <w:vAlign w:val="center"/>
          </w:tcPr>
          <w:p w14:paraId="5F58870D">
            <w:pPr>
              <w:widowControl/>
              <w:spacing w:line="180" w:lineRule="exact"/>
              <w:jc w:val="center"/>
              <w:rPr>
                <w:rFonts w:eastAsia="宋体"/>
                <w:color w:val="auto"/>
                <w:kern w:val="0"/>
                <w:sz w:val="16"/>
                <w:szCs w:val="16"/>
                <w:highlight w:val="none"/>
              </w:rPr>
            </w:pPr>
          </w:p>
        </w:tc>
        <w:tc>
          <w:tcPr>
            <w:tcW w:w="567" w:type="dxa"/>
            <w:tcBorders>
              <w:top w:val="single" w:color="000000" w:sz="6" w:space="0"/>
              <w:left w:val="nil"/>
              <w:bottom w:val="single" w:color="000000" w:sz="6" w:space="0"/>
              <w:right w:val="single" w:color="000000" w:sz="6" w:space="0"/>
            </w:tcBorders>
            <w:noWrap w:val="0"/>
            <w:vAlign w:val="center"/>
          </w:tcPr>
          <w:p w14:paraId="300FA6BF">
            <w:pPr>
              <w:widowControl/>
              <w:spacing w:line="180" w:lineRule="exact"/>
              <w:jc w:val="center"/>
              <w:rPr>
                <w:rFonts w:eastAsia="宋体"/>
                <w:color w:val="auto"/>
                <w:kern w:val="0"/>
                <w:sz w:val="16"/>
                <w:szCs w:val="16"/>
                <w:highlight w:val="none"/>
              </w:rPr>
            </w:pPr>
          </w:p>
        </w:tc>
        <w:tc>
          <w:tcPr>
            <w:tcW w:w="567" w:type="dxa"/>
            <w:gridSpan w:val="2"/>
            <w:tcBorders>
              <w:top w:val="single" w:color="000000" w:sz="6" w:space="0"/>
              <w:left w:val="nil"/>
              <w:bottom w:val="single" w:color="000000" w:sz="6" w:space="0"/>
              <w:right w:val="single" w:color="000000" w:sz="6" w:space="0"/>
            </w:tcBorders>
            <w:noWrap w:val="0"/>
            <w:vAlign w:val="center"/>
          </w:tcPr>
          <w:p w14:paraId="56709DAF">
            <w:pPr>
              <w:widowControl/>
              <w:spacing w:line="180" w:lineRule="exact"/>
              <w:jc w:val="center"/>
              <w:rPr>
                <w:rFonts w:eastAsia="宋体"/>
                <w:color w:val="auto"/>
                <w:kern w:val="0"/>
                <w:sz w:val="16"/>
                <w:szCs w:val="16"/>
                <w:highlight w:val="none"/>
              </w:rPr>
            </w:pPr>
          </w:p>
        </w:tc>
        <w:tc>
          <w:tcPr>
            <w:tcW w:w="725" w:type="dxa"/>
            <w:gridSpan w:val="2"/>
            <w:tcBorders>
              <w:top w:val="single" w:color="000000" w:sz="6" w:space="0"/>
              <w:left w:val="nil"/>
              <w:bottom w:val="single" w:color="000000" w:sz="6" w:space="0"/>
              <w:right w:val="single" w:color="000000" w:sz="6" w:space="0"/>
            </w:tcBorders>
            <w:noWrap w:val="0"/>
            <w:vAlign w:val="center"/>
          </w:tcPr>
          <w:p w14:paraId="5B094FAE">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single" w:color="000000" w:sz="6" w:space="0"/>
              <w:left w:val="nil"/>
              <w:bottom w:val="single" w:color="000000" w:sz="6" w:space="0"/>
              <w:right w:val="single" w:color="000000" w:sz="6" w:space="0"/>
            </w:tcBorders>
            <w:noWrap w:val="0"/>
            <w:vAlign w:val="center"/>
          </w:tcPr>
          <w:p w14:paraId="25BAF9B1">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tcBorders>
              <w:top w:val="single" w:color="000000" w:sz="6" w:space="0"/>
              <w:left w:val="nil"/>
              <w:bottom w:val="single" w:color="000000" w:sz="6" w:space="0"/>
              <w:right w:val="single" w:color="000000" w:sz="6" w:space="0"/>
            </w:tcBorders>
            <w:noWrap w:val="0"/>
            <w:vAlign w:val="center"/>
          </w:tcPr>
          <w:p w14:paraId="102B03A1">
            <w:pPr>
              <w:widowControl/>
              <w:spacing w:line="180" w:lineRule="exact"/>
              <w:rPr>
                <w:rFonts w:hint="eastAsia" w:eastAsia="宋体"/>
                <w:color w:val="auto"/>
                <w:kern w:val="0"/>
                <w:sz w:val="16"/>
                <w:szCs w:val="16"/>
                <w:highlight w:val="none"/>
              </w:rPr>
            </w:pPr>
          </w:p>
        </w:tc>
      </w:tr>
      <w:tr w14:paraId="3E20B9C9">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55243B0F">
            <w:pPr>
              <w:widowControl/>
              <w:spacing w:line="180" w:lineRule="exact"/>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01A60720">
            <w:pPr>
              <w:widowControl/>
              <w:spacing w:line="180" w:lineRule="exact"/>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48E41C59">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2</w:t>
            </w:r>
          </w:p>
        </w:tc>
        <w:tc>
          <w:tcPr>
            <w:tcW w:w="621" w:type="dxa"/>
            <w:tcBorders>
              <w:top w:val="nil"/>
              <w:left w:val="nil"/>
              <w:bottom w:val="single" w:color="000000" w:sz="6" w:space="0"/>
              <w:right w:val="single" w:color="000000" w:sz="6" w:space="0"/>
            </w:tcBorders>
            <w:noWrap w:val="0"/>
            <w:vAlign w:val="center"/>
          </w:tcPr>
          <w:p w14:paraId="04131498">
            <w:pPr>
              <w:widowControl/>
              <w:jc w:val="center"/>
              <w:rPr>
                <w:rFonts w:eastAsia="宋体"/>
                <w:color w:val="auto"/>
                <w:kern w:val="0"/>
                <w:sz w:val="16"/>
                <w:szCs w:val="16"/>
                <w:highlight w:val="none"/>
              </w:rPr>
            </w:pPr>
            <w:r>
              <w:rPr>
                <w:rFonts w:hint="eastAsia" w:eastAsia="宋体"/>
                <w:color w:val="auto"/>
                <w:kern w:val="0"/>
                <w:sz w:val="16"/>
                <w:szCs w:val="16"/>
                <w:highlight w:val="none"/>
              </w:rPr>
              <w:t>20901032</w:t>
            </w:r>
          </w:p>
        </w:tc>
        <w:tc>
          <w:tcPr>
            <w:tcW w:w="1296" w:type="dxa"/>
            <w:tcBorders>
              <w:top w:val="nil"/>
              <w:left w:val="nil"/>
              <w:bottom w:val="single" w:color="000000" w:sz="6" w:space="0"/>
              <w:right w:val="single" w:color="000000" w:sz="6" w:space="0"/>
            </w:tcBorders>
            <w:noWrap w:val="0"/>
            <w:vAlign w:val="center"/>
          </w:tcPr>
          <w:p w14:paraId="379C7E0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毛泽东思想和中国特色社会主义理论体系概论</w:t>
            </w:r>
          </w:p>
        </w:tc>
        <w:tc>
          <w:tcPr>
            <w:tcW w:w="440" w:type="dxa"/>
            <w:tcBorders>
              <w:top w:val="nil"/>
              <w:left w:val="nil"/>
              <w:bottom w:val="single" w:color="000000" w:sz="6" w:space="0"/>
              <w:right w:val="single" w:color="000000" w:sz="6" w:space="0"/>
            </w:tcBorders>
            <w:noWrap w:val="0"/>
            <w:vAlign w:val="center"/>
          </w:tcPr>
          <w:p w14:paraId="27DE9835">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48B07008">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auto" w:sz="4" w:space="0"/>
              <w:right w:val="single" w:color="000000" w:sz="6" w:space="0"/>
            </w:tcBorders>
            <w:noWrap w:val="0"/>
            <w:vAlign w:val="center"/>
          </w:tcPr>
          <w:p w14:paraId="11BE7ED5">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5BE9ADB7">
            <w:pPr>
              <w:widowControl/>
              <w:spacing w:line="180" w:lineRule="exact"/>
              <w:jc w:val="center"/>
              <w:rPr>
                <w:rFonts w:eastAsia="宋体"/>
                <w:color w:val="auto"/>
                <w:kern w:val="0"/>
                <w:sz w:val="16"/>
                <w:szCs w:val="16"/>
                <w:highlight w:val="none"/>
              </w:rPr>
            </w:pPr>
            <w:r>
              <w:rPr>
                <w:rFonts w:hint="eastAsia" w:eastAsia="宋体"/>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197BFEDE">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28</w:t>
            </w:r>
          </w:p>
        </w:tc>
        <w:tc>
          <w:tcPr>
            <w:tcW w:w="545" w:type="dxa"/>
            <w:tcBorders>
              <w:top w:val="nil"/>
              <w:left w:val="nil"/>
              <w:bottom w:val="single" w:color="000000" w:sz="6" w:space="0"/>
              <w:right w:val="single" w:color="000000" w:sz="6" w:space="0"/>
            </w:tcBorders>
            <w:noWrap w:val="0"/>
            <w:vAlign w:val="center"/>
          </w:tcPr>
          <w:p w14:paraId="0F6C9D33">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4</w:t>
            </w:r>
          </w:p>
        </w:tc>
        <w:tc>
          <w:tcPr>
            <w:tcW w:w="517" w:type="dxa"/>
            <w:tcBorders>
              <w:top w:val="nil"/>
              <w:left w:val="nil"/>
              <w:bottom w:val="single" w:color="000000" w:sz="6" w:space="0"/>
              <w:right w:val="single" w:color="000000" w:sz="6" w:space="0"/>
            </w:tcBorders>
            <w:noWrap w:val="0"/>
            <w:vAlign w:val="center"/>
          </w:tcPr>
          <w:p w14:paraId="20D687CB">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1</w:t>
            </w:r>
          </w:p>
        </w:tc>
        <w:tc>
          <w:tcPr>
            <w:tcW w:w="628" w:type="dxa"/>
            <w:tcBorders>
              <w:top w:val="nil"/>
              <w:left w:val="nil"/>
              <w:bottom w:val="single" w:color="000000" w:sz="6" w:space="0"/>
              <w:right w:val="single" w:color="000000" w:sz="6" w:space="0"/>
            </w:tcBorders>
            <w:noWrap w:val="0"/>
            <w:vAlign w:val="center"/>
          </w:tcPr>
          <w:p w14:paraId="4892BCB3">
            <w:pPr>
              <w:widowControl/>
              <w:spacing w:line="180" w:lineRule="exact"/>
              <w:jc w:val="center"/>
              <w:rPr>
                <w:rFonts w:eastAsia="宋体"/>
                <w:color w:val="auto"/>
                <w:kern w:val="0"/>
                <w:sz w:val="16"/>
                <w:szCs w:val="16"/>
                <w:highlight w:val="none"/>
              </w:rPr>
            </w:pPr>
            <w:r>
              <w:rPr>
                <w:rFonts w:hint="eastAsia" w:eastAsia="宋体"/>
                <w:color w:val="auto"/>
                <w:kern w:val="0"/>
                <w:sz w:val="16"/>
                <w:szCs w:val="16"/>
                <w:highlight w:val="none"/>
                <w:lang w:bidi="ar"/>
              </w:rPr>
              <w:t>2.0</w:t>
            </w:r>
          </w:p>
        </w:tc>
        <w:tc>
          <w:tcPr>
            <w:tcW w:w="624" w:type="dxa"/>
            <w:tcBorders>
              <w:top w:val="nil"/>
              <w:left w:val="nil"/>
              <w:bottom w:val="single" w:color="000000" w:sz="6" w:space="0"/>
              <w:right w:val="single" w:color="000000" w:sz="6" w:space="0"/>
            </w:tcBorders>
            <w:noWrap w:val="0"/>
            <w:vAlign w:val="center"/>
          </w:tcPr>
          <w:p w14:paraId="29D7F051">
            <w:pPr>
              <w:widowControl/>
              <w:spacing w:line="180" w:lineRule="exact"/>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5C46ED2E">
            <w:pPr>
              <w:widowControl/>
              <w:spacing w:line="180" w:lineRule="exact"/>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03F986B5">
            <w:pPr>
              <w:widowControl/>
              <w:spacing w:line="180" w:lineRule="exact"/>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02155ACC">
            <w:pPr>
              <w:widowControl/>
              <w:spacing w:line="180" w:lineRule="exact"/>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5910A0C4">
            <w:pPr>
              <w:widowControl/>
              <w:spacing w:line="180" w:lineRule="exact"/>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5D5D8A62">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000000" w:sz="6" w:space="0"/>
            </w:tcBorders>
            <w:noWrap w:val="0"/>
            <w:vAlign w:val="center"/>
          </w:tcPr>
          <w:p w14:paraId="7F34DBB2">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tcBorders>
              <w:top w:val="nil"/>
              <w:left w:val="nil"/>
              <w:bottom w:val="single" w:color="000000" w:sz="6" w:space="0"/>
              <w:right w:val="single" w:color="000000" w:sz="6" w:space="0"/>
            </w:tcBorders>
            <w:noWrap w:val="0"/>
            <w:vAlign w:val="top"/>
          </w:tcPr>
          <w:p w14:paraId="28369338">
            <w:pPr>
              <w:widowControl/>
              <w:spacing w:line="180" w:lineRule="exact"/>
              <w:jc w:val="right"/>
              <w:rPr>
                <w:rFonts w:eastAsia="宋体"/>
                <w:color w:val="auto"/>
                <w:kern w:val="0"/>
                <w:sz w:val="16"/>
                <w:szCs w:val="16"/>
                <w:highlight w:val="none"/>
              </w:rPr>
            </w:pPr>
          </w:p>
        </w:tc>
      </w:tr>
      <w:tr w14:paraId="6414DC76">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74D3B72F">
            <w:pPr>
              <w:widowControl/>
              <w:spacing w:line="180" w:lineRule="exact"/>
              <w:jc w:val="center"/>
              <w:rPr>
                <w:color w:val="auto"/>
                <w:kern w:val="0"/>
                <w:sz w:val="16"/>
                <w:szCs w:val="16"/>
                <w:highlight w:val="none"/>
              </w:rPr>
            </w:pPr>
          </w:p>
        </w:tc>
        <w:tc>
          <w:tcPr>
            <w:tcW w:w="362" w:type="dxa"/>
            <w:vMerge w:val="continue"/>
            <w:tcBorders>
              <w:left w:val="nil"/>
              <w:right w:val="single" w:color="000000" w:sz="6" w:space="0"/>
            </w:tcBorders>
            <w:noWrap w:val="0"/>
            <w:vAlign w:val="top"/>
          </w:tcPr>
          <w:p w14:paraId="0F9C4CB6">
            <w:pPr>
              <w:widowControl/>
              <w:spacing w:line="180" w:lineRule="exact"/>
              <w:jc w:val="center"/>
              <w:rPr>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7ECDDAD5">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3</w:t>
            </w:r>
          </w:p>
        </w:tc>
        <w:tc>
          <w:tcPr>
            <w:tcW w:w="621" w:type="dxa"/>
            <w:tcBorders>
              <w:top w:val="nil"/>
              <w:left w:val="nil"/>
              <w:bottom w:val="single" w:color="000000" w:sz="6" w:space="0"/>
              <w:right w:val="single" w:color="000000" w:sz="6" w:space="0"/>
            </w:tcBorders>
            <w:noWrap w:val="0"/>
            <w:vAlign w:val="center"/>
          </w:tcPr>
          <w:p w14:paraId="4BC4B88D">
            <w:pPr>
              <w:widowControl/>
              <w:jc w:val="center"/>
              <w:rPr>
                <w:color w:val="auto"/>
                <w:kern w:val="0"/>
                <w:sz w:val="16"/>
                <w:szCs w:val="16"/>
                <w:highlight w:val="none"/>
              </w:rPr>
            </w:pPr>
            <w:r>
              <w:rPr>
                <w:rFonts w:hint="eastAsia" w:eastAsia="宋体"/>
                <w:color w:val="auto"/>
                <w:kern w:val="0"/>
                <w:sz w:val="16"/>
                <w:szCs w:val="16"/>
                <w:highlight w:val="none"/>
              </w:rPr>
              <w:t>20905001</w:t>
            </w:r>
          </w:p>
        </w:tc>
        <w:tc>
          <w:tcPr>
            <w:tcW w:w="1296" w:type="dxa"/>
            <w:tcBorders>
              <w:top w:val="nil"/>
              <w:left w:val="nil"/>
              <w:bottom w:val="single" w:color="000000" w:sz="6" w:space="0"/>
              <w:right w:val="single" w:color="000000" w:sz="6" w:space="0"/>
            </w:tcBorders>
            <w:noWrap w:val="0"/>
            <w:vAlign w:val="center"/>
          </w:tcPr>
          <w:p w14:paraId="4B9989F8">
            <w:pPr>
              <w:widowControl/>
              <w:spacing w:line="180" w:lineRule="exact"/>
              <w:jc w:val="center"/>
              <w:rPr>
                <w:color w:val="auto"/>
                <w:kern w:val="0"/>
                <w:sz w:val="16"/>
                <w:szCs w:val="16"/>
                <w:highlight w:val="none"/>
              </w:rPr>
            </w:pPr>
            <w:r>
              <w:rPr>
                <w:rFonts w:hint="eastAsia" w:ascii="宋体" w:hAnsi="宋体" w:eastAsia="宋体"/>
                <w:color w:val="auto"/>
                <w:kern w:val="0"/>
                <w:sz w:val="16"/>
                <w:szCs w:val="16"/>
                <w:highlight w:val="none"/>
              </w:rPr>
              <w:t>习近平新时代中国特色社会主义思想概论</w:t>
            </w:r>
          </w:p>
        </w:tc>
        <w:tc>
          <w:tcPr>
            <w:tcW w:w="440" w:type="dxa"/>
            <w:tcBorders>
              <w:top w:val="nil"/>
              <w:left w:val="nil"/>
              <w:bottom w:val="single" w:color="000000" w:sz="6" w:space="0"/>
              <w:right w:val="single" w:color="000000" w:sz="6" w:space="0"/>
            </w:tcBorders>
            <w:noWrap w:val="0"/>
            <w:vAlign w:val="center"/>
          </w:tcPr>
          <w:p w14:paraId="05D75F4C">
            <w:pPr>
              <w:widowControl/>
              <w:spacing w:line="180" w:lineRule="exact"/>
              <w:jc w:val="center"/>
              <w:rPr>
                <w:rFonts w:hint="eastAsia" w:eastAsia="宋体"/>
                <w:color w:val="auto"/>
                <w:kern w:val="0"/>
                <w:sz w:val="16"/>
                <w:szCs w:val="16"/>
                <w:highlight w:val="none"/>
                <w:lang w:bidi="ar"/>
              </w:rPr>
            </w:pPr>
            <w:r>
              <w:rPr>
                <w:rFonts w:hint="eastAsia" w:eastAsia="宋体"/>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3A3B9B65">
            <w:pPr>
              <w:widowControl/>
              <w:spacing w:line="180" w:lineRule="exact"/>
              <w:jc w:val="center"/>
              <w:rPr>
                <w:color w:val="auto"/>
                <w:kern w:val="0"/>
                <w:sz w:val="16"/>
                <w:szCs w:val="16"/>
                <w:highlight w:val="none"/>
                <w:lang w:bidi="ar"/>
              </w:rPr>
            </w:pPr>
            <w:r>
              <w:rPr>
                <w:rFonts w:hint="eastAsia" w:ascii="宋体" w:hAnsi="宋体" w:eastAsia="宋体"/>
                <w:color w:val="auto"/>
                <w:kern w:val="0"/>
                <w:sz w:val="16"/>
                <w:szCs w:val="16"/>
                <w:highlight w:val="none"/>
                <w:lang w:bidi="ar"/>
              </w:rPr>
              <w:t>否</w:t>
            </w:r>
          </w:p>
        </w:tc>
        <w:tc>
          <w:tcPr>
            <w:tcW w:w="547" w:type="dxa"/>
            <w:tcBorders>
              <w:top w:val="nil"/>
              <w:left w:val="nil"/>
              <w:bottom w:val="single" w:color="auto" w:sz="4" w:space="0"/>
              <w:right w:val="single" w:color="000000" w:sz="6" w:space="0"/>
            </w:tcBorders>
            <w:noWrap w:val="0"/>
            <w:vAlign w:val="center"/>
          </w:tcPr>
          <w:p w14:paraId="4110FF00">
            <w:pPr>
              <w:widowControl/>
              <w:spacing w:line="180" w:lineRule="exact"/>
              <w:jc w:val="center"/>
              <w:rPr>
                <w:color w:val="auto"/>
                <w:kern w:val="0"/>
                <w:sz w:val="16"/>
                <w:szCs w:val="16"/>
                <w:highlight w:val="none"/>
                <w:lang w:bidi="ar"/>
              </w:rPr>
            </w:pPr>
            <w:r>
              <w:rPr>
                <w:color w:val="auto"/>
                <w:kern w:val="0"/>
                <w:sz w:val="16"/>
                <w:szCs w:val="16"/>
                <w:highlight w:val="none"/>
                <w:lang w:bidi="ar"/>
              </w:rPr>
              <w:t>3</w:t>
            </w:r>
          </w:p>
        </w:tc>
        <w:tc>
          <w:tcPr>
            <w:tcW w:w="553" w:type="dxa"/>
            <w:tcBorders>
              <w:top w:val="nil"/>
              <w:left w:val="nil"/>
              <w:bottom w:val="single" w:color="000000" w:sz="6" w:space="0"/>
              <w:right w:val="single" w:color="000000" w:sz="6" w:space="0"/>
            </w:tcBorders>
            <w:noWrap w:val="0"/>
            <w:vAlign w:val="center"/>
          </w:tcPr>
          <w:p w14:paraId="115202B9">
            <w:pPr>
              <w:widowControl/>
              <w:spacing w:line="180" w:lineRule="exact"/>
              <w:jc w:val="center"/>
              <w:rPr>
                <w:color w:val="auto"/>
                <w:kern w:val="0"/>
                <w:sz w:val="16"/>
                <w:szCs w:val="16"/>
                <w:highlight w:val="none"/>
                <w:lang w:bidi="ar"/>
              </w:rPr>
            </w:pPr>
            <w:r>
              <w:rPr>
                <w:color w:val="auto"/>
                <w:kern w:val="0"/>
                <w:sz w:val="16"/>
                <w:szCs w:val="16"/>
                <w:highlight w:val="none"/>
                <w:lang w:bidi="ar"/>
              </w:rPr>
              <w:t>48</w:t>
            </w:r>
          </w:p>
        </w:tc>
        <w:tc>
          <w:tcPr>
            <w:tcW w:w="557" w:type="dxa"/>
            <w:tcBorders>
              <w:top w:val="nil"/>
              <w:left w:val="nil"/>
              <w:bottom w:val="single" w:color="000000" w:sz="6" w:space="0"/>
              <w:right w:val="single" w:color="000000" w:sz="6" w:space="0"/>
            </w:tcBorders>
            <w:noWrap w:val="0"/>
            <w:vAlign w:val="center"/>
          </w:tcPr>
          <w:p w14:paraId="611E2850">
            <w:pPr>
              <w:widowControl/>
              <w:spacing w:line="180" w:lineRule="exact"/>
              <w:jc w:val="center"/>
              <w:rPr>
                <w:color w:val="auto"/>
                <w:kern w:val="0"/>
                <w:sz w:val="16"/>
                <w:szCs w:val="16"/>
                <w:highlight w:val="none"/>
                <w:lang w:bidi="ar"/>
              </w:rPr>
            </w:pPr>
            <w:r>
              <w:rPr>
                <w:color w:val="auto"/>
                <w:kern w:val="0"/>
                <w:sz w:val="16"/>
                <w:szCs w:val="16"/>
                <w:highlight w:val="none"/>
                <w:lang w:bidi="ar"/>
              </w:rPr>
              <w:t>42</w:t>
            </w:r>
          </w:p>
        </w:tc>
        <w:tc>
          <w:tcPr>
            <w:tcW w:w="545" w:type="dxa"/>
            <w:tcBorders>
              <w:top w:val="nil"/>
              <w:left w:val="nil"/>
              <w:bottom w:val="single" w:color="000000" w:sz="6" w:space="0"/>
              <w:right w:val="single" w:color="000000" w:sz="6" w:space="0"/>
            </w:tcBorders>
            <w:noWrap w:val="0"/>
            <w:vAlign w:val="center"/>
          </w:tcPr>
          <w:p w14:paraId="040FEE6A">
            <w:pPr>
              <w:widowControl/>
              <w:spacing w:line="180" w:lineRule="exact"/>
              <w:jc w:val="center"/>
              <w:rPr>
                <w:color w:val="auto"/>
                <w:kern w:val="0"/>
                <w:sz w:val="16"/>
                <w:szCs w:val="16"/>
                <w:highlight w:val="none"/>
              </w:rPr>
            </w:pPr>
            <w:r>
              <w:rPr>
                <w:color w:val="auto"/>
                <w:kern w:val="0"/>
                <w:sz w:val="16"/>
                <w:szCs w:val="16"/>
                <w:highlight w:val="none"/>
              </w:rPr>
              <w:t>6</w:t>
            </w:r>
          </w:p>
        </w:tc>
        <w:tc>
          <w:tcPr>
            <w:tcW w:w="517" w:type="dxa"/>
            <w:tcBorders>
              <w:top w:val="nil"/>
              <w:left w:val="nil"/>
              <w:bottom w:val="single" w:color="000000" w:sz="6" w:space="0"/>
              <w:right w:val="single" w:color="000000" w:sz="6" w:space="0"/>
            </w:tcBorders>
            <w:noWrap w:val="0"/>
            <w:vAlign w:val="center"/>
          </w:tcPr>
          <w:p w14:paraId="353EFDA5">
            <w:pPr>
              <w:widowControl/>
              <w:spacing w:line="180" w:lineRule="exact"/>
              <w:jc w:val="center"/>
              <w:rPr>
                <w:color w:val="auto"/>
                <w:kern w:val="0"/>
                <w:sz w:val="16"/>
                <w:szCs w:val="16"/>
                <w:highlight w:val="none"/>
                <w:lang w:bidi="ar"/>
              </w:rPr>
            </w:pPr>
            <w:r>
              <w:rPr>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5FB2BB66">
            <w:pPr>
              <w:widowControl/>
              <w:spacing w:line="180" w:lineRule="exact"/>
              <w:jc w:val="center"/>
              <w:rPr>
                <w:color w:val="auto"/>
                <w:kern w:val="0"/>
                <w:sz w:val="16"/>
                <w:szCs w:val="16"/>
                <w:highlight w:val="none"/>
                <w:lang w:bidi="ar"/>
              </w:rPr>
            </w:pPr>
          </w:p>
        </w:tc>
        <w:tc>
          <w:tcPr>
            <w:tcW w:w="624" w:type="dxa"/>
            <w:tcBorders>
              <w:top w:val="nil"/>
              <w:left w:val="nil"/>
              <w:bottom w:val="single" w:color="000000" w:sz="6" w:space="0"/>
              <w:right w:val="single" w:color="000000" w:sz="6" w:space="0"/>
            </w:tcBorders>
            <w:noWrap w:val="0"/>
            <w:vAlign w:val="center"/>
          </w:tcPr>
          <w:p w14:paraId="25444B52">
            <w:pPr>
              <w:widowControl/>
              <w:spacing w:line="180" w:lineRule="exact"/>
              <w:jc w:val="center"/>
              <w:rPr>
                <w:rFonts w:eastAsia="宋体"/>
                <w:color w:val="auto"/>
                <w:kern w:val="0"/>
                <w:sz w:val="16"/>
                <w:szCs w:val="16"/>
                <w:highlight w:val="none"/>
              </w:rPr>
            </w:pPr>
            <w:r>
              <w:rPr>
                <w:rFonts w:hint="eastAsia"/>
                <w:color w:val="auto"/>
                <w:kern w:val="0"/>
                <w:sz w:val="16"/>
                <w:szCs w:val="16"/>
                <w:highlight w:val="none"/>
              </w:rPr>
              <w:t>2.67</w:t>
            </w:r>
          </w:p>
        </w:tc>
        <w:tc>
          <w:tcPr>
            <w:tcW w:w="632" w:type="dxa"/>
            <w:tcBorders>
              <w:top w:val="nil"/>
              <w:left w:val="nil"/>
              <w:bottom w:val="single" w:color="000000" w:sz="6" w:space="0"/>
              <w:right w:val="single" w:color="000000" w:sz="6" w:space="0"/>
            </w:tcBorders>
            <w:noWrap w:val="0"/>
            <w:vAlign w:val="center"/>
          </w:tcPr>
          <w:p w14:paraId="677A6E4A">
            <w:pPr>
              <w:widowControl/>
              <w:spacing w:line="180" w:lineRule="exact"/>
              <w:jc w:val="center"/>
              <w:rPr>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5E921D5F">
            <w:pPr>
              <w:widowControl/>
              <w:spacing w:line="180" w:lineRule="exact"/>
              <w:jc w:val="center"/>
              <w:rPr>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122A4DF3">
            <w:pPr>
              <w:widowControl/>
              <w:spacing w:line="180" w:lineRule="exact"/>
              <w:jc w:val="center"/>
              <w:rPr>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624B13AE">
            <w:pPr>
              <w:widowControl/>
              <w:spacing w:line="180" w:lineRule="exact"/>
              <w:jc w:val="center"/>
              <w:rPr>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131E29AF">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000000" w:sz="6" w:space="0"/>
            </w:tcBorders>
            <w:noWrap w:val="0"/>
            <w:vAlign w:val="center"/>
          </w:tcPr>
          <w:p w14:paraId="2CED2201">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tcBorders>
              <w:top w:val="nil"/>
              <w:left w:val="nil"/>
              <w:bottom w:val="single" w:color="000000" w:sz="6" w:space="0"/>
              <w:right w:val="single" w:color="000000" w:sz="6" w:space="0"/>
            </w:tcBorders>
            <w:noWrap w:val="0"/>
            <w:vAlign w:val="top"/>
          </w:tcPr>
          <w:p w14:paraId="2CDE902C">
            <w:pPr>
              <w:widowControl/>
              <w:spacing w:line="180" w:lineRule="exact"/>
              <w:jc w:val="right"/>
              <w:rPr>
                <w:color w:val="auto"/>
                <w:kern w:val="0"/>
                <w:sz w:val="16"/>
                <w:szCs w:val="16"/>
                <w:highlight w:val="none"/>
              </w:rPr>
            </w:pPr>
          </w:p>
        </w:tc>
      </w:tr>
      <w:tr w14:paraId="2A630A06">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7F619E2B">
            <w:pPr>
              <w:widowControl/>
              <w:spacing w:line="180" w:lineRule="exact"/>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19C016A4">
            <w:pPr>
              <w:widowControl/>
              <w:spacing w:line="180" w:lineRule="exact"/>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4AF2F8B4">
            <w:pPr>
              <w:widowControl/>
              <w:jc w:val="center"/>
              <w:rPr>
                <w:rFonts w:eastAsia="宋体"/>
                <w:color w:val="auto"/>
                <w:kern w:val="0"/>
                <w:sz w:val="16"/>
                <w:szCs w:val="16"/>
                <w:highlight w:val="none"/>
              </w:rPr>
            </w:pPr>
            <w:r>
              <w:rPr>
                <w:rFonts w:eastAsia="宋体"/>
                <w:color w:val="auto"/>
                <w:kern w:val="0"/>
                <w:sz w:val="16"/>
                <w:szCs w:val="16"/>
                <w:highlight w:val="none"/>
              </w:rPr>
              <w:t>4</w:t>
            </w:r>
          </w:p>
        </w:tc>
        <w:tc>
          <w:tcPr>
            <w:tcW w:w="621" w:type="dxa"/>
            <w:tcBorders>
              <w:top w:val="nil"/>
              <w:left w:val="nil"/>
              <w:bottom w:val="single" w:color="000000" w:sz="6" w:space="0"/>
              <w:right w:val="single" w:color="000000" w:sz="6" w:space="0"/>
            </w:tcBorders>
            <w:noWrap w:val="0"/>
            <w:vAlign w:val="center"/>
          </w:tcPr>
          <w:p w14:paraId="327EE169">
            <w:pPr>
              <w:widowControl/>
              <w:jc w:val="center"/>
              <w:rPr>
                <w:rFonts w:eastAsia="宋体"/>
                <w:color w:val="auto"/>
                <w:kern w:val="0"/>
                <w:sz w:val="16"/>
                <w:szCs w:val="16"/>
                <w:highlight w:val="none"/>
              </w:rPr>
            </w:pPr>
            <w:r>
              <w:rPr>
                <w:rFonts w:eastAsia="宋体"/>
                <w:color w:val="auto"/>
                <w:kern w:val="0"/>
                <w:sz w:val="16"/>
                <w:szCs w:val="16"/>
                <w:highlight w:val="none"/>
              </w:rPr>
              <w:t>2090</w:t>
            </w:r>
            <w:r>
              <w:rPr>
                <w:rFonts w:hint="eastAsia" w:eastAsia="宋体"/>
                <w:color w:val="auto"/>
                <w:kern w:val="0"/>
                <w:sz w:val="16"/>
                <w:szCs w:val="16"/>
                <w:highlight w:val="none"/>
              </w:rPr>
              <w:t>4001</w:t>
            </w:r>
          </w:p>
        </w:tc>
        <w:tc>
          <w:tcPr>
            <w:tcW w:w="1296" w:type="dxa"/>
            <w:tcBorders>
              <w:top w:val="nil"/>
              <w:left w:val="nil"/>
              <w:bottom w:val="single" w:color="000000" w:sz="6" w:space="0"/>
              <w:right w:val="single" w:color="000000" w:sz="6" w:space="0"/>
            </w:tcBorders>
            <w:noWrap w:val="0"/>
            <w:vAlign w:val="center"/>
          </w:tcPr>
          <w:p w14:paraId="51A280B4">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形势与政策1</w:t>
            </w:r>
          </w:p>
        </w:tc>
        <w:tc>
          <w:tcPr>
            <w:tcW w:w="440" w:type="dxa"/>
            <w:tcBorders>
              <w:top w:val="nil"/>
              <w:left w:val="nil"/>
              <w:bottom w:val="single" w:color="000000" w:sz="6" w:space="0"/>
              <w:right w:val="single" w:color="000000" w:sz="6" w:space="0"/>
            </w:tcBorders>
            <w:noWrap w:val="0"/>
            <w:vAlign w:val="center"/>
          </w:tcPr>
          <w:p w14:paraId="0183A77E">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nil"/>
              <w:left w:val="nil"/>
              <w:bottom w:val="single" w:color="000000" w:sz="6" w:space="0"/>
              <w:right w:val="single" w:color="auto" w:sz="4" w:space="0"/>
            </w:tcBorders>
            <w:noWrap w:val="0"/>
            <w:vAlign w:val="center"/>
          </w:tcPr>
          <w:p w14:paraId="4B11B49B">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549409B9">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76AFACBE">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57" w:type="dxa"/>
            <w:tcBorders>
              <w:top w:val="nil"/>
              <w:left w:val="nil"/>
              <w:bottom w:val="single" w:color="000000" w:sz="6" w:space="0"/>
              <w:right w:val="single" w:color="000000" w:sz="6" w:space="0"/>
            </w:tcBorders>
            <w:noWrap w:val="0"/>
            <w:vAlign w:val="center"/>
          </w:tcPr>
          <w:p w14:paraId="1609B330">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0A7BE8FF">
            <w:pPr>
              <w:widowControl/>
              <w:spacing w:line="180" w:lineRule="exact"/>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6D543A2A">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345510A0">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24" w:type="dxa"/>
            <w:tcBorders>
              <w:top w:val="nil"/>
              <w:left w:val="nil"/>
              <w:bottom w:val="single" w:color="000000" w:sz="6" w:space="0"/>
              <w:right w:val="single" w:color="000000" w:sz="6" w:space="0"/>
            </w:tcBorders>
            <w:noWrap w:val="0"/>
            <w:vAlign w:val="center"/>
          </w:tcPr>
          <w:p w14:paraId="00DE61D5">
            <w:pPr>
              <w:widowControl/>
              <w:spacing w:line="180" w:lineRule="exact"/>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17660474">
            <w:pPr>
              <w:widowControl/>
              <w:spacing w:line="180" w:lineRule="exact"/>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02766B9A">
            <w:pPr>
              <w:widowControl/>
              <w:spacing w:line="180" w:lineRule="exact"/>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30925B57">
            <w:pPr>
              <w:widowControl/>
              <w:spacing w:line="180" w:lineRule="exact"/>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04AC6DA">
            <w:pPr>
              <w:widowControl/>
              <w:spacing w:line="180" w:lineRule="exact"/>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287FC0E4">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5DA7A6E2">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vMerge w:val="restart"/>
            <w:tcBorders>
              <w:top w:val="nil"/>
              <w:left w:val="nil"/>
              <w:right w:val="single" w:color="000000" w:sz="2" w:space="0"/>
            </w:tcBorders>
            <w:noWrap w:val="0"/>
            <w:vAlign w:val="center"/>
          </w:tcPr>
          <w:p w14:paraId="5D47DAF9">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rPr>
              <w:t>不计入周学时平均值，根据实际情况保证总学时。</w:t>
            </w:r>
          </w:p>
        </w:tc>
      </w:tr>
      <w:tr w14:paraId="639ACD31">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63EE8DBE">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3CFC810B">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601CE265">
            <w:pPr>
              <w:widowControl/>
              <w:jc w:val="center"/>
              <w:rPr>
                <w:rFonts w:eastAsia="宋体"/>
                <w:color w:val="auto"/>
                <w:kern w:val="0"/>
                <w:sz w:val="16"/>
                <w:szCs w:val="16"/>
                <w:highlight w:val="none"/>
              </w:rPr>
            </w:pPr>
            <w:r>
              <w:rPr>
                <w:rFonts w:eastAsia="宋体"/>
                <w:color w:val="auto"/>
                <w:kern w:val="0"/>
                <w:sz w:val="16"/>
                <w:szCs w:val="16"/>
                <w:highlight w:val="none"/>
              </w:rPr>
              <w:t>5</w:t>
            </w:r>
          </w:p>
        </w:tc>
        <w:tc>
          <w:tcPr>
            <w:tcW w:w="621" w:type="dxa"/>
            <w:tcBorders>
              <w:top w:val="nil"/>
              <w:left w:val="nil"/>
              <w:bottom w:val="single" w:color="000000" w:sz="6" w:space="0"/>
              <w:right w:val="single" w:color="000000" w:sz="6" w:space="0"/>
            </w:tcBorders>
            <w:noWrap w:val="0"/>
            <w:vAlign w:val="center"/>
          </w:tcPr>
          <w:p w14:paraId="1EBE0C0F">
            <w:pPr>
              <w:widowControl/>
              <w:jc w:val="center"/>
              <w:rPr>
                <w:rFonts w:eastAsia="宋体"/>
                <w:color w:val="auto"/>
                <w:kern w:val="0"/>
                <w:sz w:val="16"/>
                <w:szCs w:val="16"/>
                <w:highlight w:val="none"/>
              </w:rPr>
            </w:pPr>
            <w:r>
              <w:rPr>
                <w:rFonts w:eastAsia="宋体"/>
                <w:color w:val="auto"/>
                <w:kern w:val="0"/>
                <w:sz w:val="16"/>
                <w:szCs w:val="16"/>
                <w:highlight w:val="none"/>
              </w:rPr>
              <w:t>2090</w:t>
            </w:r>
            <w:r>
              <w:rPr>
                <w:rFonts w:hint="eastAsia" w:eastAsia="宋体"/>
                <w:color w:val="auto"/>
                <w:kern w:val="0"/>
                <w:sz w:val="16"/>
                <w:szCs w:val="16"/>
                <w:highlight w:val="none"/>
              </w:rPr>
              <w:t>4005</w:t>
            </w:r>
          </w:p>
        </w:tc>
        <w:tc>
          <w:tcPr>
            <w:tcW w:w="1296" w:type="dxa"/>
            <w:tcBorders>
              <w:top w:val="nil"/>
              <w:left w:val="nil"/>
              <w:bottom w:val="single" w:color="000000" w:sz="6" w:space="0"/>
              <w:right w:val="single" w:color="000000" w:sz="6" w:space="0"/>
            </w:tcBorders>
            <w:noWrap w:val="0"/>
            <w:vAlign w:val="center"/>
          </w:tcPr>
          <w:p w14:paraId="48D09AAD">
            <w:pPr>
              <w:widowControl/>
              <w:jc w:val="center"/>
              <w:rPr>
                <w:rFonts w:eastAsia="宋体"/>
                <w:color w:val="auto"/>
                <w:kern w:val="0"/>
                <w:sz w:val="16"/>
                <w:szCs w:val="16"/>
                <w:highlight w:val="none"/>
              </w:rPr>
            </w:pPr>
            <w:r>
              <w:rPr>
                <w:rFonts w:eastAsia="宋体"/>
                <w:color w:val="auto"/>
                <w:kern w:val="0"/>
                <w:sz w:val="16"/>
                <w:szCs w:val="16"/>
                <w:highlight w:val="none"/>
              </w:rPr>
              <w:t>形势与政策2</w:t>
            </w:r>
          </w:p>
        </w:tc>
        <w:tc>
          <w:tcPr>
            <w:tcW w:w="440" w:type="dxa"/>
            <w:tcBorders>
              <w:top w:val="nil"/>
              <w:left w:val="nil"/>
              <w:bottom w:val="single" w:color="000000" w:sz="6" w:space="0"/>
              <w:right w:val="single" w:color="000000" w:sz="6" w:space="0"/>
            </w:tcBorders>
            <w:noWrap w:val="0"/>
            <w:vAlign w:val="center"/>
          </w:tcPr>
          <w:p w14:paraId="6E0EBB7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nil"/>
              <w:left w:val="nil"/>
              <w:bottom w:val="single" w:color="000000" w:sz="6" w:space="0"/>
              <w:right w:val="single" w:color="auto" w:sz="4" w:space="0"/>
            </w:tcBorders>
            <w:noWrap w:val="0"/>
            <w:vAlign w:val="center"/>
          </w:tcPr>
          <w:p w14:paraId="6E5DAE3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69C2596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7D0EF3F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57" w:type="dxa"/>
            <w:tcBorders>
              <w:top w:val="nil"/>
              <w:left w:val="nil"/>
              <w:bottom w:val="single" w:color="000000" w:sz="6" w:space="0"/>
              <w:right w:val="single" w:color="000000" w:sz="6" w:space="0"/>
            </w:tcBorders>
            <w:noWrap w:val="0"/>
            <w:vAlign w:val="center"/>
          </w:tcPr>
          <w:p w14:paraId="30EF53F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0262A5F6">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196B5D9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7CD19B28">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1F31465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2" w:type="dxa"/>
            <w:tcBorders>
              <w:top w:val="nil"/>
              <w:left w:val="nil"/>
              <w:bottom w:val="single" w:color="000000" w:sz="6" w:space="0"/>
              <w:right w:val="single" w:color="000000" w:sz="6" w:space="0"/>
            </w:tcBorders>
            <w:noWrap w:val="0"/>
            <w:vAlign w:val="center"/>
          </w:tcPr>
          <w:p w14:paraId="23C28B42">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068FA7FD">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31C3AD72">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3ED89AFD">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2F334A89">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53DFCC3E">
            <w:pPr>
              <w:widowControl/>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vMerge w:val="continue"/>
            <w:tcBorders>
              <w:left w:val="nil"/>
              <w:right w:val="single" w:color="000000" w:sz="2" w:space="0"/>
            </w:tcBorders>
            <w:noWrap w:val="0"/>
            <w:vAlign w:val="top"/>
          </w:tcPr>
          <w:p w14:paraId="61CBF4AE">
            <w:pPr>
              <w:widowControl/>
              <w:rPr>
                <w:rFonts w:eastAsia="宋体"/>
                <w:color w:val="auto"/>
                <w:kern w:val="0"/>
                <w:sz w:val="16"/>
                <w:szCs w:val="16"/>
                <w:highlight w:val="none"/>
              </w:rPr>
            </w:pPr>
          </w:p>
        </w:tc>
      </w:tr>
      <w:tr w14:paraId="48450DA3">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35CE5C80">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1E35BB0D">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296BA11A">
            <w:pPr>
              <w:widowControl/>
              <w:jc w:val="center"/>
              <w:rPr>
                <w:rFonts w:eastAsia="宋体"/>
                <w:color w:val="auto"/>
                <w:kern w:val="0"/>
                <w:sz w:val="16"/>
                <w:szCs w:val="16"/>
                <w:highlight w:val="none"/>
              </w:rPr>
            </w:pPr>
            <w:r>
              <w:rPr>
                <w:rFonts w:eastAsia="宋体"/>
                <w:color w:val="auto"/>
                <w:kern w:val="0"/>
                <w:sz w:val="16"/>
                <w:szCs w:val="16"/>
                <w:highlight w:val="none"/>
              </w:rPr>
              <w:t>6</w:t>
            </w:r>
          </w:p>
        </w:tc>
        <w:tc>
          <w:tcPr>
            <w:tcW w:w="621" w:type="dxa"/>
            <w:tcBorders>
              <w:top w:val="nil"/>
              <w:left w:val="nil"/>
              <w:bottom w:val="single" w:color="000000" w:sz="6" w:space="0"/>
              <w:right w:val="single" w:color="000000" w:sz="6" w:space="0"/>
            </w:tcBorders>
            <w:noWrap w:val="0"/>
            <w:vAlign w:val="center"/>
          </w:tcPr>
          <w:p w14:paraId="48D7B874">
            <w:pPr>
              <w:widowControl/>
              <w:jc w:val="center"/>
              <w:rPr>
                <w:rFonts w:eastAsia="宋体"/>
                <w:color w:val="auto"/>
                <w:kern w:val="0"/>
                <w:sz w:val="16"/>
                <w:szCs w:val="16"/>
                <w:highlight w:val="none"/>
              </w:rPr>
            </w:pPr>
            <w:r>
              <w:rPr>
                <w:rFonts w:eastAsia="宋体"/>
                <w:color w:val="auto"/>
                <w:kern w:val="0"/>
                <w:sz w:val="16"/>
                <w:szCs w:val="16"/>
                <w:highlight w:val="none"/>
              </w:rPr>
              <w:t>2090</w:t>
            </w:r>
            <w:r>
              <w:rPr>
                <w:rFonts w:hint="eastAsia" w:eastAsia="宋体"/>
                <w:color w:val="auto"/>
                <w:kern w:val="0"/>
                <w:sz w:val="16"/>
                <w:szCs w:val="16"/>
                <w:highlight w:val="none"/>
              </w:rPr>
              <w:t>4003</w:t>
            </w:r>
          </w:p>
        </w:tc>
        <w:tc>
          <w:tcPr>
            <w:tcW w:w="1296" w:type="dxa"/>
            <w:tcBorders>
              <w:top w:val="nil"/>
              <w:left w:val="nil"/>
              <w:bottom w:val="single" w:color="000000" w:sz="6" w:space="0"/>
              <w:right w:val="single" w:color="000000" w:sz="6" w:space="0"/>
            </w:tcBorders>
            <w:noWrap w:val="0"/>
            <w:vAlign w:val="center"/>
          </w:tcPr>
          <w:p w14:paraId="1A3BD1E8">
            <w:pPr>
              <w:widowControl/>
              <w:jc w:val="center"/>
              <w:rPr>
                <w:rFonts w:eastAsia="宋体"/>
                <w:color w:val="auto"/>
                <w:kern w:val="0"/>
                <w:sz w:val="16"/>
                <w:szCs w:val="16"/>
                <w:highlight w:val="none"/>
              </w:rPr>
            </w:pPr>
            <w:r>
              <w:rPr>
                <w:rFonts w:eastAsia="宋体"/>
                <w:color w:val="auto"/>
                <w:kern w:val="0"/>
                <w:sz w:val="16"/>
                <w:szCs w:val="16"/>
                <w:highlight w:val="none"/>
              </w:rPr>
              <w:t>形势与政策3</w:t>
            </w:r>
          </w:p>
        </w:tc>
        <w:tc>
          <w:tcPr>
            <w:tcW w:w="440" w:type="dxa"/>
            <w:tcBorders>
              <w:top w:val="nil"/>
              <w:left w:val="nil"/>
              <w:bottom w:val="single" w:color="000000" w:sz="6" w:space="0"/>
              <w:right w:val="single" w:color="000000" w:sz="6" w:space="0"/>
            </w:tcBorders>
            <w:noWrap w:val="0"/>
            <w:vAlign w:val="center"/>
          </w:tcPr>
          <w:p w14:paraId="1702768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nil"/>
              <w:left w:val="nil"/>
              <w:bottom w:val="single" w:color="000000" w:sz="6" w:space="0"/>
              <w:right w:val="single" w:color="auto" w:sz="4" w:space="0"/>
            </w:tcBorders>
            <w:noWrap w:val="0"/>
            <w:vAlign w:val="center"/>
          </w:tcPr>
          <w:p w14:paraId="5700FA7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74BDD8C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1564D1C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57" w:type="dxa"/>
            <w:tcBorders>
              <w:top w:val="nil"/>
              <w:left w:val="nil"/>
              <w:bottom w:val="single" w:color="000000" w:sz="6" w:space="0"/>
              <w:right w:val="single" w:color="000000" w:sz="6" w:space="0"/>
            </w:tcBorders>
            <w:noWrap w:val="0"/>
            <w:vAlign w:val="center"/>
          </w:tcPr>
          <w:p w14:paraId="01358D1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3B0497FD">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0ADAB20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w:t>
            </w:r>
          </w:p>
        </w:tc>
        <w:tc>
          <w:tcPr>
            <w:tcW w:w="628" w:type="dxa"/>
            <w:tcBorders>
              <w:top w:val="nil"/>
              <w:left w:val="nil"/>
              <w:bottom w:val="single" w:color="000000" w:sz="6" w:space="0"/>
              <w:right w:val="single" w:color="000000" w:sz="6" w:space="0"/>
            </w:tcBorders>
            <w:noWrap w:val="0"/>
            <w:vAlign w:val="center"/>
          </w:tcPr>
          <w:p w14:paraId="3C276D0F">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79F5FAAE">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3BF1361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61" w:type="dxa"/>
            <w:tcBorders>
              <w:top w:val="nil"/>
              <w:left w:val="nil"/>
              <w:bottom w:val="single" w:color="000000" w:sz="6" w:space="0"/>
              <w:right w:val="single" w:color="000000" w:sz="6" w:space="0"/>
            </w:tcBorders>
            <w:noWrap w:val="0"/>
            <w:vAlign w:val="center"/>
          </w:tcPr>
          <w:p w14:paraId="1BADC853">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594AD702">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37AE1D44">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0F6C36EC">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3CA2CF8C">
            <w:pPr>
              <w:widowControl/>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vMerge w:val="continue"/>
            <w:tcBorders>
              <w:left w:val="nil"/>
              <w:right w:val="single" w:color="000000" w:sz="2" w:space="0"/>
            </w:tcBorders>
            <w:noWrap w:val="0"/>
            <w:vAlign w:val="top"/>
          </w:tcPr>
          <w:p w14:paraId="271C79E6">
            <w:pPr>
              <w:widowControl/>
              <w:rPr>
                <w:rFonts w:eastAsia="宋体"/>
                <w:color w:val="auto"/>
                <w:kern w:val="0"/>
                <w:sz w:val="16"/>
                <w:szCs w:val="16"/>
                <w:highlight w:val="none"/>
              </w:rPr>
            </w:pPr>
          </w:p>
        </w:tc>
      </w:tr>
      <w:tr w14:paraId="4497441D">
        <w:tblPrEx>
          <w:tblCellMar>
            <w:top w:w="0" w:type="dxa"/>
            <w:left w:w="108" w:type="dxa"/>
            <w:bottom w:w="0" w:type="dxa"/>
            <w:right w:w="108" w:type="dxa"/>
          </w:tblCellMar>
        </w:tblPrEx>
        <w:trPr>
          <w:trHeight w:val="420" w:hRule="atLeast"/>
        </w:trPr>
        <w:tc>
          <w:tcPr>
            <w:tcW w:w="394" w:type="dxa"/>
            <w:vMerge w:val="continue"/>
            <w:tcBorders>
              <w:left w:val="single" w:color="000000" w:sz="2" w:space="0"/>
              <w:right w:val="single" w:color="000000" w:sz="6" w:space="0"/>
            </w:tcBorders>
            <w:noWrap w:val="0"/>
            <w:vAlign w:val="top"/>
          </w:tcPr>
          <w:p w14:paraId="59963831">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42F0DF53">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66DAAD4C">
            <w:pPr>
              <w:widowControl/>
              <w:jc w:val="center"/>
              <w:rPr>
                <w:rFonts w:eastAsia="宋体"/>
                <w:color w:val="auto"/>
                <w:kern w:val="0"/>
                <w:sz w:val="16"/>
                <w:szCs w:val="16"/>
                <w:highlight w:val="none"/>
              </w:rPr>
            </w:pPr>
            <w:r>
              <w:rPr>
                <w:rFonts w:eastAsia="宋体"/>
                <w:color w:val="auto"/>
                <w:kern w:val="0"/>
                <w:sz w:val="16"/>
                <w:szCs w:val="16"/>
                <w:highlight w:val="none"/>
              </w:rPr>
              <w:t>7</w:t>
            </w:r>
          </w:p>
        </w:tc>
        <w:tc>
          <w:tcPr>
            <w:tcW w:w="621" w:type="dxa"/>
            <w:tcBorders>
              <w:top w:val="nil"/>
              <w:left w:val="nil"/>
              <w:bottom w:val="single" w:color="000000" w:sz="6" w:space="0"/>
              <w:right w:val="single" w:color="000000" w:sz="6" w:space="0"/>
            </w:tcBorders>
            <w:noWrap w:val="0"/>
            <w:vAlign w:val="center"/>
          </w:tcPr>
          <w:p w14:paraId="72A99F0F">
            <w:pPr>
              <w:widowControl/>
              <w:jc w:val="center"/>
              <w:rPr>
                <w:rFonts w:eastAsia="宋体"/>
                <w:color w:val="auto"/>
                <w:kern w:val="0"/>
                <w:sz w:val="16"/>
                <w:szCs w:val="16"/>
                <w:highlight w:val="none"/>
              </w:rPr>
            </w:pPr>
            <w:r>
              <w:rPr>
                <w:rFonts w:eastAsia="宋体"/>
                <w:color w:val="auto"/>
                <w:kern w:val="0"/>
                <w:sz w:val="16"/>
                <w:szCs w:val="16"/>
                <w:highlight w:val="none"/>
              </w:rPr>
              <w:t>2090</w:t>
            </w:r>
            <w:r>
              <w:rPr>
                <w:rFonts w:hint="eastAsia" w:eastAsia="宋体"/>
                <w:color w:val="auto"/>
                <w:kern w:val="0"/>
                <w:sz w:val="16"/>
                <w:szCs w:val="16"/>
                <w:highlight w:val="none"/>
              </w:rPr>
              <w:t>4004</w:t>
            </w:r>
          </w:p>
        </w:tc>
        <w:tc>
          <w:tcPr>
            <w:tcW w:w="1296" w:type="dxa"/>
            <w:tcBorders>
              <w:top w:val="nil"/>
              <w:left w:val="nil"/>
              <w:bottom w:val="single" w:color="000000" w:sz="6" w:space="0"/>
              <w:right w:val="single" w:color="000000" w:sz="6" w:space="0"/>
            </w:tcBorders>
            <w:noWrap w:val="0"/>
            <w:vAlign w:val="center"/>
          </w:tcPr>
          <w:p w14:paraId="612CFCA1">
            <w:pPr>
              <w:widowControl/>
              <w:jc w:val="center"/>
              <w:rPr>
                <w:rFonts w:eastAsia="宋体"/>
                <w:color w:val="auto"/>
                <w:kern w:val="0"/>
                <w:sz w:val="16"/>
                <w:szCs w:val="16"/>
                <w:highlight w:val="none"/>
              </w:rPr>
            </w:pPr>
            <w:r>
              <w:rPr>
                <w:rFonts w:eastAsia="宋体"/>
                <w:color w:val="auto"/>
                <w:kern w:val="0"/>
                <w:sz w:val="16"/>
                <w:szCs w:val="16"/>
                <w:highlight w:val="none"/>
              </w:rPr>
              <w:t>形势与政策4</w:t>
            </w:r>
          </w:p>
        </w:tc>
        <w:tc>
          <w:tcPr>
            <w:tcW w:w="440" w:type="dxa"/>
            <w:tcBorders>
              <w:top w:val="nil"/>
              <w:left w:val="nil"/>
              <w:bottom w:val="single" w:color="000000" w:sz="6" w:space="0"/>
              <w:right w:val="single" w:color="000000" w:sz="6" w:space="0"/>
            </w:tcBorders>
            <w:noWrap w:val="0"/>
            <w:vAlign w:val="center"/>
          </w:tcPr>
          <w:p w14:paraId="4C0897C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nil"/>
              <w:left w:val="nil"/>
              <w:bottom w:val="single" w:color="000000" w:sz="6" w:space="0"/>
              <w:right w:val="single" w:color="auto" w:sz="4" w:space="0"/>
            </w:tcBorders>
            <w:noWrap w:val="0"/>
            <w:vAlign w:val="center"/>
          </w:tcPr>
          <w:p w14:paraId="00F41E0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6AB27C1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nil"/>
              <w:left w:val="single" w:color="auto" w:sz="4" w:space="0"/>
              <w:bottom w:val="single" w:color="000000" w:sz="6" w:space="0"/>
              <w:right w:val="single" w:color="000000" w:sz="6" w:space="0"/>
            </w:tcBorders>
            <w:noWrap w:val="0"/>
            <w:vAlign w:val="center"/>
          </w:tcPr>
          <w:p w14:paraId="223A14C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57" w:type="dxa"/>
            <w:tcBorders>
              <w:top w:val="nil"/>
              <w:left w:val="nil"/>
              <w:bottom w:val="single" w:color="000000" w:sz="6" w:space="0"/>
              <w:right w:val="single" w:color="000000" w:sz="6" w:space="0"/>
            </w:tcBorders>
            <w:noWrap w:val="0"/>
            <w:vAlign w:val="center"/>
          </w:tcPr>
          <w:p w14:paraId="393FBD5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2662973A">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4832511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628" w:type="dxa"/>
            <w:tcBorders>
              <w:top w:val="nil"/>
              <w:left w:val="nil"/>
              <w:bottom w:val="single" w:color="000000" w:sz="6" w:space="0"/>
              <w:right w:val="single" w:color="000000" w:sz="6" w:space="0"/>
            </w:tcBorders>
            <w:noWrap w:val="0"/>
            <w:vAlign w:val="center"/>
          </w:tcPr>
          <w:p w14:paraId="6D0ADCDE">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5BF8D103">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6F769A56">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71B6957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567" w:type="dxa"/>
            <w:tcBorders>
              <w:top w:val="nil"/>
              <w:left w:val="nil"/>
              <w:bottom w:val="single" w:color="000000" w:sz="6" w:space="0"/>
              <w:right w:val="single" w:color="000000" w:sz="6" w:space="0"/>
            </w:tcBorders>
            <w:noWrap w:val="0"/>
            <w:vAlign w:val="center"/>
          </w:tcPr>
          <w:p w14:paraId="6028BAEF">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617E6B40">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0FF6A363">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3F87313D">
            <w:pPr>
              <w:widowControl/>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vMerge w:val="continue"/>
            <w:tcBorders>
              <w:left w:val="nil"/>
              <w:bottom w:val="single" w:color="000000" w:sz="6" w:space="0"/>
              <w:right w:val="single" w:color="000000" w:sz="2" w:space="0"/>
            </w:tcBorders>
            <w:noWrap w:val="0"/>
            <w:vAlign w:val="top"/>
          </w:tcPr>
          <w:p w14:paraId="7019697D">
            <w:pPr>
              <w:widowControl/>
              <w:rPr>
                <w:rFonts w:eastAsia="宋体"/>
                <w:color w:val="auto"/>
                <w:kern w:val="0"/>
                <w:sz w:val="16"/>
                <w:szCs w:val="16"/>
                <w:highlight w:val="none"/>
              </w:rPr>
            </w:pPr>
          </w:p>
        </w:tc>
      </w:tr>
      <w:tr w14:paraId="5DFD1326">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5A00FF12">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797BF9E6">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24C347AB">
            <w:pPr>
              <w:widowControl/>
              <w:jc w:val="center"/>
              <w:rPr>
                <w:rFonts w:eastAsia="宋体"/>
                <w:color w:val="auto"/>
                <w:kern w:val="0"/>
                <w:sz w:val="16"/>
                <w:szCs w:val="16"/>
                <w:highlight w:val="none"/>
              </w:rPr>
            </w:pPr>
            <w:r>
              <w:rPr>
                <w:rFonts w:eastAsia="宋体"/>
                <w:color w:val="auto"/>
                <w:kern w:val="0"/>
                <w:sz w:val="16"/>
                <w:szCs w:val="16"/>
                <w:highlight w:val="none"/>
              </w:rPr>
              <w:t>8</w:t>
            </w:r>
          </w:p>
        </w:tc>
        <w:tc>
          <w:tcPr>
            <w:tcW w:w="621" w:type="dxa"/>
            <w:tcBorders>
              <w:top w:val="nil"/>
              <w:left w:val="nil"/>
              <w:bottom w:val="single" w:color="000000" w:sz="6" w:space="0"/>
              <w:right w:val="single" w:color="000000" w:sz="6" w:space="0"/>
            </w:tcBorders>
            <w:noWrap w:val="0"/>
            <w:vAlign w:val="center"/>
          </w:tcPr>
          <w:p w14:paraId="473ED7D6">
            <w:pPr>
              <w:widowControl/>
              <w:jc w:val="center"/>
              <w:rPr>
                <w:rFonts w:eastAsia="宋体"/>
                <w:color w:val="auto"/>
                <w:kern w:val="0"/>
                <w:sz w:val="16"/>
                <w:szCs w:val="16"/>
                <w:highlight w:val="none"/>
              </w:rPr>
            </w:pPr>
            <w:r>
              <w:rPr>
                <w:rFonts w:eastAsia="宋体"/>
                <w:color w:val="auto"/>
                <w:kern w:val="0"/>
                <w:sz w:val="16"/>
                <w:szCs w:val="16"/>
                <w:highlight w:val="none"/>
              </w:rPr>
              <w:t>20902004</w:t>
            </w:r>
          </w:p>
        </w:tc>
        <w:tc>
          <w:tcPr>
            <w:tcW w:w="1296" w:type="dxa"/>
            <w:tcBorders>
              <w:top w:val="nil"/>
              <w:left w:val="nil"/>
              <w:bottom w:val="single" w:color="000000" w:sz="6" w:space="0"/>
              <w:right w:val="single" w:color="000000" w:sz="6" w:space="0"/>
            </w:tcBorders>
            <w:noWrap w:val="0"/>
            <w:vAlign w:val="center"/>
          </w:tcPr>
          <w:p w14:paraId="792FE60C">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中华民族共同体概论</w:t>
            </w:r>
          </w:p>
        </w:tc>
        <w:tc>
          <w:tcPr>
            <w:tcW w:w="440" w:type="dxa"/>
            <w:tcBorders>
              <w:top w:val="nil"/>
              <w:left w:val="nil"/>
              <w:bottom w:val="single" w:color="000000" w:sz="6" w:space="0"/>
              <w:right w:val="single" w:color="000000" w:sz="6" w:space="0"/>
            </w:tcBorders>
            <w:noWrap w:val="0"/>
            <w:vAlign w:val="center"/>
          </w:tcPr>
          <w:p w14:paraId="53CCF91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nil"/>
              <w:left w:val="nil"/>
              <w:bottom w:val="single" w:color="000000" w:sz="6" w:space="0"/>
              <w:right w:val="single" w:color="000000" w:sz="6" w:space="0"/>
            </w:tcBorders>
            <w:noWrap w:val="0"/>
            <w:vAlign w:val="center"/>
          </w:tcPr>
          <w:p w14:paraId="169A350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1E0F158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0020229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57" w:type="dxa"/>
            <w:tcBorders>
              <w:top w:val="nil"/>
              <w:left w:val="nil"/>
              <w:bottom w:val="single" w:color="000000" w:sz="6" w:space="0"/>
              <w:right w:val="single" w:color="000000" w:sz="6" w:space="0"/>
            </w:tcBorders>
            <w:noWrap w:val="0"/>
            <w:vAlign w:val="center"/>
          </w:tcPr>
          <w:p w14:paraId="6558C8C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64E8F580">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2C5D49F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17B815AE">
            <w:pPr>
              <w:widowControl/>
              <w:jc w:val="center"/>
              <w:textAlignment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17040AA7">
            <w:pPr>
              <w:jc w:val="center"/>
              <w:rPr>
                <w:rFonts w:eastAsia="宋体"/>
                <w:color w:val="auto"/>
                <w:kern w:val="0"/>
                <w:sz w:val="16"/>
                <w:szCs w:val="16"/>
                <w:highlight w:val="none"/>
              </w:rPr>
            </w:pPr>
            <w:r>
              <w:rPr>
                <w:rFonts w:eastAsia="宋体"/>
                <w:color w:val="auto"/>
                <w:kern w:val="0"/>
                <w:sz w:val="16"/>
                <w:szCs w:val="16"/>
                <w:highlight w:val="none"/>
                <w:lang w:bidi="ar"/>
              </w:rPr>
              <w:t>1.0</w:t>
            </w:r>
          </w:p>
        </w:tc>
        <w:tc>
          <w:tcPr>
            <w:tcW w:w="632" w:type="dxa"/>
            <w:tcBorders>
              <w:top w:val="nil"/>
              <w:left w:val="nil"/>
              <w:bottom w:val="single" w:color="000000" w:sz="6" w:space="0"/>
              <w:right w:val="single" w:color="000000" w:sz="6" w:space="0"/>
            </w:tcBorders>
            <w:noWrap w:val="0"/>
            <w:vAlign w:val="center"/>
          </w:tcPr>
          <w:p w14:paraId="456B9A49">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5A8B7CC9">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007952E7">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3B038BAD">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65AE83B7">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000000" w:sz="6" w:space="0"/>
            </w:tcBorders>
            <w:noWrap w:val="0"/>
            <w:vAlign w:val="center"/>
          </w:tcPr>
          <w:p w14:paraId="67985BAD">
            <w:pPr>
              <w:widowControl/>
              <w:jc w:val="center"/>
              <w:rPr>
                <w:rFonts w:eastAsia="宋体"/>
                <w:color w:val="auto"/>
                <w:kern w:val="0"/>
                <w:sz w:val="16"/>
                <w:szCs w:val="16"/>
                <w:highlight w:val="none"/>
              </w:rPr>
            </w:pPr>
            <w:r>
              <w:rPr>
                <w:rFonts w:eastAsia="宋体"/>
                <w:color w:val="auto"/>
                <w:kern w:val="0"/>
                <w:sz w:val="16"/>
                <w:szCs w:val="16"/>
                <w:highlight w:val="none"/>
              </w:rPr>
              <w:t>马克思主义教学部</w:t>
            </w:r>
          </w:p>
        </w:tc>
        <w:tc>
          <w:tcPr>
            <w:tcW w:w="1608" w:type="dxa"/>
            <w:tcBorders>
              <w:top w:val="nil"/>
              <w:left w:val="nil"/>
              <w:bottom w:val="single" w:color="000000" w:sz="6" w:space="0"/>
              <w:right w:val="single" w:color="000000" w:sz="6" w:space="0"/>
            </w:tcBorders>
            <w:noWrap w:val="0"/>
            <w:vAlign w:val="top"/>
          </w:tcPr>
          <w:p w14:paraId="2A6C7899">
            <w:pPr>
              <w:widowControl/>
              <w:jc w:val="right"/>
              <w:rPr>
                <w:rFonts w:eastAsia="宋体"/>
                <w:color w:val="auto"/>
                <w:kern w:val="0"/>
                <w:sz w:val="16"/>
                <w:szCs w:val="16"/>
                <w:highlight w:val="none"/>
              </w:rPr>
            </w:pPr>
          </w:p>
        </w:tc>
      </w:tr>
      <w:tr w14:paraId="7F6E58AA">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71FBC646">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63A779E1">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647E1F1B">
            <w:pPr>
              <w:widowControl/>
              <w:jc w:val="center"/>
              <w:rPr>
                <w:rFonts w:eastAsia="宋体"/>
                <w:color w:val="auto"/>
                <w:kern w:val="0"/>
                <w:sz w:val="16"/>
                <w:szCs w:val="16"/>
                <w:highlight w:val="none"/>
              </w:rPr>
            </w:pPr>
            <w:r>
              <w:rPr>
                <w:rFonts w:eastAsia="宋体"/>
                <w:color w:val="auto"/>
                <w:kern w:val="0"/>
                <w:sz w:val="16"/>
                <w:szCs w:val="16"/>
                <w:highlight w:val="none"/>
              </w:rPr>
              <w:t>9</w:t>
            </w:r>
          </w:p>
        </w:tc>
        <w:tc>
          <w:tcPr>
            <w:tcW w:w="621" w:type="dxa"/>
            <w:tcBorders>
              <w:top w:val="nil"/>
              <w:left w:val="nil"/>
              <w:bottom w:val="single" w:color="000000" w:sz="6" w:space="0"/>
              <w:right w:val="single" w:color="000000" w:sz="6" w:space="0"/>
            </w:tcBorders>
            <w:noWrap w:val="0"/>
            <w:vAlign w:val="center"/>
          </w:tcPr>
          <w:p w14:paraId="0AFA6D06">
            <w:pPr>
              <w:widowControl/>
              <w:jc w:val="center"/>
              <w:rPr>
                <w:rFonts w:eastAsia="宋体"/>
                <w:color w:val="auto"/>
                <w:kern w:val="0"/>
                <w:sz w:val="16"/>
                <w:szCs w:val="16"/>
                <w:highlight w:val="none"/>
              </w:rPr>
            </w:pPr>
            <w:r>
              <w:rPr>
                <w:rFonts w:eastAsia="宋体"/>
                <w:color w:val="auto"/>
                <w:kern w:val="0"/>
                <w:sz w:val="16"/>
                <w:szCs w:val="16"/>
                <w:highlight w:val="none"/>
              </w:rPr>
              <w:t>20207062</w:t>
            </w:r>
          </w:p>
        </w:tc>
        <w:tc>
          <w:tcPr>
            <w:tcW w:w="1296" w:type="dxa"/>
            <w:tcBorders>
              <w:top w:val="nil"/>
              <w:left w:val="nil"/>
              <w:bottom w:val="single" w:color="000000" w:sz="6" w:space="0"/>
              <w:right w:val="single" w:color="000000" w:sz="6" w:space="0"/>
            </w:tcBorders>
            <w:noWrap w:val="0"/>
            <w:vAlign w:val="center"/>
          </w:tcPr>
          <w:p w14:paraId="5F96280E">
            <w:pPr>
              <w:widowControl/>
              <w:jc w:val="center"/>
              <w:rPr>
                <w:rFonts w:eastAsia="宋体"/>
                <w:color w:val="auto"/>
                <w:kern w:val="0"/>
                <w:sz w:val="16"/>
                <w:szCs w:val="16"/>
                <w:highlight w:val="none"/>
              </w:rPr>
            </w:pPr>
            <w:r>
              <w:rPr>
                <w:rFonts w:eastAsia="宋体"/>
                <w:color w:val="auto"/>
                <w:kern w:val="0"/>
                <w:sz w:val="16"/>
                <w:szCs w:val="16"/>
                <w:highlight w:val="none"/>
              </w:rPr>
              <w:t>中华优秀传统文化</w:t>
            </w:r>
          </w:p>
        </w:tc>
        <w:tc>
          <w:tcPr>
            <w:tcW w:w="440" w:type="dxa"/>
            <w:tcBorders>
              <w:top w:val="nil"/>
              <w:left w:val="nil"/>
              <w:bottom w:val="single" w:color="000000" w:sz="6" w:space="0"/>
              <w:right w:val="single" w:color="000000" w:sz="6" w:space="0"/>
            </w:tcBorders>
            <w:noWrap w:val="0"/>
            <w:vAlign w:val="center"/>
          </w:tcPr>
          <w:p w14:paraId="03657BA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nil"/>
              <w:left w:val="nil"/>
              <w:bottom w:val="single" w:color="000000" w:sz="6" w:space="0"/>
              <w:right w:val="single" w:color="000000" w:sz="6" w:space="0"/>
            </w:tcBorders>
            <w:noWrap w:val="0"/>
            <w:vAlign w:val="center"/>
          </w:tcPr>
          <w:p w14:paraId="0BC4515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4DAEDA6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7C40568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57" w:type="dxa"/>
            <w:tcBorders>
              <w:top w:val="nil"/>
              <w:left w:val="nil"/>
              <w:bottom w:val="single" w:color="000000" w:sz="6" w:space="0"/>
              <w:right w:val="single" w:color="000000" w:sz="6" w:space="0"/>
            </w:tcBorders>
            <w:noWrap w:val="0"/>
            <w:vAlign w:val="center"/>
          </w:tcPr>
          <w:p w14:paraId="16C765B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38B5C370">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3316828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17C87B3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24" w:type="dxa"/>
            <w:tcBorders>
              <w:top w:val="nil"/>
              <w:left w:val="nil"/>
              <w:bottom w:val="single" w:color="000000" w:sz="6" w:space="0"/>
              <w:right w:val="single" w:color="000000" w:sz="6" w:space="0"/>
            </w:tcBorders>
            <w:noWrap w:val="0"/>
            <w:vAlign w:val="center"/>
          </w:tcPr>
          <w:p w14:paraId="030A6EE1">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2B9A4EE4">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43B072A8">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14DB7BE9">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022CBC78">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64249258">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4B390621">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608" w:type="dxa"/>
            <w:tcBorders>
              <w:top w:val="nil"/>
              <w:left w:val="nil"/>
              <w:bottom w:val="single" w:color="000000" w:sz="6" w:space="0"/>
              <w:right w:val="single" w:color="000000" w:sz="6" w:space="0"/>
            </w:tcBorders>
            <w:noWrap w:val="0"/>
            <w:vAlign w:val="top"/>
          </w:tcPr>
          <w:p w14:paraId="181A8E4E">
            <w:pPr>
              <w:widowControl/>
              <w:jc w:val="right"/>
              <w:rPr>
                <w:rFonts w:eastAsia="宋体"/>
                <w:color w:val="auto"/>
                <w:kern w:val="0"/>
                <w:sz w:val="16"/>
                <w:szCs w:val="16"/>
                <w:highlight w:val="none"/>
              </w:rPr>
            </w:pPr>
          </w:p>
        </w:tc>
      </w:tr>
      <w:tr w14:paraId="44F02FEA">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5BC1ADFC">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1D85E441">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358874F1">
            <w:pPr>
              <w:widowControl/>
              <w:jc w:val="center"/>
              <w:rPr>
                <w:rFonts w:eastAsia="宋体"/>
                <w:color w:val="auto"/>
                <w:kern w:val="0"/>
                <w:sz w:val="16"/>
                <w:szCs w:val="16"/>
                <w:highlight w:val="none"/>
              </w:rPr>
            </w:pPr>
            <w:r>
              <w:rPr>
                <w:rFonts w:eastAsia="宋体"/>
                <w:color w:val="auto"/>
                <w:kern w:val="0"/>
                <w:sz w:val="16"/>
                <w:szCs w:val="16"/>
                <w:highlight w:val="none"/>
              </w:rPr>
              <w:t>10</w:t>
            </w:r>
          </w:p>
        </w:tc>
        <w:tc>
          <w:tcPr>
            <w:tcW w:w="621" w:type="dxa"/>
            <w:tcBorders>
              <w:top w:val="nil"/>
              <w:left w:val="nil"/>
              <w:bottom w:val="single" w:color="000000" w:sz="6" w:space="0"/>
              <w:right w:val="single" w:color="000000" w:sz="6" w:space="0"/>
            </w:tcBorders>
            <w:noWrap w:val="0"/>
            <w:vAlign w:val="center"/>
          </w:tcPr>
          <w:p w14:paraId="4414D6B5">
            <w:pPr>
              <w:widowControl/>
              <w:jc w:val="center"/>
              <w:rPr>
                <w:rFonts w:eastAsia="宋体"/>
                <w:color w:val="auto"/>
                <w:kern w:val="0"/>
                <w:sz w:val="16"/>
                <w:szCs w:val="16"/>
                <w:highlight w:val="none"/>
              </w:rPr>
            </w:pPr>
            <w:r>
              <w:rPr>
                <w:rFonts w:eastAsia="宋体"/>
                <w:color w:val="auto"/>
                <w:kern w:val="0"/>
                <w:sz w:val="16"/>
                <w:szCs w:val="16"/>
                <w:highlight w:val="none"/>
              </w:rPr>
              <w:t>21102021</w:t>
            </w:r>
          </w:p>
        </w:tc>
        <w:tc>
          <w:tcPr>
            <w:tcW w:w="1296" w:type="dxa"/>
            <w:tcBorders>
              <w:top w:val="nil"/>
              <w:left w:val="nil"/>
              <w:bottom w:val="single" w:color="000000" w:sz="6" w:space="0"/>
              <w:right w:val="single" w:color="000000" w:sz="6" w:space="0"/>
            </w:tcBorders>
            <w:noWrap w:val="0"/>
            <w:vAlign w:val="center"/>
          </w:tcPr>
          <w:p w14:paraId="31694095">
            <w:pPr>
              <w:widowControl/>
              <w:jc w:val="center"/>
              <w:rPr>
                <w:rFonts w:eastAsia="宋体"/>
                <w:color w:val="auto"/>
                <w:kern w:val="0"/>
                <w:sz w:val="16"/>
                <w:szCs w:val="16"/>
                <w:highlight w:val="none"/>
              </w:rPr>
            </w:pPr>
            <w:r>
              <w:rPr>
                <w:rFonts w:eastAsia="宋体"/>
                <w:color w:val="auto"/>
                <w:kern w:val="0"/>
                <w:sz w:val="16"/>
                <w:szCs w:val="16"/>
                <w:highlight w:val="none"/>
              </w:rPr>
              <w:t>体育1</w:t>
            </w:r>
          </w:p>
        </w:tc>
        <w:tc>
          <w:tcPr>
            <w:tcW w:w="440" w:type="dxa"/>
            <w:tcBorders>
              <w:top w:val="nil"/>
              <w:left w:val="nil"/>
              <w:bottom w:val="single" w:color="000000" w:sz="6" w:space="0"/>
              <w:right w:val="single" w:color="000000" w:sz="6" w:space="0"/>
            </w:tcBorders>
            <w:noWrap w:val="0"/>
            <w:vAlign w:val="center"/>
          </w:tcPr>
          <w:p w14:paraId="05C6986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79" w:type="dxa"/>
            <w:tcBorders>
              <w:top w:val="nil"/>
              <w:left w:val="nil"/>
              <w:bottom w:val="single" w:color="000000" w:sz="6" w:space="0"/>
              <w:right w:val="single" w:color="000000" w:sz="6" w:space="0"/>
            </w:tcBorders>
            <w:noWrap w:val="0"/>
            <w:vAlign w:val="center"/>
          </w:tcPr>
          <w:p w14:paraId="5E5B68B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1DD2AAE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0A3FE70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24</w:t>
            </w:r>
          </w:p>
        </w:tc>
        <w:tc>
          <w:tcPr>
            <w:tcW w:w="557" w:type="dxa"/>
            <w:tcBorders>
              <w:top w:val="nil"/>
              <w:left w:val="nil"/>
              <w:bottom w:val="single" w:color="000000" w:sz="6" w:space="0"/>
              <w:right w:val="single" w:color="000000" w:sz="6" w:space="0"/>
            </w:tcBorders>
            <w:noWrap w:val="0"/>
            <w:vAlign w:val="center"/>
          </w:tcPr>
          <w:p w14:paraId="7883D60D">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2E4AFC2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24</w:t>
            </w:r>
          </w:p>
        </w:tc>
        <w:tc>
          <w:tcPr>
            <w:tcW w:w="517" w:type="dxa"/>
            <w:tcBorders>
              <w:top w:val="nil"/>
              <w:left w:val="nil"/>
              <w:bottom w:val="single" w:color="000000" w:sz="6" w:space="0"/>
              <w:right w:val="single" w:color="000000" w:sz="6" w:space="0"/>
            </w:tcBorders>
            <w:noWrap w:val="0"/>
            <w:vAlign w:val="center"/>
          </w:tcPr>
          <w:p w14:paraId="7DDA682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03F289D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1.5</w:t>
            </w:r>
          </w:p>
        </w:tc>
        <w:tc>
          <w:tcPr>
            <w:tcW w:w="624" w:type="dxa"/>
            <w:tcBorders>
              <w:top w:val="nil"/>
              <w:left w:val="nil"/>
              <w:bottom w:val="single" w:color="000000" w:sz="6" w:space="0"/>
              <w:right w:val="single" w:color="000000" w:sz="6" w:space="0"/>
            </w:tcBorders>
            <w:noWrap w:val="0"/>
            <w:vAlign w:val="center"/>
          </w:tcPr>
          <w:p w14:paraId="5EE71D37">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66755CB0">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490AA893">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5E9DC3E6">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14559FEB">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1F11DA38">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355" w:type="dxa"/>
            <w:tcBorders>
              <w:top w:val="nil"/>
              <w:left w:val="nil"/>
              <w:bottom w:val="single" w:color="000000" w:sz="6" w:space="0"/>
              <w:right w:val="single" w:color="000000" w:sz="6" w:space="0"/>
            </w:tcBorders>
            <w:noWrap w:val="0"/>
            <w:vAlign w:val="center"/>
          </w:tcPr>
          <w:p w14:paraId="6094A92F">
            <w:pPr>
              <w:widowControl/>
              <w:jc w:val="center"/>
              <w:rPr>
                <w:rFonts w:eastAsia="宋体"/>
                <w:color w:val="auto"/>
                <w:kern w:val="0"/>
                <w:sz w:val="16"/>
                <w:szCs w:val="16"/>
                <w:highlight w:val="none"/>
              </w:rPr>
            </w:pPr>
            <w:r>
              <w:rPr>
                <w:rFonts w:eastAsia="宋体"/>
                <w:color w:val="auto"/>
                <w:kern w:val="0"/>
                <w:sz w:val="16"/>
                <w:szCs w:val="16"/>
                <w:highlight w:val="none"/>
              </w:rPr>
              <w:t>体育系</w:t>
            </w:r>
          </w:p>
        </w:tc>
        <w:tc>
          <w:tcPr>
            <w:tcW w:w="1608" w:type="dxa"/>
            <w:tcBorders>
              <w:top w:val="nil"/>
              <w:left w:val="nil"/>
              <w:bottom w:val="single" w:color="000000" w:sz="6" w:space="0"/>
              <w:right w:val="single" w:color="000000" w:sz="6" w:space="0"/>
            </w:tcBorders>
            <w:noWrap w:val="0"/>
            <w:vAlign w:val="top"/>
          </w:tcPr>
          <w:p w14:paraId="74C830AA">
            <w:pPr>
              <w:widowControl/>
              <w:rPr>
                <w:rFonts w:eastAsia="宋体"/>
                <w:color w:val="auto"/>
                <w:kern w:val="0"/>
                <w:sz w:val="16"/>
                <w:szCs w:val="16"/>
                <w:highlight w:val="none"/>
              </w:rPr>
            </w:pPr>
          </w:p>
        </w:tc>
      </w:tr>
      <w:tr w14:paraId="23D2BB6A">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23A178A6">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5FC10D6A">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14120B2F">
            <w:pPr>
              <w:widowControl/>
              <w:jc w:val="center"/>
              <w:rPr>
                <w:rFonts w:eastAsia="宋体"/>
                <w:color w:val="auto"/>
                <w:kern w:val="0"/>
                <w:sz w:val="16"/>
                <w:szCs w:val="16"/>
                <w:highlight w:val="none"/>
              </w:rPr>
            </w:pPr>
            <w:r>
              <w:rPr>
                <w:rFonts w:eastAsia="宋体"/>
                <w:color w:val="auto"/>
                <w:kern w:val="0"/>
                <w:sz w:val="16"/>
                <w:szCs w:val="16"/>
                <w:highlight w:val="none"/>
              </w:rPr>
              <w:t>11</w:t>
            </w:r>
          </w:p>
        </w:tc>
        <w:tc>
          <w:tcPr>
            <w:tcW w:w="621" w:type="dxa"/>
            <w:tcBorders>
              <w:top w:val="nil"/>
              <w:left w:val="nil"/>
              <w:bottom w:val="single" w:color="000000" w:sz="6" w:space="0"/>
              <w:right w:val="single" w:color="000000" w:sz="6" w:space="0"/>
            </w:tcBorders>
            <w:noWrap w:val="0"/>
            <w:vAlign w:val="center"/>
          </w:tcPr>
          <w:p w14:paraId="2821A7C1">
            <w:pPr>
              <w:widowControl/>
              <w:jc w:val="center"/>
              <w:rPr>
                <w:rFonts w:eastAsia="宋体"/>
                <w:color w:val="auto"/>
                <w:kern w:val="0"/>
                <w:sz w:val="16"/>
                <w:szCs w:val="16"/>
                <w:highlight w:val="none"/>
              </w:rPr>
            </w:pPr>
            <w:r>
              <w:rPr>
                <w:rFonts w:eastAsia="宋体"/>
                <w:color w:val="auto"/>
                <w:kern w:val="0"/>
                <w:sz w:val="16"/>
                <w:szCs w:val="16"/>
                <w:highlight w:val="none"/>
              </w:rPr>
              <w:t>21102022</w:t>
            </w:r>
          </w:p>
        </w:tc>
        <w:tc>
          <w:tcPr>
            <w:tcW w:w="1296" w:type="dxa"/>
            <w:tcBorders>
              <w:top w:val="nil"/>
              <w:left w:val="nil"/>
              <w:bottom w:val="single" w:color="000000" w:sz="6" w:space="0"/>
              <w:right w:val="single" w:color="000000" w:sz="6" w:space="0"/>
            </w:tcBorders>
            <w:noWrap w:val="0"/>
            <w:vAlign w:val="center"/>
          </w:tcPr>
          <w:p w14:paraId="4838ADCF">
            <w:pPr>
              <w:widowControl/>
              <w:jc w:val="center"/>
              <w:rPr>
                <w:rFonts w:eastAsia="宋体"/>
                <w:color w:val="auto"/>
                <w:kern w:val="0"/>
                <w:sz w:val="16"/>
                <w:szCs w:val="16"/>
                <w:highlight w:val="none"/>
              </w:rPr>
            </w:pPr>
            <w:r>
              <w:rPr>
                <w:rFonts w:eastAsia="宋体"/>
                <w:color w:val="auto"/>
                <w:kern w:val="0"/>
                <w:sz w:val="16"/>
                <w:szCs w:val="16"/>
                <w:highlight w:val="none"/>
              </w:rPr>
              <w:t>体育2</w:t>
            </w:r>
          </w:p>
        </w:tc>
        <w:tc>
          <w:tcPr>
            <w:tcW w:w="440" w:type="dxa"/>
            <w:tcBorders>
              <w:top w:val="nil"/>
              <w:left w:val="nil"/>
              <w:bottom w:val="single" w:color="000000" w:sz="6" w:space="0"/>
              <w:right w:val="single" w:color="000000" w:sz="6" w:space="0"/>
            </w:tcBorders>
            <w:noWrap w:val="0"/>
            <w:vAlign w:val="center"/>
          </w:tcPr>
          <w:p w14:paraId="75CC601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79" w:type="dxa"/>
            <w:tcBorders>
              <w:top w:val="nil"/>
              <w:left w:val="nil"/>
              <w:bottom w:val="single" w:color="000000" w:sz="6" w:space="0"/>
              <w:right w:val="single" w:color="000000" w:sz="6" w:space="0"/>
            </w:tcBorders>
            <w:noWrap w:val="0"/>
            <w:vAlign w:val="center"/>
          </w:tcPr>
          <w:p w14:paraId="5306F44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9170B8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280F3E2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557" w:type="dxa"/>
            <w:tcBorders>
              <w:top w:val="nil"/>
              <w:left w:val="nil"/>
              <w:bottom w:val="single" w:color="000000" w:sz="6" w:space="0"/>
              <w:right w:val="single" w:color="000000" w:sz="6" w:space="0"/>
            </w:tcBorders>
            <w:noWrap w:val="0"/>
            <w:vAlign w:val="center"/>
          </w:tcPr>
          <w:p w14:paraId="0255F70F">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78D50C7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517" w:type="dxa"/>
            <w:tcBorders>
              <w:top w:val="nil"/>
              <w:left w:val="nil"/>
              <w:bottom w:val="single" w:color="000000" w:sz="6" w:space="0"/>
              <w:right w:val="single" w:color="000000" w:sz="6" w:space="0"/>
            </w:tcBorders>
            <w:noWrap w:val="0"/>
            <w:vAlign w:val="center"/>
          </w:tcPr>
          <w:p w14:paraId="0E668A1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64F4C382">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6F7D4D37">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rPr>
              <w:t>1.67</w:t>
            </w:r>
          </w:p>
        </w:tc>
        <w:tc>
          <w:tcPr>
            <w:tcW w:w="632" w:type="dxa"/>
            <w:tcBorders>
              <w:top w:val="nil"/>
              <w:left w:val="nil"/>
              <w:bottom w:val="single" w:color="000000" w:sz="6" w:space="0"/>
              <w:right w:val="single" w:color="000000" w:sz="6" w:space="0"/>
            </w:tcBorders>
            <w:noWrap w:val="0"/>
            <w:vAlign w:val="center"/>
          </w:tcPr>
          <w:p w14:paraId="1B7F7527">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1756D38D">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75C4D53A">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6B6315AB">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7489C7DF">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355" w:type="dxa"/>
            <w:tcBorders>
              <w:top w:val="nil"/>
              <w:left w:val="nil"/>
              <w:bottom w:val="single" w:color="000000" w:sz="6" w:space="0"/>
              <w:right w:val="single" w:color="000000" w:sz="6" w:space="0"/>
            </w:tcBorders>
            <w:noWrap w:val="0"/>
            <w:vAlign w:val="center"/>
          </w:tcPr>
          <w:p w14:paraId="67D875DA">
            <w:pPr>
              <w:widowControl/>
              <w:jc w:val="center"/>
              <w:rPr>
                <w:rFonts w:eastAsia="宋体"/>
                <w:color w:val="auto"/>
                <w:kern w:val="0"/>
                <w:sz w:val="16"/>
                <w:szCs w:val="16"/>
                <w:highlight w:val="none"/>
              </w:rPr>
            </w:pPr>
            <w:r>
              <w:rPr>
                <w:rFonts w:eastAsia="宋体"/>
                <w:color w:val="auto"/>
                <w:kern w:val="0"/>
                <w:sz w:val="16"/>
                <w:szCs w:val="16"/>
                <w:highlight w:val="none"/>
              </w:rPr>
              <w:t>体育系</w:t>
            </w:r>
          </w:p>
        </w:tc>
        <w:tc>
          <w:tcPr>
            <w:tcW w:w="1608" w:type="dxa"/>
            <w:tcBorders>
              <w:top w:val="nil"/>
              <w:left w:val="nil"/>
              <w:bottom w:val="single" w:color="000000" w:sz="6" w:space="0"/>
              <w:right w:val="single" w:color="000000" w:sz="6" w:space="0"/>
            </w:tcBorders>
            <w:noWrap w:val="0"/>
            <w:vAlign w:val="top"/>
          </w:tcPr>
          <w:p w14:paraId="08E6AB8B">
            <w:pPr>
              <w:widowControl/>
              <w:rPr>
                <w:rFonts w:eastAsia="宋体"/>
                <w:color w:val="auto"/>
                <w:kern w:val="0"/>
                <w:sz w:val="16"/>
                <w:szCs w:val="16"/>
                <w:highlight w:val="none"/>
              </w:rPr>
            </w:pPr>
          </w:p>
        </w:tc>
      </w:tr>
      <w:tr w14:paraId="56DFB3E9">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136A00C9">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4D3BA595">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7C303489">
            <w:pPr>
              <w:widowControl/>
              <w:jc w:val="center"/>
              <w:rPr>
                <w:rFonts w:eastAsia="宋体"/>
                <w:color w:val="auto"/>
                <w:kern w:val="0"/>
                <w:sz w:val="16"/>
                <w:szCs w:val="16"/>
                <w:highlight w:val="none"/>
              </w:rPr>
            </w:pPr>
            <w:r>
              <w:rPr>
                <w:rFonts w:eastAsia="宋体"/>
                <w:color w:val="auto"/>
                <w:kern w:val="0"/>
                <w:sz w:val="16"/>
                <w:szCs w:val="16"/>
                <w:highlight w:val="none"/>
              </w:rPr>
              <w:t>12</w:t>
            </w:r>
          </w:p>
        </w:tc>
        <w:tc>
          <w:tcPr>
            <w:tcW w:w="621" w:type="dxa"/>
            <w:tcBorders>
              <w:top w:val="nil"/>
              <w:left w:val="nil"/>
              <w:bottom w:val="single" w:color="000000" w:sz="6" w:space="0"/>
              <w:right w:val="single" w:color="000000" w:sz="6" w:space="0"/>
            </w:tcBorders>
            <w:noWrap w:val="0"/>
            <w:vAlign w:val="center"/>
          </w:tcPr>
          <w:p w14:paraId="39FE5B94">
            <w:pPr>
              <w:widowControl/>
              <w:jc w:val="center"/>
              <w:rPr>
                <w:rFonts w:eastAsia="宋体"/>
                <w:color w:val="auto"/>
                <w:kern w:val="0"/>
                <w:sz w:val="16"/>
                <w:szCs w:val="16"/>
                <w:highlight w:val="none"/>
              </w:rPr>
            </w:pPr>
            <w:r>
              <w:rPr>
                <w:rFonts w:eastAsia="宋体"/>
                <w:color w:val="auto"/>
                <w:kern w:val="0"/>
                <w:sz w:val="16"/>
                <w:szCs w:val="16"/>
                <w:highlight w:val="none"/>
              </w:rPr>
              <w:t>20102023</w:t>
            </w:r>
          </w:p>
        </w:tc>
        <w:tc>
          <w:tcPr>
            <w:tcW w:w="1296" w:type="dxa"/>
            <w:tcBorders>
              <w:top w:val="nil"/>
              <w:left w:val="nil"/>
              <w:bottom w:val="single" w:color="000000" w:sz="6" w:space="0"/>
              <w:right w:val="single" w:color="000000" w:sz="6" w:space="0"/>
            </w:tcBorders>
            <w:noWrap w:val="0"/>
            <w:vAlign w:val="center"/>
          </w:tcPr>
          <w:p w14:paraId="34F514AD">
            <w:pPr>
              <w:widowControl/>
              <w:jc w:val="center"/>
              <w:rPr>
                <w:rFonts w:eastAsia="宋体"/>
                <w:color w:val="auto"/>
                <w:kern w:val="0"/>
                <w:sz w:val="16"/>
                <w:szCs w:val="16"/>
                <w:highlight w:val="none"/>
              </w:rPr>
            </w:pPr>
            <w:r>
              <w:rPr>
                <w:rFonts w:eastAsia="宋体"/>
                <w:color w:val="auto"/>
                <w:kern w:val="0"/>
                <w:sz w:val="16"/>
                <w:szCs w:val="16"/>
                <w:highlight w:val="none"/>
              </w:rPr>
              <w:t>体育3</w:t>
            </w:r>
          </w:p>
        </w:tc>
        <w:tc>
          <w:tcPr>
            <w:tcW w:w="440" w:type="dxa"/>
            <w:tcBorders>
              <w:top w:val="nil"/>
              <w:left w:val="nil"/>
              <w:bottom w:val="single" w:color="000000" w:sz="6" w:space="0"/>
              <w:right w:val="single" w:color="000000" w:sz="6" w:space="0"/>
            </w:tcBorders>
            <w:noWrap w:val="0"/>
            <w:vAlign w:val="center"/>
          </w:tcPr>
          <w:p w14:paraId="12DEDC7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79" w:type="dxa"/>
            <w:tcBorders>
              <w:top w:val="nil"/>
              <w:left w:val="nil"/>
              <w:bottom w:val="single" w:color="000000" w:sz="6" w:space="0"/>
              <w:right w:val="single" w:color="000000" w:sz="6" w:space="0"/>
            </w:tcBorders>
            <w:noWrap w:val="0"/>
            <w:vAlign w:val="center"/>
          </w:tcPr>
          <w:p w14:paraId="3EB687B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5B7BDFA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1E29512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557" w:type="dxa"/>
            <w:tcBorders>
              <w:top w:val="nil"/>
              <w:left w:val="nil"/>
              <w:bottom w:val="single" w:color="000000" w:sz="6" w:space="0"/>
              <w:right w:val="single" w:color="000000" w:sz="6" w:space="0"/>
            </w:tcBorders>
            <w:noWrap w:val="0"/>
            <w:vAlign w:val="center"/>
          </w:tcPr>
          <w:p w14:paraId="5945F36F">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117A8A6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517" w:type="dxa"/>
            <w:tcBorders>
              <w:top w:val="nil"/>
              <w:left w:val="nil"/>
              <w:bottom w:val="single" w:color="000000" w:sz="6" w:space="0"/>
              <w:right w:val="single" w:color="000000" w:sz="6" w:space="0"/>
            </w:tcBorders>
            <w:noWrap w:val="0"/>
            <w:vAlign w:val="center"/>
          </w:tcPr>
          <w:p w14:paraId="183885C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w:t>
            </w:r>
          </w:p>
        </w:tc>
        <w:tc>
          <w:tcPr>
            <w:tcW w:w="628" w:type="dxa"/>
            <w:tcBorders>
              <w:top w:val="nil"/>
              <w:left w:val="nil"/>
              <w:bottom w:val="single" w:color="000000" w:sz="6" w:space="0"/>
              <w:right w:val="single" w:color="000000" w:sz="6" w:space="0"/>
            </w:tcBorders>
            <w:noWrap w:val="0"/>
            <w:vAlign w:val="center"/>
          </w:tcPr>
          <w:p w14:paraId="5216C35E">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3E62D7E6">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2CD6D0BA">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1.76</w:t>
            </w:r>
          </w:p>
        </w:tc>
        <w:tc>
          <w:tcPr>
            <w:tcW w:w="661" w:type="dxa"/>
            <w:tcBorders>
              <w:top w:val="nil"/>
              <w:left w:val="nil"/>
              <w:bottom w:val="single" w:color="000000" w:sz="6" w:space="0"/>
              <w:right w:val="single" w:color="000000" w:sz="6" w:space="0"/>
            </w:tcBorders>
            <w:noWrap w:val="0"/>
            <w:vAlign w:val="center"/>
          </w:tcPr>
          <w:p w14:paraId="332F679F">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0EEC149F">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4107A7D9">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48ECD35F">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355" w:type="dxa"/>
            <w:tcBorders>
              <w:top w:val="nil"/>
              <w:left w:val="nil"/>
              <w:bottom w:val="single" w:color="000000" w:sz="6" w:space="0"/>
              <w:right w:val="single" w:color="000000" w:sz="6" w:space="0"/>
            </w:tcBorders>
            <w:noWrap w:val="0"/>
            <w:vAlign w:val="center"/>
          </w:tcPr>
          <w:p w14:paraId="196FA7A8">
            <w:pPr>
              <w:widowControl/>
              <w:jc w:val="center"/>
              <w:rPr>
                <w:rFonts w:eastAsia="宋体"/>
                <w:color w:val="auto"/>
                <w:kern w:val="0"/>
                <w:sz w:val="16"/>
                <w:szCs w:val="16"/>
                <w:highlight w:val="none"/>
              </w:rPr>
            </w:pPr>
            <w:r>
              <w:rPr>
                <w:rFonts w:eastAsia="宋体"/>
                <w:color w:val="auto"/>
                <w:kern w:val="0"/>
                <w:sz w:val="16"/>
                <w:szCs w:val="16"/>
                <w:highlight w:val="none"/>
              </w:rPr>
              <w:t>体育系</w:t>
            </w:r>
          </w:p>
        </w:tc>
        <w:tc>
          <w:tcPr>
            <w:tcW w:w="1608" w:type="dxa"/>
            <w:tcBorders>
              <w:top w:val="nil"/>
              <w:left w:val="nil"/>
              <w:bottom w:val="single" w:color="000000" w:sz="6" w:space="0"/>
              <w:right w:val="single" w:color="000000" w:sz="6" w:space="0"/>
            </w:tcBorders>
            <w:noWrap w:val="0"/>
            <w:vAlign w:val="top"/>
          </w:tcPr>
          <w:p w14:paraId="74467AE3">
            <w:pPr>
              <w:widowControl/>
              <w:rPr>
                <w:rFonts w:eastAsia="宋体"/>
                <w:color w:val="auto"/>
                <w:kern w:val="0"/>
                <w:sz w:val="16"/>
                <w:szCs w:val="16"/>
                <w:highlight w:val="none"/>
              </w:rPr>
            </w:pPr>
          </w:p>
        </w:tc>
      </w:tr>
      <w:tr w14:paraId="343E0124">
        <w:tblPrEx>
          <w:tblCellMar>
            <w:top w:w="0" w:type="dxa"/>
            <w:left w:w="108" w:type="dxa"/>
            <w:bottom w:w="0" w:type="dxa"/>
            <w:right w:w="108" w:type="dxa"/>
          </w:tblCellMar>
        </w:tblPrEx>
        <w:trPr>
          <w:trHeight w:val="271" w:hRule="atLeast"/>
        </w:trPr>
        <w:tc>
          <w:tcPr>
            <w:tcW w:w="394" w:type="dxa"/>
            <w:vMerge w:val="continue"/>
            <w:tcBorders>
              <w:left w:val="single" w:color="000000" w:sz="2" w:space="0"/>
              <w:right w:val="single" w:color="000000" w:sz="6" w:space="0"/>
            </w:tcBorders>
            <w:noWrap w:val="0"/>
            <w:vAlign w:val="top"/>
          </w:tcPr>
          <w:p w14:paraId="377325F0">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6D02CF1B">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6E44ACDC">
            <w:pPr>
              <w:widowControl/>
              <w:jc w:val="center"/>
              <w:rPr>
                <w:rFonts w:eastAsia="宋体"/>
                <w:color w:val="auto"/>
                <w:kern w:val="0"/>
                <w:sz w:val="16"/>
                <w:szCs w:val="16"/>
                <w:highlight w:val="none"/>
              </w:rPr>
            </w:pPr>
            <w:r>
              <w:rPr>
                <w:rFonts w:eastAsia="宋体"/>
                <w:color w:val="auto"/>
                <w:kern w:val="0"/>
                <w:sz w:val="16"/>
                <w:szCs w:val="16"/>
                <w:highlight w:val="none"/>
              </w:rPr>
              <w:t>13</w:t>
            </w:r>
          </w:p>
        </w:tc>
        <w:tc>
          <w:tcPr>
            <w:tcW w:w="621" w:type="dxa"/>
            <w:tcBorders>
              <w:top w:val="nil"/>
              <w:left w:val="nil"/>
              <w:bottom w:val="single" w:color="000000" w:sz="6" w:space="0"/>
              <w:right w:val="single" w:color="000000" w:sz="6" w:space="0"/>
            </w:tcBorders>
            <w:noWrap w:val="0"/>
            <w:vAlign w:val="center"/>
          </w:tcPr>
          <w:p w14:paraId="33804E65">
            <w:pPr>
              <w:widowControl/>
              <w:jc w:val="center"/>
              <w:rPr>
                <w:rFonts w:eastAsia="宋体"/>
                <w:color w:val="auto"/>
                <w:kern w:val="0"/>
                <w:sz w:val="16"/>
                <w:szCs w:val="16"/>
                <w:highlight w:val="none"/>
              </w:rPr>
            </w:pPr>
            <w:r>
              <w:rPr>
                <w:rFonts w:eastAsia="宋体"/>
                <w:color w:val="auto"/>
                <w:kern w:val="0"/>
                <w:sz w:val="16"/>
                <w:szCs w:val="16"/>
                <w:highlight w:val="none"/>
              </w:rPr>
              <w:t>20102024</w:t>
            </w:r>
          </w:p>
        </w:tc>
        <w:tc>
          <w:tcPr>
            <w:tcW w:w="1296" w:type="dxa"/>
            <w:tcBorders>
              <w:top w:val="nil"/>
              <w:left w:val="nil"/>
              <w:bottom w:val="single" w:color="000000" w:sz="6" w:space="0"/>
              <w:right w:val="single" w:color="000000" w:sz="6" w:space="0"/>
            </w:tcBorders>
            <w:noWrap w:val="0"/>
            <w:vAlign w:val="center"/>
          </w:tcPr>
          <w:p w14:paraId="456CCA64">
            <w:pPr>
              <w:widowControl/>
              <w:jc w:val="center"/>
              <w:rPr>
                <w:rFonts w:eastAsia="宋体"/>
                <w:color w:val="auto"/>
                <w:kern w:val="0"/>
                <w:sz w:val="16"/>
                <w:szCs w:val="16"/>
                <w:highlight w:val="none"/>
              </w:rPr>
            </w:pPr>
            <w:r>
              <w:rPr>
                <w:rFonts w:eastAsia="宋体"/>
                <w:color w:val="auto"/>
                <w:kern w:val="0"/>
                <w:sz w:val="16"/>
                <w:szCs w:val="16"/>
                <w:highlight w:val="none"/>
              </w:rPr>
              <w:t>体育4</w:t>
            </w:r>
          </w:p>
        </w:tc>
        <w:tc>
          <w:tcPr>
            <w:tcW w:w="440" w:type="dxa"/>
            <w:tcBorders>
              <w:top w:val="nil"/>
              <w:left w:val="nil"/>
              <w:bottom w:val="single" w:color="000000" w:sz="6" w:space="0"/>
              <w:right w:val="single" w:color="000000" w:sz="6" w:space="0"/>
            </w:tcBorders>
            <w:noWrap w:val="0"/>
            <w:vAlign w:val="center"/>
          </w:tcPr>
          <w:p w14:paraId="79E7008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C</w:t>
            </w:r>
          </w:p>
        </w:tc>
        <w:tc>
          <w:tcPr>
            <w:tcW w:w="479" w:type="dxa"/>
            <w:tcBorders>
              <w:top w:val="nil"/>
              <w:left w:val="nil"/>
              <w:bottom w:val="single" w:color="000000" w:sz="6" w:space="0"/>
              <w:right w:val="single" w:color="000000" w:sz="6" w:space="0"/>
            </w:tcBorders>
            <w:noWrap w:val="0"/>
            <w:vAlign w:val="center"/>
          </w:tcPr>
          <w:p w14:paraId="7EC63DD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2E3A176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2AEB6AB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24</w:t>
            </w:r>
          </w:p>
        </w:tc>
        <w:tc>
          <w:tcPr>
            <w:tcW w:w="557" w:type="dxa"/>
            <w:tcBorders>
              <w:top w:val="nil"/>
              <w:left w:val="nil"/>
              <w:bottom w:val="single" w:color="000000" w:sz="6" w:space="0"/>
              <w:right w:val="single" w:color="000000" w:sz="6" w:space="0"/>
            </w:tcBorders>
            <w:noWrap w:val="0"/>
            <w:vAlign w:val="center"/>
          </w:tcPr>
          <w:p w14:paraId="7107808B">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1D8AAA6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24</w:t>
            </w:r>
          </w:p>
        </w:tc>
        <w:tc>
          <w:tcPr>
            <w:tcW w:w="517" w:type="dxa"/>
            <w:tcBorders>
              <w:top w:val="nil"/>
              <w:left w:val="nil"/>
              <w:bottom w:val="single" w:color="000000" w:sz="6" w:space="0"/>
              <w:right w:val="single" w:color="000000" w:sz="6" w:space="0"/>
            </w:tcBorders>
            <w:noWrap w:val="0"/>
            <w:vAlign w:val="center"/>
          </w:tcPr>
          <w:p w14:paraId="4E32353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628" w:type="dxa"/>
            <w:tcBorders>
              <w:top w:val="nil"/>
              <w:left w:val="nil"/>
              <w:bottom w:val="single" w:color="000000" w:sz="6" w:space="0"/>
              <w:right w:val="single" w:color="000000" w:sz="6" w:space="0"/>
            </w:tcBorders>
            <w:noWrap w:val="0"/>
            <w:vAlign w:val="center"/>
          </w:tcPr>
          <w:p w14:paraId="7EC67F59">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181F3DDA">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44ACAD12">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75A7A3C8">
            <w:pPr>
              <w:widowControl/>
              <w:jc w:val="center"/>
              <w:textAlignment w:val="center"/>
              <w:rPr>
                <w:rFonts w:hint="eastAsia" w:eastAsia="宋体"/>
                <w:color w:val="auto"/>
                <w:kern w:val="0"/>
                <w:sz w:val="16"/>
                <w:szCs w:val="16"/>
                <w:highlight w:val="none"/>
              </w:rPr>
            </w:pPr>
            <w:r>
              <w:rPr>
                <w:rFonts w:eastAsia="宋体"/>
                <w:color w:val="auto"/>
                <w:kern w:val="0"/>
                <w:sz w:val="16"/>
                <w:szCs w:val="16"/>
                <w:highlight w:val="none"/>
                <w:lang w:bidi="ar"/>
              </w:rPr>
              <w:t>1.3</w:t>
            </w:r>
            <w:r>
              <w:rPr>
                <w:rFonts w:hint="eastAsia" w:eastAsia="宋体"/>
                <w:color w:val="auto"/>
                <w:kern w:val="0"/>
                <w:sz w:val="16"/>
                <w:szCs w:val="16"/>
                <w:highlight w:val="none"/>
                <w:lang w:bidi="ar"/>
              </w:rPr>
              <w:t>3</w:t>
            </w:r>
          </w:p>
        </w:tc>
        <w:tc>
          <w:tcPr>
            <w:tcW w:w="567" w:type="dxa"/>
            <w:tcBorders>
              <w:top w:val="nil"/>
              <w:left w:val="nil"/>
              <w:bottom w:val="single" w:color="000000" w:sz="6" w:space="0"/>
              <w:right w:val="single" w:color="000000" w:sz="6" w:space="0"/>
            </w:tcBorders>
            <w:noWrap w:val="0"/>
            <w:vAlign w:val="center"/>
          </w:tcPr>
          <w:p w14:paraId="7B6C73FD">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4845320C">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049E5F30">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355" w:type="dxa"/>
            <w:tcBorders>
              <w:top w:val="nil"/>
              <w:left w:val="nil"/>
              <w:bottom w:val="single" w:color="000000" w:sz="6" w:space="0"/>
              <w:right w:val="single" w:color="000000" w:sz="6" w:space="0"/>
            </w:tcBorders>
            <w:noWrap w:val="0"/>
            <w:vAlign w:val="center"/>
          </w:tcPr>
          <w:p w14:paraId="2FD5113B">
            <w:pPr>
              <w:widowControl/>
              <w:jc w:val="center"/>
              <w:rPr>
                <w:rFonts w:eastAsia="宋体"/>
                <w:color w:val="auto"/>
                <w:kern w:val="0"/>
                <w:sz w:val="16"/>
                <w:szCs w:val="16"/>
                <w:highlight w:val="none"/>
              </w:rPr>
            </w:pPr>
            <w:r>
              <w:rPr>
                <w:rFonts w:eastAsia="宋体"/>
                <w:color w:val="auto"/>
                <w:kern w:val="0"/>
                <w:sz w:val="16"/>
                <w:szCs w:val="16"/>
                <w:highlight w:val="none"/>
              </w:rPr>
              <w:t>体育系</w:t>
            </w:r>
          </w:p>
        </w:tc>
        <w:tc>
          <w:tcPr>
            <w:tcW w:w="1608" w:type="dxa"/>
            <w:tcBorders>
              <w:top w:val="nil"/>
              <w:left w:val="nil"/>
              <w:bottom w:val="single" w:color="000000" w:sz="6" w:space="0"/>
              <w:right w:val="single" w:color="000000" w:sz="6" w:space="0"/>
            </w:tcBorders>
            <w:noWrap w:val="0"/>
            <w:vAlign w:val="top"/>
          </w:tcPr>
          <w:p w14:paraId="3917FCEC">
            <w:pPr>
              <w:widowControl/>
              <w:rPr>
                <w:rFonts w:eastAsia="宋体"/>
                <w:color w:val="auto"/>
                <w:kern w:val="0"/>
                <w:sz w:val="16"/>
                <w:szCs w:val="16"/>
                <w:highlight w:val="none"/>
              </w:rPr>
            </w:pPr>
          </w:p>
        </w:tc>
      </w:tr>
      <w:tr w14:paraId="2FE27F87">
        <w:tblPrEx>
          <w:tblCellMar>
            <w:top w:w="0" w:type="dxa"/>
            <w:left w:w="108" w:type="dxa"/>
            <w:bottom w:w="0" w:type="dxa"/>
            <w:right w:w="108" w:type="dxa"/>
          </w:tblCellMar>
        </w:tblPrEx>
        <w:trPr>
          <w:trHeight w:val="271" w:hRule="atLeast"/>
        </w:trPr>
        <w:tc>
          <w:tcPr>
            <w:tcW w:w="394" w:type="dxa"/>
            <w:vMerge w:val="continue"/>
            <w:tcBorders>
              <w:left w:val="single" w:color="000000" w:sz="2" w:space="0"/>
              <w:bottom w:val="single" w:color="auto" w:sz="4" w:space="0"/>
              <w:right w:val="single" w:color="000000" w:sz="6" w:space="0"/>
            </w:tcBorders>
            <w:noWrap w:val="0"/>
            <w:vAlign w:val="top"/>
          </w:tcPr>
          <w:p w14:paraId="1E3B355C">
            <w:pPr>
              <w:widowControl/>
              <w:jc w:val="center"/>
              <w:rPr>
                <w:rFonts w:eastAsia="宋体"/>
                <w:color w:val="auto"/>
                <w:kern w:val="0"/>
                <w:sz w:val="16"/>
                <w:szCs w:val="16"/>
                <w:highlight w:val="none"/>
              </w:rPr>
            </w:pPr>
          </w:p>
        </w:tc>
        <w:tc>
          <w:tcPr>
            <w:tcW w:w="362" w:type="dxa"/>
            <w:vMerge w:val="continue"/>
            <w:tcBorders>
              <w:left w:val="nil"/>
              <w:bottom w:val="single" w:color="auto" w:sz="4" w:space="0"/>
              <w:right w:val="single" w:color="000000" w:sz="6" w:space="0"/>
            </w:tcBorders>
            <w:noWrap w:val="0"/>
            <w:vAlign w:val="top"/>
          </w:tcPr>
          <w:p w14:paraId="0B68CBD5">
            <w:pPr>
              <w:widowControl/>
              <w:jc w:val="center"/>
              <w:rPr>
                <w:rFonts w:eastAsia="宋体"/>
                <w:color w:val="auto"/>
                <w:kern w:val="0"/>
                <w:sz w:val="16"/>
                <w:szCs w:val="16"/>
                <w:highlight w:val="none"/>
              </w:rPr>
            </w:pPr>
          </w:p>
        </w:tc>
        <w:tc>
          <w:tcPr>
            <w:tcW w:w="466" w:type="dxa"/>
            <w:gridSpan w:val="2"/>
            <w:tcBorders>
              <w:top w:val="nil"/>
              <w:left w:val="nil"/>
              <w:bottom w:val="single" w:color="auto" w:sz="4" w:space="0"/>
              <w:right w:val="single" w:color="000000" w:sz="6" w:space="0"/>
            </w:tcBorders>
            <w:noWrap w:val="0"/>
            <w:vAlign w:val="center"/>
          </w:tcPr>
          <w:p w14:paraId="38960D69">
            <w:pPr>
              <w:widowControl/>
              <w:jc w:val="center"/>
              <w:rPr>
                <w:rFonts w:eastAsia="宋体"/>
                <w:color w:val="auto"/>
                <w:kern w:val="0"/>
                <w:sz w:val="16"/>
                <w:szCs w:val="16"/>
                <w:highlight w:val="none"/>
              </w:rPr>
            </w:pPr>
            <w:r>
              <w:rPr>
                <w:rFonts w:eastAsia="宋体"/>
                <w:color w:val="auto"/>
                <w:kern w:val="0"/>
                <w:sz w:val="16"/>
                <w:szCs w:val="16"/>
                <w:highlight w:val="none"/>
              </w:rPr>
              <w:t>14</w:t>
            </w:r>
          </w:p>
        </w:tc>
        <w:tc>
          <w:tcPr>
            <w:tcW w:w="621" w:type="dxa"/>
            <w:tcBorders>
              <w:top w:val="nil"/>
              <w:left w:val="nil"/>
              <w:bottom w:val="single" w:color="auto" w:sz="4" w:space="0"/>
              <w:right w:val="single" w:color="000000" w:sz="6" w:space="0"/>
            </w:tcBorders>
            <w:noWrap w:val="0"/>
            <w:vAlign w:val="center"/>
          </w:tcPr>
          <w:p w14:paraId="76884609">
            <w:pPr>
              <w:widowControl/>
              <w:jc w:val="center"/>
              <w:rPr>
                <w:rFonts w:eastAsia="宋体"/>
                <w:color w:val="auto"/>
                <w:kern w:val="0"/>
                <w:sz w:val="16"/>
                <w:szCs w:val="16"/>
                <w:highlight w:val="none"/>
              </w:rPr>
            </w:pPr>
            <w:r>
              <w:rPr>
                <w:rFonts w:eastAsia="宋体"/>
                <w:color w:val="auto"/>
                <w:kern w:val="0"/>
                <w:sz w:val="16"/>
                <w:szCs w:val="16"/>
                <w:highlight w:val="none"/>
              </w:rPr>
              <w:t>208012</w:t>
            </w:r>
            <w:r>
              <w:rPr>
                <w:rFonts w:hint="eastAsia" w:eastAsia="宋体"/>
                <w:color w:val="auto"/>
                <w:kern w:val="0"/>
                <w:sz w:val="16"/>
                <w:szCs w:val="16"/>
                <w:highlight w:val="none"/>
              </w:rPr>
              <w:t>10</w:t>
            </w:r>
          </w:p>
        </w:tc>
        <w:tc>
          <w:tcPr>
            <w:tcW w:w="1296" w:type="dxa"/>
            <w:tcBorders>
              <w:top w:val="nil"/>
              <w:left w:val="nil"/>
              <w:bottom w:val="single" w:color="auto" w:sz="4" w:space="0"/>
              <w:right w:val="single" w:color="000000" w:sz="6" w:space="0"/>
            </w:tcBorders>
            <w:noWrap w:val="0"/>
            <w:vAlign w:val="center"/>
          </w:tcPr>
          <w:p w14:paraId="4C129AB1">
            <w:pPr>
              <w:widowControl/>
              <w:jc w:val="center"/>
              <w:rPr>
                <w:rFonts w:eastAsia="宋体"/>
                <w:color w:val="auto"/>
                <w:kern w:val="0"/>
                <w:sz w:val="16"/>
                <w:szCs w:val="16"/>
                <w:highlight w:val="none"/>
              </w:rPr>
            </w:pPr>
            <w:r>
              <w:rPr>
                <w:rFonts w:eastAsia="宋体"/>
                <w:color w:val="auto"/>
                <w:kern w:val="0"/>
                <w:sz w:val="16"/>
                <w:szCs w:val="16"/>
                <w:highlight w:val="none"/>
              </w:rPr>
              <w:t>公共英语1</w:t>
            </w:r>
          </w:p>
        </w:tc>
        <w:tc>
          <w:tcPr>
            <w:tcW w:w="440" w:type="dxa"/>
            <w:tcBorders>
              <w:top w:val="nil"/>
              <w:left w:val="nil"/>
              <w:bottom w:val="single" w:color="auto" w:sz="4" w:space="0"/>
              <w:right w:val="single" w:color="000000" w:sz="6" w:space="0"/>
            </w:tcBorders>
            <w:noWrap w:val="0"/>
            <w:vAlign w:val="center"/>
          </w:tcPr>
          <w:p w14:paraId="0FA7DE0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nil"/>
              <w:left w:val="nil"/>
              <w:bottom w:val="single" w:color="auto" w:sz="4" w:space="0"/>
              <w:right w:val="single" w:color="000000" w:sz="6" w:space="0"/>
            </w:tcBorders>
            <w:noWrap w:val="0"/>
            <w:vAlign w:val="center"/>
          </w:tcPr>
          <w:p w14:paraId="4762FA4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auto" w:sz="4" w:space="0"/>
              <w:right w:val="single" w:color="000000" w:sz="6" w:space="0"/>
            </w:tcBorders>
            <w:noWrap w:val="0"/>
            <w:vAlign w:val="center"/>
          </w:tcPr>
          <w:p w14:paraId="248939A4">
            <w:pPr>
              <w:widowControl/>
              <w:jc w:val="center"/>
              <w:textAlignment w:val="center"/>
              <w:rPr>
                <w:rFonts w:hint="eastAsia" w:eastAsia="宋体"/>
                <w:color w:val="auto"/>
                <w:kern w:val="0"/>
                <w:sz w:val="16"/>
                <w:szCs w:val="16"/>
                <w:highlight w:val="none"/>
              </w:rPr>
            </w:pPr>
            <w:r>
              <w:rPr>
                <w:rFonts w:hint="eastAsia" w:eastAsia="宋体"/>
                <w:color w:val="auto"/>
                <w:kern w:val="0"/>
                <w:sz w:val="16"/>
                <w:szCs w:val="16"/>
                <w:highlight w:val="none"/>
                <w:lang w:bidi="ar"/>
              </w:rPr>
              <w:t>3</w:t>
            </w:r>
          </w:p>
        </w:tc>
        <w:tc>
          <w:tcPr>
            <w:tcW w:w="553" w:type="dxa"/>
            <w:tcBorders>
              <w:top w:val="nil"/>
              <w:left w:val="nil"/>
              <w:bottom w:val="single" w:color="auto" w:sz="4" w:space="0"/>
              <w:right w:val="single" w:color="000000" w:sz="6" w:space="0"/>
            </w:tcBorders>
            <w:noWrap w:val="0"/>
            <w:vAlign w:val="center"/>
          </w:tcPr>
          <w:p w14:paraId="6D31287D">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48</w:t>
            </w:r>
          </w:p>
        </w:tc>
        <w:tc>
          <w:tcPr>
            <w:tcW w:w="557" w:type="dxa"/>
            <w:tcBorders>
              <w:top w:val="nil"/>
              <w:left w:val="nil"/>
              <w:bottom w:val="single" w:color="auto" w:sz="4" w:space="0"/>
              <w:right w:val="single" w:color="000000" w:sz="6" w:space="0"/>
            </w:tcBorders>
            <w:noWrap w:val="0"/>
            <w:vAlign w:val="center"/>
          </w:tcPr>
          <w:p w14:paraId="787C5324">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48</w:t>
            </w:r>
          </w:p>
        </w:tc>
        <w:tc>
          <w:tcPr>
            <w:tcW w:w="545" w:type="dxa"/>
            <w:tcBorders>
              <w:top w:val="nil"/>
              <w:left w:val="nil"/>
              <w:bottom w:val="single" w:color="auto" w:sz="4" w:space="0"/>
              <w:right w:val="single" w:color="000000" w:sz="6" w:space="0"/>
            </w:tcBorders>
            <w:noWrap w:val="0"/>
            <w:vAlign w:val="center"/>
          </w:tcPr>
          <w:p w14:paraId="2C96C10C">
            <w:pPr>
              <w:jc w:val="center"/>
              <w:rPr>
                <w:rFonts w:eastAsia="宋体"/>
                <w:color w:val="auto"/>
                <w:kern w:val="0"/>
                <w:sz w:val="16"/>
                <w:szCs w:val="16"/>
                <w:highlight w:val="none"/>
              </w:rPr>
            </w:pPr>
          </w:p>
        </w:tc>
        <w:tc>
          <w:tcPr>
            <w:tcW w:w="517" w:type="dxa"/>
            <w:tcBorders>
              <w:top w:val="nil"/>
              <w:left w:val="nil"/>
              <w:bottom w:val="single" w:color="auto" w:sz="4" w:space="0"/>
              <w:right w:val="single" w:color="000000" w:sz="6" w:space="0"/>
            </w:tcBorders>
            <w:noWrap w:val="0"/>
            <w:vAlign w:val="center"/>
          </w:tcPr>
          <w:p w14:paraId="67EE5D4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auto" w:sz="4" w:space="0"/>
              <w:right w:val="single" w:color="000000" w:sz="6" w:space="0"/>
            </w:tcBorders>
            <w:noWrap w:val="0"/>
            <w:vAlign w:val="center"/>
          </w:tcPr>
          <w:p w14:paraId="46D2342C">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rPr>
              <w:t>3.0</w:t>
            </w:r>
          </w:p>
        </w:tc>
        <w:tc>
          <w:tcPr>
            <w:tcW w:w="624" w:type="dxa"/>
            <w:tcBorders>
              <w:top w:val="nil"/>
              <w:left w:val="nil"/>
              <w:bottom w:val="single" w:color="auto" w:sz="4" w:space="0"/>
              <w:right w:val="single" w:color="000000" w:sz="6" w:space="0"/>
            </w:tcBorders>
            <w:noWrap w:val="0"/>
            <w:vAlign w:val="center"/>
          </w:tcPr>
          <w:p w14:paraId="41918AB0">
            <w:pPr>
              <w:jc w:val="center"/>
              <w:rPr>
                <w:rFonts w:eastAsia="宋体"/>
                <w:color w:val="auto"/>
                <w:kern w:val="0"/>
                <w:sz w:val="16"/>
                <w:szCs w:val="16"/>
                <w:highlight w:val="none"/>
              </w:rPr>
            </w:pPr>
          </w:p>
        </w:tc>
        <w:tc>
          <w:tcPr>
            <w:tcW w:w="632" w:type="dxa"/>
            <w:tcBorders>
              <w:top w:val="nil"/>
              <w:left w:val="nil"/>
              <w:bottom w:val="single" w:color="auto" w:sz="4" w:space="0"/>
              <w:right w:val="single" w:color="000000" w:sz="6" w:space="0"/>
            </w:tcBorders>
            <w:noWrap w:val="0"/>
            <w:vAlign w:val="center"/>
          </w:tcPr>
          <w:p w14:paraId="1952BC65">
            <w:pPr>
              <w:jc w:val="center"/>
              <w:rPr>
                <w:rFonts w:eastAsia="宋体"/>
                <w:color w:val="auto"/>
                <w:kern w:val="0"/>
                <w:sz w:val="16"/>
                <w:szCs w:val="16"/>
                <w:highlight w:val="none"/>
              </w:rPr>
            </w:pPr>
          </w:p>
        </w:tc>
        <w:tc>
          <w:tcPr>
            <w:tcW w:w="661" w:type="dxa"/>
            <w:tcBorders>
              <w:top w:val="nil"/>
              <w:left w:val="nil"/>
              <w:bottom w:val="single" w:color="auto" w:sz="4" w:space="0"/>
              <w:right w:val="single" w:color="000000" w:sz="6" w:space="0"/>
            </w:tcBorders>
            <w:noWrap w:val="0"/>
            <w:vAlign w:val="center"/>
          </w:tcPr>
          <w:p w14:paraId="25ACDC4B">
            <w:pPr>
              <w:jc w:val="center"/>
              <w:rPr>
                <w:rFonts w:eastAsia="宋体"/>
                <w:color w:val="auto"/>
                <w:kern w:val="0"/>
                <w:sz w:val="16"/>
                <w:szCs w:val="16"/>
                <w:highlight w:val="none"/>
              </w:rPr>
            </w:pPr>
          </w:p>
        </w:tc>
        <w:tc>
          <w:tcPr>
            <w:tcW w:w="567" w:type="dxa"/>
            <w:tcBorders>
              <w:top w:val="nil"/>
              <w:left w:val="nil"/>
              <w:bottom w:val="single" w:color="auto" w:sz="4" w:space="0"/>
              <w:right w:val="single" w:color="000000" w:sz="6" w:space="0"/>
            </w:tcBorders>
            <w:noWrap w:val="0"/>
            <w:vAlign w:val="center"/>
          </w:tcPr>
          <w:p w14:paraId="7F38A255">
            <w:pPr>
              <w:jc w:val="center"/>
              <w:rPr>
                <w:rFonts w:eastAsia="宋体"/>
                <w:color w:val="auto"/>
                <w:kern w:val="0"/>
                <w:sz w:val="16"/>
                <w:szCs w:val="16"/>
                <w:highlight w:val="none"/>
              </w:rPr>
            </w:pPr>
          </w:p>
        </w:tc>
        <w:tc>
          <w:tcPr>
            <w:tcW w:w="567" w:type="dxa"/>
            <w:gridSpan w:val="2"/>
            <w:tcBorders>
              <w:top w:val="nil"/>
              <w:left w:val="nil"/>
              <w:bottom w:val="single" w:color="auto" w:sz="4" w:space="0"/>
              <w:right w:val="single" w:color="000000" w:sz="6" w:space="0"/>
            </w:tcBorders>
            <w:noWrap w:val="0"/>
            <w:vAlign w:val="center"/>
          </w:tcPr>
          <w:p w14:paraId="7E1DD0E3">
            <w:pPr>
              <w:jc w:val="center"/>
              <w:rPr>
                <w:rFonts w:eastAsia="宋体"/>
                <w:color w:val="auto"/>
                <w:kern w:val="0"/>
                <w:sz w:val="16"/>
                <w:szCs w:val="16"/>
                <w:highlight w:val="none"/>
              </w:rPr>
            </w:pPr>
          </w:p>
        </w:tc>
        <w:tc>
          <w:tcPr>
            <w:tcW w:w="725" w:type="dxa"/>
            <w:gridSpan w:val="2"/>
            <w:tcBorders>
              <w:top w:val="nil"/>
              <w:left w:val="nil"/>
              <w:bottom w:val="single" w:color="auto" w:sz="4" w:space="0"/>
              <w:right w:val="single" w:color="000000" w:sz="6" w:space="0"/>
            </w:tcBorders>
            <w:noWrap w:val="0"/>
            <w:vAlign w:val="center"/>
          </w:tcPr>
          <w:p w14:paraId="7B4C1B78">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auto" w:sz="4" w:space="0"/>
              <w:right w:val="single" w:color="000000" w:sz="6" w:space="0"/>
            </w:tcBorders>
            <w:noWrap w:val="0"/>
            <w:vAlign w:val="center"/>
          </w:tcPr>
          <w:p w14:paraId="2A98D159">
            <w:pPr>
              <w:widowControl/>
              <w:jc w:val="center"/>
              <w:rPr>
                <w:rFonts w:eastAsia="宋体"/>
                <w:color w:val="auto"/>
                <w:kern w:val="0"/>
                <w:sz w:val="16"/>
                <w:szCs w:val="16"/>
                <w:highlight w:val="none"/>
              </w:rPr>
            </w:pPr>
            <w:r>
              <w:rPr>
                <w:rFonts w:eastAsia="宋体"/>
                <w:color w:val="auto"/>
                <w:kern w:val="0"/>
                <w:sz w:val="16"/>
                <w:szCs w:val="16"/>
                <w:highlight w:val="none"/>
              </w:rPr>
              <w:t>公共教学部</w:t>
            </w:r>
          </w:p>
        </w:tc>
        <w:tc>
          <w:tcPr>
            <w:tcW w:w="1608" w:type="dxa"/>
            <w:tcBorders>
              <w:top w:val="nil"/>
              <w:left w:val="nil"/>
              <w:bottom w:val="single" w:color="auto" w:sz="4" w:space="0"/>
              <w:right w:val="single" w:color="000000" w:sz="6" w:space="0"/>
            </w:tcBorders>
            <w:noWrap w:val="0"/>
            <w:vAlign w:val="top"/>
          </w:tcPr>
          <w:p w14:paraId="543C9792">
            <w:pPr>
              <w:widowControl/>
              <w:jc w:val="right"/>
              <w:rPr>
                <w:rFonts w:eastAsia="宋体"/>
                <w:color w:val="auto"/>
                <w:kern w:val="0"/>
                <w:sz w:val="16"/>
                <w:szCs w:val="16"/>
                <w:highlight w:val="none"/>
              </w:rPr>
            </w:pPr>
          </w:p>
        </w:tc>
      </w:tr>
      <w:tr w14:paraId="5CA3C373">
        <w:tblPrEx>
          <w:tblCellMar>
            <w:top w:w="0" w:type="dxa"/>
            <w:left w:w="108" w:type="dxa"/>
            <w:bottom w:w="0" w:type="dxa"/>
            <w:right w:w="108" w:type="dxa"/>
          </w:tblCellMar>
        </w:tblPrEx>
        <w:trPr>
          <w:trHeight w:val="271" w:hRule="atLeast"/>
        </w:trPr>
        <w:tc>
          <w:tcPr>
            <w:tcW w:w="394" w:type="dxa"/>
            <w:tcBorders>
              <w:top w:val="single" w:color="auto" w:sz="4" w:space="0"/>
              <w:left w:val="single" w:color="000000" w:sz="2" w:space="0"/>
              <w:right w:val="single" w:color="000000" w:sz="6" w:space="0"/>
            </w:tcBorders>
            <w:noWrap w:val="0"/>
            <w:vAlign w:val="top"/>
          </w:tcPr>
          <w:p w14:paraId="7A6075F0">
            <w:pPr>
              <w:widowControl/>
              <w:jc w:val="center"/>
              <w:rPr>
                <w:rFonts w:eastAsia="宋体"/>
                <w:color w:val="auto"/>
                <w:kern w:val="0"/>
                <w:sz w:val="16"/>
                <w:szCs w:val="16"/>
                <w:highlight w:val="none"/>
              </w:rPr>
            </w:pPr>
          </w:p>
        </w:tc>
        <w:tc>
          <w:tcPr>
            <w:tcW w:w="362" w:type="dxa"/>
            <w:vMerge w:val="continue"/>
            <w:tcBorders>
              <w:top w:val="single" w:color="auto" w:sz="4" w:space="0"/>
              <w:left w:val="nil"/>
              <w:right w:val="single" w:color="000000" w:sz="6" w:space="0"/>
            </w:tcBorders>
            <w:noWrap w:val="0"/>
            <w:vAlign w:val="top"/>
          </w:tcPr>
          <w:p w14:paraId="35CE2CBA">
            <w:pPr>
              <w:widowControl/>
              <w:jc w:val="center"/>
              <w:rPr>
                <w:rFonts w:eastAsia="宋体"/>
                <w:color w:val="auto"/>
                <w:kern w:val="0"/>
                <w:sz w:val="16"/>
                <w:szCs w:val="16"/>
                <w:highlight w:val="none"/>
              </w:rPr>
            </w:pPr>
          </w:p>
        </w:tc>
        <w:tc>
          <w:tcPr>
            <w:tcW w:w="466" w:type="dxa"/>
            <w:gridSpan w:val="2"/>
            <w:tcBorders>
              <w:top w:val="single" w:color="auto" w:sz="4" w:space="0"/>
              <w:left w:val="nil"/>
              <w:bottom w:val="single" w:color="000000" w:sz="6" w:space="0"/>
              <w:right w:val="single" w:color="000000" w:sz="6" w:space="0"/>
            </w:tcBorders>
            <w:noWrap w:val="0"/>
            <w:vAlign w:val="center"/>
          </w:tcPr>
          <w:p w14:paraId="0A74A8CC">
            <w:pPr>
              <w:widowControl/>
              <w:jc w:val="center"/>
              <w:rPr>
                <w:rFonts w:eastAsia="宋体"/>
                <w:color w:val="auto"/>
                <w:kern w:val="0"/>
                <w:sz w:val="16"/>
                <w:szCs w:val="16"/>
                <w:highlight w:val="none"/>
              </w:rPr>
            </w:pPr>
            <w:r>
              <w:rPr>
                <w:rFonts w:eastAsia="宋体"/>
                <w:color w:val="auto"/>
                <w:kern w:val="0"/>
                <w:sz w:val="16"/>
                <w:szCs w:val="16"/>
                <w:highlight w:val="none"/>
              </w:rPr>
              <w:t>15</w:t>
            </w:r>
          </w:p>
        </w:tc>
        <w:tc>
          <w:tcPr>
            <w:tcW w:w="621" w:type="dxa"/>
            <w:tcBorders>
              <w:top w:val="single" w:color="auto" w:sz="4" w:space="0"/>
              <w:left w:val="nil"/>
              <w:bottom w:val="single" w:color="000000" w:sz="6" w:space="0"/>
              <w:right w:val="single" w:color="000000" w:sz="6" w:space="0"/>
            </w:tcBorders>
            <w:noWrap w:val="0"/>
            <w:vAlign w:val="center"/>
          </w:tcPr>
          <w:p w14:paraId="17B0203F">
            <w:pPr>
              <w:widowControl/>
              <w:jc w:val="center"/>
              <w:rPr>
                <w:rFonts w:eastAsia="宋体"/>
                <w:color w:val="auto"/>
                <w:kern w:val="0"/>
                <w:sz w:val="16"/>
                <w:szCs w:val="16"/>
                <w:highlight w:val="none"/>
              </w:rPr>
            </w:pPr>
            <w:r>
              <w:rPr>
                <w:rFonts w:eastAsia="宋体"/>
                <w:color w:val="auto"/>
                <w:kern w:val="0"/>
                <w:sz w:val="16"/>
                <w:szCs w:val="16"/>
                <w:highlight w:val="none"/>
              </w:rPr>
              <w:t>208012</w:t>
            </w:r>
            <w:r>
              <w:rPr>
                <w:rFonts w:hint="eastAsia" w:eastAsia="宋体"/>
                <w:color w:val="auto"/>
                <w:kern w:val="0"/>
                <w:sz w:val="16"/>
                <w:szCs w:val="16"/>
                <w:highlight w:val="none"/>
              </w:rPr>
              <w:t>11</w:t>
            </w:r>
          </w:p>
        </w:tc>
        <w:tc>
          <w:tcPr>
            <w:tcW w:w="1296" w:type="dxa"/>
            <w:tcBorders>
              <w:top w:val="single" w:color="auto" w:sz="4" w:space="0"/>
              <w:left w:val="nil"/>
              <w:bottom w:val="single" w:color="000000" w:sz="6" w:space="0"/>
              <w:right w:val="single" w:color="000000" w:sz="6" w:space="0"/>
            </w:tcBorders>
            <w:noWrap w:val="0"/>
            <w:vAlign w:val="center"/>
          </w:tcPr>
          <w:p w14:paraId="0412341A">
            <w:pPr>
              <w:widowControl/>
              <w:jc w:val="center"/>
              <w:rPr>
                <w:rFonts w:eastAsia="宋体"/>
                <w:color w:val="auto"/>
                <w:kern w:val="0"/>
                <w:sz w:val="16"/>
                <w:szCs w:val="16"/>
                <w:highlight w:val="none"/>
              </w:rPr>
            </w:pPr>
            <w:r>
              <w:rPr>
                <w:rFonts w:eastAsia="宋体"/>
                <w:color w:val="auto"/>
                <w:kern w:val="0"/>
                <w:sz w:val="16"/>
                <w:szCs w:val="16"/>
                <w:highlight w:val="none"/>
              </w:rPr>
              <w:t>公共英语2</w:t>
            </w:r>
          </w:p>
        </w:tc>
        <w:tc>
          <w:tcPr>
            <w:tcW w:w="440" w:type="dxa"/>
            <w:tcBorders>
              <w:top w:val="single" w:color="auto" w:sz="4" w:space="0"/>
              <w:left w:val="nil"/>
              <w:bottom w:val="single" w:color="000000" w:sz="6" w:space="0"/>
              <w:right w:val="single" w:color="000000" w:sz="6" w:space="0"/>
            </w:tcBorders>
            <w:noWrap w:val="0"/>
            <w:vAlign w:val="center"/>
          </w:tcPr>
          <w:p w14:paraId="2BC06B9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single" w:color="auto" w:sz="4" w:space="0"/>
              <w:left w:val="nil"/>
              <w:bottom w:val="single" w:color="000000" w:sz="6" w:space="0"/>
              <w:right w:val="single" w:color="000000" w:sz="6" w:space="0"/>
            </w:tcBorders>
            <w:noWrap w:val="0"/>
            <w:vAlign w:val="center"/>
          </w:tcPr>
          <w:p w14:paraId="2A82454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42B6A350">
            <w:pPr>
              <w:widowControl/>
              <w:jc w:val="center"/>
              <w:textAlignment w:val="center"/>
              <w:rPr>
                <w:rFonts w:hint="eastAsia" w:eastAsia="宋体"/>
                <w:color w:val="auto"/>
                <w:kern w:val="0"/>
                <w:sz w:val="16"/>
                <w:szCs w:val="16"/>
                <w:highlight w:val="none"/>
              </w:rPr>
            </w:pPr>
            <w:r>
              <w:rPr>
                <w:rFonts w:hint="eastAsia" w:eastAsia="宋体"/>
                <w:color w:val="auto"/>
                <w:kern w:val="0"/>
                <w:sz w:val="16"/>
                <w:szCs w:val="16"/>
                <w:highlight w:val="none"/>
                <w:lang w:bidi="ar"/>
              </w:rPr>
              <w:t>3</w:t>
            </w:r>
          </w:p>
        </w:tc>
        <w:tc>
          <w:tcPr>
            <w:tcW w:w="553" w:type="dxa"/>
            <w:tcBorders>
              <w:top w:val="single" w:color="auto" w:sz="4" w:space="0"/>
              <w:left w:val="nil"/>
              <w:bottom w:val="single" w:color="000000" w:sz="6" w:space="0"/>
              <w:right w:val="single" w:color="000000" w:sz="6" w:space="0"/>
            </w:tcBorders>
            <w:noWrap w:val="0"/>
            <w:vAlign w:val="center"/>
          </w:tcPr>
          <w:p w14:paraId="66F78514">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48</w:t>
            </w:r>
          </w:p>
        </w:tc>
        <w:tc>
          <w:tcPr>
            <w:tcW w:w="557" w:type="dxa"/>
            <w:tcBorders>
              <w:top w:val="single" w:color="auto" w:sz="4" w:space="0"/>
              <w:left w:val="nil"/>
              <w:bottom w:val="single" w:color="000000" w:sz="6" w:space="0"/>
              <w:right w:val="single" w:color="000000" w:sz="6" w:space="0"/>
            </w:tcBorders>
            <w:noWrap w:val="0"/>
            <w:vAlign w:val="center"/>
          </w:tcPr>
          <w:p w14:paraId="7F1B86C7">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48</w:t>
            </w:r>
          </w:p>
        </w:tc>
        <w:tc>
          <w:tcPr>
            <w:tcW w:w="545" w:type="dxa"/>
            <w:tcBorders>
              <w:top w:val="single" w:color="auto" w:sz="4" w:space="0"/>
              <w:left w:val="nil"/>
              <w:bottom w:val="single" w:color="000000" w:sz="6" w:space="0"/>
              <w:right w:val="single" w:color="000000" w:sz="6" w:space="0"/>
            </w:tcBorders>
            <w:noWrap w:val="0"/>
            <w:vAlign w:val="center"/>
          </w:tcPr>
          <w:p w14:paraId="1AADF932">
            <w:pPr>
              <w:jc w:val="center"/>
              <w:rPr>
                <w:rFonts w:eastAsia="宋体"/>
                <w:color w:val="auto"/>
                <w:kern w:val="0"/>
                <w:sz w:val="16"/>
                <w:szCs w:val="16"/>
                <w:highlight w:val="none"/>
              </w:rPr>
            </w:pPr>
          </w:p>
        </w:tc>
        <w:tc>
          <w:tcPr>
            <w:tcW w:w="517" w:type="dxa"/>
            <w:tcBorders>
              <w:top w:val="single" w:color="auto" w:sz="4" w:space="0"/>
              <w:left w:val="nil"/>
              <w:bottom w:val="single" w:color="000000" w:sz="6" w:space="0"/>
              <w:right w:val="single" w:color="000000" w:sz="6" w:space="0"/>
            </w:tcBorders>
            <w:noWrap w:val="0"/>
            <w:vAlign w:val="center"/>
          </w:tcPr>
          <w:p w14:paraId="14D52DD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single" w:color="auto" w:sz="4" w:space="0"/>
              <w:left w:val="nil"/>
              <w:bottom w:val="single" w:color="000000" w:sz="6" w:space="0"/>
              <w:right w:val="single" w:color="000000" w:sz="6" w:space="0"/>
            </w:tcBorders>
            <w:noWrap w:val="0"/>
            <w:vAlign w:val="center"/>
          </w:tcPr>
          <w:p w14:paraId="5CEF3FE4">
            <w:pPr>
              <w:jc w:val="center"/>
              <w:rPr>
                <w:rFonts w:eastAsia="宋体"/>
                <w:color w:val="auto"/>
                <w:kern w:val="0"/>
                <w:sz w:val="16"/>
                <w:szCs w:val="16"/>
                <w:highlight w:val="none"/>
              </w:rPr>
            </w:pPr>
          </w:p>
        </w:tc>
        <w:tc>
          <w:tcPr>
            <w:tcW w:w="624" w:type="dxa"/>
            <w:tcBorders>
              <w:top w:val="single" w:color="auto" w:sz="4" w:space="0"/>
              <w:left w:val="nil"/>
              <w:bottom w:val="single" w:color="000000" w:sz="6" w:space="0"/>
              <w:right w:val="single" w:color="000000" w:sz="6" w:space="0"/>
            </w:tcBorders>
            <w:noWrap w:val="0"/>
            <w:vAlign w:val="center"/>
          </w:tcPr>
          <w:p w14:paraId="13F0CB47">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rPr>
              <w:t>2.67</w:t>
            </w:r>
          </w:p>
        </w:tc>
        <w:tc>
          <w:tcPr>
            <w:tcW w:w="632" w:type="dxa"/>
            <w:tcBorders>
              <w:top w:val="single" w:color="auto" w:sz="4" w:space="0"/>
              <w:left w:val="nil"/>
              <w:bottom w:val="single" w:color="000000" w:sz="6" w:space="0"/>
              <w:right w:val="single" w:color="000000" w:sz="6" w:space="0"/>
            </w:tcBorders>
            <w:noWrap w:val="0"/>
            <w:vAlign w:val="center"/>
          </w:tcPr>
          <w:p w14:paraId="158663CF">
            <w:pPr>
              <w:jc w:val="center"/>
              <w:rPr>
                <w:rFonts w:eastAsia="宋体"/>
                <w:color w:val="auto"/>
                <w:kern w:val="0"/>
                <w:sz w:val="16"/>
                <w:szCs w:val="16"/>
                <w:highlight w:val="none"/>
              </w:rPr>
            </w:pPr>
          </w:p>
        </w:tc>
        <w:tc>
          <w:tcPr>
            <w:tcW w:w="661" w:type="dxa"/>
            <w:tcBorders>
              <w:top w:val="single" w:color="auto" w:sz="4" w:space="0"/>
              <w:left w:val="nil"/>
              <w:bottom w:val="single" w:color="000000" w:sz="6" w:space="0"/>
              <w:right w:val="single" w:color="000000" w:sz="6" w:space="0"/>
            </w:tcBorders>
            <w:noWrap w:val="0"/>
            <w:vAlign w:val="center"/>
          </w:tcPr>
          <w:p w14:paraId="738E7B4C">
            <w:pPr>
              <w:jc w:val="center"/>
              <w:rPr>
                <w:rFonts w:eastAsia="宋体"/>
                <w:color w:val="auto"/>
                <w:kern w:val="0"/>
                <w:sz w:val="16"/>
                <w:szCs w:val="16"/>
                <w:highlight w:val="none"/>
              </w:rPr>
            </w:pPr>
          </w:p>
        </w:tc>
        <w:tc>
          <w:tcPr>
            <w:tcW w:w="567" w:type="dxa"/>
            <w:tcBorders>
              <w:top w:val="single" w:color="auto" w:sz="4" w:space="0"/>
              <w:left w:val="nil"/>
              <w:bottom w:val="single" w:color="000000" w:sz="6" w:space="0"/>
              <w:right w:val="single" w:color="000000" w:sz="6" w:space="0"/>
            </w:tcBorders>
            <w:noWrap w:val="0"/>
            <w:vAlign w:val="center"/>
          </w:tcPr>
          <w:p w14:paraId="62D5DEF9">
            <w:pPr>
              <w:jc w:val="center"/>
              <w:rPr>
                <w:rFonts w:eastAsia="宋体"/>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74CD3B0E">
            <w:pPr>
              <w:jc w:val="center"/>
              <w:rPr>
                <w:rFonts w:eastAsia="宋体"/>
                <w:color w:val="auto"/>
                <w:kern w:val="0"/>
                <w:sz w:val="16"/>
                <w:szCs w:val="16"/>
                <w:highlight w:val="none"/>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12990FDD">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single" w:color="auto" w:sz="4" w:space="0"/>
              <w:left w:val="nil"/>
              <w:bottom w:val="single" w:color="000000" w:sz="6" w:space="0"/>
              <w:right w:val="single" w:color="000000" w:sz="6" w:space="0"/>
            </w:tcBorders>
            <w:noWrap w:val="0"/>
            <w:vAlign w:val="center"/>
          </w:tcPr>
          <w:p w14:paraId="11B4E827">
            <w:pPr>
              <w:widowControl/>
              <w:jc w:val="center"/>
              <w:rPr>
                <w:rFonts w:eastAsia="宋体"/>
                <w:color w:val="auto"/>
                <w:kern w:val="0"/>
                <w:sz w:val="16"/>
                <w:szCs w:val="16"/>
                <w:highlight w:val="none"/>
              </w:rPr>
            </w:pPr>
            <w:r>
              <w:rPr>
                <w:rFonts w:eastAsia="宋体"/>
                <w:color w:val="auto"/>
                <w:kern w:val="0"/>
                <w:sz w:val="16"/>
                <w:szCs w:val="16"/>
                <w:highlight w:val="none"/>
              </w:rPr>
              <w:t>公共教学部</w:t>
            </w:r>
          </w:p>
        </w:tc>
        <w:tc>
          <w:tcPr>
            <w:tcW w:w="1608" w:type="dxa"/>
            <w:tcBorders>
              <w:top w:val="single" w:color="auto" w:sz="4" w:space="0"/>
              <w:left w:val="nil"/>
              <w:bottom w:val="single" w:color="000000" w:sz="6" w:space="0"/>
              <w:right w:val="single" w:color="000000" w:sz="6" w:space="0"/>
            </w:tcBorders>
            <w:noWrap w:val="0"/>
            <w:vAlign w:val="top"/>
          </w:tcPr>
          <w:p w14:paraId="6EAE20BA">
            <w:pPr>
              <w:widowControl/>
              <w:jc w:val="right"/>
              <w:rPr>
                <w:rFonts w:eastAsia="宋体"/>
                <w:color w:val="auto"/>
                <w:kern w:val="0"/>
                <w:sz w:val="16"/>
                <w:szCs w:val="16"/>
                <w:highlight w:val="none"/>
              </w:rPr>
            </w:pPr>
          </w:p>
        </w:tc>
      </w:tr>
      <w:tr w14:paraId="66A1B002">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1FFBD30B">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775F89E2">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2654DAF1">
            <w:pPr>
              <w:widowControl/>
              <w:jc w:val="center"/>
              <w:rPr>
                <w:rFonts w:eastAsia="宋体"/>
                <w:color w:val="auto"/>
                <w:kern w:val="0"/>
                <w:sz w:val="16"/>
                <w:szCs w:val="16"/>
                <w:highlight w:val="none"/>
              </w:rPr>
            </w:pPr>
            <w:r>
              <w:rPr>
                <w:rFonts w:eastAsia="宋体"/>
                <w:color w:val="auto"/>
                <w:kern w:val="0"/>
                <w:sz w:val="16"/>
                <w:szCs w:val="16"/>
                <w:highlight w:val="none"/>
              </w:rPr>
              <w:t>16</w:t>
            </w:r>
          </w:p>
        </w:tc>
        <w:tc>
          <w:tcPr>
            <w:tcW w:w="621" w:type="dxa"/>
            <w:tcBorders>
              <w:top w:val="nil"/>
              <w:left w:val="nil"/>
              <w:bottom w:val="single" w:color="000000" w:sz="6" w:space="0"/>
              <w:right w:val="single" w:color="000000" w:sz="6" w:space="0"/>
            </w:tcBorders>
            <w:noWrap w:val="0"/>
            <w:vAlign w:val="center"/>
          </w:tcPr>
          <w:p w14:paraId="0AC02103">
            <w:pPr>
              <w:widowControl/>
              <w:jc w:val="center"/>
              <w:rPr>
                <w:rFonts w:eastAsia="宋体"/>
                <w:color w:val="auto"/>
                <w:kern w:val="0"/>
                <w:sz w:val="16"/>
                <w:szCs w:val="16"/>
                <w:highlight w:val="none"/>
              </w:rPr>
            </w:pPr>
            <w:r>
              <w:rPr>
                <w:rFonts w:eastAsia="宋体"/>
                <w:color w:val="auto"/>
                <w:kern w:val="0"/>
                <w:sz w:val="16"/>
                <w:szCs w:val="16"/>
                <w:highlight w:val="none"/>
              </w:rPr>
              <w:t>20601031</w:t>
            </w:r>
          </w:p>
        </w:tc>
        <w:tc>
          <w:tcPr>
            <w:tcW w:w="1296" w:type="dxa"/>
            <w:tcBorders>
              <w:top w:val="nil"/>
              <w:left w:val="nil"/>
              <w:bottom w:val="single" w:color="000000" w:sz="6" w:space="0"/>
              <w:right w:val="single" w:color="000000" w:sz="6" w:space="0"/>
            </w:tcBorders>
            <w:noWrap w:val="0"/>
            <w:vAlign w:val="center"/>
          </w:tcPr>
          <w:p w14:paraId="6ABF1242">
            <w:pPr>
              <w:widowControl/>
              <w:jc w:val="center"/>
              <w:rPr>
                <w:rFonts w:eastAsia="宋体"/>
                <w:color w:val="auto"/>
                <w:kern w:val="0"/>
                <w:sz w:val="16"/>
                <w:szCs w:val="16"/>
                <w:highlight w:val="none"/>
              </w:rPr>
            </w:pPr>
            <w:r>
              <w:rPr>
                <w:rFonts w:eastAsia="宋体"/>
                <w:color w:val="auto"/>
                <w:kern w:val="0"/>
                <w:sz w:val="16"/>
                <w:szCs w:val="16"/>
                <w:highlight w:val="none"/>
              </w:rPr>
              <w:t>信息技术1</w:t>
            </w:r>
          </w:p>
        </w:tc>
        <w:tc>
          <w:tcPr>
            <w:tcW w:w="440" w:type="dxa"/>
            <w:tcBorders>
              <w:top w:val="nil"/>
              <w:left w:val="nil"/>
              <w:bottom w:val="single" w:color="000000" w:sz="6" w:space="0"/>
              <w:right w:val="single" w:color="000000" w:sz="6" w:space="0"/>
            </w:tcBorders>
            <w:noWrap w:val="0"/>
            <w:vAlign w:val="center"/>
          </w:tcPr>
          <w:p w14:paraId="150549C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47AB12F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0B8C2002">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225F8624">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36</w:t>
            </w:r>
          </w:p>
        </w:tc>
        <w:tc>
          <w:tcPr>
            <w:tcW w:w="557" w:type="dxa"/>
            <w:tcBorders>
              <w:top w:val="nil"/>
              <w:left w:val="nil"/>
              <w:bottom w:val="single" w:color="000000" w:sz="6" w:space="0"/>
              <w:right w:val="single" w:color="000000" w:sz="6" w:space="0"/>
            </w:tcBorders>
            <w:noWrap w:val="0"/>
            <w:vAlign w:val="center"/>
          </w:tcPr>
          <w:p w14:paraId="5889021C">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12</w:t>
            </w:r>
          </w:p>
        </w:tc>
        <w:tc>
          <w:tcPr>
            <w:tcW w:w="545" w:type="dxa"/>
            <w:tcBorders>
              <w:top w:val="nil"/>
              <w:left w:val="nil"/>
              <w:bottom w:val="single" w:color="000000" w:sz="6" w:space="0"/>
              <w:right w:val="single" w:color="000000" w:sz="6" w:space="0"/>
            </w:tcBorders>
            <w:noWrap w:val="0"/>
            <w:vAlign w:val="center"/>
          </w:tcPr>
          <w:p w14:paraId="393A6369">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24</w:t>
            </w:r>
          </w:p>
        </w:tc>
        <w:tc>
          <w:tcPr>
            <w:tcW w:w="517" w:type="dxa"/>
            <w:tcBorders>
              <w:top w:val="nil"/>
              <w:left w:val="nil"/>
              <w:bottom w:val="single" w:color="000000" w:sz="6" w:space="0"/>
              <w:right w:val="single" w:color="000000" w:sz="6" w:space="0"/>
            </w:tcBorders>
            <w:noWrap w:val="0"/>
            <w:vAlign w:val="center"/>
          </w:tcPr>
          <w:p w14:paraId="5E2D096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0844A6B7">
            <w:pPr>
              <w:widowControl/>
              <w:jc w:val="center"/>
              <w:textAlignment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5B7701C8">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7D4ABC21">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280FD9D1">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396993D1">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7D828328">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3C55F0B5">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6198F471">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608" w:type="dxa"/>
            <w:tcBorders>
              <w:top w:val="nil"/>
              <w:left w:val="nil"/>
              <w:bottom w:val="single" w:color="000000" w:sz="6" w:space="0"/>
              <w:right w:val="single" w:color="000000" w:sz="6" w:space="0"/>
            </w:tcBorders>
            <w:noWrap w:val="0"/>
            <w:vAlign w:val="center"/>
          </w:tcPr>
          <w:p w14:paraId="1E253B7F">
            <w:pPr>
              <w:widowControl/>
              <w:jc w:val="center"/>
              <w:rPr>
                <w:rFonts w:eastAsia="宋体"/>
                <w:color w:val="auto"/>
                <w:kern w:val="0"/>
                <w:sz w:val="16"/>
                <w:szCs w:val="16"/>
                <w:highlight w:val="none"/>
              </w:rPr>
            </w:pPr>
          </w:p>
        </w:tc>
      </w:tr>
      <w:tr w14:paraId="28A0A671">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4DE7696C">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48264015">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32E95566">
            <w:pPr>
              <w:widowControl/>
              <w:jc w:val="center"/>
              <w:rPr>
                <w:rFonts w:eastAsia="宋体"/>
                <w:color w:val="auto"/>
                <w:kern w:val="0"/>
                <w:sz w:val="16"/>
                <w:szCs w:val="16"/>
                <w:highlight w:val="none"/>
              </w:rPr>
            </w:pPr>
            <w:r>
              <w:rPr>
                <w:rFonts w:eastAsia="宋体"/>
                <w:color w:val="auto"/>
                <w:kern w:val="0"/>
                <w:sz w:val="16"/>
                <w:szCs w:val="16"/>
                <w:highlight w:val="none"/>
              </w:rPr>
              <w:t>17</w:t>
            </w:r>
          </w:p>
        </w:tc>
        <w:tc>
          <w:tcPr>
            <w:tcW w:w="621" w:type="dxa"/>
            <w:tcBorders>
              <w:top w:val="nil"/>
              <w:left w:val="nil"/>
              <w:bottom w:val="single" w:color="000000" w:sz="6" w:space="0"/>
              <w:right w:val="single" w:color="000000" w:sz="6" w:space="0"/>
            </w:tcBorders>
            <w:noWrap w:val="0"/>
            <w:vAlign w:val="center"/>
          </w:tcPr>
          <w:p w14:paraId="283ADD34">
            <w:pPr>
              <w:widowControl/>
              <w:jc w:val="center"/>
              <w:rPr>
                <w:rFonts w:hint="default" w:eastAsia="宋体"/>
                <w:color w:val="auto"/>
                <w:kern w:val="0"/>
                <w:sz w:val="16"/>
                <w:szCs w:val="16"/>
                <w:highlight w:val="none"/>
                <w:lang w:val="en-US" w:eastAsia="zh-CN"/>
              </w:rPr>
            </w:pPr>
            <w:r>
              <w:rPr>
                <w:rFonts w:hint="eastAsia" w:eastAsia="宋体"/>
                <w:color w:val="auto"/>
                <w:kern w:val="0"/>
                <w:sz w:val="16"/>
                <w:szCs w:val="16"/>
                <w:highlight w:val="none"/>
                <w:lang w:val="en-US" w:eastAsia="zh-CN"/>
              </w:rPr>
              <w:t>20601100</w:t>
            </w:r>
          </w:p>
        </w:tc>
        <w:tc>
          <w:tcPr>
            <w:tcW w:w="1296" w:type="dxa"/>
            <w:tcBorders>
              <w:top w:val="nil"/>
              <w:left w:val="nil"/>
              <w:bottom w:val="single" w:color="000000" w:sz="6" w:space="0"/>
              <w:right w:val="single" w:color="000000" w:sz="6" w:space="0"/>
            </w:tcBorders>
            <w:noWrap w:val="0"/>
            <w:vAlign w:val="center"/>
          </w:tcPr>
          <w:p w14:paraId="61CEAFDC">
            <w:pPr>
              <w:widowControl/>
              <w:jc w:val="center"/>
              <w:rPr>
                <w:rFonts w:hint="eastAsia" w:eastAsia="宋体"/>
                <w:color w:val="auto"/>
                <w:kern w:val="0"/>
                <w:sz w:val="16"/>
                <w:szCs w:val="16"/>
                <w:highlight w:val="none"/>
                <w:lang w:val="en-US" w:eastAsia="zh-CN"/>
              </w:rPr>
            </w:pPr>
            <w:r>
              <w:rPr>
                <w:rFonts w:hint="eastAsia" w:eastAsia="宋体"/>
                <w:color w:val="auto"/>
                <w:kern w:val="0"/>
                <w:sz w:val="16"/>
                <w:szCs w:val="16"/>
                <w:highlight w:val="none"/>
              </w:rPr>
              <w:t>人工智能</w:t>
            </w:r>
            <w:r>
              <w:rPr>
                <w:rFonts w:hint="eastAsia" w:eastAsia="宋体"/>
                <w:color w:val="auto"/>
                <w:kern w:val="0"/>
                <w:sz w:val="16"/>
                <w:szCs w:val="16"/>
                <w:highlight w:val="none"/>
                <w:lang w:val="en-US" w:eastAsia="zh-CN"/>
              </w:rPr>
              <w:t>概论</w:t>
            </w:r>
          </w:p>
        </w:tc>
        <w:tc>
          <w:tcPr>
            <w:tcW w:w="440" w:type="dxa"/>
            <w:tcBorders>
              <w:top w:val="nil"/>
              <w:left w:val="nil"/>
              <w:bottom w:val="single" w:color="000000" w:sz="6" w:space="0"/>
              <w:right w:val="single" w:color="000000" w:sz="6" w:space="0"/>
            </w:tcBorders>
            <w:noWrap w:val="0"/>
            <w:vAlign w:val="center"/>
          </w:tcPr>
          <w:p w14:paraId="4E1E98CD">
            <w:pPr>
              <w:widowControl/>
              <w:jc w:val="center"/>
              <w:textAlignment w:val="center"/>
              <w:rPr>
                <w:rFonts w:hint="eastAsia" w:eastAsia="宋体"/>
                <w:color w:val="auto"/>
                <w:kern w:val="0"/>
                <w:sz w:val="16"/>
                <w:szCs w:val="16"/>
                <w:highlight w:val="none"/>
                <w:lang w:val="en-US" w:eastAsia="zh-CN" w:bidi="ar"/>
              </w:rPr>
            </w:pPr>
            <w:r>
              <w:rPr>
                <w:rFonts w:hint="eastAsia" w:eastAsia="宋体"/>
                <w:color w:val="auto"/>
                <w:kern w:val="0"/>
                <w:sz w:val="16"/>
                <w:szCs w:val="16"/>
                <w:highlight w:val="none"/>
                <w:lang w:val="en-US" w:eastAsia="zh-CN" w:bidi="ar"/>
              </w:rPr>
              <w:t>B</w:t>
            </w:r>
          </w:p>
        </w:tc>
        <w:tc>
          <w:tcPr>
            <w:tcW w:w="479" w:type="dxa"/>
            <w:tcBorders>
              <w:top w:val="nil"/>
              <w:left w:val="nil"/>
              <w:bottom w:val="single" w:color="000000" w:sz="6" w:space="0"/>
              <w:right w:val="single" w:color="000000" w:sz="6" w:space="0"/>
            </w:tcBorders>
            <w:noWrap w:val="0"/>
            <w:vAlign w:val="center"/>
          </w:tcPr>
          <w:p w14:paraId="1AEA17F4">
            <w:pPr>
              <w:widowControl/>
              <w:jc w:val="center"/>
              <w:textAlignment w:val="center"/>
              <w:rPr>
                <w:rFonts w:eastAsia="宋体"/>
                <w:color w:val="auto"/>
                <w:kern w:val="0"/>
                <w:sz w:val="16"/>
                <w:szCs w:val="16"/>
                <w:highlight w:val="none"/>
                <w:lang w:bidi="ar"/>
              </w:rPr>
            </w:pPr>
          </w:p>
        </w:tc>
        <w:tc>
          <w:tcPr>
            <w:tcW w:w="547" w:type="dxa"/>
            <w:tcBorders>
              <w:top w:val="nil"/>
              <w:left w:val="nil"/>
              <w:bottom w:val="single" w:color="000000" w:sz="6" w:space="0"/>
              <w:right w:val="single" w:color="000000" w:sz="6" w:space="0"/>
            </w:tcBorders>
            <w:noWrap w:val="0"/>
            <w:vAlign w:val="center"/>
          </w:tcPr>
          <w:p w14:paraId="005D1780">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105B4264">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16</w:t>
            </w:r>
          </w:p>
        </w:tc>
        <w:tc>
          <w:tcPr>
            <w:tcW w:w="557" w:type="dxa"/>
            <w:tcBorders>
              <w:top w:val="nil"/>
              <w:left w:val="nil"/>
              <w:bottom w:val="single" w:color="000000" w:sz="6" w:space="0"/>
              <w:right w:val="single" w:color="000000" w:sz="6" w:space="0"/>
            </w:tcBorders>
            <w:noWrap w:val="0"/>
            <w:vAlign w:val="center"/>
          </w:tcPr>
          <w:p w14:paraId="1ED30D63">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4</w:t>
            </w:r>
          </w:p>
        </w:tc>
        <w:tc>
          <w:tcPr>
            <w:tcW w:w="545" w:type="dxa"/>
            <w:tcBorders>
              <w:top w:val="nil"/>
              <w:left w:val="nil"/>
              <w:bottom w:val="single" w:color="000000" w:sz="6" w:space="0"/>
              <w:right w:val="single" w:color="000000" w:sz="6" w:space="0"/>
            </w:tcBorders>
            <w:noWrap w:val="0"/>
            <w:vAlign w:val="center"/>
          </w:tcPr>
          <w:p w14:paraId="6626B9A7">
            <w:pPr>
              <w:jc w:val="center"/>
              <w:rPr>
                <w:rFonts w:eastAsia="宋体"/>
                <w:b/>
                <w:bCs/>
                <w:color w:val="auto"/>
                <w:kern w:val="0"/>
                <w:sz w:val="16"/>
                <w:szCs w:val="16"/>
                <w:highlight w:val="none"/>
                <w:lang w:bidi="ar"/>
              </w:rPr>
            </w:pPr>
            <w:r>
              <w:rPr>
                <w:rFonts w:hint="eastAsia" w:eastAsia="宋体"/>
                <w:b/>
                <w:bCs/>
                <w:color w:val="auto"/>
                <w:kern w:val="0"/>
                <w:sz w:val="16"/>
                <w:szCs w:val="16"/>
                <w:highlight w:val="none"/>
                <w:lang w:bidi="ar"/>
              </w:rPr>
              <w:t>12</w:t>
            </w:r>
          </w:p>
        </w:tc>
        <w:tc>
          <w:tcPr>
            <w:tcW w:w="517" w:type="dxa"/>
            <w:tcBorders>
              <w:top w:val="nil"/>
              <w:left w:val="nil"/>
              <w:bottom w:val="single" w:color="000000" w:sz="6" w:space="0"/>
              <w:right w:val="single" w:color="000000" w:sz="6" w:space="0"/>
            </w:tcBorders>
            <w:noWrap w:val="0"/>
            <w:vAlign w:val="center"/>
          </w:tcPr>
          <w:p w14:paraId="44E95822">
            <w:pPr>
              <w:widowControl/>
              <w:jc w:val="center"/>
              <w:textAlignment w:val="center"/>
              <w:rPr>
                <w:rFonts w:hint="eastAsia"/>
                <w:color w:val="auto"/>
                <w:kern w:val="0"/>
                <w:sz w:val="16"/>
                <w:szCs w:val="16"/>
                <w:highlight w:val="none"/>
                <w:lang w:bidi="ar"/>
              </w:rPr>
            </w:pPr>
          </w:p>
        </w:tc>
        <w:tc>
          <w:tcPr>
            <w:tcW w:w="628" w:type="dxa"/>
            <w:tcBorders>
              <w:top w:val="nil"/>
              <w:left w:val="nil"/>
              <w:bottom w:val="single" w:color="000000" w:sz="6" w:space="0"/>
              <w:right w:val="single" w:color="000000" w:sz="6" w:space="0"/>
            </w:tcBorders>
            <w:noWrap w:val="0"/>
            <w:vAlign w:val="center"/>
          </w:tcPr>
          <w:p w14:paraId="616D6EE1">
            <w:pPr>
              <w:widowControl/>
              <w:jc w:val="center"/>
              <w:textAlignment w:val="center"/>
              <w:rPr>
                <w:color w:val="auto"/>
                <w:kern w:val="0"/>
                <w:sz w:val="16"/>
                <w:szCs w:val="16"/>
                <w:highlight w:val="none"/>
                <w:lang w:bidi="ar"/>
              </w:rPr>
            </w:pPr>
            <w:r>
              <w:rPr>
                <w:rFonts w:hint="eastAsia"/>
                <w:color w:val="auto"/>
                <w:kern w:val="0"/>
                <w:sz w:val="16"/>
                <w:szCs w:val="16"/>
                <w:highlight w:val="none"/>
                <w:lang w:bidi="ar"/>
              </w:rPr>
              <w:t>1</w:t>
            </w:r>
          </w:p>
        </w:tc>
        <w:tc>
          <w:tcPr>
            <w:tcW w:w="624" w:type="dxa"/>
            <w:tcBorders>
              <w:top w:val="nil"/>
              <w:left w:val="nil"/>
              <w:bottom w:val="single" w:color="000000" w:sz="6" w:space="0"/>
              <w:right w:val="single" w:color="000000" w:sz="6" w:space="0"/>
            </w:tcBorders>
            <w:noWrap w:val="0"/>
            <w:vAlign w:val="center"/>
          </w:tcPr>
          <w:p w14:paraId="22106E36">
            <w:pPr>
              <w:jc w:val="center"/>
              <w:rPr>
                <w:rFonts w:eastAsia="宋体"/>
                <w:b/>
                <w:bCs/>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25830E63">
            <w:pPr>
              <w:jc w:val="center"/>
              <w:rPr>
                <w:rFonts w:eastAsia="宋体"/>
                <w:b/>
                <w:bCs/>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3B563487">
            <w:pPr>
              <w:jc w:val="center"/>
              <w:rPr>
                <w:rFonts w:eastAsia="宋体"/>
                <w:b/>
                <w:bCs/>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35A6B3AA">
            <w:pPr>
              <w:jc w:val="center"/>
              <w:rPr>
                <w:rFonts w:eastAsia="等线"/>
                <w:color w:val="auto"/>
                <w:kern w:val="0"/>
                <w:sz w:val="22"/>
                <w:szCs w:val="22"/>
                <w:highlight w:val="none"/>
              </w:rPr>
            </w:pPr>
          </w:p>
        </w:tc>
        <w:tc>
          <w:tcPr>
            <w:tcW w:w="567" w:type="dxa"/>
            <w:gridSpan w:val="2"/>
            <w:tcBorders>
              <w:top w:val="nil"/>
              <w:left w:val="nil"/>
              <w:bottom w:val="single" w:color="000000" w:sz="6" w:space="0"/>
              <w:right w:val="single" w:color="000000" w:sz="6" w:space="0"/>
            </w:tcBorders>
            <w:noWrap w:val="0"/>
            <w:vAlign w:val="center"/>
          </w:tcPr>
          <w:p w14:paraId="68D66C8B">
            <w:pPr>
              <w:jc w:val="center"/>
              <w:rPr>
                <w:rFonts w:eastAsia="等线"/>
                <w:color w:val="auto"/>
                <w:kern w:val="0"/>
                <w:sz w:val="22"/>
                <w:szCs w:val="22"/>
                <w:highlight w:val="none"/>
              </w:rPr>
            </w:pPr>
          </w:p>
        </w:tc>
        <w:tc>
          <w:tcPr>
            <w:tcW w:w="725" w:type="dxa"/>
            <w:gridSpan w:val="2"/>
            <w:tcBorders>
              <w:top w:val="nil"/>
              <w:left w:val="nil"/>
              <w:bottom w:val="single" w:color="000000" w:sz="6" w:space="0"/>
              <w:right w:val="single" w:color="000000" w:sz="6" w:space="0"/>
            </w:tcBorders>
            <w:noWrap w:val="0"/>
            <w:vAlign w:val="center"/>
          </w:tcPr>
          <w:p w14:paraId="1D69FF21">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考试</w:t>
            </w:r>
          </w:p>
        </w:tc>
        <w:tc>
          <w:tcPr>
            <w:tcW w:w="1355" w:type="dxa"/>
            <w:tcBorders>
              <w:top w:val="nil"/>
              <w:left w:val="nil"/>
              <w:bottom w:val="single" w:color="000000" w:sz="6" w:space="0"/>
              <w:right w:val="single" w:color="000000" w:sz="6" w:space="0"/>
            </w:tcBorders>
            <w:noWrap w:val="0"/>
            <w:vAlign w:val="center"/>
          </w:tcPr>
          <w:p w14:paraId="76495E64">
            <w:pPr>
              <w:widowControl/>
              <w:jc w:val="center"/>
              <w:rPr>
                <w:rFonts w:eastAsia="宋体"/>
                <w:color w:val="auto"/>
                <w:kern w:val="0"/>
                <w:sz w:val="16"/>
                <w:szCs w:val="16"/>
                <w:highlight w:val="none"/>
              </w:rPr>
            </w:pPr>
            <w:r>
              <w:rPr>
                <w:rFonts w:eastAsia="宋体"/>
                <w:color w:val="auto"/>
                <w:kern w:val="0"/>
                <w:sz w:val="16"/>
                <w:szCs w:val="16"/>
                <w:highlight w:val="none"/>
              </w:rPr>
              <w:t>信息技术系</w:t>
            </w:r>
          </w:p>
        </w:tc>
        <w:tc>
          <w:tcPr>
            <w:tcW w:w="1608" w:type="dxa"/>
            <w:tcBorders>
              <w:top w:val="nil"/>
              <w:left w:val="nil"/>
              <w:bottom w:val="single" w:color="000000" w:sz="6" w:space="0"/>
              <w:right w:val="single" w:color="000000" w:sz="6" w:space="0"/>
            </w:tcBorders>
            <w:noWrap w:val="0"/>
            <w:vAlign w:val="center"/>
          </w:tcPr>
          <w:p w14:paraId="7BF1BAD7">
            <w:pPr>
              <w:widowControl/>
              <w:jc w:val="center"/>
              <w:rPr>
                <w:rFonts w:eastAsia="宋体"/>
                <w:color w:val="auto"/>
                <w:kern w:val="0"/>
                <w:sz w:val="16"/>
                <w:szCs w:val="16"/>
                <w:highlight w:val="none"/>
              </w:rPr>
            </w:pPr>
          </w:p>
        </w:tc>
      </w:tr>
      <w:tr w14:paraId="2196AC17">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602E65FB">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1FAA2898">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5D21DE1C">
            <w:pPr>
              <w:widowControl/>
              <w:jc w:val="center"/>
              <w:rPr>
                <w:rFonts w:eastAsia="宋体"/>
                <w:color w:val="auto"/>
                <w:kern w:val="0"/>
                <w:sz w:val="16"/>
                <w:szCs w:val="16"/>
                <w:highlight w:val="none"/>
              </w:rPr>
            </w:pPr>
            <w:r>
              <w:rPr>
                <w:rFonts w:eastAsia="宋体"/>
                <w:color w:val="auto"/>
                <w:kern w:val="0"/>
                <w:sz w:val="16"/>
                <w:szCs w:val="16"/>
                <w:highlight w:val="none"/>
              </w:rPr>
              <w:t>18</w:t>
            </w:r>
          </w:p>
        </w:tc>
        <w:tc>
          <w:tcPr>
            <w:tcW w:w="621" w:type="dxa"/>
            <w:tcBorders>
              <w:top w:val="nil"/>
              <w:left w:val="nil"/>
              <w:bottom w:val="single" w:color="000000" w:sz="6" w:space="0"/>
              <w:right w:val="single" w:color="000000" w:sz="6" w:space="0"/>
            </w:tcBorders>
            <w:noWrap w:val="0"/>
            <w:vAlign w:val="center"/>
          </w:tcPr>
          <w:p w14:paraId="2F30332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1140100</w:t>
            </w:r>
            <w:r>
              <w:rPr>
                <w:rFonts w:hint="eastAsia" w:eastAsia="宋体"/>
                <w:color w:val="auto"/>
                <w:kern w:val="0"/>
                <w:sz w:val="16"/>
                <w:szCs w:val="16"/>
                <w:highlight w:val="none"/>
                <w:lang w:bidi="ar"/>
              </w:rPr>
              <w:t>6</w:t>
            </w:r>
          </w:p>
        </w:tc>
        <w:tc>
          <w:tcPr>
            <w:tcW w:w="1296" w:type="dxa"/>
            <w:tcBorders>
              <w:top w:val="nil"/>
              <w:left w:val="nil"/>
              <w:bottom w:val="single" w:color="000000" w:sz="6" w:space="0"/>
              <w:right w:val="single" w:color="000000" w:sz="6" w:space="0"/>
            </w:tcBorders>
            <w:noWrap w:val="0"/>
            <w:vAlign w:val="center"/>
          </w:tcPr>
          <w:p w14:paraId="2AEBE2DC">
            <w:pPr>
              <w:widowControl/>
              <w:jc w:val="center"/>
              <w:rPr>
                <w:rFonts w:eastAsia="宋体"/>
                <w:color w:val="auto"/>
                <w:kern w:val="0"/>
                <w:sz w:val="16"/>
                <w:szCs w:val="16"/>
                <w:highlight w:val="none"/>
              </w:rPr>
            </w:pPr>
            <w:r>
              <w:rPr>
                <w:rFonts w:eastAsia="宋体"/>
                <w:color w:val="auto"/>
                <w:kern w:val="0"/>
                <w:sz w:val="16"/>
                <w:szCs w:val="16"/>
                <w:highlight w:val="none"/>
              </w:rPr>
              <w:t>大学生职业发展与就业指导1</w:t>
            </w:r>
          </w:p>
        </w:tc>
        <w:tc>
          <w:tcPr>
            <w:tcW w:w="440" w:type="dxa"/>
            <w:tcBorders>
              <w:top w:val="nil"/>
              <w:left w:val="nil"/>
              <w:bottom w:val="single" w:color="000000" w:sz="6" w:space="0"/>
              <w:right w:val="single" w:color="000000" w:sz="6" w:space="0"/>
            </w:tcBorders>
            <w:noWrap w:val="0"/>
            <w:vAlign w:val="center"/>
          </w:tcPr>
          <w:p w14:paraId="2AE163D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4C7567E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8B3465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6CA1AC0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18</w:t>
            </w:r>
          </w:p>
        </w:tc>
        <w:tc>
          <w:tcPr>
            <w:tcW w:w="557" w:type="dxa"/>
            <w:tcBorders>
              <w:top w:val="nil"/>
              <w:left w:val="nil"/>
              <w:bottom w:val="single" w:color="000000" w:sz="6" w:space="0"/>
              <w:right w:val="single" w:color="000000" w:sz="6" w:space="0"/>
            </w:tcBorders>
            <w:noWrap w:val="0"/>
            <w:vAlign w:val="center"/>
          </w:tcPr>
          <w:p w14:paraId="451C37D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12</w:t>
            </w:r>
          </w:p>
        </w:tc>
        <w:tc>
          <w:tcPr>
            <w:tcW w:w="545" w:type="dxa"/>
            <w:tcBorders>
              <w:top w:val="nil"/>
              <w:left w:val="nil"/>
              <w:bottom w:val="single" w:color="000000" w:sz="6" w:space="0"/>
              <w:right w:val="single" w:color="000000" w:sz="6" w:space="0"/>
            </w:tcBorders>
            <w:noWrap w:val="0"/>
            <w:vAlign w:val="center"/>
          </w:tcPr>
          <w:p w14:paraId="218D7F8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6</w:t>
            </w:r>
          </w:p>
        </w:tc>
        <w:tc>
          <w:tcPr>
            <w:tcW w:w="517" w:type="dxa"/>
            <w:tcBorders>
              <w:top w:val="nil"/>
              <w:left w:val="nil"/>
              <w:bottom w:val="single" w:color="000000" w:sz="6" w:space="0"/>
              <w:right w:val="single" w:color="000000" w:sz="6" w:space="0"/>
            </w:tcBorders>
            <w:noWrap w:val="0"/>
            <w:vAlign w:val="center"/>
          </w:tcPr>
          <w:p w14:paraId="3AFD170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3AC50B03">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rPr>
              <w:t>1.13</w:t>
            </w:r>
          </w:p>
        </w:tc>
        <w:tc>
          <w:tcPr>
            <w:tcW w:w="624" w:type="dxa"/>
            <w:tcBorders>
              <w:top w:val="nil"/>
              <w:left w:val="nil"/>
              <w:bottom w:val="single" w:color="000000" w:sz="6" w:space="0"/>
              <w:right w:val="single" w:color="000000" w:sz="6" w:space="0"/>
            </w:tcBorders>
            <w:noWrap w:val="0"/>
            <w:vAlign w:val="center"/>
          </w:tcPr>
          <w:p w14:paraId="39BC353B">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41F86E7E">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4CA541CD">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4BFA0734">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45658F24">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2E98726F">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25C08810">
            <w:pPr>
              <w:widowControl/>
              <w:jc w:val="center"/>
              <w:rPr>
                <w:rFonts w:eastAsia="宋体"/>
                <w:color w:val="auto"/>
                <w:kern w:val="0"/>
                <w:sz w:val="16"/>
                <w:szCs w:val="16"/>
                <w:highlight w:val="none"/>
              </w:rPr>
            </w:pPr>
            <w:r>
              <w:rPr>
                <w:rFonts w:eastAsia="宋体"/>
                <w:color w:val="auto"/>
                <w:kern w:val="0"/>
                <w:sz w:val="16"/>
                <w:szCs w:val="16"/>
                <w:highlight w:val="none"/>
              </w:rPr>
              <w:t>创业就业教研室</w:t>
            </w:r>
          </w:p>
        </w:tc>
        <w:tc>
          <w:tcPr>
            <w:tcW w:w="1608" w:type="dxa"/>
            <w:tcBorders>
              <w:top w:val="nil"/>
              <w:left w:val="nil"/>
              <w:bottom w:val="single" w:color="000000" w:sz="6" w:space="0"/>
              <w:right w:val="single" w:color="000000" w:sz="6" w:space="0"/>
            </w:tcBorders>
            <w:noWrap w:val="0"/>
            <w:vAlign w:val="top"/>
          </w:tcPr>
          <w:p w14:paraId="137FED76">
            <w:pPr>
              <w:widowControl/>
              <w:jc w:val="right"/>
              <w:rPr>
                <w:rFonts w:eastAsia="等线"/>
                <w:color w:val="auto"/>
                <w:kern w:val="0"/>
                <w:sz w:val="22"/>
                <w:szCs w:val="22"/>
                <w:highlight w:val="none"/>
              </w:rPr>
            </w:pPr>
          </w:p>
        </w:tc>
      </w:tr>
      <w:tr w14:paraId="07D8F7F8">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56D1A99C">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353DAB31">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7E438B83">
            <w:pPr>
              <w:widowControl/>
              <w:jc w:val="center"/>
              <w:rPr>
                <w:rFonts w:eastAsia="宋体"/>
                <w:color w:val="auto"/>
                <w:kern w:val="0"/>
                <w:sz w:val="16"/>
                <w:szCs w:val="16"/>
                <w:highlight w:val="none"/>
              </w:rPr>
            </w:pPr>
            <w:r>
              <w:rPr>
                <w:rFonts w:eastAsia="宋体"/>
                <w:color w:val="auto"/>
                <w:kern w:val="0"/>
                <w:sz w:val="16"/>
                <w:szCs w:val="16"/>
                <w:highlight w:val="none"/>
              </w:rPr>
              <w:t>19</w:t>
            </w:r>
          </w:p>
        </w:tc>
        <w:tc>
          <w:tcPr>
            <w:tcW w:w="621" w:type="dxa"/>
            <w:tcBorders>
              <w:top w:val="nil"/>
              <w:left w:val="nil"/>
              <w:bottom w:val="single" w:color="000000" w:sz="6" w:space="0"/>
              <w:right w:val="single" w:color="000000" w:sz="6" w:space="0"/>
            </w:tcBorders>
            <w:noWrap w:val="0"/>
            <w:vAlign w:val="center"/>
          </w:tcPr>
          <w:p w14:paraId="3667498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1140100</w:t>
            </w:r>
            <w:r>
              <w:rPr>
                <w:rFonts w:hint="eastAsia" w:eastAsia="宋体"/>
                <w:color w:val="auto"/>
                <w:kern w:val="0"/>
                <w:sz w:val="16"/>
                <w:szCs w:val="16"/>
                <w:highlight w:val="none"/>
                <w:lang w:bidi="ar"/>
              </w:rPr>
              <w:t>7</w:t>
            </w:r>
          </w:p>
        </w:tc>
        <w:tc>
          <w:tcPr>
            <w:tcW w:w="1296" w:type="dxa"/>
            <w:tcBorders>
              <w:top w:val="nil"/>
              <w:left w:val="nil"/>
              <w:bottom w:val="single" w:color="000000" w:sz="6" w:space="0"/>
              <w:right w:val="single" w:color="000000" w:sz="6" w:space="0"/>
            </w:tcBorders>
            <w:noWrap w:val="0"/>
            <w:vAlign w:val="center"/>
          </w:tcPr>
          <w:p w14:paraId="5DE2FF58">
            <w:pPr>
              <w:widowControl/>
              <w:jc w:val="center"/>
              <w:rPr>
                <w:rFonts w:eastAsia="宋体"/>
                <w:color w:val="auto"/>
                <w:kern w:val="0"/>
                <w:sz w:val="16"/>
                <w:szCs w:val="16"/>
                <w:highlight w:val="none"/>
              </w:rPr>
            </w:pPr>
            <w:r>
              <w:rPr>
                <w:rFonts w:eastAsia="宋体"/>
                <w:color w:val="auto"/>
                <w:kern w:val="0"/>
                <w:sz w:val="16"/>
                <w:szCs w:val="16"/>
                <w:highlight w:val="none"/>
              </w:rPr>
              <w:t>大学生职业发展与就业指导2</w:t>
            </w:r>
          </w:p>
        </w:tc>
        <w:tc>
          <w:tcPr>
            <w:tcW w:w="440" w:type="dxa"/>
            <w:tcBorders>
              <w:top w:val="nil"/>
              <w:left w:val="nil"/>
              <w:bottom w:val="single" w:color="000000" w:sz="6" w:space="0"/>
              <w:right w:val="single" w:color="000000" w:sz="6" w:space="0"/>
            </w:tcBorders>
            <w:noWrap w:val="0"/>
            <w:vAlign w:val="center"/>
          </w:tcPr>
          <w:p w14:paraId="542C4EC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2E35EA9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FFDF80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4217E6B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20</w:t>
            </w:r>
          </w:p>
        </w:tc>
        <w:tc>
          <w:tcPr>
            <w:tcW w:w="557" w:type="dxa"/>
            <w:tcBorders>
              <w:top w:val="nil"/>
              <w:left w:val="nil"/>
              <w:bottom w:val="single" w:color="000000" w:sz="6" w:space="0"/>
              <w:right w:val="single" w:color="000000" w:sz="6" w:space="0"/>
            </w:tcBorders>
            <w:noWrap w:val="0"/>
            <w:vAlign w:val="center"/>
          </w:tcPr>
          <w:p w14:paraId="2475AA1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12</w:t>
            </w:r>
          </w:p>
        </w:tc>
        <w:tc>
          <w:tcPr>
            <w:tcW w:w="545" w:type="dxa"/>
            <w:tcBorders>
              <w:top w:val="nil"/>
              <w:left w:val="nil"/>
              <w:bottom w:val="single" w:color="000000" w:sz="6" w:space="0"/>
              <w:right w:val="single" w:color="000000" w:sz="6" w:space="0"/>
            </w:tcBorders>
            <w:noWrap w:val="0"/>
            <w:vAlign w:val="center"/>
          </w:tcPr>
          <w:p w14:paraId="62CF644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8</w:t>
            </w:r>
          </w:p>
        </w:tc>
        <w:tc>
          <w:tcPr>
            <w:tcW w:w="517" w:type="dxa"/>
            <w:tcBorders>
              <w:top w:val="nil"/>
              <w:left w:val="nil"/>
              <w:bottom w:val="single" w:color="000000" w:sz="6" w:space="0"/>
              <w:right w:val="single" w:color="000000" w:sz="6" w:space="0"/>
            </w:tcBorders>
            <w:noWrap w:val="0"/>
            <w:vAlign w:val="center"/>
          </w:tcPr>
          <w:p w14:paraId="47FAD99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4</w:t>
            </w:r>
          </w:p>
        </w:tc>
        <w:tc>
          <w:tcPr>
            <w:tcW w:w="628" w:type="dxa"/>
            <w:tcBorders>
              <w:top w:val="nil"/>
              <w:left w:val="nil"/>
              <w:bottom w:val="single" w:color="000000" w:sz="6" w:space="0"/>
              <w:right w:val="single" w:color="000000" w:sz="6" w:space="0"/>
            </w:tcBorders>
            <w:noWrap w:val="0"/>
            <w:vAlign w:val="center"/>
          </w:tcPr>
          <w:p w14:paraId="7121DE50">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11D236F1">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74EC3BB4">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41FDF4DA">
            <w:pPr>
              <w:widowControl/>
              <w:jc w:val="center"/>
              <w:textAlignment w:val="center"/>
              <w:rPr>
                <w:rFonts w:hint="eastAsia" w:eastAsia="宋体"/>
                <w:color w:val="auto"/>
                <w:kern w:val="0"/>
                <w:sz w:val="16"/>
                <w:szCs w:val="16"/>
                <w:highlight w:val="none"/>
              </w:rPr>
            </w:pPr>
            <w:r>
              <w:rPr>
                <w:rFonts w:eastAsia="宋体"/>
                <w:color w:val="auto"/>
                <w:kern w:val="0"/>
                <w:sz w:val="16"/>
                <w:szCs w:val="16"/>
                <w:highlight w:val="none"/>
                <w:lang w:bidi="ar"/>
              </w:rPr>
              <w:t>1.1</w:t>
            </w:r>
            <w:r>
              <w:rPr>
                <w:rFonts w:hint="eastAsia" w:eastAsia="宋体"/>
                <w:color w:val="auto"/>
                <w:kern w:val="0"/>
                <w:sz w:val="16"/>
                <w:szCs w:val="16"/>
                <w:highlight w:val="none"/>
                <w:lang w:bidi="ar"/>
              </w:rPr>
              <w:t>1</w:t>
            </w:r>
          </w:p>
        </w:tc>
        <w:tc>
          <w:tcPr>
            <w:tcW w:w="567" w:type="dxa"/>
            <w:tcBorders>
              <w:top w:val="nil"/>
              <w:left w:val="nil"/>
              <w:bottom w:val="single" w:color="000000" w:sz="6" w:space="0"/>
              <w:right w:val="single" w:color="000000" w:sz="6" w:space="0"/>
            </w:tcBorders>
            <w:noWrap w:val="0"/>
            <w:vAlign w:val="center"/>
          </w:tcPr>
          <w:p w14:paraId="44803747">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C77E4D9">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4D43F1B9">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000000" w:sz="6" w:space="0"/>
            </w:tcBorders>
            <w:noWrap w:val="0"/>
            <w:vAlign w:val="center"/>
          </w:tcPr>
          <w:p w14:paraId="01BB720C">
            <w:pPr>
              <w:widowControl/>
              <w:jc w:val="center"/>
              <w:rPr>
                <w:rFonts w:eastAsia="宋体"/>
                <w:color w:val="auto"/>
                <w:kern w:val="0"/>
                <w:sz w:val="16"/>
                <w:szCs w:val="16"/>
                <w:highlight w:val="none"/>
              </w:rPr>
            </w:pPr>
            <w:r>
              <w:rPr>
                <w:rFonts w:eastAsia="宋体"/>
                <w:color w:val="auto"/>
                <w:kern w:val="0"/>
                <w:sz w:val="16"/>
                <w:szCs w:val="16"/>
                <w:highlight w:val="none"/>
              </w:rPr>
              <w:t>创业就业教研室</w:t>
            </w:r>
          </w:p>
        </w:tc>
        <w:tc>
          <w:tcPr>
            <w:tcW w:w="1608" w:type="dxa"/>
            <w:tcBorders>
              <w:top w:val="nil"/>
              <w:left w:val="nil"/>
              <w:bottom w:val="single" w:color="000000" w:sz="6" w:space="0"/>
              <w:right w:val="single" w:color="000000" w:sz="6" w:space="0"/>
            </w:tcBorders>
            <w:noWrap w:val="0"/>
            <w:vAlign w:val="top"/>
          </w:tcPr>
          <w:p w14:paraId="0FB86C06">
            <w:pPr>
              <w:widowControl/>
              <w:jc w:val="right"/>
              <w:rPr>
                <w:rFonts w:eastAsia="等线"/>
                <w:color w:val="auto"/>
                <w:kern w:val="0"/>
                <w:sz w:val="22"/>
                <w:szCs w:val="22"/>
                <w:highlight w:val="none"/>
              </w:rPr>
            </w:pPr>
          </w:p>
        </w:tc>
      </w:tr>
      <w:tr w14:paraId="627282C6">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067E4B55">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75396B4D">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0A00EDFA">
            <w:pPr>
              <w:widowControl/>
              <w:jc w:val="center"/>
              <w:rPr>
                <w:rFonts w:eastAsia="宋体"/>
                <w:color w:val="auto"/>
                <w:kern w:val="0"/>
                <w:sz w:val="16"/>
                <w:szCs w:val="16"/>
                <w:highlight w:val="none"/>
              </w:rPr>
            </w:pPr>
            <w:r>
              <w:rPr>
                <w:rFonts w:eastAsia="宋体"/>
                <w:color w:val="auto"/>
                <w:kern w:val="0"/>
                <w:sz w:val="16"/>
                <w:szCs w:val="16"/>
                <w:highlight w:val="none"/>
              </w:rPr>
              <w:t>20</w:t>
            </w:r>
          </w:p>
        </w:tc>
        <w:tc>
          <w:tcPr>
            <w:tcW w:w="621" w:type="dxa"/>
            <w:tcBorders>
              <w:top w:val="nil"/>
              <w:left w:val="nil"/>
              <w:bottom w:val="single" w:color="000000" w:sz="6" w:space="0"/>
              <w:right w:val="single" w:color="000000" w:sz="6" w:space="0"/>
            </w:tcBorders>
            <w:noWrap w:val="0"/>
            <w:vAlign w:val="center"/>
          </w:tcPr>
          <w:p w14:paraId="39C26168">
            <w:pPr>
              <w:widowControl/>
              <w:jc w:val="center"/>
              <w:rPr>
                <w:rFonts w:eastAsia="宋体"/>
                <w:color w:val="auto"/>
                <w:kern w:val="0"/>
                <w:sz w:val="16"/>
                <w:szCs w:val="16"/>
                <w:highlight w:val="none"/>
              </w:rPr>
            </w:pPr>
            <w:r>
              <w:rPr>
                <w:rFonts w:eastAsia="宋体"/>
                <w:color w:val="auto"/>
                <w:kern w:val="0"/>
                <w:sz w:val="16"/>
                <w:szCs w:val="16"/>
                <w:highlight w:val="none"/>
              </w:rPr>
              <w:t>11201007</w:t>
            </w:r>
          </w:p>
        </w:tc>
        <w:tc>
          <w:tcPr>
            <w:tcW w:w="1296" w:type="dxa"/>
            <w:tcBorders>
              <w:top w:val="nil"/>
              <w:left w:val="nil"/>
              <w:bottom w:val="single" w:color="000000" w:sz="6" w:space="0"/>
              <w:right w:val="single" w:color="000000" w:sz="6" w:space="0"/>
            </w:tcBorders>
            <w:noWrap w:val="0"/>
            <w:vAlign w:val="center"/>
          </w:tcPr>
          <w:p w14:paraId="404B029B">
            <w:pPr>
              <w:widowControl/>
              <w:jc w:val="center"/>
              <w:rPr>
                <w:rFonts w:eastAsia="宋体"/>
                <w:color w:val="auto"/>
                <w:kern w:val="0"/>
                <w:sz w:val="16"/>
                <w:szCs w:val="16"/>
                <w:highlight w:val="none"/>
              </w:rPr>
            </w:pPr>
            <w:r>
              <w:rPr>
                <w:rFonts w:eastAsia="宋体"/>
                <w:color w:val="auto"/>
                <w:kern w:val="0"/>
                <w:sz w:val="16"/>
                <w:szCs w:val="16"/>
                <w:highlight w:val="none"/>
              </w:rPr>
              <w:t>心理健康教育</w:t>
            </w:r>
          </w:p>
        </w:tc>
        <w:tc>
          <w:tcPr>
            <w:tcW w:w="440" w:type="dxa"/>
            <w:tcBorders>
              <w:top w:val="nil"/>
              <w:left w:val="nil"/>
              <w:bottom w:val="single" w:color="000000" w:sz="6" w:space="0"/>
              <w:right w:val="single" w:color="000000" w:sz="6" w:space="0"/>
            </w:tcBorders>
            <w:noWrap w:val="0"/>
            <w:vAlign w:val="center"/>
          </w:tcPr>
          <w:p w14:paraId="128A579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nil"/>
              <w:left w:val="nil"/>
              <w:bottom w:val="single" w:color="000000" w:sz="6" w:space="0"/>
              <w:right w:val="single" w:color="000000" w:sz="6" w:space="0"/>
            </w:tcBorders>
            <w:noWrap w:val="0"/>
            <w:vAlign w:val="center"/>
          </w:tcPr>
          <w:p w14:paraId="3793EA0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0E50821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auto" w:sz="4" w:space="0"/>
              <w:right w:val="single" w:color="000000" w:sz="6" w:space="0"/>
            </w:tcBorders>
            <w:noWrap w:val="0"/>
            <w:vAlign w:val="center"/>
          </w:tcPr>
          <w:p w14:paraId="08221C5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4B2738C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45" w:type="dxa"/>
            <w:tcBorders>
              <w:top w:val="nil"/>
              <w:left w:val="nil"/>
              <w:bottom w:val="single" w:color="auto" w:sz="4" w:space="0"/>
              <w:right w:val="single" w:color="000000" w:sz="6" w:space="0"/>
            </w:tcBorders>
            <w:noWrap w:val="0"/>
            <w:vAlign w:val="center"/>
          </w:tcPr>
          <w:p w14:paraId="7763316A">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4EA4FDE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70B50799">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77CAD6F1">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0.67</w:t>
            </w:r>
          </w:p>
        </w:tc>
        <w:tc>
          <w:tcPr>
            <w:tcW w:w="632" w:type="dxa"/>
            <w:tcBorders>
              <w:top w:val="nil"/>
              <w:left w:val="nil"/>
              <w:bottom w:val="single" w:color="000000" w:sz="6" w:space="0"/>
              <w:right w:val="single" w:color="000000" w:sz="6" w:space="0"/>
            </w:tcBorders>
            <w:noWrap w:val="0"/>
            <w:vAlign w:val="center"/>
          </w:tcPr>
          <w:p w14:paraId="309644BD">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2D15BCEB">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13556559">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72092C11">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4366DB0A">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5D5CDE95">
            <w:pPr>
              <w:widowControl/>
              <w:jc w:val="center"/>
              <w:rPr>
                <w:rFonts w:hint="default" w:eastAsia="宋体"/>
                <w:color w:val="auto"/>
                <w:kern w:val="0"/>
                <w:sz w:val="22"/>
                <w:szCs w:val="22"/>
                <w:highlight w:val="none"/>
                <w:lang w:val="en-US" w:eastAsia="zh-CN"/>
              </w:rPr>
            </w:pPr>
            <w:r>
              <w:rPr>
                <w:rFonts w:hint="eastAsia" w:eastAsia="宋体"/>
                <w:color w:val="auto"/>
                <w:kern w:val="0"/>
                <w:sz w:val="16"/>
                <w:szCs w:val="16"/>
                <w:highlight w:val="none"/>
                <w:lang w:val="en-US" w:eastAsia="zh-CN"/>
              </w:rPr>
              <w:t>公共教学部</w:t>
            </w:r>
          </w:p>
        </w:tc>
        <w:tc>
          <w:tcPr>
            <w:tcW w:w="1608" w:type="dxa"/>
            <w:tcBorders>
              <w:top w:val="nil"/>
              <w:left w:val="single" w:color="auto" w:sz="4" w:space="0"/>
              <w:bottom w:val="single" w:color="000000" w:sz="6" w:space="0"/>
              <w:right w:val="single" w:color="000000" w:sz="6" w:space="0"/>
            </w:tcBorders>
            <w:noWrap w:val="0"/>
            <w:vAlign w:val="center"/>
          </w:tcPr>
          <w:p w14:paraId="18CACEB7">
            <w:pPr>
              <w:widowControl/>
              <w:rPr>
                <w:rFonts w:eastAsia="宋体"/>
                <w:color w:val="auto"/>
                <w:kern w:val="0"/>
                <w:sz w:val="16"/>
                <w:szCs w:val="16"/>
                <w:highlight w:val="none"/>
              </w:rPr>
            </w:pPr>
            <w:r>
              <w:rPr>
                <w:rFonts w:eastAsia="宋体"/>
                <w:color w:val="auto"/>
                <w:kern w:val="0"/>
                <w:sz w:val="16"/>
                <w:szCs w:val="16"/>
                <w:highlight w:val="none"/>
              </w:rPr>
              <w:t>线上（20）线下结合</w:t>
            </w:r>
          </w:p>
        </w:tc>
      </w:tr>
      <w:tr w14:paraId="2D4C59DC">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380DD439">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7D0C3FB3">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518DDA6C">
            <w:pPr>
              <w:widowControl/>
              <w:jc w:val="center"/>
              <w:rPr>
                <w:rFonts w:eastAsia="宋体"/>
                <w:color w:val="auto"/>
                <w:kern w:val="0"/>
                <w:sz w:val="16"/>
                <w:szCs w:val="16"/>
                <w:highlight w:val="none"/>
              </w:rPr>
            </w:pPr>
            <w:r>
              <w:rPr>
                <w:rFonts w:eastAsia="宋体"/>
                <w:color w:val="auto"/>
                <w:kern w:val="0"/>
                <w:sz w:val="16"/>
                <w:szCs w:val="16"/>
                <w:highlight w:val="none"/>
              </w:rPr>
              <w:t>21</w:t>
            </w:r>
          </w:p>
        </w:tc>
        <w:tc>
          <w:tcPr>
            <w:tcW w:w="621" w:type="dxa"/>
            <w:tcBorders>
              <w:top w:val="nil"/>
              <w:left w:val="nil"/>
              <w:bottom w:val="single" w:color="000000" w:sz="6" w:space="0"/>
              <w:right w:val="single" w:color="000000" w:sz="6" w:space="0"/>
            </w:tcBorders>
            <w:noWrap w:val="0"/>
            <w:vAlign w:val="center"/>
          </w:tcPr>
          <w:p w14:paraId="26AA6836">
            <w:pPr>
              <w:widowControl/>
              <w:jc w:val="center"/>
              <w:rPr>
                <w:rFonts w:eastAsia="宋体"/>
                <w:color w:val="auto"/>
                <w:kern w:val="0"/>
                <w:sz w:val="16"/>
                <w:szCs w:val="16"/>
                <w:highlight w:val="none"/>
              </w:rPr>
            </w:pPr>
            <w:r>
              <w:rPr>
                <w:rFonts w:eastAsia="宋体"/>
                <w:color w:val="auto"/>
                <w:kern w:val="0"/>
                <w:sz w:val="16"/>
                <w:szCs w:val="16"/>
                <w:highlight w:val="none"/>
              </w:rPr>
              <w:t>11201009</w:t>
            </w:r>
          </w:p>
        </w:tc>
        <w:tc>
          <w:tcPr>
            <w:tcW w:w="1296" w:type="dxa"/>
            <w:tcBorders>
              <w:top w:val="nil"/>
              <w:left w:val="nil"/>
              <w:bottom w:val="single" w:color="000000" w:sz="6" w:space="0"/>
              <w:right w:val="single" w:color="000000" w:sz="6" w:space="0"/>
            </w:tcBorders>
            <w:noWrap w:val="0"/>
            <w:vAlign w:val="center"/>
          </w:tcPr>
          <w:p w14:paraId="67E4D4A7">
            <w:pPr>
              <w:widowControl/>
              <w:jc w:val="center"/>
              <w:rPr>
                <w:rFonts w:eastAsia="宋体"/>
                <w:color w:val="auto"/>
                <w:kern w:val="0"/>
                <w:sz w:val="16"/>
                <w:szCs w:val="16"/>
                <w:highlight w:val="none"/>
              </w:rPr>
            </w:pPr>
            <w:r>
              <w:rPr>
                <w:rFonts w:eastAsia="宋体"/>
                <w:color w:val="auto"/>
                <w:kern w:val="0"/>
                <w:sz w:val="16"/>
                <w:szCs w:val="16"/>
                <w:highlight w:val="none"/>
              </w:rPr>
              <w:t>劳动教育1</w:t>
            </w:r>
          </w:p>
        </w:tc>
        <w:tc>
          <w:tcPr>
            <w:tcW w:w="440" w:type="dxa"/>
            <w:tcBorders>
              <w:top w:val="nil"/>
              <w:left w:val="nil"/>
              <w:bottom w:val="single" w:color="000000" w:sz="6" w:space="0"/>
              <w:right w:val="single" w:color="000000" w:sz="6" w:space="0"/>
            </w:tcBorders>
            <w:noWrap w:val="0"/>
            <w:vAlign w:val="center"/>
          </w:tcPr>
          <w:p w14:paraId="12105888">
            <w:pPr>
              <w:widowControl/>
              <w:jc w:val="center"/>
              <w:textAlignment w:val="center"/>
              <w:rPr>
                <w:rFonts w:eastAsia="宋体"/>
                <w:color w:val="auto"/>
                <w:highlight w:val="none"/>
              </w:rPr>
            </w:pPr>
            <w:r>
              <w:rPr>
                <w:rFonts w:eastAsia="宋体"/>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551C402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auto" w:sz="4" w:space="0"/>
            </w:tcBorders>
            <w:noWrap w:val="0"/>
            <w:vAlign w:val="center"/>
          </w:tcPr>
          <w:p w14:paraId="4B2B1C2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0.5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227C3D0C">
            <w:pPr>
              <w:widowControl/>
              <w:jc w:val="center"/>
              <w:textAlignment w:val="center"/>
              <w:rPr>
                <w:rFonts w:hint="eastAsia" w:eastAsia="宋体"/>
                <w:color w:val="auto"/>
                <w:kern w:val="0"/>
                <w:sz w:val="16"/>
                <w:szCs w:val="16"/>
                <w:highlight w:val="none"/>
              </w:rPr>
            </w:pPr>
            <w:r>
              <w:rPr>
                <w:rFonts w:hint="eastAsia" w:eastAsia="宋体"/>
                <w:color w:val="auto"/>
                <w:kern w:val="0"/>
                <w:sz w:val="16"/>
                <w:szCs w:val="16"/>
                <w:highlight w:val="none"/>
                <w:lang w:bidi="ar"/>
              </w:rPr>
              <w:t>8</w:t>
            </w:r>
          </w:p>
        </w:tc>
        <w:tc>
          <w:tcPr>
            <w:tcW w:w="557" w:type="dxa"/>
            <w:tcBorders>
              <w:top w:val="nil"/>
              <w:left w:val="single" w:color="auto" w:sz="4" w:space="0"/>
              <w:bottom w:val="single" w:color="000000" w:sz="6" w:space="0"/>
              <w:right w:val="single" w:color="auto" w:sz="4" w:space="0"/>
            </w:tcBorders>
            <w:noWrap w:val="0"/>
            <w:vAlign w:val="center"/>
          </w:tcPr>
          <w:p w14:paraId="34813411">
            <w:pPr>
              <w:widowControl/>
              <w:jc w:val="center"/>
              <w:textAlignment w:val="center"/>
              <w:rPr>
                <w:rFonts w:hint="eastAsia" w:eastAsia="宋体"/>
                <w:color w:val="auto"/>
                <w:kern w:val="0"/>
                <w:sz w:val="16"/>
                <w:szCs w:val="16"/>
                <w:highlight w:val="none"/>
              </w:rPr>
            </w:pPr>
            <w:r>
              <w:rPr>
                <w:rFonts w:hint="eastAsia" w:eastAsia="宋体"/>
                <w:color w:val="auto"/>
                <w:kern w:val="0"/>
                <w:sz w:val="16"/>
                <w:szCs w:val="16"/>
                <w:highlight w:val="none"/>
                <w:lang w:bidi="ar"/>
              </w:rPr>
              <w:t>8</w:t>
            </w:r>
          </w:p>
        </w:tc>
        <w:tc>
          <w:tcPr>
            <w:tcW w:w="545" w:type="dxa"/>
            <w:tcBorders>
              <w:top w:val="single" w:color="auto" w:sz="4" w:space="0"/>
              <w:left w:val="single" w:color="auto" w:sz="4" w:space="0"/>
              <w:bottom w:val="single" w:color="auto" w:sz="4" w:space="0"/>
              <w:right w:val="single" w:color="auto" w:sz="4" w:space="0"/>
            </w:tcBorders>
            <w:noWrap w:val="0"/>
            <w:vAlign w:val="center"/>
          </w:tcPr>
          <w:p w14:paraId="504FD6D8">
            <w:pPr>
              <w:widowControl/>
              <w:jc w:val="center"/>
              <w:textAlignment w:val="center"/>
              <w:rPr>
                <w:rFonts w:eastAsia="宋体"/>
                <w:color w:val="auto"/>
                <w:kern w:val="0"/>
                <w:sz w:val="16"/>
                <w:szCs w:val="16"/>
                <w:highlight w:val="none"/>
              </w:rPr>
            </w:pPr>
          </w:p>
        </w:tc>
        <w:tc>
          <w:tcPr>
            <w:tcW w:w="517" w:type="dxa"/>
            <w:tcBorders>
              <w:top w:val="nil"/>
              <w:left w:val="single" w:color="auto" w:sz="4" w:space="0"/>
              <w:bottom w:val="single" w:color="000000" w:sz="6" w:space="0"/>
              <w:right w:val="single" w:color="000000" w:sz="6" w:space="0"/>
            </w:tcBorders>
            <w:noWrap w:val="0"/>
            <w:vAlign w:val="center"/>
          </w:tcPr>
          <w:p w14:paraId="2C9B939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61C22D5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24" w:type="dxa"/>
            <w:tcBorders>
              <w:top w:val="nil"/>
              <w:left w:val="nil"/>
              <w:bottom w:val="single" w:color="000000" w:sz="6" w:space="0"/>
              <w:right w:val="single" w:color="000000" w:sz="6" w:space="0"/>
            </w:tcBorders>
            <w:noWrap w:val="0"/>
            <w:vAlign w:val="center"/>
          </w:tcPr>
          <w:p w14:paraId="3F68FD15">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0701AA3E">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6F6443FF">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36F6CF16">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096FB18">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35654460">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2625A4AF">
            <w:pPr>
              <w:widowControl/>
              <w:jc w:val="center"/>
              <w:rPr>
                <w:rFonts w:eastAsia="宋体"/>
                <w:color w:val="auto"/>
                <w:kern w:val="0"/>
                <w:sz w:val="16"/>
                <w:szCs w:val="16"/>
                <w:highlight w:val="none"/>
              </w:rPr>
            </w:pPr>
            <w:r>
              <w:rPr>
                <w:rFonts w:hint="eastAsia" w:eastAsia="宋体"/>
                <w:color w:val="auto"/>
                <w:kern w:val="0"/>
                <w:sz w:val="16"/>
                <w:szCs w:val="16"/>
                <w:highlight w:val="none"/>
                <w:lang w:val="en-US" w:eastAsia="zh-CN"/>
              </w:rPr>
              <w:t>公共教学部</w:t>
            </w:r>
          </w:p>
        </w:tc>
        <w:tc>
          <w:tcPr>
            <w:tcW w:w="1608" w:type="dxa"/>
            <w:tcBorders>
              <w:top w:val="single" w:color="000000" w:sz="6" w:space="0"/>
              <w:left w:val="single" w:color="auto" w:sz="4" w:space="0"/>
              <w:bottom w:val="single" w:color="000000" w:sz="6" w:space="0"/>
              <w:right w:val="single" w:color="000000" w:sz="2" w:space="0"/>
            </w:tcBorders>
            <w:noWrap w:val="0"/>
            <w:vAlign w:val="top"/>
          </w:tcPr>
          <w:p w14:paraId="3412E43E">
            <w:pPr>
              <w:widowControl/>
              <w:rPr>
                <w:rFonts w:eastAsia="宋体"/>
                <w:color w:val="auto"/>
                <w:kern w:val="0"/>
                <w:sz w:val="16"/>
                <w:szCs w:val="16"/>
                <w:highlight w:val="none"/>
              </w:rPr>
            </w:pPr>
          </w:p>
        </w:tc>
      </w:tr>
      <w:tr w14:paraId="71A37B56">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22F36370">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1479C967">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3255E587">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22</w:t>
            </w:r>
          </w:p>
        </w:tc>
        <w:tc>
          <w:tcPr>
            <w:tcW w:w="621" w:type="dxa"/>
            <w:tcBorders>
              <w:top w:val="nil"/>
              <w:left w:val="nil"/>
              <w:bottom w:val="single" w:color="000000" w:sz="6" w:space="0"/>
              <w:right w:val="single" w:color="000000" w:sz="6" w:space="0"/>
            </w:tcBorders>
            <w:noWrap w:val="0"/>
            <w:vAlign w:val="center"/>
          </w:tcPr>
          <w:p w14:paraId="294CE0F3">
            <w:pPr>
              <w:widowControl/>
              <w:jc w:val="center"/>
              <w:rPr>
                <w:rFonts w:eastAsia="宋体"/>
                <w:color w:val="auto"/>
                <w:kern w:val="0"/>
                <w:sz w:val="16"/>
                <w:szCs w:val="16"/>
                <w:highlight w:val="none"/>
              </w:rPr>
            </w:pPr>
            <w:r>
              <w:rPr>
                <w:rFonts w:eastAsia="宋体"/>
                <w:color w:val="auto"/>
                <w:kern w:val="0"/>
                <w:sz w:val="16"/>
                <w:szCs w:val="16"/>
                <w:highlight w:val="none"/>
              </w:rPr>
              <w:t>11201010</w:t>
            </w:r>
          </w:p>
        </w:tc>
        <w:tc>
          <w:tcPr>
            <w:tcW w:w="1296" w:type="dxa"/>
            <w:tcBorders>
              <w:top w:val="nil"/>
              <w:left w:val="nil"/>
              <w:bottom w:val="single" w:color="000000" w:sz="6" w:space="0"/>
              <w:right w:val="single" w:color="000000" w:sz="6" w:space="0"/>
            </w:tcBorders>
            <w:noWrap w:val="0"/>
            <w:vAlign w:val="center"/>
          </w:tcPr>
          <w:p w14:paraId="39D11CA7">
            <w:pPr>
              <w:jc w:val="center"/>
              <w:rPr>
                <w:rFonts w:eastAsia="宋体"/>
                <w:color w:val="auto"/>
                <w:highlight w:val="none"/>
              </w:rPr>
            </w:pPr>
            <w:r>
              <w:rPr>
                <w:rFonts w:eastAsia="宋体"/>
                <w:color w:val="auto"/>
                <w:kern w:val="0"/>
                <w:sz w:val="16"/>
                <w:szCs w:val="16"/>
                <w:highlight w:val="none"/>
              </w:rPr>
              <w:t>劳动教育2</w:t>
            </w:r>
          </w:p>
        </w:tc>
        <w:tc>
          <w:tcPr>
            <w:tcW w:w="440" w:type="dxa"/>
            <w:tcBorders>
              <w:top w:val="nil"/>
              <w:left w:val="nil"/>
              <w:bottom w:val="single" w:color="000000" w:sz="6" w:space="0"/>
              <w:right w:val="single" w:color="000000" w:sz="6" w:space="0"/>
            </w:tcBorders>
            <w:noWrap w:val="0"/>
            <w:vAlign w:val="center"/>
          </w:tcPr>
          <w:p w14:paraId="6D7CE384">
            <w:pPr>
              <w:widowControl/>
              <w:jc w:val="center"/>
              <w:textAlignment w:val="center"/>
              <w:rPr>
                <w:rFonts w:eastAsia="宋体"/>
                <w:color w:val="auto"/>
                <w:highlight w:val="none"/>
              </w:rPr>
            </w:pPr>
            <w:r>
              <w:rPr>
                <w:rFonts w:eastAsia="宋体"/>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7C23ABF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auto" w:sz="4" w:space="0"/>
            </w:tcBorders>
            <w:noWrap w:val="0"/>
            <w:vAlign w:val="center"/>
          </w:tcPr>
          <w:p w14:paraId="6DA45BDE">
            <w:pPr>
              <w:widowControl/>
              <w:jc w:val="center"/>
              <w:textAlignment w:val="center"/>
              <w:rPr>
                <w:rFonts w:eastAsia="宋体"/>
                <w:color w:val="auto"/>
                <w:highlight w:val="none"/>
              </w:rPr>
            </w:pPr>
            <w:r>
              <w:rPr>
                <w:rFonts w:eastAsia="宋体"/>
                <w:color w:val="auto"/>
                <w:kern w:val="0"/>
                <w:sz w:val="16"/>
                <w:szCs w:val="16"/>
                <w:highlight w:val="none"/>
                <w:lang w:bidi="ar"/>
              </w:rPr>
              <w:t>0.5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2B7A98E1">
            <w:pPr>
              <w:jc w:val="center"/>
              <w:rPr>
                <w:rFonts w:hint="eastAsia" w:eastAsia="宋体"/>
                <w:color w:val="auto"/>
                <w:kern w:val="0"/>
                <w:sz w:val="16"/>
                <w:szCs w:val="16"/>
                <w:highlight w:val="none"/>
              </w:rPr>
            </w:pPr>
            <w:r>
              <w:rPr>
                <w:rFonts w:hint="eastAsia" w:eastAsia="宋体"/>
                <w:color w:val="auto"/>
                <w:kern w:val="0"/>
                <w:sz w:val="16"/>
                <w:szCs w:val="16"/>
                <w:highlight w:val="none"/>
              </w:rPr>
              <w:t>8</w:t>
            </w:r>
          </w:p>
        </w:tc>
        <w:tc>
          <w:tcPr>
            <w:tcW w:w="557" w:type="dxa"/>
            <w:tcBorders>
              <w:top w:val="nil"/>
              <w:left w:val="single" w:color="auto" w:sz="4" w:space="0"/>
              <w:bottom w:val="single" w:color="000000" w:sz="6" w:space="0"/>
              <w:right w:val="single" w:color="auto" w:sz="4" w:space="0"/>
            </w:tcBorders>
            <w:noWrap w:val="0"/>
            <w:vAlign w:val="center"/>
          </w:tcPr>
          <w:p w14:paraId="48011BEC">
            <w:pPr>
              <w:widowControl/>
              <w:jc w:val="center"/>
              <w:textAlignment w:val="center"/>
              <w:rPr>
                <w:rFonts w:hint="eastAsia" w:eastAsia="宋体"/>
                <w:color w:val="auto"/>
                <w:kern w:val="0"/>
                <w:sz w:val="16"/>
                <w:szCs w:val="16"/>
                <w:highlight w:val="none"/>
              </w:rPr>
            </w:pPr>
            <w:r>
              <w:rPr>
                <w:rFonts w:hint="eastAsia" w:eastAsia="宋体"/>
                <w:color w:val="auto"/>
                <w:kern w:val="0"/>
                <w:sz w:val="16"/>
                <w:szCs w:val="16"/>
                <w:highlight w:val="none"/>
                <w:lang w:bidi="ar"/>
              </w:rPr>
              <w:t>8</w:t>
            </w:r>
          </w:p>
        </w:tc>
        <w:tc>
          <w:tcPr>
            <w:tcW w:w="545" w:type="dxa"/>
            <w:tcBorders>
              <w:top w:val="single" w:color="auto" w:sz="4" w:space="0"/>
              <w:left w:val="single" w:color="auto" w:sz="4" w:space="0"/>
              <w:bottom w:val="single" w:color="auto" w:sz="4" w:space="0"/>
              <w:right w:val="single" w:color="auto" w:sz="4" w:space="0"/>
            </w:tcBorders>
            <w:noWrap w:val="0"/>
            <w:vAlign w:val="center"/>
          </w:tcPr>
          <w:p w14:paraId="43F994B9">
            <w:pPr>
              <w:jc w:val="center"/>
              <w:rPr>
                <w:rFonts w:eastAsia="宋体"/>
                <w:color w:val="auto"/>
                <w:kern w:val="0"/>
                <w:sz w:val="16"/>
                <w:szCs w:val="16"/>
                <w:highlight w:val="none"/>
              </w:rPr>
            </w:pPr>
          </w:p>
        </w:tc>
        <w:tc>
          <w:tcPr>
            <w:tcW w:w="517" w:type="dxa"/>
            <w:tcBorders>
              <w:top w:val="nil"/>
              <w:left w:val="single" w:color="auto" w:sz="4" w:space="0"/>
              <w:bottom w:val="single" w:color="000000" w:sz="6" w:space="0"/>
              <w:right w:val="single" w:color="000000" w:sz="6" w:space="0"/>
            </w:tcBorders>
            <w:noWrap w:val="0"/>
            <w:vAlign w:val="center"/>
          </w:tcPr>
          <w:p w14:paraId="5D7C198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75E59E61">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7448D1A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2" w:type="dxa"/>
            <w:tcBorders>
              <w:top w:val="nil"/>
              <w:left w:val="nil"/>
              <w:bottom w:val="single" w:color="000000" w:sz="6" w:space="0"/>
              <w:right w:val="single" w:color="000000" w:sz="6" w:space="0"/>
            </w:tcBorders>
            <w:noWrap w:val="0"/>
            <w:vAlign w:val="center"/>
          </w:tcPr>
          <w:p w14:paraId="541B12E5">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6919C547">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29F4557E">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5B53022E">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31A78578">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52C6719B">
            <w:pPr>
              <w:widowControl/>
              <w:jc w:val="center"/>
              <w:rPr>
                <w:rFonts w:eastAsia="宋体"/>
                <w:color w:val="auto"/>
                <w:kern w:val="0"/>
                <w:sz w:val="16"/>
                <w:szCs w:val="16"/>
                <w:highlight w:val="none"/>
              </w:rPr>
            </w:pPr>
            <w:r>
              <w:rPr>
                <w:rFonts w:hint="eastAsia" w:eastAsia="宋体"/>
                <w:color w:val="auto"/>
                <w:kern w:val="0"/>
                <w:sz w:val="16"/>
                <w:szCs w:val="16"/>
                <w:highlight w:val="none"/>
                <w:lang w:val="en-US" w:eastAsia="zh-CN"/>
              </w:rPr>
              <w:t>公共教学部</w:t>
            </w:r>
          </w:p>
        </w:tc>
        <w:tc>
          <w:tcPr>
            <w:tcW w:w="1608" w:type="dxa"/>
            <w:tcBorders>
              <w:top w:val="single" w:color="000000" w:sz="6" w:space="0"/>
              <w:left w:val="single" w:color="auto" w:sz="4" w:space="0"/>
              <w:bottom w:val="single" w:color="000000" w:sz="6" w:space="0"/>
              <w:right w:val="single" w:color="000000" w:sz="2" w:space="0"/>
            </w:tcBorders>
            <w:noWrap w:val="0"/>
            <w:vAlign w:val="top"/>
          </w:tcPr>
          <w:p w14:paraId="59C30986">
            <w:pPr>
              <w:widowControl/>
              <w:rPr>
                <w:rFonts w:eastAsia="宋体"/>
                <w:color w:val="auto"/>
                <w:kern w:val="0"/>
                <w:sz w:val="16"/>
                <w:szCs w:val="16"/>
                <w:highlight w:val="none"/>
              </w:rPr>
            </w:pPr>
          </w:p>
        </w:tc>
      </w:tr>
      <w:tr w14:paraId="773F7135">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141DC297">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757C8D91">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5C1E0229">
            <w:pPr>
              <w:widowControl/>
              <w:jc w:val="center"/>
              <w:rPr>
                <w:rFonts w:hint="eastAsia" w:eastAsia="宋体"/>
                <w:color w:val="auto"/>
                <w:kern w:val="0"/>
                <w:sz w:val="16"/>
                <w:szCs w:val="16"/>
                <w:highlight w:val="none"/>
              </w:rPr>
            </w:pPr>
            <w:r>
              <w:rPr>
                <w:rFonts w:eastAsia="宋体"/>
                <w:color w:val="auto"/>
                <w:kern w:val="0"/>
                <w:sz w:val="16"/>
                <w:szCs w:val="16"/>
                <w:highlight w:val="none"/>
              </w:rPr>
              <w:t>2</w:t>
            </w:r>
            <w:r>
              <w:rPr>
                <w:rFonts w:hint="eastAsia" w:eastAsia="宋体"/>
                <w:color w:val="auto"/>
                <w:kern w:val="0"/>
                <w:sz w:val="16"/>
                <w:szCs w:val="16"/>
                <w:highlight w:val="none"/>
              </w:rPr>
              <w:t>3</w:t>
            </w:r>
          </w:p>
        </w:tc>
        <w:tc>
          <w:tcPr>
            <w:tcW w:w="621" w:type="dxa"/>
            <w:tcBorders>
              <w:top w:val="nil"/>
              <w:left w:val="nil"/>
              <w:bottom w:val="single" w:color="000000" w:sz="6" w:space="0"/>
              <w:right w:val="single" w:color="000000" w:sz="6" w:space="0"/>
            </w:tcBorders>
            <w:noWrap w:val="0"/>
            <w:vAlign w:val="center"/>
          </w:tcPr>
          <w:p w14:paraId="240545DB">
            <w:pPr>
              <w:widowControl/>
              <w:jc w:val="center"/>
              <w:rPr>
                <w:rFonts w:eastAsia="宋体"/>
                <w:color w:val="auto"/>
                <w:kern w:val="0"/>
                <w:sz w:val="16"/>
                <w:szCs w:val="16"/>
                <w:highlight w:val="none"/>
              </w:rPr>
            </w:pPr>
            <w:r>
              <w:rPr>
                <w:rFonts w:eastAsia="宋体"/>
                <w:color w:val="auto"/>
                <w:kern w:val="0"/>
                <w:sz w:val="16"/>
                <w:szCs w:val="16"/>
                <w:highlight w:val="none"/>
              </w:rPr>
              <w:t>11201005</w:t>
            </w:r>
          </w:p>
        </w:tc>
        <w:tc>
          <w:tcPr>
            <w:tcW w:w="1296" w:type="dxa"/>
            <w:tcBorders>
              <w:top w:val="nil"/>
              <w:left w:val="nil"/>
              <w:bottom w:val="single" w:color="000000" w:sz="6" w:space="0"/>
              <w:right w:val="single" w:color="000000" w:sz="6" w:space="0"/>
            </w:tcBorders>
            <w:noWrap w:val="0"/>
            <w:vAlign w:val="center"/>
          </w:tcPr>
          <w:p w14:paraId="291B773B">
            <w:pPr>
              <w:widowControl/>
              <w:jc w:val="center"/>
              <w:rPr>
                <w:rFonts w:eastAsia="宋体"/>
                <w:color w:val="auto"/>
                <w:kern w:val="0"/>
                <w:sz w:val="16"/>
                <w:szCs w:val="16"/>
                <w:highlight w:val="none"/>
              </w:rPr>
            </w:pPr>
            <w:r>
              <w:rPr>
                <w:rFonts w:eastAsia="宋体"/>
                <w:color w:val="auto"/>
                <w:kern w:val="0"/>
                <w:sz w:val="16"/>
                <w:szCs w:val="16"/>
                <w:highlight w:val="none"/>
              </w:rPr>
              <w:t>军训</w:t>
            </w:r>
          </w:p>
        </w:tc>
        <w:tc>
          <w:tcPr>
            <w:tcW w:w="440" w:type="dxa"/>
            <w:tcBorders>
              <w:top w:val="nil"/>
              <w:left w:val="nil"/>
              <w:bottom w:val="single" w:color="000000" w:sz="6" w:space="0"/>
              <w:right w:val="single" w:color="000000" w:sz="6" w:space="0"/>
            </w:tcBorders>
            <w:noWrap w:val="0"/>
            <w:vAlign w:val="center"/>
          </w:tcPr>
          <w:p w14:paraId="5529BA09">
            <w:pPr>
              <w:widowControl/>
              <w:jc w:val="center"/>
              <w:textAlignment w:val="center"/>
              <w:rPr>
                <w:rFonts w:hint="eastAsia" w:eastAsia="宋体"/>
                <w:color w:val="auto"/>
                <w:kern w:val="0"/>
                <w:sz w:val="16"/>
                <w:szCs w:val="16"/>
                <w:highlight w:val="none"/>
              </w:rPr>
            </w:pPr>
            <w:r>
              <w:rPr>
                <w:rFonts w:hint="eastAsia" w:eastAsia="宋体"/>
                <w:color w:val="auto"/>
                <w:kern w:val="0"/>
                <w:sz w:val="16"/>
                <w:szCs w:val="16"/>
                <w:highlight w:val="none"/>
                <w:lang w:bidi="ar"/>
              </w:rPr>
              <w:t>C</w:t>
            </w:r>
          </w:p>
        </w:tc>
        <w:tc>
          <w:tcPr>
            <w:tcW w:w="479" w:type="dxa"/>
            <w:tcBorders>
              <w:top w:val="nil"/>
              <w:left w:val="nil"/>
              <w:bottom w:val="single" w:color="000000" w:sz="6" w:space="0"/>
              <w:right w:val="single" w:color="000000" w:sz="6" w:space="0"/>
            </w:tcBorders>
            <w:noWrap w:val="0"/>
            <w:vAlign w:val="center"/>
          </w:tcPr>
          <w:p w14:paraId="56B4497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00653482">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rPr>
              <w:t>2</w:t>
            </w:r>
          </w:p>
        </w:tc>
        <w:tc>
          <w:tcPr>
            <w:tcW w:w="553" w:type="dxa"/>
            <w:tcBorders>
              <w:top w:val="single" w:color="auto" w:sz="4" w:space="0"/>
              <w:left w:val="nil"/>
              <w:bottom w:val="single" w:color="000000" w:sz="6" w:space="0"/>
              <w:right w:val="single" w:color="000000" w:sz="6" w:space="0"/>
            </w:tcBorders>
            <w:noWrap w:val="0"/>
            <w:vAlign w:val="center"/>
          </w:tcPr>
          <w:p w14:paraId="6BA201CB">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112</w:t>
            </w:r>
          </w:p>
        </w:tc>
        <w:tc>
          <w:tcPr>
            <w:tcW w:w="557" w:type="dxa"/>
            <w:tcBorders>
              <w:top w:val="nil"/>
              <w:left w:val="nil"/>
              <w:bottom w:val="single" w:color="000000" w:sz="6" w:space="0"/>
              <w:right w:val="single" w:color="000000" w:sz="6" w:space="0"/>
            </w:tcBorders>
            <w:noWrap w:val="0"/>
            <w:vAlign w:val="center"/>
          </w:tcPr>
          <w:p w14:paraId="75B8FF3B">
            <w:pPr>
              <w:jc w:val="center"/>
              <w:rPr>
                <w:rFonts w:eastAsia="宋体"/>
                <w:color w:val="auto"/>
                <w:kern w:val="0"/>
                <w:sz w:val="16"/>
                <w:szCs w:val="16"/>
                <w:highlight w:val="none"/>
              </w:rPr>
            </w:pPr>
          </w:p>
        </w:tc>
        <w:tc>
          <w:tcPr>
            <w:tcW w:w="545" w:type="dxa"/>
            <w:tcBorders>
              <w:top w:val="single" w:color="auto" w:sz="4" w:space="0"/>
              <w:left w:val="nil"/>
              <w:bottom w:val="single" w:color="000000" w:sz="6" w:space="0"/>
              <w:right w:val="single" w:color="000000" w:sz="6" w:space="0"/>
            </w:tcBorders>
            <w:noWrap w:val="0"/>
            <w:vAlign w:val="center"/>
          </w:tcPr>
          <w:p w14:paraId="3C99A15A">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112</w:t>
            </w:r>
          </w:p>
        </w:tc>
        <w:tc>
          <w:tcPr>
            <w:tcW w:w="517" w:type="dxa"/>
            <w:tcBorders>
              <w:top w:val="nil"/>
              <w:left w:val="nil"/>
              <w:bottom w:val="single" w:color="000000" w:sz="6" w:space="0"/>
              <w:right w:val="single" w:color="000000" w:sz="6" w:space="0"/>
            </w:tcBorders>
            <w:noWrap w:val="0"/>
            <w:vAlign w:val="center"/>
          </w:tcPr>
          <w:p w14:paraId="2F1A977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67092103">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val="en-US" w:eastAsia="zh-CN" w:bidi="ar"/>
              </w:rPr>
              <w:t>3</w:t>
            </w:r>
            <w:r>
              <w:rPr>
                <w:rFonts w:eastAsia="宋体"/>
                <w:color w:val="auto"/>
                <w:kern w:val="0"/>
                <w:sz w:val="16"/>
                <w:szCs w:val="16"/>
                <w:highlight w:val="none"/>
                <w:lang w:bidi="ar"/>
              </w:rPr>
              <w:t>w</w:t>
            </w:r>
          </w:p>
        </w:tc>
        <w:tc>
          <w:tcPr>
            <w:tcW w:w="624" w:type="dxa"/>
            <w:tcBorders>
              <w:top w:val="nil"/>
              <w:left w:val="nil"/>
              <w:bottom w:val="single" w:color="000000" w:sz="6" w:space="0"/>
              <w:right w:val="single" w:color="000000" w:sz="6" w:space="0"/>
            </w:tcBorders>
            <w:noWrap w:val="0"/>
            <w:vAlign w:val="center"/>
          </w:tcPr>
          <w:p w14:paraId="7A24EADA">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356D35DC">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6567E53B">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137B451E">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0FACFD4D">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124A405B">
            <w:pPr>
              <w:widowControl/>
              <w:jc w:val="center"/>
              <w:rPr>
                <w:rFonts w:eastAsia="宋体"/>
                <w:color w:val="auto"/>
                <w:kern w:val="0"/>
                <w:sz w:val="16"/>
                <w:szCs w:val="16"/>
                <w:highlight w:val="none"/>
              </w:rPr>
            </w:pPr>
            <w:r>
              <w:rPr>
                <w:rFonts w:eastAsia="宋体"/>
                <w:color w:val="auto"/>
                <w:kern w:val="0"/>
                <w:sz w:val="16"/>
                <w:szCs w:val="16"/>
                <w:highlight w:val="none"/>
              </w:rPr>
              <w:t>达标</w:t>
            </w:r>
          </w:p>
        </w:tc>
        <w:tc>
          <w:tcPr>
            <w:tcW w:w="1355" w:type="dxa"/>
            <w:tcBorders>
              <w:top w:val="nil"/>
              <w:left w:val="nil"/>
              <w:bottom w:val="single" w:color="000000" w:sz="6" w:space="0"/>
              <w:right w:val="single" w:color="auto" w:sz="4" w:space="0"/>
            </w:tcBorders>
            <w:noWrap w:val="0"/>
            <w:vAlign w:val="center"/>
          </w:tcPr>
          <w:p w14:paraId="0673FAFB">
            <w:pPr>
              <w:widowControl/>
              <w:jc w:val="center"/>
              <w:rPr>
                <w:rFonts w:eastAsia="宋体"/>
                <w:color w:val="auto"/>
                <w:kern w:val="0"/>
                <w:sz w:val="16"/>
                <w:szCs w:val="16"/>
                <w:highlight w:val="none"/>
                <w:lang w:val="en-US" w:eastAsia="zh-CN" w:bidi="ar-SA"/>
              </w:rPr>
            </w:pPr>
            <w:r>
              <w:rPr>
                <w:rFonts w:hint="eastAsia" w:eastAsia="宋体"/>
                <w:color w:val="auto"/>
                <w:kern w:val="0"/>
                <w:sz w:val="16"/>
                <w:szCs w:val="16"/>
                <w:highlight w:val="none"/>
                <w:lang w:val="en-US" w:eastAsia="zh-CN"/>
              </w:rPr>
              <w:t>学生工作处</w:t>
            </w:r>
          </w:p>
        </w:tc>
        <w:tc>
          <w:tcPr>
            <w:tcW w:w="1608" w:type="dxa"/>
            <w:tcBorders>
              <w:top w:val="single" w:color="000000" w:sz="6" w:space="0"/>
              <w:left w:val="single" w:color="auto" w:sz="4" w:space="0"/>
              <w:bottom w:val="single" w:color="000000" w:sz="6" w:space="0"/>
              <w:right w:val="single" w:color="000000" w:sz="2" w:space="0"/>
            </w:tcBorders>
            <w:noWrap w:val="0"/>
            <w:vAlign w:val="center"/>
          </w:tcPr>
          <w:p w14:paraId="74E2C7F8">
            <w:pPr>
              <w:widowControl/>
              <w:jc w:val="center"/>
              <w:rPr>
                <w:rFonts w:eastAsia="宋体"/>
                <w:color w:val="auto"/>
                <w:kern w:val="0"/>
                <w:sz w:val="16"/>
                <w:szCs w:val="16"/>
                <w:highlight w:val="none"/>
              </w:rPr>
            </w:pPr>
            <w:r>
              <w:rPr>
                <w:rFonts w:eastAsia="宋体"/>
                <w:color w:val="auto"/>
                <w:kern w:val="0"/>
                <w:sz w:val="16"/>
                <w:szCs w:val="16"/>
                <w:highlight w:val="none"/>
              </w:rPr>
              <w:t>w代表实践周</w:t>
            </w:r>
          </w:p>
        </w:tc>
      </w:tr>
      <w:tr w14:paraId="0A46C6DA">
        <w:tblPrEx>
          <w:tblCellMar>
            <w:top w:w="0" w:type="dxa"/>
            <w:left w:w="108" w:type="dxa"/>
            <w:bottom w:w="0" w:type="dxa"/>
            <w:right w:w="108" w:type="dxa"/>
          </w:tblCellMar>
        </w:tblPrEx>
        <w:trPr>
          <w:trHeight w:val="271" w:hRule="atLeast"/>
        </w:trPr>
        <w:tc>
          <w:tcPr>
            <w:tcW w:w="394" w:type="dxa"/>
            <w:tcBorders>
              <w:left w:val="single" w:color="000000" w:sz="2" w:space="0"/>
              <w:right w:val="single" w:color="000000" w:sz="6" w:space="0"/>
            </w:tcBorders>
            <w:noWrap w:val="0"/>
            <w:vAlign w:val="top"/>
          </w:tcPr>
          <w:p w14:paraId="5D19EEC2">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1412A89C">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6D56FA50">
            <w:pPr>
              <w:widowControl/>
              <w:jc w:val="center"/>
              <w:rPr>
                <w:rFonts w:hint="eastAsia" w:eastAsia="等线"/>
                <w:color w:val="auto"/>
                <w:kern w:val="0"/>
                <w:sz w:val="22"/>
                <w:szCs w:val="22"/>
                <w:highlight w:val="none"/>
              </w:rPr>
            </w:pPr>
            <w:r>
              <w:rPr>
                <w:rFonts w:hint="eastAsia" w:eastAsia="等线"/>
                <w:color w:val="auto"/>
                <w:kern w:val="0"/>
                <w:sz w:val="22"/>
                <w:szCs w:val="22"/>
                <w:highlight w:val="none"/>
              </w:rPr>
              <w:t>24</w:t>
            </w:r>
          </w:p>
        </w:tc>
        <w:tc>
          <w:tcPr>
            <w:tcW w:w="621" w:type="dxa"/>
            <w:tcBorders>
              <w:top w:val="nil"/>
              <w:left w:val="nil"/>
              <w:bottom w:val="single" w:color="000000" w:sz="6" w:space="0"/>
              <w:right w:val="single" w:color="000000" w:sz="6" w:space="0"/>
            </w:tcBorders>
            <w:noWrap w:val="0"/>
            <w:vAlign w:val="center"/>
          </w:tcPr>
          <w:p w14:paraId="65A75CD2">
            <w:pPr>
              <w:widowControl/>
              <w:jc w:val="center"/>
              <w:rPr>
                <w:rFonts w:eastAsia="宋体"/>
                <w:color w:val="auto"/>
                <w:kern w:val="0"/>
                <w:sz w:val="16"/>
                <w:szCs w:val="16"/>
                <w:highlight w:val="none"/>
              </w:rPr>
            </w:pPr>
            <w:r>
              <w:rPr>
                <w:rFonts w:eastAsia="宋体"/>
                <w:color w:val="auto"/>
                <w:kern w:val="0"/>
                <w:sz w:val="16"/>
                <w:szCs w:val="16"/>
                <w:highlight w:val="none"/>
              </w:rPr>
              <w:t>11201006</w:t>
            </w:r>
          </w:p>
        </w:tc>
        <w:tc>
          <w:tcPr>
            <w:tcW w:w="1296" w:type="dxa"/>
            <w:tcBorders>
              <w:top w:val="nil"/>
              <w:left w:val="nil"/>
              <w:bottom w:val="single" w:color="000000" w:sz="6" w:space="0"/>
              <w:right w:val="single" w:color="000000" w:sz="6" w:space="0"/>
            </w:tcBorders>
            <w:noWrap w:val="0"/>
            <w:vAlign w:val="center"/>
          </w:tcPr>
          <w:p w14:paraId="2FF6BEA0">
            <w:pPr>
              <w:widowControl/>
              <w:jc w:val="center"/>
              <w:rPr>
                <w:rFonts w:eastAsia="宋体"/>
                <w:color w:val="auto"/>
                <w:kern w:val="0"/>
                <w:sz w:val="16"/>
                <w:szCs w:val="16"/>
                <w:highlight w:val="none"/>
              </w:rPr>
            </w:pPr>
            <w:r>
              <w:rPr>
                <w:rFonts w:eastAsia="宋体"/>
                <w:color w:val="auto"/>
                <w:kern w:val="0"/>
                <w:sz w:val="16"/>
                <w:szCs w:val="16"/>
                <w:highlight w:val="none"/>
              </w:rPr>
              <w:t>军事理论</w:t>
            </w:r>
          </w:p>
        </w:tc>
        <w:tc>
          <w:tcPr>
            <w:tcW w:w="440" w:type="dxa"/>
            <w:tcBorders>
              <w:top w:val="nil"/>
              <w:left w:val="nil"/>
              <w:bottom w:val="single" w:color="000000" w:sz="6" w:space="0"/>
              <w:right w:val="single" w:color="000000" w:sz="6" w:space="0"/>
            </w:tcBorders>
            <w:noWrap w:val="0"/>
            <w:vAlign w:val="center"/>
          </w:tcPr>
          <w:p w14:paraId="081DB8A2">
            <w:pPr>
              <w:widowControl/>
              <w:jc w:val="center"/>
              <w:textAlignment w:val="center"/>
              <w:rPr>
                <w:rFonts w:hint="eastAsia" w:eastAsia="宋体"/>
                <w:color w:val="auto"/>
                <w:kern w:val="0"/>
                <w:sz w:val="16"/>
                <w:szCs w:val="16"/>
                <w:highlight w:val="none"/>
              </w:rPr>
            </w:pPr>
            <w:r>
              <w:rPr>
                <w:rFonts w:hint="eastAsia" w:eastAsia="宋体"/>
                <w:color w:val="auto"/>
                <w:kern w:val="0"/>
                <w:sz w:val="16"/>
                <w:szCs w:val="16"/>
                <w:highlight w:val="none"/>
                <w:lang w:bidi="ar"/>
              </w:rPr>
              <w:t>A</w:t>
            </w:r>
          </w:p>
        </w:tc>
        <w:tc>
          <w:tcPr>
            <w:tcW w:w="479" w:type="dxa"/>
            <w:tcBorders>
              <w:top w:val="nil"/>
              <w:left w:val="nil"/>
              <w:bottom w:val="single" w:color="000000" w:sz="6" w:space="0"/>
              <w:right w:val="single" w:color="000000" w:sz="6" w:space="0"/>
            </w:tcBorders>
            <w:noWrap w:val="0"/>
            <w:vAlign w:val="center"/>
          </w:tcPr>
          <w:p w14:paraId="197DC98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2B3F77E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6335B48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36</w:t>
            </w:r>
          </w:p>
        </w:tc>
        <w:tc>
          <w:tcPr>
            <w:tcW w:w="557" w:type="dxa"/>
            <w:tcBorders>
              <w:top w:val="nil"/>
              <w:left w:val="nil"/>
              <w:bottom w:val="single" w:color="000000" w:sz="6" w:space="0"/>
              <w:right w:val="single" w:color="000000" w:sz="6" w:space="0"/>
            </w:tcBorders>
            <w:noWrap w:val="0"/>
            <w:vAlign w:val="center"/>
          </w:tcPr>
          <w:p w14:paraId="7E1FC68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36</w:t>
            </w:r>
          </w:p>
        </w:tc>
        <w:tc>
          <w:tcPr>
            <w:tcW w:w="545" w:type="dxa"/>
            <w:tcBorders>
              <w:top w:val="nil"/>
              <w:left w:val="nil"/>
              <w:bottom w:val="single" w:color="000000" w:sz="6" w:space="0"/>
              <w:right w:val="single" w:color="000000" w:sz="6" w:space="0"/>
            </w:tcBorders>
            <w:noWrap w:val="0"/>
            <w:vAlign w:val="center"/>
          </w:tcPr>
          <w:p w14:paraId="676BE82C">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631EBD4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59BBDAD0">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2.0</w:t>
            </w:r>
          </w:p>
        </w:tc>
        <w:tc>
          <w:tcPr>
            <w:tcW w:w="624" w:type="dxa"/>
            <w:tcBorders>
              <w:top w:val="nil"/>
              <w:left w:val="nil"/>
              <w:bottom w:val="single" w:color="000000" w:sz="6" w:space="0"/>
              <w:right w:val="single" w:color="000000" w:sz="6" w:space="0"/>
            </w:tcBorders>
            <w:noWrap w:val="0"/>
            <w:vAlign w:val="center"/>
          </w:tcPr>
          <w:p w14:paraId="048E2774">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286C9AF2">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5991F8AC">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2C3FAAC6">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143E8082">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1D51601F">
            <w:pPr>
              <w:widowControl/>
              <w:jc w:val="center"/>
              <w:rPr>
                <w:rFonts w:eastAsia="宋体"/>
                <w:color w:val="auto"/>
                <w:kern w:val="0"/>
                <w:sz w:val="16"/>
                <w:szCs w:val="16"/>
                <w:highlight w:val="none"/>
              </w:rPr>
            </w:pPr>
            <w:r>
              <w:rPr>
                <w:rFonts w:eastAsia="宋体"/>
                <w:color w:val="auto"/>
                <w:kern w:val="0"/>
                <w:sz w:val="16"/>
                <w:szCs w:val="16"/>
                <w:highlight w:val="none"/>
              </w:rPr>
              <w:t>考试</w:t>
            </w:r>
          </w:p>
        </w:tc>
        <w:tc>
          <w:tcPr>
            <w:tcW w:w="1355" w:type="dxa"/>
            <w:tcBorders>
              <w:top w:val="nil"/>
              <w:left w:val="nil"/>
              <w:bottom w:val="single" w:color="000000" w:sz="6" w:space="0"/>
              <w:right w:val="single" w:color="000000" w:sz="6" w:space="0"/>
            </w:tcBorders>
            <w:noWrap w:val="0"/>
            <w:vAlign w:val="center"/>
          </w:tcPr>
          <w:p w14:paraId="1A0171F4">
            <w:pPr>
              <w:widowControl/>
              <w:jc w:val="center"/>
              <w:rPr>
                <w:rFonts w:eastAsia="宋体"/>
                <w:color w:val="auto"/>
                <w:kern w:val="0"/>
                <w:sz w:val="16"/>
                <w:szCs w:val="16"/>
                <w:highlight w:val="none"/>
                <w:lang w:val="en-US" w:eastAsia="zh-CN" w:bidi="ar-SA"/>
              </w:rPr>
            </w:pPr>
            <w:r>
              <w:rPr>
                <w:rFonts w:hint="eastAsia" w:eastAsia="宋体"/>
                <w:color w:val="auto"/>
                <w:kern w:val="0"/>
                <w:sz w:val="16"/>
                <w:szCs w:val="16"/>
                <w:highlight w:val="none"/>
                <w:lang w:val="en-US" w:eastAsia="zh-CN"/>
              </w:rPr>
              <w:t>公共教学部</w:t>
            </w:r>
          </w:p>
        </w:tc>
        <w:tc>
          <w:tcPr>
            <w:tcW w:w="1608" w:type="dxa"/>
            <w:tcBorders>
              <w:top w:val="nil"/>
              <w:left w:val="nil"/>
              <w:bottom w:val="single" w:color="auto" w:sz="4" w:space="0"/>
              <w:right w:val="single" w:color="000000" w:sz="2" w:space="0"/>
            </w:tcBorders>
            <w:noWrap w:val="0"/>
            <w:vAlign w:val="center"/>
          </w:tcPr>
          <w:p w14:paraId="6A4ACA6C">
            <w:pPr>
              <w:widowControl/>
              <w:jc w:val="center"/>
              <w:rPr>
                <w:rFonts w:eastAsia="等线"/>
                <w:color w:val="auto"/>
                <w:kern w:val="0"/>
                <w:sz w:val="22"/>
                <w:szCs w:val="22"/>
                <w:highlight w:val="none"/>
              </w:rPr>
            </w:pPr>
            <w:r>
              <w:rPr>
                <w:rFonts w:hint="eastAsia" w:ascii="Calibri" w:hAnsi="Calibri" w:eastAsia="宋体"/>
                <w:color w:val="auto"/>
                <w:kern w:val="0"/>
                <w:sz w:val="16"/>
                <w:szCs w:val="16"/>
                <w:highlight w:val="none"/>
              </w:rPr>
              <w:t>线上教学</w:t>
            </w:r>
          </w:p>
        </w:tc>
      </w:tr>
      <w:tr w14:paraId="394DC99E">
        <w:tblPrEx>
          <w:tblCellMar>
            <w:top w:w="0" w:type="dxa"/>
            <w:left w:w="108" w:type="dxa"/>
            <w:bottom w:w="0" w:type="dxa"/>
            <w:right w:w="108" w:type="dxa"/>
          </w:tblCellMar>
        </w:tblPrEx>
        <w:trPr>
          <w:trHeight w:val="523" w:hRule="atLeast"/>
        </w:trPr>
        <w:tc>
          <w:tcPr>
            <w:tcW w:w="394" w:type="dxa"/>
            <w:tcBorders>
              <w:left w:val="single" w:color="000000" w:sz="2" w:space="0"/>
              <w:right w:val="single" w:color="000000" w:sz="6" w:space="0"/>
            </w:tcBorders>
            <w:noWrap w:val="0"/>
            <w:vAlign w:val="top"/>
          </w:tcPr>
          <w:p w14:paraId="4D835DFD">
            <w:pPr>
              <w:widowControl/>
              <w:jc w:val="center"/>
              <w:rPr>
                <w:rFonts w:eastAsia="宋体"/>
                <w:color w:val="auto"/>
                <w:kern w:val="0"/>
                <w:sz w:val="16"/>
                <w:szCs w:val="16"/>
                <w:highlight w:val="none"/>
              </w:rPr>
            </w:pPr>
          </w:p>
        </w:tc>
        <w:tc>
          <w:tcPr>
            <w:tcW w:w="362" w:type="dxa"/>
            <w:vMerge w:val="continue"/>
            <w:tcBorders>
              <w:left w:val="nil"/>
              <w:bottom w:val="single" w:color="000000" w:sz="6" w:space="0"/>
              <w:right w:val="single" w:color="000000" w:sz="6" w:space="0"/>
            </w:tcBorders>
            <w:noWrap w:val="0"/>
            <w:vAlign w:val="top"/>
          </w:tcPr>
          <w:p w14:paraId="56450A55">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35ECBD72">
            <w:pPr>
              <w:widowControl/>
              <w:jc w:val="center"/>
              <w:rPr>
                <w:rFonts w:eastAsia="等线"/>
                <w:color w:val="auto"/>
                <w:kern w:val="0"/>
                <w:sz w:val="22"/>
                <w:szCs w:val="22"/>
                <w:highlight w:val="none"/>
              </w:rPr>
            </w:pPr>
            <w:r>
              <w:rPr>
                <w:rFonts w:hint="eastAsia" w:eastAsia="等线"/>
                <w:color w:val="auto"/>
                <w:kern w:val="0"/>
                <w:sz w:val="22"/>
                <w:szCs w:val="22"/>
                <w:highlight w:val="none"/>
              </w:rPr>
              <w:t>25</w:t>
            </w:r>
          </w:p>
        </w:tc>
        <w:tc>
          <w:tcPr>
            <w:tcW w:w="621" w:type="dxa"/>
            <w:tcBorders>
              <w:top w:val="nil"/>
              <w:left w:val="nil"/>
              <w:bottom w:val="single" w:color="000000" w:sz="6" w:space="0"/>
              <w:right w:val="single" w:color="000000" w:sz="6" w:space="0"/>
            </w:tcBorders>
            <w:noWrap w:val="0"/>
            <w:vAlign w:val="center"/>
          </w:tcPr>
          <w:p w14:paraId="079B263E">
            <w:pPr>
              <w:widowControl/>
              <w:jc w:val="center"/>
              <w:rPr>
                <w:rFonts w:eastAsia="等线"/>
                <w:color w:val="auto"/>
                <w:kern w:val="0"/>
                <w:sz w:val="22"/>
                <w:szCs w:val="22"/>
                <w:highlight w:val="none"/>
              </w:rPr>
            </w:pPr>
            <w:r>
              <w:rPr>
                <w:rFonts w:eastAsia="宋体"/>
                <w:color w:val="auto"/>
                <w:kern w:val="0"/>
                <w:sz w:val="16"/>
                <w:szCs w:val="16"/>
                <w:highlight w:val="none"/>
              </w:rPr>
              <w:t>20802204</w:t>
            </w:r>
          </w:p>
        </w:tc>
        <w:tc>
          <w:tcPr>
            <w:tcW w:w="1296" w:type="dxa"/>
            <w:tcBorders>
              <w:top w:val="nil"/>
              <w:left w:val="nil"/>
              <w:bottom w:val="single" w:color="000000" w:sz="6" w:space="0"/>
              <w:right w:val="single" w:color="000000" w:sz="6" w:space="0"/>
            </w:tcBorders>
            <w:noWrap w:val="0"/>
            <w:vAlign w:val="center"/>
          </w:tcPr>
          <w:p w14:paraId="4107D889">
            <w:pPr>
              <w:widowControl/>
              <w:jc w:val="center"/>
              <w:rPr>
                <w:rFonts w:eastAsia="宋体"/>
                <w:b/>
                <w:bCs/>
                <w:color w:val="auto"/>
                <w:kern w:val="0"/>
                <w:sz w:val="16"/>
                <w:szCs w:val="16"/>
                <w:highlight w:val="none"/>
              </w:rPr>
            </w:pPr>
            <w:r>
              <w:rPr>
                <w:rFonts w:eastAsia="宋体"/>
                <w:color w:val="auto"/>
                <w:kern w:val="0"/>
                <w:sz w:val="16"/>
                <w:szCs w:val="16"/>
                <w:highlight w:val="none"/>
              </w:rPr>
              <w:t>国家安全教育</w:t>
            </w:r>
          </w:p>
        </w:tc>
        <w:tc>
          <w:tcPr>
            <w:tcW w:w="440" w:type="dxa"/>
            <w:tcBorders>
              <w:top w:val="nil"/>
              <w:left w:val="nil"/>
              <w:bottom w:val="single" w:color="000000" w:sz="6" w:space="0"/>
              <w:right w:val="single" w:color="000000" w:sz="6" w:space="0"/>
            </w:tcBorders>
            <w:noWrap w:val="0"/>
            <w:vAlign w:val="center"/>
          </w:tcPr>
          <w:p w14:paraId="18B3F517">
            <w:pPr>
              <w:widowControl/>
              <w:jc w:val="center"/>
              <w:textAlignment w:val="center"/>
              <w:rPr>
                <w:rFonts w:eastAsia="等线"/>
                <w:color w:val="auto"/>
                <w:kern w:val="0"/>
                <w:sz w:val="22"/>
                <w:szCs w:val="22"/>
                <w:highlight w:val="none"/>
              </w:rPr>
            </w:pPr>
            <w:r>
              <w:rPr>
                <w:rFonts w:hint="eastAsia" w:eastAsia="宋体"/>
                <w:color w:val="auto"/>
                <w:kern w:val="0"/>
                <w:sz w:val="16"/>
                <w:szCs w:val="16"/>
                <w:highlight w:val="none"/>
                <w:lang w:bidi="ar"/>
              </w:rPr>
              <w:t>A</w:t>
            </w:r>
          </w:p>
        </w:tc>
        <w:tc>
          <w:tcPr>
            <w:tcW w:w="479" w:type="dxa"/>
            <w:tcBorders>
              <w:top w:val="nil"/>
              <w:left w:val="nil"/>
              <w:bottom w:val="single" w:color="000000" w:sz="6" w:space="0"/>
              <w:right w:val="single" w:color="000000" w:sz="6" w:space="0"/>
            </w:tcBorders>
            <w:noWrap w:val="0"/>
            <w:vAlign w:val="center"/>
          </w:tcPr>
          <w:p w14:paraId="4AFD0D52">
            <w:pPr>
              <w:widowControl/>
              <w:jc w:val="center"/>
              <w:textAlignment w:val="center"/>
              <w:rPr>
                <w:rFonts w:eastAsia="等线"/>
                <w:color w:val="auto"/>
                <w:kern w:val="0"/>
                <w:sz w:val="22"/>
                <w:szCs w:val="22"/>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21081FCC">
            <w:pPr>
              <w:widowControl/>
              <w:jc w:val="center"/>
              <w:textAlignment w:val="center"/>
              <w:rPr>
                <w:rFonts w:hint="eastAsia" w:eastAsia="宋体"/>
                <w:b/>
                <w:bCs/>
                <w:color w:val="auto"/>
                <w:kern w:val="0"/>
                <w:sz w:val="16"/>
                <w:szCs w:val="16"/>
                <w:highlight w:val="none"/>
                <w:lang w:bidi="ar"/>
              </w:rPr>
            </w:pPr>
            <w:r>
              <w:rPr>
                <w:rFonts w:hint="eastAsia"/>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463C4050">
            <w:pPr>
              <w:widowControl/>
              <w:jc w:val="center"/>
              <w:textAlignment w:val="center"/>
              <w:rPr>
                <w:rFonts w:hint="eastAsia" w:eastAsia="宋体"/>
                <w:b/>
                <w:bCs/>
                <w:color w:val="auto"/>
                <w:kern w:val="0"/>
                <w:sz w:val="16"/>
                <w:szCs w:val="16"/>
                <w:highlight w:val="none"/>
              </w:rPr>
            </w:pPr>
            <w:r>
              <w:rPr>
                <w:rFonts w:hint="eastAsia"/>
                <w:color w:val="auto"/>
                <w:kern w:val="0"/>
                <w:sz w:val="16"/>
                <w:szCs w:val="16"/>
                <w:highlight w:val="none"/>
                <w:lang w:bidi="ar"/>
              </w:rPr>
              <w:t>16</w:t>
            </w:r>
          </w:p>
        </w:tc>
        <w:tc>
          <w:tcPr>
            <w:tcW w:w="557" w:type="dxa"/>
            <w:tcBorders>
              <w:top w:val="nil"/>
              <w:left w:val="nil"/>
              <w:bottom w:val="single" w:color="000000" w:sz="6" w:space="0"/>
              <w:right w:val="single" w:color="000000" w:sz="6" w:space="0"/>
            </w:tcBorders>
            <w:noWrap w:val="0"/>
            <w:vAlign w:val="center"/>
          </w:tcPr>
          <w:p w14:paraId="45D024B0">
            <w:pPr>
              <w:widowControl/>
              <w:jc w:val="center"/>
              <w:textAlignment w:val="center"/>
              <w:rPr>
                <w:rFonts w:hint="eastAsia" w:eastAsia="宋体"/>
                <w:b/>
                <w:bCs/>
                <w:color w:val="auto"/>
                <w:kern w:val="0"/>
                <w:sz w:val="16"/>
                <w:szCs w:val="16"/>
                <w:highlight w:val="none"/>
                <w:lang w:bidi="ar"/>
              </w:rPr>
            </w:pPr>
            <w:r>
              <w:rPr>
                <w:rFonts w:hint="eastAsia"/>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2D6C725A">
            <w:pPr>
              <w:jc w:val="center"/>
              <w:rPr>
                <w:rFonts w:eastAsia="宋体"/>
                <w:b/>
                <w:bCs/>
                <w:color w:val="auto"/>
                <w:kern w:val="0"/>
                <w:sz w:val="16"/>
                <w:szCs w:val="16"/>
                <w:highlight w:val="none"/>
                <w:lang w:bidi="ar"/>
              </w:rPr>
            </w:pPr>
          </w:p>
        </w:tc>
        <w:tc>
          <w:tcPr>
            <w:tcW w:w="517" w:type="dxa"/>
            <w:tcBorders>
              <w:top w:val="nil"/>
              <w:left w:val="nil"/>
              <w:bottom w:val="single" w:color="000000" w:sz="6" w:space="0"/>
              <w:right w:val="single" w:color="000000" w:sz="6" w:space="0"/>
            </w:tcBorders>
            <w:noWrap w:val="0"/>
            <w:vAlign w:val="center"/>
          </w:tcPr>
          <w:p w14:paraId="0F55874E">
            <w:pPr>
              <w:widowControl/>
              <w:jc w:val="center"/>
              <w:textAlignment w:val="center"/>
              <w:rPr>
                <w:rFonts w:eastAsia="等线"/>
                <w:color w:val="auto"/>
                <w:kern w:val="0"/>
                <w:sz w:val="22"/>
                <w:szCs w:val="22"/>
                <w:highlight w:val="none"/>
              </w:rPr>
            </w:pPr>
            <w:r>
              <w:rPr>
                <w:rFonts w:hint="eastAsia"/>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00412E3F">
            <w:pPr>
              <w:widowControl/>
              <w:jc w:val="center"/>
              <w:textAlignment w:val="center"/>
              <w:rPr>
                <w:rFonts w:eastAsia="宋体"/>
                <w:b/>
                <w:bCs/>
                <w:color w:val="auto"/>
                <w:kern w:val="0"/>
                <w:sz w:val="16"/>
                <w:szCs w:val="16"/>
                <w:highlight w:val="none"/>
              </w:rPr>
            </w:pPr>
            <w:r>
              <w:rPr>
                <w:rFonts w:hint="eastAsia"/>
                <w:color w:val="auto"/>
                <w:kern w:val="0"/>
                <w:sz w:val="16"/>
                <w:szCs w:val="16"/>
                <w:highlight w:val="none"/>
                <w:lang w:bidi="ar"/>
              </w:rPr>
              <w:t>1</w:t>
            </w:r>
          </w:p>
        </w:tc>
        <w:tc>
          <w:tcPr>
            <w:tcW w:w="624" w:type="dxa"/>
            <w:tcBorders>
              <w:top w:val="nil"/>
              <w:left w:val="nil"/>
              <w:bottom w:val="single" w:color="000000" w:sz="6" w:space="0"/>
              <w:right w:val="single" w:color="000000" w:sz="6" w:space="0"/>
            </w:tcBorders>
            <w:noWrap w:val="0"/>
            <w:vAlign w:val="center"/>
          </w:tcPr>
          <w:p w14:paraId="49DDAFE9">
            <w:pPr>
              <w:jc w:val="center"/>
              <w:rPr>
                <w:rFonts w:eastAsia="宋体"/>
                <w:b/>
                <w:bCs/>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07F62B47">
            <w:pPr>
              <w:jc w:val="center"/>
              <w:rPr>
                <w:rFonts w:eastAsia="宋体"/>
                <w:b/>
                <w:bCs/>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786A28BD">
            <w:pPr>
              <w:jc w:val="center"/>
              <w:rPr>
                <w:rFonts w:eastAsia="宋体"/>
                <w:b/>
                <w:bCs/>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442B3EBB">
            <w:pPr>
              <w:jc w:val="center"/>
              <w:rPr>
                <w:rFonts w:eastAsia="等线"/>
                <w:color w:val="auto"/>
                <w:kern w:val="0"/>
                <w:sz w:val="22"/>
                <w:szCs w:val="22"/>
                <w:highlight w:val="none"/>
              </w:rPr>
            </w:pPr>
          </w:p>
        </w:tc>
        <w:tc>
          <w:tcPr>
            <w:tcW w:w="567" w:type="dxa"/>
            <w:gridSpan w:val="2"/>
            <w:tcBorders>
              <w:top w:val="nil"/>
              <w:left w:val="nil"/>
              <w:bottom w:val="single" w:color="000000" w:sz="6" w:space="0"/>
              <w:right w:val="single" w:color="000000" w:sz="6" w:space="0"/>
            </w:tcBorders>
            <w:noWrap w:val="0"/>
            <w:vAlign w:val="center"/>
          </w:tcPr>
          <w:p w14:paraId="11565227">
            <w:pPr>
              <w:jc w:val="center"/>
              <w:rPr>
                <w:rFonts w:eastAsia="等线"/>
                <w:color w:val="auto"/>
                <w:kern w:val="0"/>
                <w:sz w:val="22"/>
                <w:szCs w:val="22"/>
                <w:highlight w:val="none"/>
              </w:rPr>
            </w:pPr>
          </w:p>
        </w:tc>
        <w:tc>
          <w:tcPr>
            <w:tcW w:w="725" w:type="dxa"/>
            <w:gridSpan w:val="2"/>
            <w:tcBorders>
              <w:top w:val="nil"/>
              <w:left w:val="nil"/>
              <w:bottom w:val="single" w:color="000000" w:sz="6" w:space="0"/>
              <w:right w:val="single" w:color="000000" w:sz="6" w:space="0"/>
            </w:tcBorders>
            <w:noWrap w:val="0"/>
            <w:vAlign w:val="center"/>
          </w:tcPr>
          <w:p w14:paraId="7CB2AC61">
            <w:pPr>
              <w:widowControl/>
              <w:jc w:val="center"/>
              <w:rPr>
                <w:rFonts w:eastAsia="等线"/>
                <w:color w:val="auto"/>
                <w:kern w:val="0"/>
                <w:sz w:val="22"/>
                <w:szCs w:val="22"/>
                <w:highlight w:val="none"/>
              </w:rPr>
            </w:pPr>
            <w:r>
              <w:rPr>
                <w:rFonts w:hint="eastAsia" w:eastAsia="宋体"/>
                <w:color w:val="auto"/>
                <w:kern w:val="0"/>
                <w:sz w:val="16"/>
                <w:szCs w:val="16"/>
                <w:highlight w:val="none"/>
              </w:rPr>
              <w:t>考试</w:t>
            </w:r>
          </w:p>
        </w:tc>
        <w:tc>
          <w:tcPr>
            <w:tcW w:w="1355" w:type="dxa"/>
            <w:tcBorders>
              <w:top w:val="nil"/>
              <w:left w:val="nil"/>
              <w:bottom w:val="single" w:color="000000" w:sz="6" w:space="0"/>
              <w:right w:val="single" w:color="auto" w:sz="4" w:space="0"/>
            </w:tcBorders>
            <w:noWrap w:val="0"/>
            <w:vAlign w:val="center"/>
          </w:tcPr>
          <w:p w14:paraId="786FE096">
            <w:pPr>
              <w:widowControl/>
              <w:jc w:val="center"/>
              <w:rPr>
                <w:rFonts w:eastAsia="等线"/>
                <w:color w:val="auto"/>
                <w:kern w:val="0"/>
                <w:sz w:val="22"/>
                <w:szCs w:val="22"/>
                <w:highlight w:val="none"/>
              </w:rPr>
            </w:pPr>
            <w:r>
              <w:rPr>
                <w:rFonts w:eastAsia="宋体"/>
                <w:color w:val="auto"/>
                <w:kern w:val="0"/>
                <w:sz w:val="16"/>
                <w:szCs w:val="16"/>
                <w:highlight w:val="none"/>
              </w:rPr>
              <w:t>公共教学部</w:t>
            </w:r>
          </w:p>
        </w:tc>
        <w:tc>
          <w:tcPr>
            <w:tcW w:w="1608" w:type="dxa"/>
            <w:tcBorders>
              <w:top w:val="single" w:color="auto" w:sz="4" w:space="0"/>
              <w:left w:val="single" w:color="auto" w:sz="4" w:space="0"/>
              <w:bottom w:val="single" w:color="auto" w:sz="4" w:space="0"/>
              <w:right w:val="single" w:color="auto" w:sz="4" w:space="0"/>
            </w:tcBorders>
            <w:noWrap w:val="0"/>
            <w:vAlign w:val="top"/>
          </w:tcPr>
          <w:p w14:paraId="1E2C2426">
            <w:pPr>
              <w:widowControl/>
              <w:jc w:val="right"/>
              <w:rPr>
                <w:rFonts w:eastAsia="等线"/>
                <w:color w:val="auto"/>
                <w:kern w:val="0"/>
                <w:sz w:val="22"/>
                <w:szCs w:val="22"/>
                <w:highlight w:val="none"/>
              </w:rPr>
            </w:pPr>
          </w:p>
        </w:tc>
      </w:tr>
      <w:tr w14:paraId="3839E8B7">
        <w:tblPrEx>
          <w:tblCellMar>
            <w:top w:w="0" w:type="dxa"/>
            <w:left w:w="108" w:type="dxa"/>
            <w:bottom w:w="0" w:type="dxa"/>
            <w:right w:w="108" w:type="dxa"/>
          </w:tblCellMar>
        </w:tblPrEx>
        <w:trPr>
          <w:trHeight w:val="523" w:hRule="atLeast"/>
        </w:trPr>
        <w:tc>
          <w:tcPr>
            <w:tcW w:w="394" w:type="dxa"/>
            <w:tcBorders>
              <w:left w:val="single" w:color="000000" w:sz="2" w:space="0"/>
              <w:right w:val="single" w:color="000000" w:sz="6" w:space="0"/>
            </w:tcBorders>
            <w:noWrap w:val="0"/>
            <w:vAlign w:val="top"/>
          </w:tcPr>
          <w:p w14:paraId="2CD5A1A7">
            <w:pPr>
              <w:widowControl/>
              <w:jc w:val="center"/>
              <w:rPr>
                <w:rFonts w:eastAsia="宋体"/>
                <w:color w:val="auto"/>
                <w:kern w:val="0"/>
                <w:sz w:val="16"/>
                <w:szCs w:val="16"/>
                <w:highlight w:val="none"/>
              </w:rPr>
            </w:pPr>
          </w:p>
        </w:tc>
        <w:tc>
          <w:tcPr>
            <w:tcW w:w="362" w:type="dxa"/>
            <w:vMerge w:val="continue"/>
            <w:tcBorders>
              <w:left w:val="nil"/>
              <w:bottom w:val="single" w:color="000000" w:sz="6" w:space="0"/>
              <w:right w:val="single" w:color="000000" w:sz="6" w:space="0"/>
            </w:tcBorders>
            <w:noWrap w:val="0"/>
            <w:vAlign w:val="top"/>
          </w:tcPr>
          <w:p w14:paraId="35E6314B">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16D220B0">
            <w:pPr>
              <w:widowControl/>
              <w:jc w:val="center"/>
              <w:rPr>
                <w:rFonts w:eastAsia="等线"/>
                <w:color w:val="auto"/>
                <w:kern w:val="0"/>
                <w:sz w:val="22"/>
                <w:szCs w:val="22"/>
                <w:highlight w:val="none"/>
              </w:rPr>
            </w:pPr>
          </w:p>
        </w:tc>
        <w:tc>
          <w:tcPr>
            <w:tcW w:w="621" w:type="dxa"/>
            <w:tcBorders>
              <w:top w:val="nil"/>
              <w:left w:val="nil"/>
              <w:bottom w:val="single" w:color="000000" w:sz="6" w:space="0"/>
              <w:right w:val="single" w:color="000000" w:sz="6" w:space="0"/>
            </w:tcBorders>
            <w:noWrap w:val="0"/>
            <w:vAlign w:val="center"/>
          </w:tcPr>
          <w:p w14:paraId="3EF20B54">
            <w:pPr>
              <w:widowControl/>
              <w:jc w:val="center"/>
              <w:rPr>
                <w:rFonts w:eastAsia="等线"/>
                <w:color w:val="auto"/>
                <w:kern w:val="0"/>
                <w:sz w:val="22"/>
                <w:szCs w:val="22"/>
                <w:highlight w:val="none"/>
              </w:rPr>
            </w:pPr>
          </w:p>
        </w:tc>
        <w:tc>
          <w:tcPr>
            <w:tcW w:w="1296" w:type="dxa"/>
            <w:tcBorders>
              <w:top w:val="nil"/>
              <w:left w:val="nil"/>
              <w:bottom w:val="single" w:color="000000" w:sz="6" w:space="0"/>
              <w:right w:val="single" w:color="000000" w:sz="6" w:space="0"/>
            </w:tcBorders>
            <w:noWrap w:val="0"/>
            <w:vAlign w:val="center"/>
          </w:tcPr>
          <w:p w14:paraId="3D370FE7">
            <w:pPr>
              <w:widowControl/>
              <w:jc w:val="center"/>
              <w:rPr>
                <w:rFonts w:eastAsia="宋体"/>
                <w:b/>
                <w:bCs/>
                <w:color w:val="auto"/>
                <w:kern w:val="0"/>
                <w:sz w:val="16"/>
                <w:szCs w:val="16"/>
                <w:highlight w:val="none"/>
              </w:rPr>
            </w:pPr>
            <w:r>
              <w:rPr>
                <w:rFonts w:eastAsia="宋体"/>
                <w:b/>
                <w:bCs/>
                <w:color w:val="auto"/>
                <w:kern w:val="0"/>
                <w:sz w:val="16"/>
                <w:szCs w:val="16"/>
                <w:highlight w:val="none"/>
              </w:rPr>
              <w:t>小计</w:t>
            </w:r>
          </w:p>
        </w:tc>
        <w:tc>
          <w:tcPr>
            <w:tcW w:w="440" w:type="dxa"/>
            <w:tcBorders>
              <w:top w:val="nil"/>
              <w:left w:val="nil"/>
              <w:bottom w:val="single" w:color="000000" w:sz="6" w:space="0"/>
              <w:right w:val="single" w:color="000000" w:sz="6" w:space="0"/>
            </w:tcBorders>
            <w:noWrap w:val="0"/>
            <w:vAlign w:val="center"/>
          </w:tcPr>
          <w:p w14:paraId="5EE38E80">
            <w:pPr>
              <w:widowControl/>
              <w:jc w:val="center"/>
              <w:rPr>
                <w:rFonts w:eastAsia="等线"/>
                <w:color w:val="auto"/>
                <w:kern w:val="0"/>
                <w:sz w:val="22"/>
                <w:szCs w:val="22"/>
                <w:highlight w:val="none"/>
              </w:rPr>
            </w:pPr>
          </w:p>
        </w:tc>
        <w:tc>
          <w:tcPr>
            <w:tcW w:w="479" w:type="dxa"/>
            <w:tcBorders>
              <w:top w:val="nil"/>
              <w:left w:val="nil"/>
              <w:bottom w:val="single" w:color="000000" w:sz="6" w:space="0"/>
              <w:right w:val="single" w:color="000000" w:sz="6" w:space="0"/>
            </w:tcBorders>
            <w:noWrap w:val="0"/>
            <w:vAlign w:val="center"/>
          </w:tcPr>
          <w:p w14:paraId="2F987D86">
            <w:pPr>
              <w:widowControl/>
              <w:jc w:val="center"/>
              <w:rPr>
                <w:rFonts w:eastAsia="等线"/>
                <w:color w:val="auto"/>
                <w:kern w:val="0"/>
                <w:sz w:val="22"/>
                <w:szCs w:val="22"/>
                <w:highlight w:val="none"/>
              </w:rPr>
            </w:pPr>
          </w:p>
        </w:tc>
        <w:tc>
          <w:tcPr>
            <w:tcW w:w="547" w:type="dxa"/>
            <w:tcBorders>
              <w:top w:val="nil"/>
              <w:left w:val="nil"/>
              <w:bottom w:val="single" w:color="000000" w:sz="6" w:space="0"/>
              <w:right w:val="single" w:color="000000" w:sz="6" w:space="0"/>
            </w:tcBorders>
            <w:noWrap w:val="0"/>
            <w:vAlign w:val="center"/>
          </w:tcPr>
          <w:p w14:paraId="78D6DAC1">
            <w:pPr>
              <w:widowControl/>
              <w:jc w:val="center"/>
              <w:textAlignment w:val="center"/>
              <w:rPr>
                <w:rFonts w:eastAsia="宋体"/>
                <w:color w:val="auto"/>
                <w:kern w:val="0"/>
                <w:sz w:val="16"/>
                <w:szCs w:val="16"/>
                <w:highlight w:val="none"/>
                <w:lang w:bidi="ar"/>
              </w:rPr>
            </w:pPr>
            <w:r>
              <w:rPr>
                <w:rFonts w:hint="eastAsia" w:eastAsia="宋体"/>
                <w:color w:val="auto"/>
                <w:kern w:val="0"/>
                <w:sz w:val="16"/>
                <w:szCs w:val="16"/>
                <w:highlight w:val="none"/>
                <w:lang w:bidi="ar"/>
              </w:rPr>
              <w:t>35</w:t>
            </w:r>
          </w:p>
        </w:tc>
        <w:tc>
          <w:tcPr>
            <w:tcW w:w="553" w:type="dxa"/>
            <w:tcBorders>
              <w:top w:val="nil"/>
              <w:left w:val="nil"/>
              <w:bottom w:val="single" w:color="000000" w:sz="6" w:space="0"/>
              <w:right w:val="single" w:color="000000" w:sz="6" w:space="0"/>
            </w:tcBorders>
            <w:noWrap w:val="0"/>
            <w:vAlign w:val="center"/>
          </w:tcPr>
          <w:p w14:paraId="067C0EC7">
            <w:pPr>
              <w:widowControl/>
              <w:jc w:val="center"/>
              <w:textAlignment w:val="center"/>
              <w:rPr>
                <w:rFonts w:hint="default" w:eastAsia="宋体"/>
                <w:color w:val="auto"/>
                <w:kern w:val="0"/>
                <w:sz w:val="16"/>
                <w:szCs w:val="16"/>
                <w:highlight w:val="none"/>
                <w:lang w:val="en-US" w:eastAsia="zh-CN" w:bidi="ar"/>
              </w:rPr>
            </w:pPr>
            <w:r>
              <w:rPr>
                <w:rFonts w:hint="eastAsia" w:eastAsia="宋体"/>
                <w:color w:val="auto"/>
                <w:kern w:val="0"/>
                <w:sz w:val="16"/>
                <w:szCs w:val="16"/>
                <w:highlight w:val="none"/>
                <w:lang w:val="en-US" w:eastAsia="zh-CN" w:bidi="ar"/>
              </w:rPr>
              <w:t>610</w:t>
            </w:r>
          </w:p>
        </w:tc>
        <w:tc>
          <w:tcPr>
            <w:tcW w:w="557" w:type="dxa"/>
            <w:tcBorders>
              <w:top w:val="nil"/>
              <w:left w:val="nil"/>
              <w:bottom w:val="single" w:color="000000" w:sz="6" w:space="0"/>
              <w:right w:val="single" w:color="000000" w:sz="6" w:space="0"/>
            </w:tcBorders>
            <w:noWrap w:val="0"/>
            <w:vAlign w:val="center"/>
          </w:tcPr>
          <w:p w14:paraId="2C85F193">
            <w:pPr>
              <w:widowControl/>
              <w:jc w:val="center"/>
              <w:textAlignment w:val="center"/>
              <w:rPr>
                <w:rFonts w:hint="default" w:eastAsia="宋体"/>
                <w:color w:val="auto"/>
                <w:kern w:val="0"/>
                <w:sz w:val="16"/>
                <w:szCs w:val="16"/>
                <w:highlight w:val="none"/>
                <w:lang w:val="en-US" w:eastAsia="zh-CN" w:bidi="ar"/>
              </w:rPr>
            </w:pPr>
            <w:r>
              <w:rPr>
                <w:rFonts w:hint="eastAsia" w:eastAsia="宋体"/>
                <w:color w:val="auto"/>
                <w:kern w:val="0"/>
                <w:sz w:val="16"/>
                <w:szCs w:val="16"/>
                <w:highlight w:val="none"/>
                <w:lang w:bidi="ar"/>
              </w:rPr>
              <w:t>3</w:t>
            </w:r>
            <w:r>
              <w:rPr>
                <w:rFonts w:hint="eastAsia" w:eastAsia="宋体"/>
                <w:color w:val="auto"/>
                <w:kern w:val="0"/>
                <w:sz w:val="16"/>
                <w:szCs w:val="16"/>
                <w:highlight w:val="none"/>
                <w:lang w:val="en-US" w:eastAsia="zh-CN" w:bidi="ar"/>
              </w:rPr>
              <w:t>24</w:t>
            </w:r>
          </w:p>
        </w:tc>
        <w:tc>
          <w:tcPr>
            <w:tcW w:w="545" w:type="dxa"/>
            <w:tcBorders>
              <w:top w:val="nil"/>
              <w:left w:val="nil"/>
              <w:bottom w:val="single" w:color="000000" w:sz="6" w:space="0"/>
              <w:right w:val="single" w:color="000000" w:sz="6" w:space="0"/>
            </w:tcBorders>
            <w:noWrap w:val="0"/>
            <w:vAlign w:val="center"/>
          </w:tcPr>
          <w:p w14:paraId="6231E7DD">
            <w:pPr>
              <w:widowControl/>
              <w:jc w:val="center"/>
              <w:textAlignment w:val="center"/>
              <w:rPr>
                <w:rFonts w:eastAsia="宋体"/>
                <w:color w:val="auto"/>
                <w:kern w:val="0"/>
                <w:sz w:val="16"/>
                <w:szCs w:val="16"/>
                <w:highlight w:val="none"/>
                <w:lang w:bidi="ar"/>
              </w:rPr>
            </w:pPr>
            <w:r>
              <w:rPr>
                <w:rFonts w:hint="eastAsia" w:eastAsia="宋体"/>
                <w:color w:val="auto"/>
                <w:kern w:val="0"/>
                <w:sz w:val="16"/>
                <w:szCs w:val="16"/>
                <w:highlight w:val="none"/>
                <w:lang w:bidi="ar"/>
              </w:rPr>
              <w:t>286</w:t>
            </w:r>
          </w:p>
        </w:tc>
        <w:tc>
          <w:tcPr>
            <w:tcW w:w="517" w:type="dxa"/>
            <w:tcBorders>
              <w:top w:val="nil"/>
              <w:left w:val="nil"/>
              <w:bottom w:val="single" w:color="000000" w:sz="6" w:space="0"/>
              <w:right w:val="single" w:color="000000" w:sz="6" w:space="0"/>
            </w:tcBorders>
            <w:noWrap w:val="0"/>
            <w:vAlign w:val="center"/>
          </w:tcPr>
          <w:p w14:paraId="51FE5624">
            <w:pPr>
              <w:widowControl/>
              <w:jc w:val="center"/>
              <w:textAlignment w:val="center"/>
              <w:rPr>
                <w:rFonts w:hint="eastAsia" w:eastAsia="宋体"/>
                <w:color w:val="auto"/>
                <w:kern w:val="0"/>
                <w:sz w:val="16"/>
                <w:szCs w:val="16"/>
                <w:highlight w:val="none"/>
                <w:lang w:bidi="ar"/>
              </w:rPr>
            </w:pPr>
          </w:p>
        </w:tc>
        <w:tc>
          <w:tcPr>
            <w:tcW w:w="628" w:type="dxa"/>
            <w:tcBorders>
              <w:top w:val="nil"/>
              <w:left w:val="nil"/>
              <w:bottom w:val="single" w:color="000000" w:sz="6" w:space="0"/>
              <w:right w:val="single" w:color="000000" w:sz="6" w:space="0"/>
            </w:tcBorders>
            <w:noWrap w:val="0"/>
            <w:vAlign w:val="center"/>
          </w:tcPr>
          <w:p w14:paraId="36DF4632">
            <w:pPr>
              <w:widowControl/>
              <w:jc w:val="center"/>
              <w:textAlignment w:val="center"/>
              <w:rPr>
                <w:rFonts w:eastAsia="宋体"/>
                <w:color w:val="auto"/>
                <w:kern w:val="0"/>
                <w:sz w:val="16"/>
                <w:szCs w:val="16"/>
                <w:highlight w:val="none"/>
                <w:lang w:bidi="ar"/>
              </w:rPr>
            </w:pPr>
            <w:r>
              <w:rPr>
                <w:rFonts w:hint="eastAsia" w:eastAsia="宋体"/>
                <w:color w:val="auto"/>
                <w:kern w:val="0"/>
                <w:sz w:val="16"/>
                <w:szCs w:val="16"/>
                <w:highlight w:val="none"/>
                <w:lang w:bidi="ar"/>
              </w:rPr>
              <w:t>14.63</w:t>
            </w:r>
          </w:p>
        </w:tc>
        <w:tc>
          <w:tcPr>
            <w:tcW w:w="624" w:type="dxa"/>
            <w:tcBorders>
              <w:top w:val="nil"/>
              <w:left w:val="nil"/>
              <w:bottom w:val="single" w:color="000000" w:sz="6" w:space="0"/>
              <w:right w:val="single" w:color="000000" w:sz="6" w:space="0"/>
            </w:tcBorders>
            <w:noWrap w:val="0"/>
            <w:vAlign w:val="center"/>
          </w:tcPr>
          <w:p w14:paraId="216545DF">
            <w:pPr>
              <w:widowControl/>
              <w:jc w:val="center"/>
              <w:textAlignment w:val="center"/>
              <w:rPr>
                <w:rFonts w:eastAsia="宋体"/>
                <w:color w:val="auto"/>
                <w:kern w:val="0"/>
                <w:sz w:val="16"/>
                <w:szCs w:val="16"/>
                <w:highlight w:val="none"/>
                <w:lang w:bidi="ar"/>
              </w:rPr>
            </w:pPr>
            <w:r>
              <w:rPr>
                <w:rFonts w:hint="eastAsia" w:eastAsia="宋体"/>
                <w:color w:val="auto"/>
                <w:kern w:val="0"/>
                <w:sz w:val="16"/>
                <w:szCs w:val="16"/>
                <w:highlight w:val="none"/>
                <w:lang w:bidi="ar"/>
              </w:rPr>
              <w:t>8.68</w:t>
            </w:r>
          </w:p>
        </w:tc>
        <w:tc>
          <w:tcPr>
            <w:tcW w:w="632" w:type="dxa"/>
            <w:tcBorders>
              <w:top w:val="nil"/>
              <w:left w:val="nil"/>
              <w:bottom w:val="single" w:color="000000" w:sz="6" w:space="0"/>
              <w:right w:val="single" w:color="000000" w:sz="6" w:space="0"/>
            </w:tcBorders>
            <w:noWrap w:val="0"/>
            <w:vAlign w:val="center"/>
          </w:tcPr>
          <w:p w14:paraId="79B46227">
            <w:pPr>
              <w:widowControl/>
              <w:jc w:val="center"/>
              <w:textAlignment w:val="center"/>
              <w:rPr>
                <w:rFonts w:eastAsia="宋体"/>
                <w:color w:val="auto"/>
                <w:kern w:val="0"/>
                <w:sz w:val="16"/>
                <w:szCs w:val="16"/>
                <w:highlight w:val="none"/>
                <w:lang w:bidi="ar"/>
              </w:rPr>
            </w:pPr>
            <w:r>
              <w:rPr>
                <w:rFonts w:hint="eastAsia" w:eastAsia="宋体"/>
                <w:color w:val="auto"/>
                <w:kern w:val="0"/>
                <w:sz w:val="16"/>
                <w:szCs w:val="16"/>
                <w:highlight w:val="none"/>
                <w:lang w:bidi="ar"/>
              </w:rPr>
              <w:t>1.76</w:t>
            </w:r>
          </w:p>
        </w:tc>
        <w:tc>
          <w:tcPr>
            <w:tcW w:w="661" w:type="dxa"/>
            <w:tcBorders>
              <w:top w:val="nil"/>
              <w:left w:val="nil"/>
              <w:bottom w:val="single" w:color="000000" w:sz="6" w:space="0"/>
              <w:right w:val="single" w:color="000000" w:sz="6" w:space="0"/>
            </w:tcBorders>
            <w:noWrap w:val="0"/>
            <w:vAlign w:val="center"/>
          </w:tcPr>
          <w:p w14:paraId="28CFDBE1">
            <w:pPr>
              <w:widowControl/>
              <w:jc w:val="center"/>
              <w:textAlignment w:val="center"/>
              <w:rPr>
                <w:rFonts w:eastAsia="宋体"/>
                <w:color w:val="auto"/>
                <w:kern w:val="0"/>
                <w:sz w:val="16"/>
                <w:szCs w:val="16"/>
                <w:highlight w:val="none"/>
                <w:lang w:bidi="ar"/>
              </w:rPr>
            </w:pPr>
            <w:r>
              <w:rPr>
                <w:rFonts w:hint="eastAsia" w:eastAsia="宋体"/>
                <w:color w:val="auto"/>
                <w:kern w:val="0"/>
                <w:sz w:val="16"/>
                <w:szCs w:val="16"/>
                <w:highlight w:val="none"/>
                <w:lang w:bidi="ar"/>
              </w:rPr>
              <w:t>2.44</w:t>
            </w:r>
          </w:p>
        </w:tc>
        <w:tc>
          <w:tcPr>
            <w:tcW w:w="567" w:type="dxa"/>
            <w:tcBorders>
              <w:top w:val="nil"/>
              <w:left w:val="nil"/>
              <w:bottom w:val="single" w:color="000000" w:sz="6" w:space="0"/>
              <w:right w:val="single" w:color="000000" w:sz="6" w:space="0"/>
            </w:tcBorders>
            <w:noWrap w:val="0"/>
            <w:vAlign w:val="center"/>
          </w:tcPr>
          <w:p w14:paraId="7B76075B">
            <w:pPr>
              <w:widowControl/>
              <w:jc w:val="center"/>
              <w:textAlignment w:val="top"/>
              <w:rPr>
                <w:rFonts w:eastAsia="等线"/>
                <w:color w:val="auto"/>
                <w:kern w:val="0"/>
                <w:sz w:val="22"/>
                <w:szCs w:val="22"/>
                <w:highlight w:val="none"/>
              </w:rPr>
            </w:pPr>
          </w:p>
        </w:tc>
        <w:tc>
          <w:tcPr>
            <w:tcW w:w="567" w:type="dxa"/>
            <w:gridSpan w:val="2"/>
            <w:tcBorders>
              <w:top w:val="nil"/>
              <w:left w:val="nil"/>
              <w:bottom w:val="single" w:color="000000" w:sz="6" w:space="0"/>
              <w:right w:val="single" w:color="000000" w:sz="6" w:space="0"/>
            </w:tcBorders>
            <w:noWrap w:val="0"/>
            <w:vAlign w:val="center"/>
          </w:tcPr>
          <w:p w14:paraId="21EB51E0">
            <w:pPr>
              <w:widowControl/>
              <w:jc w:val="center"/>
              <w:textAlignment w:val="top"/>
              <w:rPr>
                <w:rFonts w:eastAsia="等线"/>
                <w:color w:val="auto"/>
                <w:kern w:val="0"/>
                <w:sz w:val="22"/>
                <w:szCs w:val="22"/>
                <w:highlight w:val="none"/>
              </w:rPr>
            </w:pPr>
          </w:p>
        </w:tc>
        <w:tc>
          <w:tcPr>
            <w:tcW w:w="725" w:type="dxa"/>
            <w:gridSpan w:val="2"/>
            <w:tcBorders>
              <w:top w:val="nil"/>
              <w:left w:val="nil"/>
              <w:bottom w:val="single" w:color="000000" w:sz="6" w:space="0"/>
              <w:right w:val="single" w:color="000000" w:sz="6" w:space="0"/>
            </w:tcBorders>
            <w:noWrap w:val="0"/>
            <w:vAlign w:val="center"/>
          </w:tcPr>
          <w:p w14:paraId="7B3EA0B4">
            <w:pPr>
              <w:widowControl/>
              <w:jc w:val="center"/>
              <w:rPr>
                <w:rFonts w:eastAsia="等线"/>
                <w:color w:val="auto"/>
                <w:kern w:val="0"/>
                <w:sz w:val="22"/>
                <w:szCs w:val="22"/>
                <w:highlight w:val="none"/>
              </w:rPr>
            </w:pPr>
          </w:p>
        </w:tc>
        <w:tc>
          <w:tcPr>
            <w:tcW w:w="1355" w:type="dxa"/>
            <w:tcBorders>
              <w:top w:val="nil"/>
              <w:left w:val="nil"/>
              <w:bottom w:val="single" w:color="000000" w:sz="6" w:space="0"/>
              <w:right w:val="single" w:color="auto" w:sz="4" w:space="0"/>
            </w:tcBorders>
            <w:noWrap w:val="0"/>
            <w:vAlign w:val="top"/>
          </w:tcPr>
          <w:p w14:paraId="74B358F9">
            <w:pPr>
              <w:widowControl/>
              <w:jc w:val="right"/>
              <w:rPr>
                <w:rFonts w:eastAsia="等线"/>
                <w:color w:val="auto"/>
                <w:kern w:val="0"/>
                <w:sz w:val="22"/>
                <w:szCs w:val="22"/>
                <w:highlight w:val="none"/>
              </w:rPr>
            </w:pPr>
          </w:p>
        </w:tc>
        <w:tc>
          <w:tcPr>
            <w:tcW w:w="1608" w:type="dxa"/>
            <w:tcBorders>
              <w:top w:val="single" w:color="auto" w:sz="4" w:space="0"/>
              <w:left w:val="single" w:color="auto" w:sz="4" w:space="0"/>
              <w:bottom w:val="single" w:color="auto" w:sz="4" w:space="0"/>
              <w:right w:val="single" w:color="auto" w:sz="4" w:space="0"/>
            </w:tcBorders>
            <w:noWrap w:val="0"/>
            <w:vAlign w:val="top"/>
          </w:tcPr>
          <w:p w14:paraId="7C34199C">
            <w:pPr>
              <w:widowControl/>
              <w:jc w:val="right"/>
              <w:rPr>
                <w:rFonts w:eastAsia="等线"/>
                <w:color w:val="auto"/>
                <w:kern w:val="0"/>
                <w:sz w:val="22"/>
                <w:szCs w:val="22"/>
                <w:highlight w:val="none"/>
              </w:rPr>
            </w:pPr>
          </w:p>
        </w:tc>
      </w:tr>
      <w:tr w14:paraId="69440063">
        <w:tblPrEx>
          <w:tblCellMar>
            <w:top w:w="0" w:type="dxa"/>
            <w:left w:w="108" w:type="dxa"/>
            <w:bottom w:w="0" w:type="dxa"/>
            <w:right w:w="108" w:type="dxa"/>
          </w:tblCellMar>
        </w:tblPrEx>
        <w:trPr>
          <w:trHeight w:val="414" w:hRule="atLeast"/>
        </w:trPr>
        <w:tc>
          <w:tcPr>
            <w:tcW w:w="394" w:type="dxa"/>
            <w:tcBorders>
              <w:left w:val="single" w:color="000000" w:sz="2" w:space="0"/>
              <w:right w:val="single" w:color="000000" w:sz="6" w:space="0"/>
            </w:tcBorders>
            <w:noWrap w:val="0"/>
            <w:vAlign w:val="top"/>
          </w:tcPr>
          <w:p w14:paraId="2975DB3D">
            <w:pPr>
              <w:widowControl/>
              <w:jc w:val="center"/>
              <w:rPr>
                <w:rFonts w:eastAsia="宋体"/>
                <w:color w:val="auto"/>
                <w:kern w:val="0"/>
                <w:sz w:val="16"/>
                <w:szCs w:val="16"/>
                <w:highlight w:val="none"/>
              </w:rPr>
            </w:pPr>
          </w:p>
        </w:tc>
        <w:tc>
          <w:tcPr>
            <w:tcW w:w="362" w:type="dxa"/>
            <w:vMerge w:val="restart"/>
            <w:tcBorders>
              <w:top w:val="nil"/>
              <w:left w:val="nil"/>
              <w:right w:val="single" w:color="000000" w:sz="6" w:space="0"/>
            </w:tcBorders>
            <w:noWrap w:val="0"/>
            <w:vAlign w:val="center"/>
          </w:tcPr>
          <w:p w14:paraId="7F81C8E8">
            <w:pPr>
              <w:widowControl/>
              <w:jc w:val="center"/>
              <w:rPr>
                <w:rFonts w:eastAsia="宋体"/>
                <w:color w:val="auto"/>
                <w:kern w:val="0"/>
                <w:sz w:val="16"/>
                <w:szCs w:val="16"/>
                <w:highlight w:val="none"/>
              </w:rPr>
            </w:pPr>
            <w:r>
              <w:rPr>
                <w:rFonts w:eastAsia="宋体"/>
                <w:color w:val="auto"/>
                <w:kern w:val="0"/>
                <w:sz w:val="16"/>
                <w:szCs w:val="16"/>
                <w:highlight w:val="none"/>
              </w:rPr>
              <w:t>公共选修课</w:t>
            </w:r>
          </w:p>
        </w:tc>
        <w:tc>
          <w:tcPr>
            <w:tcW w:w="466" w:type="dxa"/>
            <w:gridSpan w:val="2"/>
            <w:tcBorders>
              <w:top w:val="nil"/>
              <w:left w:val="nil"/>
              <w:bottom w:val="single" w:color="000000" w:sz="6" w:space="0"/>
              <w:right w:val="single" w:color="000000" w:sz="6" w:space="0"/>
            </w:tcBorders>
            <w:noWrap w:val="0"/>
            <w:vAlign w:val="center"/>
          </w:tcPr>
          <w:p w14:paraId="1B69A58D">
            <w:pPr>
              <w:widowControl/>
              <w:jc w:val="center"/>
              <w:rPr>
                <w:rFonts w:eastAsia="宋体"/>
                <w:color w:val="auto"/>
                <w:kern w:val="0"/>
                <w:sz w:val="16"/>
                <w:szCs w:val="16"/>
                <w:highlight w:val="none"/>
              </w:rPr>
            </w:pPr>
            <w:r>
              <w:rPr>
                <w:rFonts w:eastAsia="宋体"/>
                <w:color w:val="auto"/>
                <w:kern w:val="0"/>
                <w:sz w:val="16"/>
                <w:szCs w:val="16"/>
                <w:highlight w:val="none"/>
              </w:rPr>
              <w:t>1</w:t>
            </w:r>
          </w:p>
        </w:tc>
        <w:tc>
          <w:tcPr>
            <w:tcW w:w="621" w:type="dxa"/>
            <w:tcBorders>
              <w:top w:val="nil"/>
              <w:left w:val="nil"/>
              <w:bottom w:val="single" w:color="000000" w:sz="6" w:space="0"/>
              <w:right w:val="single" w:color="000000" w:sz="6" w:space="0"/>
            </w:tcBorders>
            <w:noWrap w:val="0"/>
            <w:vAlign w:val="center"/>
          </w:tcPr>
          <w:p w14:paraId="5CB5BEB9">
            <w:pPr>
              <w:widowControl/>
              <w:jc w:val="center"/>
              <w:rPr>
                <w:rFonts w:eastAsia="宋体"/>
                <w:color w:val="auto"/>
                <w:kern w:val="0"/>
                <w:sz w:val="16"/>
                <w:szCs w:val="16"/>
                <w:highlight w:val="none"/>
              </w:rPr>
            </w:pPr>
            <w:r>
              <w:rPr>
                <w:rFonts w:eastAsia="宋体"/>
                <w:color w:val="auto"/>
                <w:kern w:val="0"/>
                <w:sz w:val="16"/>
                <w:szCs w:val="16"/>
                <w:highlight w:val="none"/>
              </w:rPr>
              <w:t>11401001</w:t>
            </w:r>
          </w:p>
        </w:tc>
        <w:tc>
          <w:tcPr>
            <w:tcW w:w="1296" w:type="dxa"/>
            <w:tcBorders>
              <w:top w:val="nil"/>
              <w:left w:val="nil"/>
              <w:bottom w:val="single" w:color="000000" w:sz="6" w:space="0"/>
              <w:right w:val="single" w:color="000000" w:sz="6" w:space="0"/>
            </w:tcBorders>
            <w:noWrap w:val="0"/>
            <w:vAlign w:val="center"/>
          </w:tcPr>
          <w:p w14:paraId="763D057A">
            <w:pPr>
              <w:widowControl/>
              <w:jc w:val="center"/>
              <w:rPr>
                <w:rFonts w:eastAsia="宋体"/>
                <w:color w:val="auto"/>
                <w:kern w:val="0"/>
                <w:sz w:val="16"/>
                <w:szCs w:val="16"/>
                <w:highlight w:val="none"/>
              </w:rPr>
            </w:pPr>
            <w:r>
              <w:rPr>
                <w:rFonts w:eastAsia="宋体"/>
                <w:color w:val="auto"/>
                <w:kern w:val="0"/>
                <w:sz w:val="16"/>
                <w:szCs w:val="16"/>
                <w:highlight w:val="none"/>
              </w:rPr>
              <w:t>创新创业教育</w:t>
            </w:r>
          </w:p>
        </w:tc>
        <w:tc>
          <w:tcPr>
            <w:tcW w:w="440" w:type="dxa"/>
            <w:tcBorders>
              <w:top w:val="nil"/>
              <w:left w:val="nil"/>
              <w:bottom w:val="single" w:color="000000" w:sz="6" w:space="0"/>
              <w:right w:val="single" w:color="000000" w:sz="6" w:space="0"/>
            </w:tcBorders>
            <w:noWrap w:val="0"/>
            <w:vAlign w:val="center"/>
          </w:tcPr>
          <w:p w14:paraId="21C9A24B">
            <w:pPr>
              <w:widowControl/>
              <w:jc w:val="center"/>
              <w:textAlignment w:val="center"/>
              <w:rPr>
                <w:rFonts w:hint="eastAsia" w:eastAsia="宋体"/>
                <w:color w:val="auto"/>
                <w:kern w:val="0"/>
                <w:sz w:val="16"/>
                <w:szCs w:val="16"/>
                <w:highlight w:val="none"/>
              </w:rPr>
            </w:pPr>
            <w:r>
              <w:rPr>
                <w:rFonts w:hint="eastAsia" w:eastAsia="宋体"/>
                <w:color w:val="auto"/>
                <w:kern w:val="0"/>
                <w:sz w:val="16"/>
                <w:szCs w:val="16"/>
                <w:highlight w:val="none"/>
                <w:lang w:bidi="ar"/>
              </w:rPr>
              <w:t>A</w:t>
            </w:r>
          </w:p>
        </w:tc>
        <w:tc>
          <w:tcPr>
            <w:tcW w:w="479" w:type="dxa"/>
            <w:tcBorders>
              <w:top w:val="nil"/>
              <w:left w:val="nil"/>
              <w:bottom w:val="single" w:color="000000" w:sz="6" w:space="0"/>
              <w:right w:val="single" w:color="000000" w:sz="6" w:space="0"/>
            </w:tcBorders>
            <w:noWrap w:val="0"/>
            <w:vAlign w:val="center"/>
          </w:tcPr>
          <w:p w14:paraId="1AD9B96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0E994EC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5C133285">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13E41F62">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32</w:t>
            </w:r>
          </w:p>
        </w:tc>
        <w:tc>
          <w:tcPr>
            <w:tcW w:w="545" w:type="dxa"/>
            <w:tcBorders>
              <w:top w:val="nil"/>
              <w:left w:val="nil"/>
              <w:bottom w:val="single" w:color="000000" w:sz="6" w:space="0"/>
              <w:right w:val="single" w:color="000000" w:sz="6" w:space="0"/>
            </w:tcBorders>
            <w:noWrap w:val="0"/>
            <w:vAlign w:val="center"/>
          </w:tcPr>
          <w:p w14:paraId="038557B2">
            <w:pPr>
              <w:widowControl/>
              <w:jc w:val="center"/>
              <w:textAlignment w:val="center"/>
              <w:rPr>
                <w:rFonts w:hint="eastAsia"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28F83DE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6C6F8641">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66B3F1D4">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r>
              <w:rPr>
                <w:rFonts w:hint="eastAsia" w:eastAsia="宋体"/>
                <w:color w:val="auto"/>
                <w:kern w:val="0"/>
                <w:sz w:val="16"/>
                <w:szCs w:val="16"/>
                <w:highlight w:val="none"/>
                <w:lang w:bidi="ar"/>
              </w:rPr>
              <w:t>78</w:t>
            </w:r>
          </w:p>
        </w:tc>
        <w:tc>
          <w:tcPr>
            <w:tcW w:w="632" w:type="dxa"/>
            <w:tcBorders>
              <w:top w:val="nil"/>
              <w:left w:val="nil"/>
              <w:bottom w:val="single" w:color="000000" w:sz="6" w:space="0"/>
              <w:right w:val="single" w:color="000000" w:sz="6" w:space="0"/>
            </w:tcBorders>
            <w:noWrap w:val="0"/>
            <w:vAlign w:val="center"/>
          </w:tcPr>
          <w:p w14:paraId="6E6F2BDD">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45E3AB75">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7896ABDF">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F58B469">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4822E40C">
            <w:pPr>
              <w:widowControl/>
              <w:jc w:val="center"/>
              <w:rPr>
                <w:rFonts w:eastAsia="宋体"/>
                <w:color w:val="auto"/>
                <w:kern w:val="0"/>
                <w:sz w:val="16"/>
                <w:szCs w:val="16"/>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7D9F4E4E">
            <w:pPr>
              <w:widowControl/>
              <w:jc w:val="center"/>
              <w:rPr>
                <w:rFonts w:eastAsia="宋体"/>
                <w:color w:val="auto"/>
                <w:kern w:val="0"/>
                <w:sz w:val="16"/>
                <w:szCs w:val="16"/>
                <w:highlight w:val="none"/>
              </w:rPr>
            </w:pPr>
            <w:r>
              <w:rPr>
                <w:rFonts w:eastAsia="宋体"/>
                <w:color w:val="auto"/>
                <w:kern w:val="0"/>
                <w:sz w:val="16"/>
                <w:szCs w:val="16"/>
                <w:highlight w:val="none"/>
              </w:rPr>
              <w:t>创业就业教研室</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58401388">
            <w:pPr>
              <w:widowControl/>
              <w:jc w:val="center"/>
              <w:rPr>
                <w:rFonts w:eastAsia="宋体"/>
                <w:color w:val="auto"/>
                <w:kern w:val="0"/>
                <w:sz w:val="16"/>
                <w:szCs w:val="16"/>
                <w:highlight w:val="none"/>
              </w:rPr>
            </w:pPr>
            <w:r>
              <w:rPr>
                <w:rFonts w:eastAsia="宋体"/>
                <w:color w:val="auto"/>
                <w:kern w:val="0"/>
                <w:sz w:val="16"/>
                <w:szCs w:val="16"/>
                <w:highlight w:val="none"/>
              </w:rPr>
              <w:t>必选线上（</w:t>
            </w:r>
            <w:r>
              <w:rPr>
                <w:rFonts w:hint="eastAsia" w:eastAsia="宋体"/>
                <w:color w:val="auto"/>
                <w:kern w:val="0"/>
                <w:sz w:val="16"/>
                <w:szCs w:val="16"/>
                <w:highlight w:val="none"/>
              </w:rPr>
              <w:t>8</w:t>
            </w:r>
            <w:r>
              <w:rPr>
                <w:rFonts w:eastAsia="宋体"/>
                <w:color w:val="auto"/>
                <w:kern w:val="0"/>
                <w:sz w:val="16"/>
                <w:szCs w:val="16"/>
                <w:highlight w:val="none"/>
              </w:rPr>
              <w:t>）线下结合</w:t>
            </w:r>
          </w:p>
        </w:tc>
      </w:tr>
      <w:tr w14:paraId="70925A6E">
        <w:tblPrEx>
          <w:tblCellMar>
            <w:top w:w="0" w:type="dxa"/>
            <w:left w:w="108" w:type="dxa"/>
            <w:bottom w:w="0" w:type="dxa"/>
            <w:right w:w="108" w:type="dxa"/>
          </w:tblCellMar>
        </w:tblPrEx>
        <w:trPr>
          <w:trHeight w:val="90" w:hRule="atLeast"/>
        </w:trPr>
        <w:tc>
          <w:tcPr>
            <w:tcW w:w="394" w:type="dxa"/>
            <w:tcBorders>
              <w:left w:val="single" w:color="000000" w:sz="2" w:space="0"/>
              <w:right w:val="single" w:color="000000" w:sz="6" w:space="0"/>
            </w:tcBorders>
            <w:noWrap w:val="0"/>
            <w:vAlign w:val="top"/>
          </w:tcPr>
          <w:p w14:paraId="4ABDD021">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269D958F">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3F0AAA00">
            <w:pPr>
              <w:widowControl/>
              <w:jc w:val="center"/>
              <w:rPr>
                <w:rFonts w:eastAsia="宋体"/>
                <w:color w:val="auto"/>
                <w:kern w:val="0"/>
                <w:sz w:val="16"/>
                <w:szCs w:val="16"/>
                <w:highlight w:val="none"/>
              </w:rPr>
            </w:pPr>
            <w:r>
              <w:rPr>
                <w:rFonts w:eastAsia="宋体"/>
                <w:color w:val="auto"/>
                <w:kern w:val="0"/>
                <w:sz w:val="16"/>
                <w:szCs w:val="16"/>
                <w:highlight w:val="none"/>
              </w:rPr>
              <w:t>2</w:t>
            </w:r>
          </w:p>
        </w:tc>
        <w:tc>
          <w:tcPr>
            <w:tcW w:w="621" w:type="dxa"/>
            <w:tcBorders>
              <w:top w:val="nil"/>
              <w:left w:val="nil"/>
              <w:bottom w:val="single" w:color="000000" w:sz="6" w:space="0"/>
              <w:right w:val="single" w:color="000000" w:sz="6" w:space="0"/>
            </w:tcBorders>
            <w:noWrap w:val="0"/>
            <w:vAlign w:val="center"/>
          </w:tcPr>
          <w:p w14:paraId="00D9941B">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20</w:t>
            </w:r>
            <w:r>
              <w:rPr>
                <w:rFonts w:hint="eastAsia" w:eastAsia="宋体"/>
                <w:color w:val="auto"/>
                <w:kern w:val="0"/>
                <w:sz w:val="16"/>
                <w:szCs w:val="16"/>
                <w:highlight w:val="none"/>
                <w:lang w:bidi="ar"/>
              </w:rPr>
              <w:t>304073</w:t>
            </w:r>
          </w:p>
        </w:tc>
        <w:tc>
          <w:tcPr>
            <w:tcW w:w="1296" w:type="dxa"/>
            <w:tcBorders>
              <w:top w:val="nil"/>
              <w:left w:val="nil"/>
              <w:bottom w:val="single" w:color="000000" w:sz="6" w:space="0"/>
              <w:right w:val="single" w:color="000000" w:sz="6" w:space="0"/>
            </w:tcBorders>
            <w:noWrap w:val="0"/>
            <w:vAlign w:val="center"/>
          </w:tcPr>
          <w:p w14:paraId="4A43029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美育</w:t>
            </w:r>
          </w:p>
        </w:tc>
        <w:tc>
          <w:tcPr>
            <w:tcW w:w="440" w:type="dxa"/>
            <w:tcBorders>
              <w:top w:val="nil"/>
              <w:left w:val="nil"/>
              <w:bottom w:val="single" w:color="000000" w:sz="6" w:space="0"/>
              <w:right w:val="single" w:color="000000" w:sz="6" w:space="0"/>
            </w:tcBorders>
            <w:noWrap w:val="0"/>
            <w:vAlign w:val="center"/>
          </w:tcPr>
          <w:p w14:paraId="04D772ED">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27AF740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23FE92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54FB2353">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1932AF30">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30C16637">
            <w:pPr>
              <w:widowControl/>
              <w:jc w:val="center"/>
              <w:textAlignment w:val="center"/>
              <w:rPr>
                <w:rFonts w:eastAsia="宋体"/>
                <w:color w:val="auto"/>
                <w:kern w:val="0"/>
                <w:sz w:val="16"/>
                <w:szCs w:val="16"/>
                <w:highlight w:val="none"/>
              </w:rPr>
            </w:pPr>
            <w:r>
              <w:rPr>
                <w:rFonts w:hint="eastAsia" w:eastAsia="宋体"/>
                <w:color w:val="auto"/>
                <w:sz w:val="16"/>
                <w:szCs w:val="16"/>
                <w:highlight w:val="none"/>
              </w:rPr>
              <w:t>16</w:t>
            </w:r>
          </w:p>
        </w:tc>
        <w:tc>
          <w:tcPr>
            <w:tcW w:w="517" w:type="dxa"/>
            <w:tcBorders>
              <w:top w:val="nil"/>
              <w:left w:val="nil"/>
              <w:bottom w:val="single" w:color="000000" w:sz="6" w:space="0"/>
              <w:right w:val="single" w:color="000000" w:sz="6" w:space="0"/>
            </w:tcBorders>
            <w:noWrap w:val="0"/>
            <w:vAlign w:val="center"/>
          </w:tcPr>
          <w:p w14:paraId="3694D22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29B06D2E">
            <w:pPr>
              <w:widowControl/>
              <w:spacing w:line="180" w:lineRule="exact"/>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2DBF47E5">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2" w:type="dxa"/>
            <w:tcBorders>
              <w:top w:val="nil"/>
              <w:left w:val="nil"/>
              <w:bottom w:val="single" w:color="000000" w:sz="6" w:space="0"/>
              <w:right w:val="single" w:color="000000" w:sz="6" w:space="0"/>
            </w:tcBorders>
            <w:noWrap w:val="0"/>
            <w:vAlign w:val="center"/>
          </w:tcPr>
          <w:p w14:paraId="42BEEE66">
            <w:pPr>
              <w:widowControl/>
              <w:spacing w:line="180" w:lineRule="exact"/>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09BB1A1E">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479BEAF8">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54B53168">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4D097410">
            <w:pPr>
              <w:jc w:val="center"/>
              <w:rPr>
                <w:rFonts w:eastAsia="宋体"/>
                <w:color w:val="auto"/>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2BA80E42">
            <w:pPr>
              <w:widowControl/>
              <w:jc w:val="center"/>
              <w:rPr>
                <w:rFonts w:eastAsia="宋体"/>
                <w:color w:val="auto"/>
                <w:kern w:val="0"/>
                <w:sz w:val="16"/>
                <w:szCs w:val="16"/>
                <w:highlight w:val="none"/>
              </w:rPr>
            </w:pPr>
            <w:r>
              <w:rPr>
                <w:rFonts w:eastAsia="宋体"/>
                <w:color w:val="auto"/>
                <w:kern w:val="0"/>
                <w:sz w:val="16"/>
                <w:szCs w:val="16"/>
                <w:highlight w:val="none"/>
              </w:rPr>
              <w:t>师范教育系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0AB67A9">
            <w:pPr>
              <w:widowControl/>
              <w:jc w:val="center"/>
              <w:rPr>
                <w:rFonts w:eastAsia="宋体"/>
                <w:color w:val="auto"/>
                <w:kern w:val="0"/>
                <w:sz w:val="16"/>
                <w:szCs w:val="16"/>
                <w:highlight w:val="none"/>
              </w:rPr>
            </w:pPr>
            <w:r>
              <w:rPr>
                <w:rFonts w:eastAsia="宋体"/>
                <w:color w:val="auto"/>
                <w:kern w:val="0"/>
                <w:sz w:val="16"/>
                <w:szCs w:val="16"/>
                <w:highlight w:val="none"/>
              </w:rPr>
              <w:t>必选线上（</w:t>
            </w:r>
            <w:r>
              <w:rPr>
                <w:rFonts w:hint="eastAsia" w:eastAsia="宋体"/>
                <w:color w:val="auto"/>
                <w:kern w:val="0"/>
                <w:sz w:val="16"/>
                <w:szCs w:val="16"/>
                <w:highlight w:val="none"/>
              </w:rPr>
              <w:t>16</w:t>
            </w:r>
            <w:r>
              <w:rPr>
                <w:rFonts w:eastAsia="宋体"/>
                <w:color w:val="auto"/>
                <w:kern w:val="0"/>
                <w:sz w:val="16"/>
                <w:szCs w:val="16"/>
                <w:highlight w:val="none"/>
              </w:rPr>
              <w:t>）线下结合</w:t>
            </w:r>
          </w:p>
        </w:tc>
      </w:tr>
      <w:tr w14:paraId="32E85E69">
        <w:tblPrEx>
          <w:tblCellMar>
            <w:top w:w="0" w:type="dxa"/>
            <w:left w:w="108" w:type="dxa"/>
            <w:bottom w:w="0" w:type="dxa"/>
            <w:right w:w="108" w:type="dxa"/>
          </w:tblCellMar>
        </w:tblPrEx>
        <w:trPr>
          <w:trHeight w:val="384" w:hRule="atLeast"/>
        </w:trPr>
        <w:tc>
          <w:tcPr>
            <w:tcW w:w="394" w:type="dxa"/>
            <w:tcBorders>
              <w:left w:val="single" w:color="000000" w:sz="2" w:space="0"/>
              <w:right w:val="single" w:color="000000" w:sz="6" w:space="0"/>
            </w:tcBorders>
            <w:noWrap w:val="0"/>
            <w:vAlign w:val="top"/>
          </w:tcPr>
          <w:p w14:paraId="53F565CC">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3D6FEA98">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25846EEE">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3</w:t>
            </w:r>
          </w:p>
        </w:tc>
        <w:tc>
          <w:tcPr>
            <w:tcW w:w="621" w:type="dxa"/>
            <w:tcBorders>
              <w:top w:val="nil"/>
              <w:left w:val="nil"/>
              <w:bottom w:val="single" w:color="000000" w:sz="6" w:space="0"/>
              <w:right w:val="single" w:color="000000" w:sz="6" w:space="0"/>
            </w:tcBorders>
            <w:noWrap w:val="0"/>
            <w:vAlign w:val="center"/>
          </w:tcPr>
          <w:p w14:paraId="6C0655DF">
            <w:pPr>
              <w:widowControl/>
              <w:jc w:val="center"/>
              <w:rPr>
                <w:rFonts w:eastAsia="宋体"/>
                <w:color w:val="auto"/>
                <w:kern w:val="0"/>
                <w:sz w:val="16"/>
                <w:szCs w:val="16"/>
                <w:highlight w:val="none"/>
              </w:rPr>
            </w:pPr>
            <w:r>
              <w:rPr>
                <w:rFonts w:eastAsia="宋体"/>
                <w:color w:val="auto"/>
                <w:kern w:val="0"/>
                <w:sz w:val="16"/>
                <w:szCs w:val="16"/>
                <w:highlight w:val="none"/>
              </w:rPr>
              <w:t>20802201</w:t>
            </w:r>
          </w:p>
        </w:tc>
        <w:tc>
          <w:tcPr>
            <w:tcW w:w="1296" w:type="dxa"/>
            <w:tcBorders>
              <w:top w:val="nil"/>
              <w:left w:val="nil"/>
              <w:bottom w:val="single" w:color="000000" w:sz="6" w:space="0"/>
              <w:right w:val="single" w:color="000000" w:sz="6" w:space="0"/>
            </w:tcBorders>
            <w:noWrap w:val="0"/>
            <w:vAlign w:val="center"/>
          </w:tcPr>
          <w:p w14:paraId="79591577">
            <w:pPr>
              <w:widowControl/>
              <w:jc w:val="center"/>
              <w:rPr>
                <w:rFonts w:eastAsia="宋体"/>
                <w:color w:val="auto"/>
                <w:kern w:val="0"/>
                <w:sz w:val="16"/>
                <w:szCs w:val="16"/>
                <w:highlight w:val="none"/>
              </w:rPr>
            </w:pPr>
            <w:r>
              <w:rPr>
                <w:rFonts w:eastAsia="宋体"/>
                <w:color w:val="auto"/>
                <w:kern w:val="0"/>
                <w:sz w:val="16"/>
                <w:szCs w:val="16"/>
                <w:highlight w:val="none"/>
              </w:rPr>
              <w:t>职业素养</w:t>
            </w:r>
          </w:p>
        </w:tc>
        <w:tc>
          <w:tcPr>
            <w:tcW w:w="440" w:type="dxa"/>
            <w:tcBorders>
              <w:top w:val="nil"/>
              <w:left w:val="nil"/>
              <w:bottom w:val="single" w:color="000000" w:sz="6" w:space="0"/>
              <w:right w:val="single" w:color="000000" w:sz="6" w:space="0"/>
            </w:tcBorders>
            <w:noWrap w:val="0"/>
            <w:vAlign w:val="center"/>
          </w:tcPr>
          <w:p w14:paraId="502BED9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nil"/>
              <w:left w:val="nil"/>
              <w:bottom w:val="single" w:color="000000" w:sz="6" w:space="0"/>
              <w:right w:val="single" w:color="000000" w:sz="6" w:space="0"/>
            </w:tcBorders>
            <w:noWrap w:val="0"/>
            <w:vAlign w:val="center"/>
          </w:tcPr>
          <w:p w14:paraId="085F7B5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79C6C86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2A011E30">
            <w:pPr>
              <w:jc w:val="center"/>
              <w:rPr>
                <w:rFonts w:eastAsia="宋体"/>
                <w:color w:val="auto"/>
                <w:kern w:val="0"/>
                <w:sz w:val="16"/>
                <w:szCs w:val="16"/>
                <w:highlight w:val="none"/>
              </w:rPr>
            </w:pPr>
          </w:p>
        </w:tc>
        <w:tc>
          <w:tcPr>
            <w:tcW w:w="557" w:type="dxa"/>
            <w:tcBorders>
              <w:top w:val="nil"/>
              <w:left w:val="nil"/>
              <w:bottom w:val="single" w:color="000000" w:sz="6" w:space="0"/>
              <w:right w:val="single" w:color="000000" w:sz="6" w:space="0"/>
            </w:tcBorders>
            <w:noWrap w:val="0"/>
            <w:vAlign w:val="center"/>
          </w:tcPr>
          <w:p w14:paraId="121E7B80">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2B171729">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47A9280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629DE4D2">
            <w:pPr>
              <w:widowControl/>
              <w:spacing w:line="180" w:lineRule="exact"/>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406ECF0F">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2" w:type="dxa"/>
            <w:tcBorders>
              <w:top w:val="nil"/>
              <w:left w:val="nil"/>
              <w:bottom w:val="single" w:color="000000" w:sz="6" w:space="0"/>
              <w:right w:val="single" w:color="000000" w:sz="6" w:space="0"/>
            </w:tcBorders>
            <w:noWrap w:val="0"/>
            <w:vAlign w:val="center"/>
          </w:tcPr>
          <w:p w14:paraId="30FD3632">
            <w:pPr>
              <w:widowControl/>
              <w:spacing w:line="180" w:lineRule="exact"/>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547648F2">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5524E8C0">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707F9721">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5A74605A">
            <w:pPr>
              <w:jc w:val="center"/>
              <w:rPr>
                <w:rFonts w:eastAsia="宋体"/>
                <w:color w:val="auto"/>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711D4807">
            <w:pPr>
              <w:spacing w:line="360" w:lineRule="auto"/>
              <w:jc w:val="center"/>
              <w:rPr>
                <w:rFonts w:eastAsia="宋体"/>
                <w:color w:val="auto"/>
                <w:highlight w:val="none"/>
              </w:rPr>
            </w:pPr>
            <w:r>
              <w:rPr>
                <w:rFonts w:eastAsia="宋体"/>
                <w:color w:val="auto"/>
                <w:kern w:val="0"/>
                <w:sz w:val="16"/>
                <w:szCs w:val="16"/>
                <w:highlight w:val="none"/>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53E5EF94">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22D25B44">
        <w:tblPrEx>
          <w:tblCellMar>
            <w:top w:w="0" w:type="dxa"/>
            <w:left w:w="108" w:type="dxa"/>
            <w:bottom w:w="0" w:type="dxa"/>
            <w:right w:w="108" w:type="dxa"/>
          </w:tblCellMar>
        </w:tblPrEx>
        <w:trPr>
          <w:trHeight w:val="384" w:hRule="atLeast"/>
        </w:trPr>
        <w:tc>
          <w:tcPr>
            <w:tcW w:w="394" w:type="dxa"/>
            <w:tcBorders>
              <w:left w:val="single" w:color="000000" w:sz="2" w:space="0"/>
              <w:right w:val="single" w:color="000000" w:sz="6" w:space="0"/>
            </w:tcBorders>
            <w:noWrap w:val="0"/>
            <w:vAlign w:val="top"/>
          </w:tcPr>
          <w:p w14:paraId="206A5A4E">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2F55F7D5">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0AFDC9F3">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4</w:t>
            </w:r>
          </w:p>
        </w:tc>
        <w:tc>
          <w:tcPr>
            <w:tcW w:w="621" w:type="dxa"/>
            <w:tcBorders>
              <w:top w:val="nil"/>
              <w:left w:val="nil"/>
              <w:bottom w:val="single" w:color="000000" w:sz="6" w:space="0"/>
              <w:right w:val="single" w:color="000000" w:sz="6" w:space="0"/>
            </w:tcBorders>
            <w:noWrap w:val="0"/>
            <w:vAlign w:val="center"/>
          </w:tcPr>
          <w:p w14:paraId="76DDFB77">
            <w:pPr>
              <w:widowControl/>
              <w:jc w:val="center"/>
              <w:rPr>
                <w:rFonts w:eastAsia="宋体"/>
                <w:color w:val="auto"/>
                <w:kern w:val="0"/>
                <w:sz w:val="16"/>
                <w:szCs w:val="16"/>
                <w:highlight w:val="none"/>
              </w:rPr>
            </w:pPr>
            <w:r>
              <w:rPr>
                <w:rFonts w:eastAsia="宋体"/>
                <w:color w:val="auto"/>
                <w:kern w:val="0"/>
                <w:sz w:val="16"/>
                <w:szCs w:val="16"/>
                <w:highlight w:val="none"/>
              </w:rPr>
              <w:t>20207064</w:t>
            </w:r>
          </w:p>
        </w:tc>
        <w:tc>
          <w:tcPr>
            <w:tcW w:w="1296" w:type="dxa"/>
            <w:tcBorders>
              <w:top w:val="nil"/>
              <w:left w:val="nil"/>
              <w:bottom w:val="single" w:color="000000" w:sz="6" w:space="0"/>
              <w:right w:val="single" w:color="000000" w:sz="6" w:space="0"/>
            </w:tcBorders>
            <w:noWrap w:val="0"/>
            <w:vAlign w:val="center"/>
          </w:tcPr>
          <w:p w14:paraId="4623E685">
            <w:pPr>
              <w:widowControl/>
              <w:jc w:val="center"/>
              <w:rPr>
                <w:rFonts w:eastAsia="宋体"/>
                <w:color w:val="auto"/>
                <w:kern w:val="0"/>
                <w:sz w:val="16"/>
                <w:szCs w:val="16"/>
                <w:highlight w:val="none"/>
              </w:rPr>
            </w:pPr>
            <w:r>
              <w:rPr>
                <w:rFonts w:eastAsia="宋体"/>
                <w:color w:val="auto"/>
                <w:kern w:val="0"/>
                <w:sz w:val="16"/>
                <w:szCs w:val="16"/>
                <w:highlight w:val="none"/>
              </w:rPr>
              <w:t>思政课程</w:t>
            </w:r>
          </w:p>
        </w:tc>
        <w:tc>
          <w:tcPr>
            <w:tcW w:w="440" w:type="dxa"/>
            <w:tcBorders>
              <w:top w:val="nil"/>
              <w:left w:val="nil"/>
              <w:bottom w:val="single" w:color="000000" w:sz="6" w:space="0"/>
              <w:right w:val="single" w:color="000000" w:sz="6" w:space="0"/>
            </w:tcBorders>
            <w:noWrap w:val="0"/>
            <w:vAlign w:val="center"/>
          </w:tcPr>
          <w:p w14:paraId="412A283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nil"/>
              <w:left w:val="nil"/>
              <w:bottom w:val="single" w:color="000000" w:sz="6" w:space="0"/>
              <w:right w:val="single" w:color="000000" w:sz="6" w:space="0"/>
            </w:tcBorders>
            <w:noWrap w:val="0"/>
            <w:vAlign w:val="center"/>
          </w:tcPr>
          <w:p w14:paraId="3E5C93C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39ACB70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2BCFBD89">
            <w:pPr>
              <w:jc w:val="center"/>
              <w:rPr>
                <w:rFonts w:eastAsia="宋体"/>
                <w:color w:val="auto"/>
                <w:kern w:val="0"/>
                <w:sz w:val="16"/>
                <w:szCs w:val="16"/>
                <w:highlight w:val="none"/>
              </w:rPr>
            </w:pPr>
          </w:p>
        </w:tc>
        <w:tc>
          <w:tcPr>
            <w:tcW w:w="557" w:type="dxa"/>
            <w:tcBorders>
              <w:top w:val="nil"/>
              <w:left w:val="nil"/>
              <w:bottom w:val="single" w:color="000000" w:sz="6" w:space="0"/>
              <w:right w:val="single" w:color="000000" w:sz="6" w:space="0"/>
            </w:tcBorders>
            <w:noWrap w:val="0"/>
            <w:vAlign w:val="center"/>
          </w:tcPr>
          <w:p w14:paraId="3E524A12">
            <w:pPr>
              <w:jc w:val="center"/>
              <w:rPr>
                <w:rFonts w:eastAsia="宋体"/>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434E9184">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69F1E91C">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0C302337">
            <w:pPr>
              <w:widowControl/>
              <w:spacing w:line="180" w:lineRule="exact"/>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025DE607">
            <w:pPr>
              <w:widowControl/>
              <w:spacing w:line="180" w:lineRule="exact"/>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308FC3D4">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61" w:type="dxa"/>
            <w:tcBorders>
              <w:top w:val="nil"/>
              <w:left w:val="nil"/>
              <w:bottom w:val="single" w:color="000000" w:sz="6" w:space="0"/>
              <w:right w:val="single" w:color="000000" w:sz="6" w:space="0"/>
            </w:tcBorders>
            <w:noWrap w:val="0"/>
            <w:vAlign w:val="center"/>
          </w:tcPr>
          <w:p w14:paraId="7F4CC7B9">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772FF325">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7C0CC040">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1B393248">
            <w:pPr>
              <w:jc w:val="center"/>
              <w:rPr>
                <w:rFonts w:eastAsia="宋体"/>
                <w:color w:val="auto"/>
                <w:highlight w:val="none"/>
              </w:rPr>
            </w:pPr>
            <w:r>
              <w:rPr>
                <w:rFonts w:eastAsia="宋体"/>
                <w:color w:val="auto"/>
                <w:kern w:val="0"/>
                <w:sz w:val="16"/>
                <w:szCs w:val="16"/>
                <w:highlight w:val="none"/>
              </w:rPr>
              <w:t>考查</w:t>
            </w:r>
          </w:p>
        </w:tc>
        <w:tc>
          <w:tcPr>
            <w:tcW w:w="1355" w:type="dxa"/>
            <w:tcBorders>
              <w:top w:val="nil"/>
              <w:left w:val="nil"/>
              <w:bottom w:val="single" w:color="000000" w:sz="6" w:space="0"/>
              <w:right w:val="single" w:color="auto" w:sz="4" w:space="0"/>
            </w:tcBorders>
            <w:noWrap w:val="0"/>
            <w:vAlign w:val="center"/>
          </w:tcPr>
          <w:p w14:paraId="358B762F">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F5BC1BC">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333B31A3">
        <w:tblPrEx>
          <w:tblCellMar>
            <w:top w:w="0" w:type="dxa"/>
            <w:left w:w="108" w:type="dxa"/>
            <w:bottom w:w="0" w:type="dxa"/>
            <w:right w:w="108" w:type="dxa"/>
          </w:tblCellMar>
        </w:tblPrEx>
        <w:trPr>
          <w:trHeight w:val="384" w:hRule="atLeast"/>
        </w:trPr>
        <w:tc>
          <w:tcPr>
            <w:tcW w:w="394" w:type="dxa"/>
            <w:tcBorders>
              <w:left w:val="single" w:color="000000" w:sz="2" w:space="0"/>
              <w:bottom w:val="single" w:color="auto" w:sz="4" w:space="0"/>
              <w:right w:val="single" w:color="000000" w:sz="6" w:space="0"/>
            </w:tcBorders>
            <w:noWrap w:val="0"/>
            <w:vAlign w:val="top"/>
          </w:tcPr>
          <w:p w14:paraId="5CF4F61B">
            <w:pPr>
              <w:widowControl/>
              <w:jc w:val="center"/>
              <w:rPr>
                <w:rFonts w:eastAsia="宋体"/>
                <w:color w:val="auto"/>
                <w:kern w:val="0"/>
                <w:sz w:val="16"/>
                <w:szCs w:val="16"/>
                <w:highlight w:val="none"/>
              </w:rPr>
            </w:pPr>
          </w:p>
        </w:tc>
        <w:tc>
          <w:tcPr>
            <w:tcW w:w="362" w:type="dxa"/>
            <w:vMerge w:val="continue"/>
            <w:tcBorders>
              <w:left w:val="nil"/>
              <w:bottom w:val="single" w:color="auto" w:sz="4" w:space="0"/>
              <w:right w:val="single" w:color="000000" w:sz="6" w:space="0"/>
            </w:tcBorders>
            <w:noWrap w:val="0"/>
            <w:vAlign w:val="top"/>
          </w:tcPr>
          <w:p w14:paraId="48AC310D">
            <w:pPr>
              <w:widowControl/>
              <w:jc w:val="center"/>
              <w:rPr>
                <w:rFonts w:eastAsia="宋体"/>
                <w:color w:val="auto"/>
                <w:kern w:val="0"/>
                <w:sz w:val="16"/>
                <w:szCs w:val="16"/>
                <w:highlight w:val="none"/>
              </w:rPr>
            </w:pPr>
          </w:p>
        </w:tc>
        <w:tc>
          <w:tcPr>
            <w:tcW w:w="466" w:type="dxa"/>
            <w:gridSpan w:val="2"/>
            <w:tcBorders>
              <w:top w:val="nil"/>
              <w:left w:val="nil"/>
              <w:bottom w:val="single" w:color="auto" w:sz="4" w:space="0"/>
              <w:right w:val="single" w:color="000000" w:sz="6" w:space="0"/>
            </w:tcBorders>
            <w:noWrap w:val="0"/>
            <w:vAlign w:val="center"/>
          </w:tcPr>
          <w:p w14:paraId="3C7DE670">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5</w:t>
            </w:r>
          </w:p>
        </w:tc>
        <w:tc>
          <w:tcPr>
            <w:tcW w:w="621" w:type="dxa"/>
            <w:tcBorders>
              <w:top w:val="nil"/>
              <w:left w:val="nil"/>
              <w:bottom w:val="single" w:color="auto" w:sz="4" w:space="0"/>
              <w:right w:val="single" w:color="000000" w:sz="6" w:space="0"/>
            </w:tcBorders>
            <w:noWrap w:val="0"/>
            <w:vAlign w:val="center"/>
          </w:tcPr>
          <w:p w14:paraId="4C32B47E">
            <w:pPr>
              <w:widowControl/>
              <w:jc w:val="center"/>
              <w:rPr>
                <w:rFonts w:eastAsia="宋体"/>
                <w:color w:val="auto"/>
                <w:kern w:val="0"/>
                <w:sz w:val="16"/>
                <w:szCs w:val="16"/>
                <w:highlight w:val="none"/>
              </w:rPr>
            </w:pPr>
            <w:r>
              <w:rPr>
                <w:rFonts w:eastAsia="宋体"/>
                <w:color w:val="auto"/>
                <w:kern w:val="0"/>
                <w:sz w:val="16"/>
                <w:szCs w:val="16"/>
                <w:highlight w:val="none"/>
              </w:rPr>
              <w:t>88888888</w:t>
            </w:r>
          </w:p>
        </w:tc>
        <w:tc>
          <w:tcPr>
            <w:tcW w:w="1296" w:type="dxa"/>
            <w:tcBorders>
              <w:top w:val="nil"/>
              <w:left w:val="nil"/>
              <w:bottom w:val="single" w:color="auto" w:sz="4" w:space="0"/>
              <w:right w:val="single" w:color="000000" w:sz="6" w:space="0"/>
            </w:tcBorders>
            <w:noWrap w:val="0"/>
            <w:vAlign w:val="center"/>
          </w:tcPr>
          <w:p w14:paraId="32A2C5FA">
            <w:pPr>
              <w:widowControl/>
              <w:jc w:val="center"/>
              <w:rPr>
                <w:rFonts w:eastAsia="宋体"/>
                <w:color w:val="auto"/>
                <w:kern w:val="0"/>
                <w:sz w:val="16"/>
                <w:szCs w:val="16"/>
                <w:highlight w:val="none"/>
              </w:rPr>
            </w:pPr>
            <w:r>
              <w:rPr>
                <w:rFonts w:eastAsia="宋体"/>
                <w:color w:val="auto"/>
                <w:kern w:val="0"/>
                <w:sz w:val="16"/>
                <w:szCs w:val="16"/>
                <w:highlight w:val="none"/>
              </w:rPr>
              <w:t>生态环境教育</w:t>
            </w:r>
          </w:p>
        </w:tc>
        <w:tc>
          <w:tcPr>
            <w:tcW w:w="440" w:type="dxa"/>
            <w:tcBorders>
              <w:top w:val="nil"/>
              <w:left w:val="nil"/>
              <w:bottom w:val="single" w:color="auto" w:sz="4" w:space="0"/>
              <w:right w:val="single" w:color="000000" w:sz="6" w:space="0"/>
            </w:tcBorders>
            <w:noWrap w:val="0"/>
            <w:vAlign w:val="center"/>
          </w:tcPr>
          <w:p w14:paraId="1205119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nil"/>
              <w:left w:val="nil"/>
              <w:bottom w:val="single" w:color="auto" w:sz="4" w:space="0"/>
              <w:right w:val="single" w:color="000000" w:sz="6" w:space="0"/>
            </w:tcBorders>
            <w:noWrap w:val="0"/>
            <w:vAlign w:val="center"/>
          </w:tcPr>
          <w:p w14:paraId="62A936D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nil"/>
              <w:left w:val="nil"/>
              <w:bottom w:val="single" w:color="auto" w:sz="4" w:space="0"/>
              <w:right w:val="single" w:color="000000" w:sz="6" w:space="0"/>
            </w:tcBorders>
            <w:noWrap w:val="0"/>
            <w:vAlign w:val="center"/>
          </w:tcPr>
          <w:p w14:paraId="2B17246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nil"/>
              <w:left w:val="nil"/>
              <w:bottom w:val="single" w:color="auto" w:sz="4" w:space="0"/>
              <w:right w:val="single" w:color="000000" w:sz="6" w:space="0"/>
            </w:tcBorders>
            <w:noWrap w:val="0"/>
            <w:vAlign w:val="center"/>
          </w:tcPr>
          <w:p w14:paraId="07115EA0">
            <w:pPr>
              <w:jc w:val="center"/>
              <w:rPr>
                <w:rFonts w:eastAsia="宋体"/>
                <w:color w:val="auto"/>
                <w:kern w:val="0"/>
                <w:sz w:val="16"/>
                <w:szCs w:val="16"/>
                <w:highlight w:val="none"/>
              </w:rPr>
            </w:pPr>
          </w:p>
        </w:tc>
        <w:tc>
          <w:tcPr>
            <w:tcW w:w="557" w:type="dxa"/>
            <w:tcBorders>
              <w:top w:val="nil"/>
              <w:left w:val="nil"/>
              <w:bottom w:val="single" w:color="auto" w:sz="4" w:space="0"/>
              <w:right w:val="single" w:color="000000" w:sz="6" w:space="0"/>
            </w:tcBorders>
            <w:noWrap w:val="0"/>
            <w:vAlign w:val="center"/>
          </w:tcPr>
          <w:p w14:paraId="46FC7860">
            <w:pPr>
              <w:jc w:val="center"/>
              <w:rPr>
                <w:rFonts w:eastAsia="宋体"/>
                <w:color w:val="auto"/>
                <w:kern w:val="0"/>
                <w:sz w:val="16"/>
                <w:szCs w:val="16"/>
                <w:highlight w:val="none"/>
              </w:rPr>
            </w:pPr>
          </w:p>
        </w:tc>
        <w:tc>
          <w:tcPr>
            <w:tcW w:w="545" w:type="dxa"/>
            <w:tcBorders>
              <w:top w:val="nil"/>
              <w:left w:val="nil"/>
              <w:bottom w:val="single" w:color="auto" w:sz="4" w:space="0"/>
              <w:right w:val="single" w:color="000000" w:sz="6" w:space="0"/>
            </w:tcBorders>
            <w:noWrap w:val="0"/>
            <w:vAlign w:val="center"/>
          </w:tcPr>
          <w:p w14:paraId="10B0DB39">
            <w:pPr>
              <w:jc w:val="center"/>
              <w:rPr>
                <w:rFonts w:eastAsia="宋体"/>
                <w:color w:val="auto"/>
                <w:kern w:val="0"/>
                <w:sz w:val="16"/>
                <w:szCs w:val="16"/>
                <w:highlight w:val="none"/>
              </w:rPr>
            </w:pPr>
          </w:p>
        </w:tc>
        <w:tc>
          <w:tcPr>
            <w:tcW w:w="517" w:type="dxa"/>
            <w:tcBorders>
              <w:top w:val="nil"/>
              <w:left w:val="nil"/>
              <w:bottom w:val="single" w:color="auto" w:sz="4" w:space="0"/>
              <w:right w:val="single" w:color="000000" w:sz="6" w:space="0"/>
            </w:tcBorders>
            <w:noWrap w:val="0"/>
            <w:vAlign w:val="center"/>
          </w:tcPr>
          <w:p w14:paraId="1C1C8F3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nil"/>
              <w:left w:val="nil"/>
              <w:bottom w:val="single" w:color="auto" w:sz="4" w:space="0"/>
              <w:right w:val="single" w:color="000000" w:sz="6" w:space="0"/>
            </w:tcBorders>
            <w:noWrap w:val="0"/>
            <w:vAlign w:val="center"/>
          </w:tcPr>
          <w:p w14:paraId="33295150">
            <w:pPr>
              <w:widowControl/>
              <w:spacing w:line="180" w:lineRule="exact"/>
              <w:jc w:val="center"/>
              <w:rPr>
                <w:rFonts w:eastAsia="宋体"/>
                <w:color w:val="auto"/>
                <w:kern w:val="0"/>
                <w:sz w:val="16"/>
                <w:szCs w:val="16"/>
                <w:highlight w:val="none"/>
              </w:rPr>
            </w:pPr>
          </w:p>
        </w:tc>
        <w:tc>
          <w:tcPr>
            <w:tcW w:w="624" w:type="dxa"/>
            <w:tcBorders>
              <w:top w:val="nil"/>
              <w:left w:val="nil"/>
              <w:bottom w:val="single" w:color="auto" w:sz="4" w:space="0"/>
              <w:right w:val="single" w:color="000000" w:sz="6" w:space="0"/>
            </w:tcBorders>
            <w:noWrap w:val="0"/>
            <w:vAlign w:val="center"/>
          </w:tcPr>
          <w:p w14:paraId="3BD7DB4D">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2" w:type="dxa"/>
            <w:tcBorders>
              <w:top w:val="nil"/>
              <w:left w:val="nil"/>
              <w:bottom w:val="single" w:color="auto" w:sz="4" w:space="0"/>
              <w:right w:val="single" w:color="000000" w:sz="6" w:space="0"/>
            </w:tcBorders>
            <w:noWrap w:val="0"/>
            <w:vAlign w:val="center"/>
          </w:tcPr>
          <w:p w14:paraId="25F331DB">
            <w:pPr>
              <w:widowControl/>
              <w:spacing w:line="180" w:lineRule="exact"/>
              <w:jc w:val="center"/>
              <w:rPr>
                <w:rFonts w:eastAsia="宋体"/>
                <w:color w:val="auto"/>
                <w:kern w:val="0"/>
                <w:sz w:val="16"/>
                <w:szCs w:val="16"/>
                <w:highlight w:val="none"/>
              </w:rPr>
            </w:pPr>
          </w:p>
        </w:tc>
        <w:tc>
          <w:tcPr>
            <w:tcW w:w="661" w:type="dxa"/>
            <w:tcBorders>
              <w:top w:val="nil"/>
              <w:left w:val="nil"/>
              <w:bottom w:val="single" w:color="auto" w:sz="4" w:space="0"/>
              <w:right w:val="single" w:color="000000" w:sz="6" w:space="0"/>
            </w:tcBorders>
            <w:noWrap w:val="0"/>
            <w:vAlign w:val="center"/>
          </w:tcPr>
          <w:p w14:paraId="32205C28">
            <w:pPr>
              <w:jc w:val="center"/>
              <w:rPr>
                <w:rFonts w:eastAsia="宋体"/>
                <w:color w:val="auto"/>
                <w:kern w:val="0"/>
                <w:sz w:val="16"/>
                <w:szCs w:val="16"/>
                <w:highlight w:val="none"/>
              </w:rPr>
            </w:pPr>
          </w:p>
        </w:tc>
        <w:tc>
          <w:tcPr>
            <w:tcW w:w="567" w:type="dxa"/>
            <w:tcBorders>
              <w:top w:val="nil"/>
              <w:left w:val="nil"/>
              <w:bottom w:val="single" w:color="auto" w:sz="4" w:space="0"/>
              <w:right w:val="single" w:color="000000" w:sz="6" w:space="0"/>
            </w:tcBorders>
            <w:noWrap w:val="0"/>
            <w:vAlign w:val="center"/>
          </w:tcPr>
          <w:p w14:paraId="764EFC9B">
            <w:pPr>
              <w:jc w:val="center"/>
              <w:rPr>
                <w:rFonts w:eastAsia="宋体"/>
                <w:color w:val="auto"/>
                <w:kern w:val="0"/>
                <w:sz w:val="16"/>
                <w:szCs w:val="16"/>
                <w:highlight w:val="none"/>
              </w:rPr>
            </w:pPr>
          </w:p>
        </w:tc>
        <w:tc>
          <w:tcPr>
            <w:tcW w:w="567" w:type="dxa"/>
            <w:gridSpan w:val="2"/>
            <w:tcBorders>
              <w:top w:val="nil"/>
              <w:left w:val="nil"/>
              <w:bottom w:val="single" w:color="auto" w:sz="4" w:space="0"/>
              <w:right w:val="single" w:color="000000" w:sz="6" w:space="0"/>
            </w:tcBorders>
            <w:noWrap w:val="0"/>
            <w:vAlign w:val="center"/>
          </w:tcPr>
          <w:p w14:paraId="2BFCFCB7">
            <w:pPr>
              <w:jc w:val="center"/>
              <w:rPr>
                <w:rFonts w:eastAsia="宋体"/>
                <w:color w:val="auto"/>
                <w:kern w:val="0"/>
                <w:sz w:val="16"/>
                <w:szCs w:val="16"/>
                <w:highlight w:val="none"/>
              </w:rPr>
            </w:pPr>
          </w:p>
        </w:tc>
        <w:tc>
          <w:tcPr>
            <w:tcW w:w="725" w:type="dxa"/>
            <w:gridSpan w:val="2"/>
            <w:tcBorders>
              <w:top w:val="nil"/>
              <w:left w:val="nil"/>
              <w:bottom w:val="single" w:color="auto" w:sz="4" w:space="0"/>
              <w:right w:val="single" w:color="000000" w:sz="6" w:space="0"/>
            </w:tcBorders>
            <w:noWrap w:val="0"/>
            <w:vAlign w:val="center"/>
          </w:tcPr>
          <w:p w14:paraId="2FA86344">
            <w:pPr>
              <w:jc w:val="center"/>
              <w:rPr>
                <w:rFonts w:eastAsia="宋体"/>
                <w:color w:val="auto"/>
                <w:highlight w:val="none"/>
              </w:rPr>
            </w:pPr>
            <w:r>
              <w:rPr>
                <w:rFonts w:eastAsia="宋体"/>
                <w:color w:val="auto"/>
                <w:kern w:val="0"/>
                <w:sz w:val="16"/>
                <w:szCs w:val="16"/>
                <w:highlight w:val="none"/>
              </w:rPr>
              <w:t>考查</w:t>
            </w:r>
          </w:p>
        </w:tc>
        <w:tc>
          <w:tcPr>
            <w:tcW w:w="1355" w:type="dxa"/>
            <w:tcBorders>
              <w:top w:val="nil"/>
              <w:left w:val="nil"/>
              <w:bottom w:val="single" w:color="auto" w:sz="4" w:space="0"/>
              <w:right w:val="single" w:color="auto" w:sz="4" w:space="0"/>
            </w:tcBorders>
            <w:noWrap w:val="0"/>
            <w:vAlign w:val="center"/>
          </w:tcPr>
          <w:p w14:paraId="0A532021">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3A3217EB">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22FF7527">
        <w:tblPrEx>
          <w:tblCellMar>
            <w:top w:w="0" w:type="dxa"/>
            <w:left w:w="108" w:type="dxa"/>
            <w:bottom w:w="0" w:type="dxa"/>
            <w:right w:w="108" w:type="dxa"/>
          </w:tblCellMar>
        </w:tblPrEx>
        <w:trPr>
          <w:trHeight w:val="295" w:hRule="atLeast"/>
        </w:trPr>
        <w:tc>
          <w:tcPr>
            <w:tcW w:w="394" w:type="dxa"/>
            <w:tcBorders>
              <w:top w:val="single" w:color="auto" w:sz="4" w:space="0"/>
              <w:left w:val="single" w:color="000000" w:sz="2" w:space="0"/>
              <w:bottom w:val="single" w:color="auto" w:sz="4" w:space="0"/>
              <w:right w:val="single" w:color="000000" w:sz="6" w:space="0"/>
            </w:tcBorders>
            <w:noWrap w:val="0"/>
            <w:vAlign w:val="top"/>
          </w:tcPr>
          <w:p w14:paraId="004F96BF">
            <w:pPr>
              <w:widowControl/>
              <w:jc w:val="center"/>
              <w:rPr>
                <w:rFonts w:eastAsia="宋体"/>
                <w:color w:val="auto"/>
                <w:kern w:val="0"/>
                <w:sz w:val="16"/>
                <w:szCs w:val="16"/>
                <w:highlight w:val="none"/>
              </w:rPr>
            </w:pPr>
          </w:p>
        </w:tc>
        <w:tc>
          <w:tcPr>
            <w:tcW w:w="362" w:type="dxa"/>
            <w:vMerge w:val="continue"/>
            <w:tcBorders>
              <w:top w:val="single" w:color="auto" w:sz="4" w:space="0"/>
              <w:left w:val="nil"/>
              <w:bottom w:val="single" w:color="auto" w:sz="4" w:space="0"/>
              <w:right w:val="single" w:color="000000" w:sz="6" w:space="0"/>
            </w:tcBorders>
            <w:noWrap w:val="0"/>
            <w:vAlign w:val="top"/>
          </w:tcPr>
          <w:p w14:paraId="3DFB3560">
            <w:pPr>
              <w:widowControl/>
              <w:jc w:val="center"/>
              <w:rPr>
                <w:rFonts w:eastAsia="宋体"/>
                <w:color w:val="auto"/>
                <w:kern w:val="0"/>
                <w:sz w:val="16"/>
                <w:szCs w:val="16"/>
                <w:highlight w:val="none"/>
              </w:rPr>
            </w:pPr>
          </w:p>
        </w:tc>
        <w:tc>
          <w:tcPr>
            <w:tcW w:w="466" w:type="dxa"/>
            <w:gridSpan w:val="2"/>
            <w:tcBorders>
              <w:top w:val="single" w:color="auto" w:sz="4" w:space="0"/>
              <w:left w:val="nil"/>
              <w:bottom w:val="single" w:color="auto" w:sz="4" w:space="0"/>
              <w:right w:val="single" w:color="000000" w:sz="6" w:space="0"/>
            </w:tcBorders>
            <w:noWrap w:val="0"/>
            <w:vAlign w:val="center"/>
          </w:tcPr>
          <w:p w14:paraId="690423A0">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6</w:t>
            </w:r>
          </w:p>
        </w:tc>
        <w:tc>
          <w:tcPr>
            <w:tcW w:w="621" w:type="dxa"/>
            <w:tcBorders>
              <w:top w:val="single" w:color="auto" w:sz="4" w:space="0"/>
              <w:left w:val="nil"/>
              <w:bottom w:val="single" w:color="auto" w:sz="4" w:space="0"/>
              <w:right w:val="single" w:color="000000" w:sz="6" w:space="0"/>
            </w:tcBorders>
            <w:noWrap w:val="0"/>
            <w:vAlign w:val="center"/>
          </w:tcPr>
          <w:p w14:paraId="0B4C829B">
            <w:pPr>
              <w:widowControl/>
              <w:jc w:val="center"/>
              <w:rPr>
                <w:rFonts w:eastAsia="宋体"/>
                <w:color w:val="auto"/>
                <w:kern w:val="0"/>
                <w:sz w:val="16"/>
                <w:szCs w:val="16"/>
                <w:highlight w:val="none"/>
              </w:rPr>
            </w:pPr>
            <w:r>
              <w:rPr>
                <w:rFonts w:eastAsia="宋体"/>
                <w:color w:val="auto"/>
                <w:kern w:val="0"/>
                <w:sz w:val="16"/>
                <w:szCs w:val="16"/>
                <w:highlight w:val="none"/>
              </w:rPr>
              <w:t>11201008</w:t>
            </w:r>
          </w:p>
        </w:tc>
        <w:tc>
          <w:tcPr>
            <w:tcW w:w="1296" w:type="dxa"/>
            <w:tcBorders>
              <w:top w:val="single" w:color="auto" w:sz="4" w:space="0"/>
              <w:left w:val="nil"/>
              <w:bottom w:val="single" w:color="auto" w:sz="4" w:space="0"/>
              <w:right w:val="single" w:color="000000" w:sz="6" w:space="0"/>
            </w:tcBorders>
            <w:noWrap w:val="0"/>
            <w:vAlign w:val="center"/>
          </w:tcPr>
          <w:p w14:paraId="2AAEC95D">
            <w:pPr>
              <w:widowControl/>
              <w:jc w:val="center"/>
              <w:rPr>
                <w:rFonts w:eastAsia="宋体"/>
                <w:color w:val="auto"/>
                <w:kern w:val="0"/>
                <w:sz w:val="16"/>
                <w:szCs w:val="16"/>
                <w:highlight w:val="none"/>
              </w:rPr>
            </w:pPr>
            <w:r>
              <w:rPr>
                <w:rFonts w:eastAsia="宋体"/>
                <w:color w:val="auto"/>
                <w:kern w:val="0"/>
                <w:sz w:val="16"/>
                <w:szCs w:val="16"/>
                <w:highlight w:val="none"/>
              </w:rPr>
              <w:t>健康教育</w:t>
            </w:r>
          </w:p>
        </w:tc>
        <w:tc>
          <w:tcPr>
            <w:tcW w:w="440" w:type="dxa"/>
            <w:tcBorders>
              <w:top w:val="single" w:color="auto" w:sz="4" w:space="0"/>
              <w:left w:val="nil"/>
              <w:bottom w:val="single" w:color="auto" w:sz="4" w:space="0"/>
              <w:right w:val="single" w:color="000000" w:sz="6" w:space="0"/>
            </w:tcBorders>
            <w:noWrap w:val="0"/>
            <w:vAlign w:val="center"/>
          </w:tcPr>
          <w:p w14:paraId="41719AD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single" w:color="auto" w:sz="4" w:space="0"/>
              <w:left w:val="nil"/>
              <w:bottom w:val="single" w:color="auto" w:sz="4" w:space="0"/>
              <w:right w:val="single" w:color="000000" w:sz="6" w:space="0"/>
            </w:tcBorders>
            <w:noWrap w:val="0"/>
            <w:vAlign w:val="center"/>
          </w:tcPr>
          <w:p w14:paraId="14362C8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nil"/>
              <w:bottom w:val="single" w:color="auto" w:sz="4" w:space="0"/>
              <w:right w:val="single" w:color="000000" w:sz="6" w:space="0"/>
            </w:tcBorders>
            <w:noWrap w:val="0"/>
            <w:vAlign w:val="center"/>
          </w:tcPr>
          <w:p w14:paraId="08377A1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553" w:type="dxa"/>
            <w:tcBorders>
              <w:top w:val="single" w:color="auto" w:sz="4" w:space="0"/>
              <w:left w:val="nil"/>
              <w:bottom w:val="single" w:color="auto" w:sz="4" w:space="0"/>
              <w:right w:val="single" w:color="000000" w:sz="6" w:space="0"/>
            </w:tcBorders>
            <w:noWrap w:val="0"/>
            <w:vAlign w:val="center"/>
          </w:tcPr>
          <w:p w14:paraId="7A8E4CFF">
            <w:pPr>
              <w:jc w:val="center"/>
              <w:rPr>
                <w:rFonts w:eastAsia="宋体"/>
                <w:color w:val="auto"/>
                <w:kern w:val="0"/>
                <w:sz w:val="16"/>
                <w:szCs w:val="16"/>
                <w:highlight w:val="none"/>
              </w:rPr>
            </w:pPr>
          </w:p>
        </w:tc>
        <w:tc>
          <w:tcPr>
            <w:tcW w:w="557" w:type="dxa"/>
            <w:tcBorders>
              <w:top w:val="single" w:color="auto" w:sz="4" w:space="0"/>
              <w:left w:val="nil"/>
              <w:bottom w:val="single" w:color="auto" w:sz="4" w:space="0"/>
              <w:right w:val="single" w:color="000000" w:sz="6" w:space="0"/>
            </w:tcBorders>
            <w:noWrap w:val="0"/>
            <w:vAlign w:val="center"/>
          </w:tcPr>
          <w:p w14:paraId="1C707D93">
            <w:pPr>
              <w:jc w:val="center"/>
              <w:rPr>
                <w:rFonts w:eastAsia="宋体"/>
                <w:color w:val="auto"/>
                <w:kern w:val="0"/>
                <w:sz w:val="16"/>
                <w:szCs w:val="16"/>
                <w:highlight w:val="none"/>
              </w:rPr>
            </w:pPr>
          </w:p>
        </w:tc>
        <w:tc>
          <w:tcPr>
            <w:tcW w:w="545" w:type="dxa"/>
            <w:tcBorders>
              <w:top w:val="single" w:color="auto" w:sz="4" w:space="0"/>
              <w:left w:val="nil"/>
              <w:bottom w:val="single" w:color="auto" w:sz="4" w:space="0"/>
              <w:right w:val="single" w:color="000000" w:sz="6" w:space="0"/>
            </w:tcBorders>
            <w:noWrap w:val="0"/>
            <w:vAlign w:val="center"/>
          </w:tcPr>
          <w:p w14:paraId="4A77E214">
            <w:pPr>
              <w:jc w:val="center"/>
              <w:rPr>
                <w:rFonts w:eastAsia="宋体"/>
                <w:color w:val="auto"/>
                <w:kern w:val="0"/>
                <w:sz w:val="16"/>
                <w:szCs w:val="16"/>
                <w:highlight w:val="none"/>
              </w:rPr>
            </w:pPr>
          </w:p>
        </w:tc>
        <w:tc>
          <w:tcPr>
            <w:tcW w:w="517" w:type="dxa"/>
            <w:tcBorders>
              <w:top w:val="single" w:color="auto" w:sz="4" w:space="0"/>
              <w:left w:val="nil"/>
              <w:bottom w:val="single" w:color="auto" w:sz="4" w:space="0"/>
              <w:right w:val="single" w:color="000000" w:sz="6" w:space="0"/>
            </w:tcBorders>
            <w:noWrap w:val="0"/>
            <w:vAlign w:val="center"/>
          </w:tcPr>
          <w:p w14:paraId="4F8BE6F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single" w:color="auto" w:sz="4" w:space="0"/>
              <w:left w:val="nil"/>
              <w:bottom w:val="single" w:color="auto" w:sz="4" w:space="0"/>
              <w:right w:val="single" w:color="000000" w:sz="6" w:space="0"/>
            </w:tcBorders>
            <w:noWrap w:val="0"/>
            <w:vAlign w:val="center"/>
          </w:tcPr>
          <w:p w14:paraId="0D9D11C8">
            <w:pPr>
              <w:widowControl/>
              <w:spacing w:line="180" w:lineRule="exact"/>
              <w:jc w:val="center"/>
              <w:rPr>
                <w:rFonts w:eastAsia="宋体"/>
                <w:color w:val="auto"/>
                <w:kern w:val="0"/>
                <w:sz w:val="16"/>
                <w:szCs w:val="16"/>
                <w:highlight w:val="none"/>
              </w:rPr>
            </w:pPr>
          </w:p>
        </w:tc>
        <w:tc>
          <w:tcPr>
            <w:tcW w:w="624" w:type="dxa"/>
            <w:tcBorders>
              <w:top w:val="single" w:color="auto" w:sz="4" w:space="0"/>
              <w:left w:val="nil"/>
              <w:bottom w:val="single" w:color="auto" w:sz="4" w:space="0"/>
              <w:right w:val="single" w:color="000000" w:sz="6" w:space="0"/>
            </w:tcBorders>
            <w:noWrap w:val="0"/>
            <w:vAlign w:val="center"/>
          </w:tcPr>
          <w:p w14:paraId="48FFD382">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2" w:type="dxa"/>
            <w:tcBorders>
              <w:top w:val="single" w:color="auto" w:sz="4" w:space="0"/>
              <w:left w:val="nil"/>
              <w:bottom w:val="single" w:color="auto" w:sz="4" w:space="0"/>
              <w:right w:val="single" w:color="000000" w:sz="6" w:space="0"/>
            </w:tcBorders>
            <w:noWrap w:val="0"/>
            <w:vAlign w:val="center"/>
          </w:tcPr>
          <w:p w14:paraId="5D359CB1">
            <w:pPr>
              <w:widowControl/>
              <w:spacing w:line="180" w:lineRule="exact"/>
              <w:jc w:val="center"/>
              <w:rPr>
                <w:rFonts w:eastAsia="宋体"/>
                <w:color w:val="auto"/>
                <w:kern w:val="0"/>
                <w:sz w:val="16"/>
                <w:szCs w:val="16"/>
                <w:highlight w:val="none"/>
              </w:rPr>
            </w:pPr>
          </w:p>
        </w:tc>
        <w:tc>
          <w:tcPr>
            <w:tcW w:w="661" w:type="dxa"/>
            <w:tcBorders>
              <w:top w:val="single" w:color="auto" w:sz="4" w:space="0"/>
              <w:left w:val="nil"/>
              <w:bottom w:val="single" w:color="auto" w:sz="4" w:space="0"/>
              <w:right w:val="single" w:color="000000" w:sz="6" w:space="0"/>
            </w:tcBorders>
            <w:noWrap w:val="0"/>
            <w:vAlign w:val="center"/>
          </w:tcPr>
          <w:p w14:paraId="4ACA9088">
            <w:pPr>
              <w:jc w:val="center"/>
              <w:rPr>
                <w:rFonts w:eastAsia="宋体"/>
                <w:color w:val="auto"/>
                <w:kern w:val="0"/>
                <w:sz w:val="16"/>
                <w:szCs w:val="16"/>
                <w:highlight w:val="none"/>
              </w:rPr>
            </w:pPr>
          </w:p>
        </w:tc>
        <w:tc>
          <w:tcPr>
            <w:tcW w:w="567" w:type="dxa"/>
            <w:tcBorders>
              <w:top w:val="single" w:color="auto" w:sz="4" w:space="0"/>
              <w:left w:val="nil"/>
              <w:bottom w:val="single" w:color="auto" w:sz="4" w:space="0"/>
              <w:right w:val="single" w:color="000000" w:sz="6" w:space="0"/>
            </w:tcBorders>
            <w:noWrap w:val="0"/>
            <w:vAlign w:val="center"/>
          </w:tcPr>
          <w:p w14:paraId="4E4DA32E">
            <w:pPr>
              <w:jc w:val="center"/>
              <w:rPr>
                <w:rFonts w:eastAsia="宋体"/>
                <w:color w:val="auto"/>
                <w:kern w:val="0"/>
                <w:sz w:val="16"/>
                <w:szCs w:val="16"/>
                <w:highlight w:val="none"/>
              </w:rPr>
            </w:pPr>
          </w:p>
        </w:tc>
        <w:tc>
          <w:tcPr>
            <w:tcW w:w="567" w:type="dxa"/>
            <w:gridSpan w:val="2"/>
            <w:tcBorders>
              <w:top w:val="single" w:color="auto" w:sz="4" w:space="0"/>
              <w:left w:val="nil"/>
              <w:bottom w:val="single" w:color="auto" w:sz="4" w:space="0"/>
              <w:right w:val="single" w:color="000000" w:sz="6" w:space="0"/>
            </w:tcBorders>
            <w:noWrap w:val="0"/>
            <w:vAlign w:val="center"/>
          </w:tcPr>
          <w:p w14:paraId="429BA6CF">
            <w:pPr>
              <w:jc w:val="center"/>
              <w:rPr>
                <w:rFonts w:eastAsia="宋体"/>
                <w:color w:val="auto"/>
                <w:kern w:val="0"/>
                <w:sz w:val="16"/>
                <w:szCs w:val="16"/>
                <w:highlight w:val="none"/>
              </w:rPr>
            </w:pPr>
          </w:p>
        </w:tc>
        <w:tc>
          <w:tcPr>
            <w:tcW w:w="725" w:type="dxa"/>
            <w:gridSpan w:val="2"/>
            <w:tcBorders>
              <w:top w:val="single" w:color="auto" w:sz="4" w:space="0"/>
              <w:left w:val="nil"/>
              <w:bottom w:val="single" w:color="auto" w:sz="4" w:space="0"/>
              <w:right w:val="single" w:color="000000" w:sz="6" w:space="0"/>
            </w:tcBorders>
            <w:noWrap w:val="0"/>
            <w:vAlign w:val="center"/>
          </w:tcPr>
          <w:p w14:paraId="1975D8BD">
            <w:pPr>
              <w:jc w:val="center"/>
              <w:rPr>
                <w:rFonts w:eastAsia="宋体"/>
                <w:color w:val="auto"/>
                <w:highlight w:val="none"/>
              </w:rPr>
            </w:pPr>
            <w:r>
              <w:rPr>
                <w:rFonts w:eastAsia="宋体"/>
                <w:color w:val="auto"/>
                <w:kern w:val="0"/>
                <w:sz w:val="16"/>
                <w:szCs w:val="16"/>
                <w:highlight w:val="none"/>
              </w:rPr>
              <w:t>考查</w:t>
            </w:r>
          </w:p>
        </w:tc>
        <w:tc>
          <w:tcPr>
            <w:tcW w:w="1355" w:type="dxa"/>
            <w:tcBorders>
              <w:top w:val="single" w:color="auto" w:sz="4" w:space="0"/>
              <w:left w:val="nil"/>
              <w:bottom w:val="single" w:color="auto" w:sz="4" w:space="0"/>
              <w:right w:val="single" w:color="auto" w:sz="4" w:space="0"/>
            </w:tcBorders>
            <w:noWrap w:val="0"/>
            <w:vAlign w:val="center"/>
          </w:tcPr>
          <w:p w14:paraId="52B6B40C">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11500E27">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4DF191BD">
        <w:tblPrEx>
          <w:tblCellMar>
            <w:top w:w="0" w:type="dxa"/>
            <w:left w:w="108" w:type="dxa"/>
            <w:bottom w:w="0" w:type="dxa"/>
            <w:right w:w="108" w:type="dxa"/>
          </w:tblCellMar>
        </w:tblPrEx>
        <w:trPr>
          <w:trHeight w:val="403" w:hRule="atLeast"/>
        </w:trPr>
        <w:tc>
          <w:tcPr>
            <w:tcW w:w="394" w:type="dxa"/>
            <w:tcBorders>
              <w:top w:val="single" w:color="auto" w:sz="4" w:space="0"/>
              <w:left w:val="single" w:color="000000" w:sz="2" w:space="0"/>
              <w:bottom w:val="single" w:color="auto" w:sz="4" w:space="0"/>
              <w:right w:val="single" w:color="000000" w:sz="6" w:space="0"/>
            </w:tcBorders>
            <w:noWrap w:val="0"/>
            <w:vAlign w:val="top"/>
          </w:tcPr>
          <w:p w14:paraId="1AD87471">
            <w:pPr>
              <w:widowControl/>
              <w:jc w:val="center"/>
              <w:rPr>
                <w:rFonts w:eastAsia="宋体"/>
                <w:color w:val="auto"/>
                <w:kern w:val="0"/>
                <w:sz w:val="16"/>
                <w:szCs w:val="16"/>
                <w:highlight w:val="none"/>
              </w:rPr>
            </w:pPr>
          </w:p>
        </w:tc>
        <w:tc>
          <w:tcPr>
            <w:tcW w:w="362" w:type="dxa"/>
            <w:vMerge w:val="continue"/>
            <w:tcBorders>
              <w:top w:val="single" w:color="auto" w:sz="4" w:space="0"/>
              <w:left w:val="nil"/>
              <w:bottom w:val="single" w:color="auto" w:sz="4" w:space="0"/>
              <w:right w:val="single" w:color="000000" w:sz="6" w:space="0"/>
            </w:tcBorders>
            <w:noWrap w:val="0"/>
            <w:vAlign w:val="top"/>
          </w:tcPr>
          <w:p w14:paraId="43894F89">
            <w:pPr>
              <w:widowControl/>
              <w:jc w:val="center"/>
              <w:rPr>
                <w:rFonts w:eastAsia="宋体"/>
                <w:color w:val="auto"/>
                <w:kern w:val="0"/>
                <w:sz w:val="16"/>
                <w:szCs w:val="16"/>
                <w:highlight w:val="none"/>
              </w:rPr>
            </w:pPr>
          </w:p>
        </w:tc>
        <w:tc>
          <w:tcPr>
            <w:tcW w:w="466" w:type="dxa"/>
            <w:gridSpan w:val="2"/>
            <w:tcBorders>
              <w:top w:val="single" w:color="auto" w:sz="4" w:space="0"/>
              <w:left w:val="nil"/>
              <w:bottom w:val="single" w:color="auto" w:sz="4" w:space="0"/>
              <w:right w:val="single" w:color="000000" w:sz="6" w:space="0"/>
            </w:tcBorders>
            <w:noWrap w:val="0"/>
            <w:vAlign w:val="center"/>
          </w:tcPr>
          <w:p w14:paraId="425E27AD">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7</w:t>
            </w:r>
          </w:p>
        </w:tc>
        <w:tc>
          <w:tcPr>
            <w:tcW w:w="621" w:type="dxa"/>
            <w:tcBorders>
              <w:top w:val="single" w:color="auto" w:sz="4" w:space="0"/>
              <w:left w:val="nil"/>
              <w:bottom w:val="single" w:color="auto" w:sz="4" w:space="0"/>
              <w:right w:val="single" w:color="000000" w:sz="6" w:space="0"/>
            </w:tcBorders>
            <w:noWrap w:val="0"/>
            <w:vAlign w:val="center"/>
          </w:tcPr>
          <w:p w14:paraId="7CBC3C5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2030</w:t>
            </w:r>
            <w:r>
              <w:rPr>
                <w:rFonts w:hint="eastAsia" w:eastAsia="宋体"/>
                <w:color w:val="auto"/>
                <w:kern w:val="0"/>
                <w:sz w:val="16"/>
                <w:szCs w:val="16"/>
                <w:highlight w:val="none"/>
                <w:lang w:bidi="ar"/>
              </w:rPr>
              <w:t>2201</w:t>
            </w:r>
          </w:p>
        </w:tc>
        <w:tc>
          <w:tcPr>
            <w:tcW w:w="1296" w:type="dxa"/>
            <w:tcBorders>
              <w:top w:val="single" w:color="auto" w:sz="4" w:space="0"/>
              <w:left w:val="nil"/>
              <w:bottom w:val="single" w:color="auto" w:sz="4" w:space="0"/>
              <w:right w:val="single" w:color="000000" w:sz="6" w:space="0"/>
            </w:tcBorders>
            <w:noWrap w:val="0"/>
            <w:vAlign w:val="center"/>
          </w:tcPr>
          <w:p w14:paraId="6BC1805E">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大学</w:t>
            </w:r>
            <w:r>
              <w:rPr>
                <w:rFonts w:eastAsia="宋体"/>
                <w:color w:val="auto"/>
                <w:kern w:val="0"/>
                <w:sz w:val="16"/>
                <w:szCs w:val="16"/>
                <w:highlight w:val="none"/>
                <w:lang w:bidi="ar"/>
              </w:rPr>
              <w:t>语文</w:t>
            </w:r>
          </w:p>
        </w:tc>
        <w:tc>
          <w:tcPr>
            <w:tcW w:w="440" w:type="dxa"/>
            <w:tcBorders>
              <w:top w:val="single" w:color="auto" w:sz="4" w:space="0"/>
              <w:left w:val="nil"/>
              <w:bottom w:val="single" w:color="auto" w:sz="4" w:space="0"/>
              <w:right w:val="single" w:color="000000" w:sz="6" w:space="0"/>
            </w:tcBorders>
            <w:noWrap w:val="0"/>
            <w:vAlign w:val="center"/>
          </w:tcPr>
          <w:p w14:paraId="172EE936">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single" w:color="auto" w:sz="4" w:space="0"/>
              <w:left w:val="nil"/>
              <w:bottom w:val="single" w:color="auto" w:sz="4" w:space="0"/>
              <w:right w:val="single" w:color="000000" w:sz="6" w:space="0"/>
            </w:tcBorders>
            <w:noWrap w:val="0"/>
            <w:vAlign w:val="center"/>
          </w:tcPr>
          <w:p w14:paraId="67122DB0">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nil"/>
              <w:bottom w:val="single" w:color="auto" w:sz="4" w:space="0"/>
              <w:right w:val="single" w:color="000000" w:sz="6" w:space="0"/>
            </w:tcBorders>
            <w:noWrap w:val="0"/>
            <w:vAlign w:val="center"/>
          </w:tcPr>
          <w:p w14:paraId="2360DE57">
            <w:pPr>
              <w:widowControl/>
              <w:jc w:val="center"/>
              <w:textAlignment w:val="center"/>
              <w:rPr>
                <w:rFonts w:hint="eastAsia" w:eastAsia="宋体"/>
                <w:color w:val="auto"/>
                <w:kern w:val="0"/>
                <w:sz w:val="16"/>
                <w:szCs w:val="16"/>
                <w:highlight w:val="none"/>
              </w:rPr>
            </w:pPr>
            <w:r>
              <w:rPr>
                <w:rFonts w:hint="eastAsia" w:eastAsia="宋体"/>
                <w:color w:val="auto"/>
                <w:kern w:val="0"/>
                <w:sz w:val="16"/>
                <w:szCs w:val="16"/>
                <w:highlight w:val="none"/>
                <w:lang w:bidi="ar"/>
              </w:rPr>
              <w:t>1</w:t>
            </w:r>
          </w:p>
        </w:tc>
        <w:tc>
          <w:tcPr>
            <w:tcW w:w="553" w:type="dxa"/>
            <w:tcBorders>
              <w:top w:val="single" w:color="auto" w:sz="4" w:space="0"/>
              <w:left w:val="nil"/>
              <w:bottom w:val="single" w:color="auto" w:sz="4" w:space="0"/>
              <w:right w:val="single" w:color="000000" w:sz="6" w:space="0"/>
            </w:tcBorders>
            <w:noWrap w:val="0"/>
            <w:vAlign w:val="center"/>
          </w:tcPr>
          <w:p w14:paraId="075866CB">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16</w:t>
            </w:r>
          </w:p>
        </w:tc>
        <w:tc>
          <w:tcPr>
            <w:tcW w:w="557" w:type="dxa"/>
            <w:tcBorders>
              <w:top w:val="single" w:color="auto" w:sz="4" w:space="0"/>
              <w:left w:val="nil"/>
              <w:bottom w:val="single" w:color="auto" w:sz="4" w:space="0"/>
              <w:right w:val="single" w:color="000000" w:sz="6" w:space="0"/>
            </w:tcBorders>
            <w:noWrap w:val="0"/>
            <w:vAlign w:val="center"/>
          </w:tcPr>
          <w:p w14:paraId="159A9962">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16</w:t>
            </w:r>
          </w:p>
        </w:tc>
        <w:tc>
          <w:tcPr>
            <w:tcW w:w="545" w:type="dxa"/>
            <w:tcBorders>
              <w:top w:val="single" w:color="auto" w:sz="4" w:space="0"/>
              <w:left w:val="nil"/>
              <w:bottom w:val="single" w:color="auto" w:sz="4" w:space="0"/>
              <w:right w:val="single" w:color="000000" w:sz="6" w:space="0"/>
            </w:tcBorders>
            <w:noWrap w:val="0"/>
            <w:vAlign w:val="center"/>
          </w:tcPr>
          <w:p w14:paraId="082521A8">
            <w:pPr>
              <w:widowControl/>
              <w:jc w:val="center"/>
              <w:textAlignment w:val="center"/>
              <w:rPr>
                <w:rFonts w:eastAsia="宋体"/>
                <w:color w:val="auto"/>
                <w:kern w:val="0"/>
                <w:sz w:val="16"/>
                <w:szCs w:val="16"/>
                <w:highlight w:val="none"/>
              </w:rPr>
            </w:pPr>
          </w:p>
        </w:tc>
        <w:tc>
          <w:tcPr>
            <w:tcW w:w="517" w:type="dxa"/>
            <w:tcBorders>
              <w:top w:val="single" w:color="auto" w:sz="4" w:space="0"/>
              <w:left w:val="nil"/>
              <w:bottom w:val="single" w:color="auto" w:sz="4" w:space="0"/>
              <w:right w:val="single" w:color="000000" w:sz="6" w:space="0"/>
            </w:tcBorders>
            <w:noWrap w:val="0"/>
            <w:vAlign w:val="center"/>
          </w:tcPr>
          <w:p w14:paraId="1A4F0808">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1</w:t>
            </w:r>
          </w:p>
        </w:tc>
        <w:tc>
          <w:tcPr>
            <w:tcW w:w="628" w:type="dxa"/>
            <w:tcBorders>
              <w:top w:val="single" w:color="auto" w:sz="4" w:space="0"/>
              <w:left w:val="nil"/>
              <w:bottom w:val="single" w:color="auto" w:sz="4" w:space="0"/>
              <w:right w:val="single" w:color="000000" w:sz="6" w:space="0"/>
            </w:tcBorders>
            <w:noWrap w:val="0"/>
            <w:vAlign w:val="center"/>
          </w:tcPr>
          <w:p w14:paraId="14C9F100">
            <w:pPr>
              <w:jc w:val="center"/>
              <w:rPr>
                <w:rFonts w:eastAsia="宋体"/>
                <w:color w:val="auto"/>
                <w:kern w:val="0"/>
                <w:sz w:val="16"/>
                <w:szCs w:val="16"/>
                <w:highlight w:val="none"/>
              </w:rPr>
            </w:pPr>
          </w:p>
        </w:tc>
        <w:tc>
          <w:tcPr>
            <w:tcW w:w="624" w:type="dxa"/>
            <w:tcBorders>
              <w:top w:val="single" w:color="auto" w:sz="4" w:space="0"/>
              <w:left w:val="nil"/>
              <w:bottom w:val="single" w:color="auto" w:sz="4" w:space="0"/>
              <w:right w:val="single" w:color="000000" w:sz="6" w:space="0"/>
            </w:tcBorders>
            <w:noWrap w:val="0"/>
            <w:vAlign w:val="center"/>
          </w:tcPr>
          <w:p w14:paraId="217F3744">
            <w:pPr>
              <w:widowControl/>
              <w:jc w:val="center"/>
              <w:textAlignment w:val="center"/>
              <w:rPr>
                <w:rFonts w:eastAsia="宋体"/>
                <w:color w:val="auto"/>
                <w:kern w:val="0"/>
                <w:sz w:val="16"/>
                <w:szCs w:val="16"/>
                <w:highlight w:val="none"/>
              </w:rPr>
            </w:pPr>
            <w:r>
              <w:rPr>
                <w:rFonts w:hint="eastAsia" w:eastAsia="宋体"/>
                <w:color w:val="auto"/>
                <w:kern w:val="0"/>
                <w:sz w:val="16"/>
                <w:szCs w:val="16"/>
                <w:highlight w:val="none"/>
                <w:lang w:bidi="ar"/>
              </w:rPr>
              <w:t>0.89</w:t>
            </w:r>
          </w:p>
        </w:tc>
        <w:tc>
          <w:tcPr>
            <w:tcW w:w="632" w:type="dxa"/>
            <w:tcBorders>
              <w:top w:val="single" w:color="auto" w:sz="4" w:space="0"/>
              <w:left w:val="nil"/>
              <w:bottom w:val="single" w:color="auto" w:sz="4" w:space="0"/>
              <w:right w:val="single" w:color="000000" w:sz="6" w:space="0"/>
            </w:tcBorders>
            <w:noWrap w:val="0"/>
            <w:vAlign w:val="center"/>
          </w:tcPr>
          <w:p w14:paraId="774573C4">
            <w:pPr>
              <w:jc w:val="center"/>
              <w:rPr>
                <w:rFonts w:eastAsia="宋体"/>
                <w:color w:val="auto"/>
                <w:kern w:val="0"/>
                <w:sz w:val="16"/>
                <w:szCs w:val="16"/>
                <w:highlight w:val="none"/>
              </w:rPr>
            </w:pPr>
          </w:p>
        </w:tc>
        <w:tc>
          <w:tcPr>
            <w:tcW w:w="661" w:type="dxa"/>
            <w:tcBorders>
              <w:top w:val="single" w:color="auto" w:sz="4" w:space="0"/>
              <w:left w:val="nil"/>
              <w:bottom w:val="single" w:color="auto" w:sz="4" w:space="0"/>
              <w:right w:val="single" w:color="000000" w:sz="6" w:space="0"/>
            </w:tcBorders>
            <w:noWrap w:val="0"/>
            <w:vAlign w:val="center"/>
          </w:tcPr>
          <w:p w14:paraId="3F9BD514">
            <w:pPr>
              <w:jc w:val="center"/>
              <w:rPr>
                <w:rFonts w:eastAsia="宋体"/>
                <w:color w:val="auto"/>
                <w:kern w:val="0"/>
                <w:sz w:val="16"/>
                <w:szCs w:val="16"/>
                <w:highlight w:val="none"/>
              </w:rPr>
            </w:pPr>
          </w:p>
        </w:tc>
        <w:tc>
          <w:tcPr>
            <w:tcW w:w="567" w:type="dxa"/>
            <w:tcBorders>
              <w:top w:val="single" w:color="auto" w:sz="4" w:space="0"/>
              <w:left w:val="nil"/>
              <w:bottom w:val="single" w:color="auto" w:sz="4" w:space="0"/>
              <w:right w:val="single" w:color="000000" w:sz="6" w:space="0"/>
            </w:tcBorders>
            <w:noWrap w:val="0"/>
            <w:vAlign w:val="center"/>
          </w:tcPr>
          <w:p w14:paraId="728F161A">
            <w:pPr>
              <w:jc w:val="center"/>
              <w:rPr>
                <w:rFonts w:eastAsia="宋体"/>
                <w:color w:val="auto"/>
                <w:kern w:val="0"/>
                <w:sz w:val="16"/>
                <w:szCs w:val="16"/>
                <w:highlight w:val="none"/>
              </w:rPr>
            </w:pPr>
          </w:p>
        </w:tc>
        <w:tc>
          <w:tcPr>
            <w:tcW w:w="567" w:type="dxa"/>
            <w:gridSpan w:val="2"/>
            <w:tcBorders>
              <w:top w:val="single" w:color="auto" w:sz="4" w:space="0"/>
              <w:left w:val="nil"/>
              <w:bottom w:val="single" w:color="auto" w:sz="4" w:space="0"/>
              <w:right w:val="single" w:color="000000" w:sz="6" w:space="0"/>
            </w:tcBorders>
            <w:noWrap w:val="0"/>
            <w:vAlign w:val="center"/>
          </w:tcPr>
          <w:p w14:paraId="03AC9CC3">
            <w:pPr>
              <w:jc w:val="center"/>
              <w:rPr>
                <w:rFonts w:eastAsia="宋体"/>
                <w:color w:val="auto"/>
                <w:kern w:val="0"/>
                <w:sz w:val="16"/>
                <w:szCs w:val="16"/>
                <w:highlight w:val="none"/>
              </w:rPr>
            </w:pPr>
          </w:p>
        </w:tc>
        <w:tc>
          <w:tcPr>
            <w:tcW w:w="725" w:type="dxa"/>
            <w:gridSpan w:val="2"/>
            <w:tcBorders>
              <w:top w:val="single" w:color="auto" w:sz="4" w:space="0"/>
              <w:left w:val="nil"/>
              <w:bottom w:val="single" w:color="auto" w:sz="4" w:space="0"/>
              <w:right w:val="single" w:color="000000" w:sz="6" w:space="0"/>
            </w:tcBorders>
            <w:noWrap w:val="0"/>
            <w:vAlign w:val="center"/>
          </w:tcPr>
          <w:p w14:paraId="0EF65079">
            <w:pPr>
              <w:jc w:val="center"/>
              <w:rPr>
                <w:rFonts w:eastAsia="宋体"/>
                <w:color w:val="auto"/>
                <w:highlight w:val="none"/>
              </w:rPr>
            </w:pPr>
            <w:r>
              <w:rPr>
                <w:rFonts w:eastAsia="宋体"/>
                <w:color w:val="auto"/>
                <w:kern w:val="0"/>
                <w:sz w:val="16"/>
                <w:szCs w:val="16"/>
                <w:highlight w:val="none"/>
              </w:rPr>
              <w:t>考查</w:t>
            </w:r>
          </w:p>
        </w:tc>
        <w:tc>
          <w:tcPr>
            <w:tcW w:w="1355" w:type="dxa"/>
            <w:tcBorders>
              <w:top w:val="single" w:color="auto" w:sz="4" w:space="0"/>
              <w:left w:val="nil"/>
              <w:bottom w:val="single" w:color="auto" w:sz="4" w:space="0"/>
              <w:right w:val="single" w:color="auto" w:sz="4" w:space="0"/>
            </w:tcBorders>
            <w:noWrap w:val="0"/>
            <w:vAlign w:val="center"/>
          </w:tcPr>
          <w:p w14:paraId="7C32BADB">
            <w:pPr>
              <w:widowControl/>
              <w:jc w:val="center"/>
              <w:rPr>
                <w:rFonts w:eastAsia="宋体"/>
                <w:color w:val="auto"/>
                <w:kern w:val="0"/>
                <w:sz w:val="16"/>
                <w:szCs w:val="16"/>
                <w:highlight w:val="none"/>
              </w:rPr>
            </w:pPr>
            <w:r>
              <w:rPr>
                <w:rFonts w:eastAsia="宋体"/>
                <w:color w:val="auto"/>
                <w:kern w:val="0"/>
                <w:sz w:val="16"/>
                <w:szCs w:val="16"/>
                <w:highlight w:val="none"/>
              </w:rPr>
              <w:t>师范教育系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4C796A0C">
            <w:pPr>
              <w:widowControl/>
              <w:jc w:val="center"/>
              <w:rPr>
                <w:rFonts w:eastAsia="宋体"/>
                <w:color w:val="auto"/>
                <w:kern w:val="0"/>
                <w:sz w:val="16"/>
                <w:szCs w:val="16"/>
                <w:highlight w:val="none"/>
              </w:rPr>
            </w:pPr>
            <w:r>
              <w:rPr>
                <w:rFonts w:eastAsia="宋体"/>
                <w:color w:val="auto"/>
                <w:kern w:val="0"/>
                <w:sz w:val="16"/>
                <w:szCs w:val="16"/>
                <w:highlight w:val="none"/>
              </w:rPr>
              <w:t>必选</w:t>
            </w:r>
          </w:p>
        </w:tc>
      </w:tr>
      <w:tr w14:paraId="066C6232">
        <w:tblPrEx>
          <w:tblCellMar>
            <w:top w:w="0" w:type="dxa"/>
            <w:left w:w="108" w:type="dxa"/>
            <w:bottom w:w="0" w:type="dxa"/>
            <w:right w:w="108" w:type="dxa"/>
          </w:tblCellMar>
        </w:tblPrEx>
        <w:trPr>
          <w:trHeight w:val="271" w:hRule="atLeast"/>
        </w:trPr>
        <w:tc>
          <w:tcPr>
            <w:tcW w:w="394" w:type="dxa"/>
            <w:tcBorders>
              <w:top w:val="single" w:color="auto" w:sz="4" w:space="0"/>
              <w:left w:val="single" w:color="auto" w:sz="4" w:space="0"/>
              <w:bottom w:val="single" w:color="auto" w:sz="4" w:space="0"/>
              <w:right w:val="single" w:color="auto" w:sz="4" w:space="0"/>
            </w:tcBorders>
            <w:noWrap w:val="0"/>
            <w:vAlign w:val="top"/>
          </w:tcPr>
          <w:p w14:paraId="54AEC511">
            <w:pPr>
              <w:widowControl/>
              <w:jc w:val="center"/>
              <w:rPr>
                <w:color w:val="auto"/>
                <w:kern w:val="0"/>
                <w:sz w:val="16"/>
                <w:szCs w:val="16"/>
                <w:highlight w:val="none"/>
              </w:rPr>
            </w:pPr>
          </w:p>
        </w:tc>
        <w:tc>
          <w:tcPr>
            <w:tcW w:w="362" w:type="dxa"/>
            <w:vMerge w:val="continue"/>
            <w:tcBorders>
              <w:top w:val="single" w:color="auto" w:sz="4" w:space="0"/>
              <w:left w:val="single" w:color="auto" w:sz="4" w:space="0"/>
              <w:bottom w:val="single" w:color="auto" w:sz="4" w:space="0"/>
              <w:right w:val="single" w:color="auto" w:sz="4" w:space="0"/>
            </w:tcBorders>
            <w:noWrap w:val="0"/>
            <w:vAlign w:val="top"/>
          </w:tcPr>
          <w:p w14:paraId="795D1D1D">
            <w:pPr>
              <w:widowControl/>
              <w:jc w:val="center"/>
              <w:rPr>
                <w:color w:val="auto"/>
                <w:kern w:val="0"/>
                <w:sz w:val="16"/>
                <w:szCs w:val="16"/>
                <w:highlight w:val="none"/>
              </w:rPr>
            </w:pPr>
          </w:p>
        </w:tc>
        <w:tc>
          <w:tcPr>
            <w:tcW w:w="466" w:type="dxa"/>
            <w:gridSpan w:val="2"/>
            <w:tcBorders>
              <w:top w:val="single" w:color="auto" w:sz="4" w:space="0"/>
              <w:left w:val="single" w:color="auto" w:sz="4" w:space="0"/>
              <w:bottom w:val="single" w:color="auto" w:sz="4" w:space="0"/>
              <w:right w:val="single" w:color="auto" w:sz="4" w:space="0"/>
            </w:tcBorders>
            <w:noWrap w:val="0"/>
            <w:vAlign w:val="center"/>
          </w:tcPr>
          <w:p w14:paraId="08FDB8E1">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8</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11FB93AF">
            <w:pPr>
              <w:widowControl/>
              <w:jc w:val="center"/>
              <w:rPr>
                <w:color w:val="auto"/>
                <w:kern w:val="0"/>
                <w:sz w:val="16"/>
                <w:szCs w:val="16"/>
                <w:highlight w:val="none"/>
              </w:rPr>
            </w:pPr>
            <w:r>
              <w:rPr>
                <w:color w:val="auto"/>
                <w:kern w:val="0"/>
                <w:sz w:val="16"/>
                <w:szCs w:val="16"/>
                <w:highlight w:val="none"/>
              </w:rPr>
              <w:t>11101001</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24DFBA9F">
            <w:pPr>
              <w:widowControl/>
              <w:jc w:val="center"/>
              <w:rPr>
                <w:color w:val="auto"/>
                <w:kern w:val="0"/>
                <w:sz w:val="16"/>
                <w:szCs w:val="16"/>
                <w:highlight w:val="none"/>
              </w:rPr>
            </w:pPr>
            <w:r>
              <w:rPr>
                <w:rFonts w:hint="eastAsia" w:ascii="宋体" w:hAnsi="宋体" w:eastAsia="宋体"/>
                <w:color w:val="auto"/>
                <w:kern w:val="0"/>
                <w:sz w:val="16"/>
                <w:szCs w:val="16"/>
                <w:highlight w:val="none"/>
              </w:rPr>
              <w:t>科学素养</w:t>
            </w:r>
          </w:p>
        </w:tc>
        <w:tc>
          <w:tcPr>
            <w:tcW w:w="440" w:type="dxa"/>
            <w:tcBorders>
              <w:top w:val="single" w:color="auto" w:sz="4" w:space="0"/>
              <w:left w:val="single" w:color="auto" w:sz="4" w:space="0"/>
              <w:bottom w:val="single" w:color="auto" w:sz="4" w:space="0"/>
              <w:right w:val="single" w:color="auto" w:sz="4" w:space="0"/>
            </w:tcBorders>
            <w:noWrap w:val="0"/>
            <w:vAlign w:val="center"/>
          </w:tcPr>
          <w:p w14:paraId="2A27184F">
            <w:pPr>
              <w:widowControl/>
              <w:jc w:val="center"/>
              <w:textAlignment w:val="center"/>
              <w:rPr>
                <w:rFonts w:hint="eastAsia" w:eastAsia="宋体"/>
                <w:color w:val="auto"/>
                <w:kern w:val="0"/>
                <w:sz w:val="16"/>
                <w:szCs w:val="16"/>
                <w:highlight w:val="none"/>
                <w:lang w:bidi="ar"/>
              </w:rPr>
            </w:pPr>
            <w:r>
              <w:rPr>
                <w:rFonts w:hint="eastAsia" w:eastAsia="宋体"/>
                <w:color w:val="auto"/>
                <w:kern w:val="0"/>
                <w:sz w:val="16"/>
                <w:szCs w:val="16"/>
                <w:highlight w:val="none"/>
                <w:lang w:bidi="ar"/>
              </w:rPr>
              <w:t>A</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57621A33">
            <w:pPr>
              <w:widowControl/>
              <w:jc w:val="center"/>
              <w:textAlignment w:val="center"/>
              <w:rPr>
                <w:color w:val="auto"/>
                <w:kern w:val="0"/>
                <w:sz w:val="16"/>
                <w:szCs w:val="16"/>
                <w:highlight w:val="none"/>
                <w:lang w:bidi="ar"/>
              </w:rPr>
            </w:pPr>
            <w:r>
              <w:rPr>
                <w:rFonts w:hint="eastAsia" w:ascii="宋体" w:hAnsi="宋体" w:eastAsia="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1449E329">
            <w:pPr>
              <w:widowControl/>
              <w:jc w:val="center"/>
              <w:textAlignment w:val="center"/>
              <w:rPr>
                <w:color w:val="auto"/>
                <w:kern w:val="0"/>
                <w:sz w:val="16"/>
                <w:szCs w:val="16"/>
                <w:highlight w:val="none"/>
                <w:lang w:bidi="ar"/>
              </w:rPr>
            </w:pPr>
            <w:r>
              <w:rPr>
                <w:color w:val="auto"/>
                <w:kern w:val="0"/>
                <w:sz w:val="16"/>
                <w:szCs w:val="16"/>
                <w:highlight w:val="none"/>
                <w:lang w:bidi="ar"/>
              </w:rPr>
              <w:t>2</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2C090C97">
            <w:pPr>
              <w:widowControl/>
              <w:jc w:val="center"/>
              <w:textAlignment w:val="center"/>
              <w:rPr>
                <w:rFonts w:eastAsia="宋体"/>
                <w:color w:val="auto"/>
                <w:kern w:val="0"/>
                <w:sz w:val="16"/>
                <w:szCs w:val="16"/>
                <w:highlight w:val="none"/>
                <w:lang w:bidi="ar"/>
              </w:rPr>
            </w:pPr>
            <w:r>
              <w:rPr>
                <w:rFonts w:hint="eastAsia"/>
                <w:color w:val="auto"/>
                <w:kern w:val="0"/>
                <w:sz w:val="16"/>
                <w:szCs w:val="16"/>
                <w:highlight w:val="none"/>
                <w:lang w:bidi="ar"/>
              </w:rPr>
              <w:t>32</w:t>
            </w:r>
          </w:p>
        </w:tc>
        <w:tc>
          <w:tcPr>
            <w:tcW w:w="557" w:type="dxa"/>
            <w:tcBorders>
              <w:top w:val="single" w:color="auto" w:sz="4" w:space="0"/>
              <w:left w:val="single" w:color="auto" w:sz="4" w:space="0"/>
              <w:bottom w:val="single" w:color="auto" w:sz="4" w:space="0"/>
              <w:right w:val="single" w:color="auto" w:sz="4" w:space="0"/>
            </w:tcBorders>
            <w:noWrap w:val="0"/>
            <w:vAlign w:val="center"/>
          </w:tcPr>
          <w:p w14:paraId="2FCB507F">
            <w:pPr>
              <w:widowControl/>
              <w:jc w:val="center"/>
              <w:textAlignment w:val="center"/>
              <w:rPr>
                <w:color w:val="auto"/>
                <w:kern w:val="0"/>
                <w:sz w:val="16"/>
                <w:szCs w:val="16"/>
                <w:highlight w:val="none"/>
                <w:lang w:bidi="ar"/>
              </w:rPr>
            </w:pPr>
            <w:r>
              <w:rPr>
                <w:rFonts w:eastAsia="宋体"/>
                <w:color w:val="auto"/>
                <w:kern w:val="0"/>
                <w:sz w:val="16"/>
                <w:szCs w:val="16"/>
                <w:highlight w:val="none"/>
                <w:lang w:bidi="ar"/>
              </w:rPr>
              <w:t>32</w:t>
            </w:r>
          </w:p>
        </w:tc>
        <w:tc>
          <w:tcPr>
            <w:tcW w:w="545" w:type="dxa"/>
            <w:tcBorders>
              <w:top w:val="single" w:color="auto" w:sz="4" w:space="0"/>
              <w:left w:val="single" w:color="auto" w:sz="4" w:space="0"/>
              <w:bottom w:val="single" w:color="auto" w:sz="4" w:space="0"/>
              <w:right w:val="single" w:color="auto" w:sz="4" w:space="0"/>
            </w:tcBorders>
            <w:noWrap w:val="0"/>
            <w:vAlign w:val="center"/>
          </w:tcPr>
          <w:p w14:paraId="0198E7FF">
            <w:pPr>
              <w:widowControl/>
              <w:jc w:val="center"/>
              <w:textAlignment w:val="center"/>
              <w:rPr>
                <w:color w:val="auto"/>
                <w:kern w:val="0"/>
                <w:sz w:val="16"/>
                <w:szCs w:val="16"/>
                <w:highlight w:val="none"/>
              </w:rPr>
            </w:pPr>
          </w:p>
        </w:tc>
        <w:tc>
          <w:tcPr>
            <w:tcW w:w="517" w:type="dxa"/>
            <w:tcBorders>
              <w:top w:val="single" w:color="auto" w:sz="4" w:space="0"/>
              <w:left w:val="single" w:color="auto" w:sz="4" w:space="0"/>
              <w:bottom w:val="single" w:color="auto" w:sz="4" w:space="0"/>
              <w:right w:val="single" w:color="auto" w:sz="4" w:space="0"/>
            </w:tcBorders>
            <w:noWrap w:val="0"/>
            <w:vAlign w:val="center"/>
          </w:tcPr>
          <w:p w14:paraId="6F583CA9">
            <w:pPr>
              <w:widowControl/>
              <w:jc w:val="center"/>
              <w:textAlignment w:val="center"/>
              <w:rPr>
                <w:color w:val="auto"/>
                <w:kern w:val="0"/>
                <w:sz w:val="16"/>
                <w:szCs w:val="16"/>
                <w:highlight w:val="none"/>
                <w:lang w:bidi="ar"/>
              </w:rPr>
            </w:pPr>
            <w:r>
              <w:rPr>
                <w:rFonts w:eastAsia="宋体"/>
                <w:color w:val="auto"/>
                <w:kern w:val="0"/>
                <w:sz w:val="16"/>
                <w:szCs w:val="16"/>
                <w:highlight w:val="none"/>
                <w:lang w:bidi="ar"/>
              </w:rPr>
              <w:t>2</w:t>
            </w:r>
          </w:p>
        </w:tc>
        <w:tc>
          <w:tcPr>
            <w:tcW w:w="628" w:type="dxa"/>
            <w:tcBorders>
              <w:top w:val="single" w:color="auto" w:sz="4" w:space="0"/>
              <w:left w:val="single" w:color="auto" w:sz="4" w:space="0"/>
              <w:bottom w:val="single" w:color="auto" w:sz="4" w:space="0"/>
              <w:right w:val="single" w:color="auto" w:sz="4" w:space="0"/>
            </w:tcBorders>
            <w:noWrap w:val="0"/>
            <w:vAlign w:val="center"/>
          </w:tcPr>
          <w:p w14:paraId="34EFB462">
            <w:pPr>
              <w:jc w:val="center"/>
              <w:rPr>
                <w:color w:val="auto"/>
                <w:kern w:val="0"/>
                <w:sz w:val="16"/>
                <w:szCs w:val="16"/>
                <w:highlight w:val="none"/>
              </w:rPr>
            </w:pPr>
          </w:p>
        </w:tc>
        <w:tc>
          <w:tcPr>
            <w:tcW w:w="624" w:type="dxa"/>
            <w:tcBorders>
              <w:top w:val="single" w:color="auto" w:sz="4" w:space="0"/>
              <w:left w:val="single" w:color="auto" w:sz="4" w:space="0"/>
              <w:bottom w:val="single" w:color="auto" w:sz="4" w:space="0"/>
              <w:right w:val="single" w:color="auto" w:sz="4" w:space="0"/>
            </w:tcBorders>
            <w:noWrap w:val="0"/>
            <w:vAlign w:val="center"/>
          </w:tcPr>
          <w:p w14:paraId="714F3365">
            <w:pPr>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632" w:type="dxa"/>
            <w:tcBorders>
              <w:top w:val="single" w:color="auto" w:sz="4" w:space="0"/>
              <w:left w:val="single" w:color="auto" w:sz="4" w:space="0"/>
              <w:bottom w:val="single" w:color="auto" w:sz="4" w:space="0"/>
              <w:right w:val="single" w:color="auto" w:sz="4" w:space="0"/>
            </w:tcBorders>
            <w:noWrap w:val="0"/>
            <w:vAlign w:val="center"/>
          </w:tcPr>
          <w:p w14:paraId="75F0A9C8">
            <w:pPr>
              <w:jc w:val="center"/>
              <w:rPr>
                <w:color w:val="auto"/>
                <w:kern w:val="0"/>
                <w:sz w:val="16"/>
                <w:szCs w:val="16"/>
                <w:highlight w:val="none"/>
              </w:rPr>
            </w:pPr>
          </w:p>
        </w:tc>
        <w:tc>
          <w:tcPr>
            <w:tcW w:w="661" w:type="dxa"/>
            <w:tcBorders>
              <w:top w:val="single" w:color="auto" w:sz="4" w:space="0"/>
              <w:left w:val="single" w:color="auto" w:sz="4" w:space="0"/>
              <w:bottom w:val="single" w:color="auto" w:sz="4" w:space="0"/>
              <w:right w:val="single" w:color="auto" w:sz="4" w:space="0"/>
            </w:tcBorders>
            <w:noWrap w:val="0"/>
            <w:vAlign w:val="center"/>
          </w:tcPr>
          <w:p w14:paraId="5C41C8F4">
            <w:pPr>
              <w:jc w:val="center"/>
              <w:rPr>
                <w:color w:val="auto"/>
                <w:kern w:val="0"/>
                <w:sz w:val="16"/>
                <w:szCs w:val="16"/>
                <w:highlight w:val="none"/>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16869A2A">
            <w:pPr>
              <w:jc w:val="center"/>
              <w:rPr>
                <w:color w:val="auto"/>
                <w:kern w:val="0"/>
                <w:sz w:val="16"/>
                <w:szCs w:val="16"/>
                <w:highlight w:val="none"/>
              </w:rPr>
            </w:pPr>
          </w:p>
        </w:tc>
        <w:tc>
          <w:tcPr>
            <w:tcW w:w="567" w:type="dxa"/>
            <w:gridSpan w:val="2"/>
            <w:tcBorders>
              <w:top w:val="single" w:color="auto" w:sz="4" w:space="0"/>
              <w:left w:val="single" w:color="auto" w:sz="4" w:space="0"/>
              <w:bottom w:val="single" w:color="auto" w:sz="4" w:space="0"/>
              <w:right w:val="single" w:color="auto" w:sz="4" w:space="0"/>
            </w:tcBorders>
            <w:noWrap w:val="0"/>
            <w:vAlign w:val="center"/>
          </w:tcPr>
          <w:p w14:paraId="1F6251F0">
            <w:pPr>
              <w:jc w:val="center"/>
              <w:rPr>
                <w:color w:val="auto"/>
                <w:kern w:val="0"/>
                <w:sz w:val="16"/>
                <w:szCs w:val="16"/>
                <w:highlight w:val="none"/>
              </w:rPr>
            </w:pPr>
          </w:p>
        </w:tc>
        <w:tc>
          <w:tcPr>
            <w:tcW w:w="725" w:type="dxa"/>
            <w:gridSpan w:val="2"/>
            <w:tcBorders>
              <w:top w:val="single" w:color="auto" w:sz="4" w:space="0"/>
              <w:left w:val="single" w:color="auto" w:sz="4" w:space="0"/>
              <w:bottom w:val="single" w:color="auto" w:sz="4" w:space="0"/>
              <w:right w:val="single" w:color="auto" w:sz="4" w:space="0"/>
            </w:tcBorders>
            <w:noWrap w:val="0"/>
            <w:vAlign w:val="center"/>
          </w:tcPr>
          <w:p w14:paraId="091A87AC">
            <w:pPr>
              <w:jc w:val="center"/>
              <w:rPr>
                <w:rFonts w:eastAsia="宋体"/>
                <w:color w:val="auto"/>
                <w:highlight w:val="none"/>
              </w:rPr>
            </w:pPr>
            <w:r>
              <w:rPr>
                <w:rFonts w:eastAsia="宋体"/>
                <w:color w:val="auto"/>
                <w:kern w:val="0"/>
                <w:sz w:val="16"/>
                <w:szCs w:val="16"/>
                <w:highlight w:val="none"/>
              </w:rPr>
              <w:t>考查</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6B040C7E">
            <w:pPr>
              <w:widowControl/>
              <w:jc w:val="center"/>
              <w:rPr>
                <w:rFonts w:eastAsia="宋体"/>
                <w:color w:val="auto"/>
                <w:kern w:val="0"/>
                <w:sz w:val="16"/>
                <w:szCs w:val="16"/>
                <w:highlight w:val="none"/>
              </w:rPr>
            </w:pPr>
            <w:r>
              <w:rPr>
                <w:rFonts w:eastAsia="宋体"/>
                <w:color w:val="auto"/>
                <w:kern w:val="0"/>
                <w:sz w:val="16"/>
                <w:szCs w:val="16"/>
                <w:highlight w:val="none"/>
              </w:rPr>
              <w:t>线上教学</w:t>
            </w:r>
          </w:p>
        </w:tc>
        <w:tc>
          <w:tcPr>
            <w:tcW w:w="1608" w:type="dxa"/>
            <w:vMerge w:val="restart"/>
            <w:tcBorders>
              <w:top w:val="single" w:color="auto" w:sz="4" w:space="0"/>
              <w:left w:val="single" w:color="auto" w:sz="4" w:space="0"/>
              <w:bottom w:val="single" w:color="auto" w:sz="4" w:space="0"/>
              <w:right w:val="single" w:color="auto" w:sz="4" w:space="0"/>
            </w:tcBorders>
            <w:noWrap w:val="0"/>
            <w:vAlign w:val="center"/>
          </w:tcPr>
          <w:p w14:paraId="65CBD195">
            <w:pPr>
              <w:widowControl/>
              <w:jc w:val="center"/>
              <w:rPr>
                <w:color w:val="auto"/>
                <w:kern w:val="0"/>
                <w:sz w:val="16"/>
                <w:szCs w:val="16"/>
                <w:highlight w:val="none"/>
              </w:rPr>
            </w:pPr>
            <w:r>
              <w:rPr>
                <w:rFonts w:eastAsia="宋体"/>
                <w:color w:val="auto"/>
                <w:kern w:val="0"/>
                <w:sz w:val="16"/>
                <w:szCs w:val="16"/>
                <w:highlight w:val="none"/>
              </w:rPr>
              <w:t>限选（最少完成4学分）</w:t>
            </w:r>
          </w:p>
        </w:tc>
      </w:tr>
      <w:tr w14:paraId="79B66B0A">
        <w:tblPrEx>
          <w:tblCellMar>
            <w:top w:w="0" w:type="dxa"/>
            <w:left w:w="108" w:type="dxa"/>
            <w:bottom w:w="0" w:type="dxa"/>
            <w:right w:w="108" w:type="dxa"/>
          </w:tblCellMar>
        </w:tblPrEx>
        <w:trPr>
          <w:trHeight w:val="271" w:hRule="atLeast"/>
        </w:trPr>
        <w:tc>
          <w:tcPr>
            <w:tcW w:w="394" w:type="dxa"/>
            <w:tcBorders>
              <w:top w:val="single" w:color="auto" w:sz="4" w:space="0"/>
              <w:left w:val="single" w:color="000000" w:sz="2" w:space="0"/>
              <w:right w:val="single" w:color="000000" w:sz="6" w:space="0"/>
            </w:tcBorders>
            <w:noWrap w:val="0"/>
            <w:vAlign w:val="top"/>
          </w:tcPr>
          <w:p w14:paraId="3EA6372D">
            <w:pPr>
              <w:widowControl/>
              <w:jc w:val="center"/>
              <w:rPr>
                <w:rFonts w:eastAsia="宋体"/>
                <w:color w:val="auto"/>
                <w:kern w:val="0"/>
                <w:sz w:val="16"/>
                <w:szCs w:val="16"/>
                <w:highlight w:val="none"/>
              </w:rPr>
            </w:pPr>
          </w:p>
        </w:tc>
        <w:tc>
          <w:tcPr>
            <w:tcW w:w="362" w:type="dxa"/>
            <w:vMerge w:val="continue"/>
            <w:tcBorders>
              <w:top w:val="single" w:color="auto" w:sz="4" w:space="0"/>
              <w:left w:val="nil"/>
              <w:right w:val="single" w:color="000000" w:sz="6" w:space="0"/>
            </w:tcBorders>
            <w:noWrap w:val="0"/>
            <w:vAlign w:val="top"/>
          </w:tcPr>
          <w:p w14:paraId="7AECD8A8">
            <w:pPr>
              <w:widowControl/>
              <w:jc w:val="center"/>
              <w:rPr>
                <w:rFonts w:eastAsia="宋体"/>
                <w:color w:val="auto"/>
                <w:kern w:val="0"/>
                <w:sz w:val="16"/>
                <w:szCs w:val="16"/>
                <w:highlight w:val="none"/>
              </w:rPr>
            </w:pPr>
          </w:p>
        </w:tc>
        <w:tc>
          <w:tcPr>
            <w:tcW w:w="466" w:type="dxa"/>
            <w:gridSpan w:val="2"/>
            <w:tcBorders>
              <w:top w:val="single" w:color="auto" w:sz="4" w:space="0"/>
              <w:left w:val="nil"/>
              <w:bottom w:val="single" w:color="000000" w:sz="6" w:space="0"/>
              <w:right w:val="single" w:color="000000" w:sz="6" w:space="0"/>
            </w:tcBorders>
            <w:noWrap w:val="0"/>
            <w:vAlign w:val="center"/>
          </w:tcPr>
          <w:p w14:paraId="19884560">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9</w:t>
            </w:r>
          </w:p>
        </w:tc>
        <w:tc>
          <w:tcPr>
            <w:tcW w:w="621" w:type="dxa"/>
            <w:tcBorders>
              <w:top w:val="single" w:color="auto" w:sz="4" w:space="0"/>
              <w:left w:val="nil"/>
              <w:bottom w:val="single" w:color="000000" w:sz="6" w:space="0"/>
              <w:right w:val="single" w:color="000000" w:sz="6" w:space="0"/>
            </w:tcBorders>
            <w:noWrap w:val="0"/>
            <w:vAlign w:val="center"/>
          </w:tcPr>
          <w:p w14:paraId="1708AB19">
            <w:pPr>
              <w:widowControl/>
              <w:jc w:val="center"/>
              <w:rPr>
                <w:rFonts w:eastAsia="宋体"/>
                <w:color w:val="auto"/>
                <w:kern w:val="0"/>
                <w:sz w:val="16"/>
                <w:szCs w:val="16"/>
                <w:highlight w:val="none"/>
              </w:rPr>
            </w:pPr>
            <w:r>
              <w:rPr>
                <w:rFonts w:eastAsia="宋体"/>
                <w:color w:val="auto"/>
                <w:kern w:val="0"/>
                <w:sz w:val="16"/>
                <w:szCs w:val="16"/>
                <w:highlight w:val="none"/>
              </w:rPr>
              <w:t>20302032</w:t>
            </w:r>
          </w:p>
        </w:tc>
        <w:tc>
          <w:tcPr>
            <w:tcW w:w="1296" w:type="dxa"/>
            <w:tcBorders>
              <w:top w:val="single" w:color="auto" w:sz="4" w:space="0"/>
              <w:left w:val="nil"/>
              <w:bottom w:val="single" w:color="000000" w:sz="6" w:space="0"/>
              <w:right w:val="single" w:color="000000" w:sz="6" w:space="0"/>
            </w:tcBorders>
            <w:noWrap w:val="0"/>
            <w:vAlign w:val="center"/>
          </w:tcPr>
          <w:p w14:paraId="7B920142">
            <w:pPr>
              <w:widowControl/>
              <w:jc w:val="center"/>
              <w:rPr>
                <w:rFonts w:eastAsia="宋体"/>
                <w:color w:val="auto"/>
                <w:kern w:val="0"/>
                <w:sz w:val="16"/>
                <w:szCs w:val="16"/>
                <w:highlight w:val="none"/>
              </w:rPr>
            </w:pPr>
            <w:r>
              <w:rPr>
                <w:rFonts w:eastAsia="宋体"/>
                <w:color w:val="auto"/>
                <w:kern w:val="0"/>
                <w:sz w:val="16"/>
                <w:szCs w:val="16"/>
                <w:highlight w:val="none"/>
              </w:rPr>
              <w:t>高等数学</w:t>
            </w:r>
          </w:p>
        </w:tc>
        <w:tc>
          <w:tcPr>
            <w:tcW w:w="440" w:type="dxa"/>
            <w:tcBorders>
              <w:top w:val="single" w:color="auto" w:sz="4" w:space="0"/>
              <w:left w:val="nil"/>
              <w:bottom w:val="single" w:color="000000" w:sz="6" w:space="0"/>
              <w:right w:val="single" w:color="000000" w:sz="6" w:space="0"/>
            </w:tcBorders>
            <w:noWrap w:val="0"/>
            <w:vAlign w:val="center"/>
          </w:tcPr>
          <w:p w14:paraId="343BF1FF">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A</w:t>
            </w:r>
          </w:p>
        </w:tc>
        <w:tc>
          <w:tcPr>
            <w:tcW w:w="479" w:type="dxa"/>
            <w:tcBorders>
              <w:top w:val="single" w:color="auto" w:sz="4" w:space="0"/>
              <w:left w:val="nil"/>
              <w:bottom w:val="single" w:color="000000" w:sz="6" w:space="0"/>
              <w:right w:val="single" w:color="000000" w:sz="6" w:space="0"/>
            </w:tcBorders>
            <w:noWrap w:val="0"/>
            <w:vAlign w:val="center"/>
          </w:tcPr>
          <w:p w14:paraId="65BCE943">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556CFAA1">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553" w:type="dxa"/>
            <w:tcBorders>
              <w:top w:val="single" w:color="auto" w:sz="4" w:space="0"/>
              <w:left w:val="nil"/>
              <w:bottom w:val="single" w:color="000000" w:sz="6" w:space="0"/>
              <w:right w:val="single" w:color="000000" w:sz="6" w:space="0"/>
            </w:tcBorders>
            <w:noWrap w:val="0"/>
            <w:vAlign w:val="center"/>
          </w:tcPr>
          <w:p w14:paraId="3E85F0C9">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57" w:type="dxa"/>
            <w:tcBorders>
              <w:top w:val="single" w:color="auto" w:sz="4" w:space="0"/>
              <w:left w:val="nil"/>
              <w:bottom w:val="single" w:color="000000" w:sz="6" w:space="0"/>
              <w:right w:val="single" w:color="000000" w:sz="6" w:space="0"/>
            </w:tcBorders>
            <w:noWrap w:val="0"/>
            <w:vAlign w:val="center"/>
          </w:tcPr>
          <w:p w14:paraId="58552B6D">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32</w:t>
            </w:r>
          </w:p>
        </w:tc>
        <w:tc>
          <w:tcPr>
            <w:tcW w:w="545" w:type="dxa"/>
            <w:tcBorders>
              <w:top w:val="single" w:color="auto" w:sz="4" w:space="0"/>
              <w:left w:val="nil"/>
              <w:bottom w:val="single" w:color="000000" w:sz="6" w:space="0"/>
              <w:right w:val="single" w:color="000000" w:sz="6" w:space="0"/>
            </w:tcBorders>
            <w:noWrap w:val="0"/>
            <w:vAlign w:val="center"/>
          </w:tcPr>
          <w:p w14:paraId="3DBF1457">
            <w:pPr>
              <w:widowControl/>
              <w:jc w:val="center"/>
              <w:textAlignment w:val="center"/>
              <w:rPr>
                <w:rFonts w:eastAsia="宋体"/>
                <w:color w:val="auto"/>
                <w:kern w:val="0"/>
                <w:sz w:val="16"/>
                <w:szCs w:val="16"/>
                <w:highlight w:val="none"/>
              </w:rPr>
            </w:pPr>
          </w:p>
        </w:tc>
        <w:tc>
          <w:tcPr>
            <w:tcW w:w="517" w:type="dxa"/>
            <w:tcBorders>
              <w:top w:val="single" w:color="auto" w:sz="4" w:space="0"/>
              <w:left w:val="nil"/>
              <w:bottom w:val="single" w:color="000000" w:sz="6" w:space="0"/>
              <w:right w:val="single" w:color="000000" w:sz="6" w:space="0"/>
            </w:tcBorders>
            <w:noWrap w:val="0"/>
            <w:vAlign w:val="center"/>
          </w:tcPr>
          <w:p w14:paraId="61BCDFD2">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2</w:t>
            </w:r>
          </w:p>
        </w:tc>
        <w:tc>
          <w:tcPr>
            <w:tcW w:w="628" w:type="dxa"/>
            <w:tcBorders>
              <w:top w:val="single" w:color="auto" w:sz="4" w:space="0"/>
              <w:left w:val="nil"/>
              <w:bottom w:val="single" w:color="000000" w:sz="6" w:space="0"/>
              <w:right w:val="single" w:color="000000" w:sz="6" w:space="0"/>
            </w:tcBorders>
            <w:noWrap w:val="0"/>
            <w:vAlign w:val="center"/>
          </w:tcPr>
          <w:p w14:paraId="1ABF7CF7">
            <w:pPr>
              <w:jc w:val="center"/>
              <w:rPr>
                <w:rFonts w:eastAsia="宋体"/>
                <w:color w:val="auto"/>
                <w:kern w:val="0"/>
                <w:sz w:val="16"/>
                <w:szCs w:val="16"/>
                <w:highlight w:val="none"/>
              </w:rPr>
            </w:pPr>
          </w:p>
        </w:tc>
        <w:tc>
          <w:tcPr>
            <w:tcW w:w="624" w:type="dxa"/>
            <w:tcBorders>
              <w:top w:val="single" w:color="auto" w:sz="4" w:space="0"/>
              <w:left w:val="nil"/>
              <w:bottom w:val="single" w:color="000000" w:sz="6" w:space="0"/>
              <w:right w:val="single" w:color="000000" w:sz="6" w:space="0"/>
            </w:tcBorders>
            <w:noWrap w:val="0"/>
            <w:vAlign w:val="center"/>
          </w:tcPr>
          <w:p w14:paraId="4BF46D1A">
            <w:pPr>
              <w:jc w:val="center"/>
              <w:rPr>
                <w:rFonts w:eastAsia="宋体"/>
                <w:color w:val="auto"/>
                <w:kern w:val="0"/>
                <w:sz w:val="16"/>
                <w:szCs w:val="16"/>
                <w:highlight w:val="none"/>
              </w:rPr>
            </w:pPr>
            <w:r>
              <w:rPr>
                <w:rFonts w:hint="eastAsia" w:eastAsia="宋体"/>
                <w:color w:val="auto"/>
                <w:kern w:val="0"/>
                <w:sz w:val="16"/>
                <w:szCs w:val="16"/>
                <w:highlight w:val="none"/>
              </w:rPr>
              <w:t>1.78</w:t>
            </w:r>
          </w:p>
        </w:tc>
        <w:tc>
          <w:tcPr>
            <w:tcW w:w="632" w:type="dxa"/>
            <w:tcBorders>
              <w:top w:val="single" w:color="auto" w:sz="4" w:space="0"/>
              <w:left w:val="nil"/>
              <w:bottom w:val="single" w:color="000000" w:sz="6" w:space="0"/>
              <w:right w:val="single" w:color="000000" w:sz="6" w:space="0"/>
            </w:tcBorders>
            <w:noWrap w:val="0"/>
            <w:vAlign w:val="center"/>
          </w:tcPr>
          <w:p w14:paraId="58685CE6">
            <w:pPr>
              <w:jc w:val="center"/>
              <w:rPr>
                <w:rFonts w:eastAsia="宋体"/>
                <w:color w:val="auto"/>
                <w:kern w:val="0"/>
                <w:sz w:val="16"/>
                <w:szCs w:val="16"/>
                <w:highlight w:val="none"/>
              </w:rPr>
            </w:pPr>
          </w:p>
        </w:tc>
        <w:tc>
          <w:tcPr>
            <w:tcW w:w="661" w:type="dxa"/>
            <w:tcBorders>
              <w:top w:val="single" w:color="auto" w:sz="4" w:space="0"/>
              <w:left w:val="nil"/>
              <w:bottom w:val="single" w:color="000000" w:sz="6" w:space="0"/>
              <w:right w:val="single" w:color="000000" w:sz="6" w:space="0"/>
            </w:tcBorders>
            <w:noWrap w:val="0"/>
            <w:vAlign w:val="center"/>
          </w:tcPr>
          <w:p w14:paraId="7D9CD294">
            <w:pPr>
              <w:jc w:val="center"/>
              <w:rPr>
                <w:rFonts w:eastAsia="宋体"/>
                <w:color w:val="auto"/>
                <w:kern w:val="0"/>
                <w:sz w:val="16"/>
                <w:szCs w:val="16"/>
                <w:highlight w:val="none"/>
              </w:rPr>
            </w:pPr>
          </w:p>
        </w:tc>
        <w:tc>
          <w:tcPr>
            <w:tcW w:w="567" w:type="dxa"/>
            <w:tcBorders>
              <w:top w:val="single" w:color="auto" w:sz="4" w:space="0"/>
              <w:left w:val="nil"/>
              <w:bottom w:val="single" w:color="000000" w:sz="6" w:space="0"/>
              <w:right w:val="single" w:color="000000" w:sz="6" w:space="0"/>
            </w:tcBorders>
            <w:noWrap w:val="0"/>
            <w:vAlign w:val="center"/>
          </w:tcPr>
          <w:p w14:paraId="1BCE63AE">
            <w:pPr>
              <w:jc w:val="center"/>
              <w:rPr>
                <w:rFonts w:eastAsia="宋体"/>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65901BC6">
            <w:pPr>
              <w:jc w:val="center"/>
              <w:rPr>
                <w:rFonts w:eastAsia="宋体"/>
                <w:color w:val="auto"/>
                <w:kern w:val="0"/>
                <w:sz w:val="16"/>
                <w:szCs w:val="16"/>
                <w:highlight w:val="none"/>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6F020B01">
            <w:pPr>
              <w:jc w:val="center"/>
              <w:rPr>
                <w:rFonts w:eastAsia="宋体"/>
                <w:color w:val="auto"/>
                <w:highlight w:val="none"/>
              </w:rPr>
            </w:pPr>
            <w:r>
              <w:rPr>
                <w:rFonts w:eastAsia="宋体"/>
                <w:color w:val="auto"/>
                <w:kern w:val="0"/>
                <w:sz w:val="16"/>
                <w:szCs w:val="16"/>
                <w:highlight w:val="none"/>
              </w:rPr>
              <w:t>考查</w:t>
            </w:r>
          </w:p>
        </w:tc>
        <w:tc>
          <w:tcPr>
            <w:tcW w:w="1355" w:type="dxa"/>
            <w:tcBorders>
              <w:top w:val="single" w:color="auto" w:sz="4" w:space="0"/>
              <w:left w:val="nil"/>
              <w:bottom w:val="single" w:color="000000" w:sz="6" w:space="0"/>
              <w:right w:val="single" w:color="auto" w:sz="4" w:space="0"/>
            </w:tcBorders>
            <w:noWrap w:val="0"/>
            <w:vAlign w:val="center"/>
          </w:tcPr>
          <w:p w14:paraId="65C4FE44">
            <w:pPr>
              <w:widowControl/>
              <w:jc w:val="center"/>
              <w:rPr>
                <w:rFonts w:eastAsia="宋体"/>
                <w:color w:val="auto"/>
                <w:kern w:val="0"/>
                <w:sz w:val="16"/>
                <w:szCs w:val="16"/>
                <w:highlight w:val="none"/>
              </w:rPr>
            </w:pPr>
            <w:r>
              <w:rPr>
                <w:rFonts w:eastAsia="宋体"/>
                <w:color w:val="auto"/>
                <w:kern w:val="0"/>
                <w:sz w:val="16"/>
                <w:szCs w:val="16"/>
                <w:highlight w:val="none"/>
              </w:rPr>
              <w:t>师范教育系</w:t>
            </w:r>
          </w:p>
        </w:tc>
        <w:tc>
          <w:tcPr>
            <w:tcW w:w="1608" w:type="dxa"/>
            <w:vMerge w:val="continue"/>
            <w:tcBorders>
              <w:top w:val="single" w:color="auto" w:sz="4" w:space="0"/>
              <w:left w:val="single" w:color="auto" w:sz="4" w:space="0"/>
              <w:right w:val="single" w:color="auto" w:sz="4" w:space="0"/>
            </w:tcBorders>
            <w:noWrap w:val="0"/>
            <w:vAlign w:val="center"/>
          </w:tcPr>
          <w:p w14:paraId="53C26D6D">
            <w:pPr>
              <w:widowControl/>
              <w:jc w:val="center"/>
              <w:rPr>
                <w:rFonts w:eastAsia="宋体"/>
                <w:color w:val="auto"/>
                <w:kern w:val="0"/>
                <w:sz w:val="16"/>
                <w:szCs w:val="16"/>
                <w:highlight w:val="none"/>
              </w:rPr>
            </w:pPr>
          </w:p>
        </w:tc>
      </w:tr>
      <w:tr w14:paraId="48102740">
        <w:tblPrEx>
          <w:tblCellMar>
            <w:top w:w="0" w:type="dxa"/>
            <w:left w:w="108" w:type="dxa"/>
            <w:bottom w:w="0" w:type="dxa"/>
            <w:right w:w="108" w:type="dxa"/>
          </w:tblCellMar>
        </w:tblPrEx>
        <w:trPr>
          <w:trHeight w:val="328" w:hRule="atLeast"/>
        </w:trPr>
        <w:tc>
          <w:tcPr>
            <w:tcW w:w="394" w:type="dxa"/>
            <w:tcBorders>
              <w:left w:val="single" w:color="000000" w:sz="2" w:space="0"/>
              <w:right w:val="single" w:color="000000" w:sz="6" w:space="0"/>
            </w:tcBorders>
            <w:noWrap w:val="0"/>
            <w:vAlign w:val="top"/>
          </w:tcPr>
          <w:p w14:paraId="489CE1BD">
            <w:pPr>
              <w:widowControl/>
              <w:jc w:val="center"/>
              <w:rPr>
                <w:rFonts w:eastAsia="宋体"/>
                <w:color w:val="auto"/>
                <w:kern w:val="0"/>
                <w:sz w:val="16"/>
                <w:szCs w:val="16"/>
                <w:highlight w:val="none"/>
              </w:rPr>
            </w:pPr>
          </w:p>
        </w:tc>
        <w:tc>
          <w:tcPr>
            <w:tcW w:w="362" w:type="dxa"/>
            <w:vMerge w:val="continue"/>
            <w:tcBorders>
              <w:left w:val="nil"/>
              <w:right w:val="single" w:color="000000" w:sz="6" w:space="0"/>
            </w:tcBorders>
            <w:noWrap w:val="0"/>
            <w:vAlign w:val="top"/>
          </w:tcPr>
          <w:p w14:paraId="3067D70B">
            <w:pPr>
              <w:widowControl/>
              <w:jc w:val="center"/>
              <w:rPr>
                <w:rFonts w:eastAsia="宋体"/>
                <w:color w:val="auto"/>
                <w:kern w:val="0"/>
                <w:sz w:val="16"/>
                <w:szCs w:val="16"/>
                <w:highlight w:val="none"/>
              </w:rPr>
            </w:pPr>
          </w:p>
        </w:tc>
        <w:tc>
          <w:tcPr>
            <w:tcW w:w="2383" w:type="dxa"/>
            <w:gridSpan w:val="4"/>
            <w:tcBorders>
              <w:top w:val="nil"/>
              <w:left w:val="nil"/>
              <w:bottom w:val="single" w:color="000000" w:sz="6" w:space="0"/>
              <w:right w:val="single" w:color="000000" w:sz="6" w:space="0"/>
            </w:tcBorders>
            <w:noWrap w:val="0"/>
            <w:vAlign w:val="center"/>
          </w:tcPr>
          <w:p w14:paraId="1AD30A09">
            <w:pPr>
              <w:widowControl/>
              <w:jc w:val="center"/>
              <w:rPr>
                <w:rFonts w:eastAsia="宋体"/>
                <w:b/>
                <w:bCs/>
                <w:color w:val="auto"/>
                <w:kern w:val="0"/>
                <w:sz w:val="16"/>
                <w:szCs w:val="16"/>
                <w:highlight w:val="none"/>
              </w:rPr>
            </w:pPr>
            <w:r>
              <w:rPr>
                <w:rFonts w:eastAsia="宋体"/>
                <w:b/>
                <w:bCs/>
                <w:color w:val="auto"/>
                <w:kern w:val="0"/>
                <w:sz w:val="16"/>
                <w:szCs w:val="16"/>
                <w:highlight w:val="none"/>
              </w:rPr>
              <w:t>小计</w:t>
            </w:r>
          </w:p>
        </w:tc>
        <w:tc>
          <w:tcPr>
            <w:tcW w:w="440" w:type="dxa"/>
            <w:tcBorders>
              <w:top w:val="nil"/>
              <w:left w:val="nil"/>
              <w:bottom w:val="single" w:color="000000" w:sz="6" w:space="0"/>
              <w:right w:val="single" w:color="000000" w:sz="6" w:space="0"/>
            </w:tcBorders>
            <w:noWrap w:val="0"/>
            <w:vAlign w:val="center"/>
          </w:tcPr>
          <w:p w14:paraId="2A6C01CF">
            <w:pPr>
              <w:widowControl/>
              <w:jc w:val="center"/>
              <w:rPr>
                <w:rFonts w:eastAsia="等线"/>
                <w:color w:val="auto"/>
                <w:kern w:val="0"/>
                <w:sz w:val="22"/>
                <w:szCs w:val="22"/>
                <w:highlight w:val="none"/>
              </w:rPr>
            </w:pPr>
          </w:p>
        </w:tc>
        <w:tc>
          <w:tcPr>
            <w:tcW w:w="479" w:type="dxa"/>
            <w:tcBorders>
              <w:top w:val="nil"/>
              <w:left w:val="nil"/>
              <w:bottom w:val="single" w:color="000000" w:sz="6" w:space="0"/>
              <w:right w:val="single" w:color="000000" w:sz="6" w:space="0"/>
            </w:tcBorders>
            <w:noWrap w:val="0"/>
            <w:vAlign w:val="center"/>
          </w:tcPr>
          <w:p w14:paraId="340010AF">
            <w:pPr>
              <w:widowControl/>
              <w:jc w:val="center"/>
              <w:rPr>
                <w:rFonts w:eastAsia="等线"/>
                <w:color w:val="auto"/>
                <w:kern w:val="0"/>
                <w:sz w:val="22"/>
                <w:szCs w:val="22"/>
                <w:highlight w:val="none"/>
              </w:rPr>
            </w:pPr>
          </w:p>
        </w:tc>
        <w:tc>
          <w:tcPr>
            <w:tcW w:w="547" w:type="dxa"/>
            <w:tcBorders>
              <w:top w:val="nil"/>
              <w:left w:val="nil"/>
              <w:bottom w:val="single" w:color="000000" w:sz="6" w:space="0"/>
              <w:right w:val="single" w:color="000000" w:sz="6" w:space="0"/>
            </w:tcBorders>
            <w:noWrap w:val="0"/>
            <w:vAlign w:val="center"/>
          </w:tcPr>
          <w:p w14:paraId="1B8CB46F">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lang w:bidi="ar"/>
              </w:rPr>
              <w:t>14</w:t>
            </w:r>
          </w:p>
        </w:tc>
        <w:tc>
          <w:tcPr>
            <w:tcW w:w="553" w:type="dxa"/>
            <w:tcBorders>
              <w:top w:val="nil"/>
              <w:left w:val="nil"/>
              <w:bottom w:val="single" w:color="000000" w:sz="6" w:space="0"/>
              <w:right w:val="single" w:color="000000" w:sz="6" w:space="0"/>
            </w:tcBorders>
            <w:noWrap w:val="0"/>
            <w:vAlign w:val="center"/>
          </w:tcPr>
          <w:p w14:paraId="19512040">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rPr>
              <w:t>88</w:t>
            </w:r>
          </w:p>
        </w:tc>
        <w:tc>
          <w:tcPr>
            <w:tcW w:w="557" w:type="dxa"/>
            <w:tcBorders>
              <w:top w:val="nil"/>
              <w:left w:val="nil"/>
              <w:bottom w:val="single" w:color="000000" w:sz="6" w:space="0"/>
              <w:right w:val="single" w:color="000000" w:sz="6" w:space="0"/>
            </w:tcBorders>
            <w:noWrap w:val="0"/>
            <w:vAlign w:val="center"/>
          </w:tcPr>
          <w:p w14:paraId="4ED1D0C9">
            <w:pPr>
              <w:widowControl/>
              <w:jc w:val="center"/>
              <w:textAlignment w:val="center"/>
              <w:rPr>
                <w:rFonts w:eastAsia="宋体"/>
                <w:b/>
                <w:bCs/>
                <w:color w:val="auto"/>
                <w:kern w:val="0"/>
                <w:sz w:val="16"/>
                <w:szCs w:val="16"/>
                <w:highlight w:val="none"/>
              </w:rPr>
            </w:pPr>
          </w:p>
        </w:tc>
        <w:tc>
          <w:tcPr>
            <w:tcW w:w="545" w:type="dxa"/>
            <w:tcBorders>
              <w:top w:val="nil"/>
              <w:left w:val="nil"/>
              <w:bottom w:val="single" w:color="000000" w:sz="6" w:space="0"/>
              <w:right w:val="single" w:color="000000" w:sz="6" w:space="0"/>
            </w:tcBorders>
            <w:noWrap w:val="0"/>
            <w:vAlign w:val="center"/>
          </w:tcPr>
          <w:p w14:paraId="0F2622FD">
            <w:pPr>
              <w:widowControl/>
              <w:jc w:val="center"/>
              <w:textAlignment w:val="center"/>
              <w:rPr>
                <w:rFonts w:eastAsia="宋体"/>
                <w:b/>
                <w:bCs/>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1D2A8EE5">
            <w:pPr>
              <w:jc w:val="center"/>
              <w:rPr>
                <w:rFonts w:eastAsia="等线"/>
                <w:color w:val="auto"/>
                <w:kern w:val="0"/>
                <w:sz w:val="22"/>
                <w:szCs w:val="22"/>
                <w:highlight w:val="none"/>
              </w:rPr>
            </w:pPr>
          </w:p>
        </w:tc>
        <w:tc>
          <w:tcPr>
            <w:tcW w:w="628" w:type="dxa"/>
            <w:tcBorders>
              <w:top w:val="nil"/>
              <w:left w:val="nil"/>
              <w:bottom w:val="single" w:color="000000" w:sz="6" w:space="0"/>
              <w:right w:val="single" w:color="000000" w:sz="6" w:space="0"/>
            </w:tcBorders>
            <w:noWrap w:val="0"/>
            <w:vAlign w:val="center"/>
          </w:tcPr>
          <w:p w14:paraId="6592A9C2">
            <w:pPr>
              <w:widowControl/>
              <w:jc w:val="center"/>
              <w:textAlignment w:val="center"/>
              <w:rPr>
                <w:rFonts w:eastAsia="宋体"/>
                <w:b/>
                <w:bCs/>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683BED11">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rPr>
              <w:t>4.45</w:t>
            </w:r>
          </w:p>
        </w:tc>
        <w:tc>
          <w:tcPr>
            <w:tcW w:w="632" w:type="dxa"/>
            <w:tcBorders>
              <w:top w:val="nil"/>
              <w:left w:val="nil"/>
              <w:bottom w:val="single" w:color="000000" w:sz="6" w:space="0"/>
              <w:right w:val="single" w:color="000000" w:sz="6" w:space="0"/>
            </w:tcBorders>
            <w:noWrap w:val="0"/>
            <w:vAlign w:val="center"/>
          </w:tcPr>
          <w:p w14:paraId="0AEFDC30">
            <w:pPr>
              <w:widowControl/>
              <w:jc w:val="center"/>
              <w:textAlignment w:val="center"/>
              <w:rPr>
                <w:rFonts w:eastAsia="宋体"/>
                <w:b/>
                <w:bCs/>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6E405249">
            <w:pPr>
              <w:widowControl/>
              <w:jc w:val="center"/>
              <w:textAlignment w:val="center"/>
              <w:rPr>
                <w:rFonts w:eastAsia="宋体"/>
                <w:b/>
                <w:bCs/>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43D945E0">
            <w:pPr>
              <w:widowControl/>
              <w:jc w:val="center"/>
              <w:textAlignment w:val="center"/>
              <w:rPr>
                <w:rFonts w:eastAsia="等线"/>
                <w:color w:val="auto"/>
                <w:kern w:val="0"/>
                <w:sz w:val="22"/>
                <w:szCs w:val="22"/>
                <w:highlight w:val="none"/>
              </w:rPr>
            </w:pPr>
          </w:p>
        </w:tc>
        <w:tc>
          <w:tcPr>
            <w:tcW w:w="567" w:type="dxa"/>
            <w:gridSpan w:val="2"/>
            <w:tcBorders>
              <w:top w:val="nil"/>
              <w:left w:val="nil"/>
              <w:bottom w:val="single" w:color="000000" w:sz="6" w:space="0"/>
              <w:right w:val="single" w:color="000000" w:sz="6" w:space="0"/>
            </w:tcBorders>
            <w:noWrap w:val="0"/>
            <w:vAlign w:val="center"/>
          </w:tcPr>
          <w:p w14:paraId="763D530E">
            <w:pPr>
              <w:widowControl/>
              <w:jc w:val="center"/>
              <w:textAlignment w:val="center"/>
              <w:rPr>
                <w:rFonts w:eastAsia="等线"/>
                <w:color w:val="auto"/>
                <w:kern w:val="0"/>
                <w:sz w:val="22"/>
                <w:szCs w:val="22"/>
                <w:highlight w:val="none"/>
              </w:rPr>
            </w:pPr>
          </w:p>
        </w:tc>
        <w:tc>
          <w:tcPr>
            <w:tcW w:w="725" w:type="dxa"/>
            <w:gridSpan w:val="2"/>
            <w:tcBorders>
              <w:top w:val="nil"/>
              <w:left w:val="nil"/>
              <w:bottom w:val="single" w:color="000000" w:sz="6" w:space="0"/>
              <w:right w:val="single" w:color="000000" w:sz="6" w:space="0"/>
            </w:tcBorders>
            <w:noWrap w:val="0"/>
            <w:vAlign w:val="center"/>
          </w:tcPr>
          <w:p w14:paraId="3651283F">
            <w:pPr>
              <w:widowControl/>
              <w:jc w:val="center"/>
              <w:rPr>
                <w:rFonts w:eastAsia="等线"/>
                <w:color w:val="auto"/>
                <w:kern w:val="0"/>
                <w:sz w:val="22"/>
                <w:szCs w:val="22"/>
                <w:highlight w:val="none"/>
              </w:rPr>
            </w:pPr>
          </w:p>
        </w:tc>
        <w:tc>
          <w:tcPr>
            <w:tcW w:w="1355" w:type="dxa"/>
            <w:tcBorders>
              <w:top w:val="nil"/>
              <w:left w:val="nil"/>
              <w:bottom w:val="single" w:color="000000" w:sz="6" w:space="0"/>
              <w:right w:val="single" w:color="000000" w:sz="6" w:space="0"/>
            </w:tcBorders>
            <w:noWrap w:val="0"/>
            <w:vAlign w:val="center"/>
          </w:tcPr>
          <w:p w14:paraId="3836AA22">
            <w:pPr>
              <w:widowControl/>
              <w:jc w:val="center"/>
              <w:rPr>
                <w:rFonts w:eastAsia="等线"/>
                <w:color w:val="auto"/>
                <w:kern w:val="0"/>
                <w:sz w:val="22"/>
                <w:szCs w:val="22"/>
                <w:highlight w:val="none"/>
              </w:rPr>
            </w:pPr>
          </w:p>
        </w:tc>
        <w:tc>
          <w:tcPr>
            <w:tcW w:w="1608" w:type="dxa"/>
            <w:tcBorders>
              <w:top w:val="single" w:color="auto" w:sz="4" w:space="0"/>
              <w:left w:val="nil"/>
              <w:bottom w:val="single" w:color="000000" w:sz="6" w:space="0"/>
              <w:right w:val="single" w:color="000000" w:sz="6" w:space="0"/>
            </w:tcBorders>
            <w:noWrap w:val="0"/>
            <w:vAlign w:val="center"/>
          </w:tcPr>
          <w:p w14:paraId="1D1AA0A0">
            <w:pPr>
              <w:widowControl/>
              <w:jc w:val="center"/>
              <w:rPr>
                <w:rFonts w:eastAsia="等线"/>
                <w:color w:val="auto"/>
                <w:kern w:val="0"/>
                <w:sz w:val="22"/>
                <w:szCs w:val="22"/>
                <w:highlight w:val="none"/>
              </w:rPr>
            </w:pPr>
          </w:p>
        </w:tc>
      </w:tr>
      <w:tr w14:paraId="367DB506">
        <w:tblPrEx>
          <w:tblCellMar>
            <w:top w:w="0" w:type="dxa"/>
            <w:left w:w="108" w:type="dxa"/>
            <w:bottom w:w="0" w:type="dxa"/>
            <w:right w:w="108" w:type="dxa"/>
          </w:tblCellMar>
        </w:tblPrEx>
        <w:trPr>
          <w:trHeight w:val="262" w:hRule="atLeast"/>
        </w:trPr>
        <w:tc>
          <w:tcPr>
            <w:tcW w:w="394" w:type="dxa"/>
            <w:tcBorders>
              <w:left w:val="single" w:color="000000" w:sz="2" w:space="0"/>
              <w:right w:val="single" w:color="000000" w:sz="6" w:space="0"/>
            </w:tcBorders>
            <w:noWrap w:val="0"/>
            <w:vAlign w:val="top"/>
          </w:tcPr>
          <w:p w14:paraId="59997FD2">
            <w:pPr>
              <w:widowControl/>
              <w:jc w:val="center"/>
              <w:rPr>
                <w:rFonts w:eastAsia="宋体"/>
                <w:color w:val="auto"/>
                <w:kern w:val="0"/>
                <w:sz w:val="16"/>
                <w:szCs w:val="16"/>
                <w:highlight w:val="none"/>
              </w:rPr>
            </w:pPr>
          </w:p>
        </w:tc>
        <w:tc>
          <w:tcPr>
            <w:tcW w:w="362" w:type="dxa"/>
            <w:tcBorders>
              <w:left w:val="nil"/>
              <w:bottom w:val="single" w:color="000000" w:sz="6" w:space="0"/>
              <w:right w:val="single" w:color="000000" w:sz="6" w:space="0"/>
            </w:tcBorders>
            <w:noWrap w:val="0"/>
            <w:vAlign w:val="top"/>
          </w:tcPr>
          <w:p w14:paraId="27104AFD">
            <w:pPr>
              <w:widowControl/>
              <w:jc w:val="center"/>
              <w:rPr>
                <w:rFonts w:eastAsia="宋体"/>
                <w:color w:val="auto"/>
                <w:kern w:val="0"/>
                <w:sz w:val="16"/>
                <w:szCs w:val="16"/>
                <w:highlight w:val="none"/>
              </w:rPr>
            </w:pPr>
          </w:p>
        </w:tc>
        <w:tc>
          <w:tcPr>
            <w:tcW w:w="3302" w:type="dxa"/>
            <w:gridSpan w:val="6"/>
            <w:tcBorders>
              <w:top w:val="nil"/>
              <w:left w:val="nil"/>
              <w:bottom w:val="single" w:color="000000" w:sz="6" w:space="0"/>
              <w:right w:val="single" w:color="000000" w:sz="6" w:space="0"/>
            </w:tcBorders>
            <w:noWrap w:val="0"/>
            <w:vAlign w:val="center"/>
          </w:tcPr>
          <w:p w14:paraId="2B0AA173">
            <w:pPr>
              <w:widowControl/>
              <w:jc w:val="center"/>
              <w:rPr>
                <w:rFonts w:eastAsia="宋体"/>
                <w:b/>
                <w:bCs/>
                <w:color w:val="auto"/>
                <w:kern w:val="0"/>
                <w:sz w:val="16"/>
                <w:szCs w:val="16"/>
                <w:highlight w:val="none"/>
              </w:rPr>
            </w:pPr>
            <w:r>
              <w:rPr>
                <w:rFonts w:eastAsia="宋体"/>
                <w:b/>
                <w:bCs/>
                <w:color w:val="auto"/>
                <w:kern w:val="0"/>
                <w:sz w:val="16"/>
                <w:szCs w:val="16"/>
                <w:highlight w:val="none"/>
              </w:rPr>
              <w:t>总计</w:t>
            </w:r>
          </w:p>
        </w:tc>
        <w:tc>
          <w:tcPr>
            <w:tcW w:w="547" w:type="dxa"/>
            <w:tcBorders>
              <w:top w:val="nil"/>
              <w:left w:val="nil"/>
              <w:bottom w:val="single" w:color="auto" w:sz="4" w:space="0"/>
              <w:right w:val="single" w:color="000000" w:sz="6" w:space="0"/>
            </w:tcBorders>
            <w:noWrap w:val="0"/>
            <w:vAlign w:val="center"/>
          </w:tcPr>
          <w:p w14:paraId="2C713342">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lang w:bidi="ar"/>
              </w:rPr>
              <w:t>49</w:t>
            </w:r>
          </w:p>
        </w:tc>
        <w:tc>
          <w:tcPr>
            <w:tcW w:w="553" w:type="dxa"/>
            <w:tcBorders>
              <w:top w:val="nil"/>
              <w:left w:val="nil"/>
              <w:bottom w:val="single" w:color="auto" w:sz="4" w:space="0"/>
              <w:right w:val="single" w:color="000000" w:sz="6" w:space="0"/>
            </w:tcBorders>
            <w:noWrap w:val="0"/>
            <w:vAlign w:val="center"/>
          </w:tcPr>
          <w:p w14:paraId="7B28FE1D">
            <w:pPr>
              <w:widowControl/>
              <w:jc w:val="center"/>
              <w:textAlignment w:val="center"/>
              <w:rPr>
                <w:rFonts w:hint="default" w:eastAsia="宋体"/>
                <w:b/>
                <w:bCs/>
                <w:color w:val="auto"/>
                <w:kern w:val="0"/>
                <w:sz w:val="16"/>
                <w:szCs w:val="16"/>
                <w:highlight w:val="none"/>
                <w:lang w:val="en-US" w:eastAsia="zh-CN"/>
              </w:rPr>
            </w:pPr>
            <w:r>
              <w:rPr>
                <w:rFonts w:hint="eastAsia" w:eastAsia="宋体"/>
                <w:b/>
                <w:bCs/>
                <w:color w:val="auto"/>
                <w:kern w:val="0"/>
                <w:sz w:val="16"/>
                <w:szCs w:val="16"/>
                <w:highlight w:val="none"/>
                <w:lang w:bidi="ar"/>
              </w:rPr>
              <w:t>6</w:t>
            </w:r>
            <w:r>
              <w:rPr>
                <w:rFonts w:hint="eastAsia" w:eastAsia="宋体"/>
                <w:b/>
                <w:bCs/>
                <w:color w:val="auto"/>
                <w:kern w:val="0"/>
                <w:sz w:val="16"/>
                <w:szCs w:val="16"/>
                <w:highlight w:val="none"/>
                <w:lang w:val="en-US" w:eastAsia="zh-CN" w:bidi="ar"/>
              </w:rPr>
              <w:t>98</w:t>
            </w:r>
          </w:p>
        </w:tc>
        <w:tc>
          <w:tcPr>
            <w:tcW w:w="557" w:type="dxa"/>
            <w:tcBorders>
              <w:top w:val="nil"/>
              <w:left w:val="nil"/>
              <w:bottom w:val="single" w:color="auto" w:sz="4" w:space="0"/>
              <w:right w:val="single" w:color="000000" w:sz="6" w:space="0"/>
            </w:tcBorders>
            <w:noWrap w:val="0"/>
            <w:vAlign w:val="center"/>
          </w:tcPr>
          <w:p w14:paraId="40A80CF4">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lang w:bidi="ar"/>
              </w:rPr>
              <w:t>380</w:t>
            </w:r>
          </w:p>
        </w:tc>
        <w:tc>
          <w:tcPr>
            <w:tcW w:w="545" w:type="dxa"/>
            <w:tcBorders>
              <w:top w:val="nil"/>
              <w:left w:val="nil"/>
              <w:bottom w:val="single" w:color="auto" w:sz="4" w:space="0"/>
              <w:right w:val="single" w:color="000000" w:sz="6" w:space="0"/>
            </w:tcBorders>
            <w:noWrap w:val="0"/>
            <w:vAlign w:val="center"/>
          </w:tcPr>
          <w:p w14:paraId="59F3EBF5">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rPr>
              <w:t>302</w:t>
            </w:r>
          </w:p>
        </w:tc>
        <w:tc>
          <w:tcPr>
            <w:tcW w:w="517" w:type="dxa"/>
            <w:tcBorders>
              <w:top w:val="nil"/>
              <w:left w:val="nil"/>
              <w:bottom w:val="single" w:color="auto" w:sz="4" w:space="0"/>
              <w:right w:val="single" w:color="000000" w:sz="6" w:space="0"/>
            </w:tcBorders>
            <w:noWrap w:val="0"/>
            <w:vAlign w:val="center"/>
          </w:tcPr>
          <w:p w14:paraId="176635CA">
            <w:pPr>
              <w:jc w:val="center"/>
              <w:rPr>
                <w:rFonts w:eastAsia="宋体"/>
                <w:b/>
                <w:bCs/>
                <w:color w:val="auto"/>
                <w:kern w:val="0"/>
                <w:sz w:val="16"/>
                <w:szCs w:val="16"/>
                <w:highlight w:val="none"/>
              </w:rPr>
            </w:pPr>
          </w:p>
        </w:tc>
        <w:tc>
          <w:tcPr>
            <w:tcW w:w="628" w:type="dxa"/>
            <w:tcBorders>
              <w:top w:val="nil"/>
              <w:left w:val="nil"/>
              <w:bottom w:val="single" w:color="000000" w:sz="6" w:space="0"/>
              <w:right w:val="single" w:color="000000" w:sz="6" w:space="0"/>
            </w:tcBorders>
            <w:noWrap w:val="0"/>
            <w:vAlign w:val="center"/>
          </w:tcPr>
          <w:p w14:paraId="20FCECB4">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rPr>
              <w:t>14.63</w:t>
            </w:r>
          </w:p>
        </w:tc>
        <w:tc>
          <w:tcPr>
            <w:tcW w:w="624" w:type="dxa"/>
            <w:tcBorders>
              <w:top w:val="nil"/>
              <w:left w:val="nil"/>
              <w:bottom w:val="single" w:color="000000" w:sz="6" w:space="0"/>
              <w:right w:val="single" w:color="000000" w:sz="6" w:space="0"/>
            </w:tcBorders>
            <w:noWrap w:val="0"/>
            <w:vAlign w:val="center"/>
          </w:tcPr>
          <w:p w14:paraId="206C3132">
            <w:pPr>
              <w:widowControl/>
              <w:jc w:val="center"/>
              <w:textAlignment w:val="center"/>
              <w:rPr>
                <w:rFonts w:eastAsia="宋体"/>
                <w:b/>
                <w:bCs/>
                <w:color w:val="auto"/>
                <w:kern w:val="0"/>
                <w:sz w:val="16"/>
                <w:szCs w:val="16"/>
                <w:highlight w:val="none"/>
              </w:rPr>
            </w:pPr>
            <w:r>
              <w:rPr>
                <w:rFonts w:eastAsia="宋体"/>
                <w:b/>
                <w:bCs/>
                <w:color w:val="auto"/>
                <w:kern w:val="0"/>
                <w:sz w:val="16"/>
                <w:szCs w:val="16"/>
                <w:highlight w:val="none"/>
                <w:lang w:bidi="ar"/>
              </w:rPr>
              <w:t>13.</w:t>
            </w:r>
            <w:r>
              <w:rPr>
                <w:rFonts w:hint="eastAsia" w:eastAsia="宋体"/>
                <w:b/>
                <w:bCs/>
                <w:color w:val="auto"/>
                <w:kern w:val="0"/>
                <w:sz w:val="16"/>
                <w:szCs w:val="16"/>
                <w:highlight w:val="none"/>
                <w:lang w:bidi="ar"/>
              </w:rPr>
              <w:t>13</w:t>
            </w:r>
          </w:p>
        </w:tc>
        <w:tc>
          <w:tcPr>
            <w:tcW w:w="632" w:type="dxa"/>
            <w:tcBorders>
              <w:top w:val="nil"/>
              <w:left w:val="nil"/>
              <w:bottom w:val="single" w:color="000000" w:sz="6" w:space="0"/>
              <w:right w:val="single" w:color="000000" w:sz="6" w:space="0"/>
            </w:tcBorders>
            <w:noWrap w:val="0"/>
            <w:vAlign w:val="center"/>
          </w:tcPr>
          <w:p w14:paraId="00B8FF05">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lang w:bidi="ar"/>
              </w:rPr>
              <w:t>1.76</w:t>
            </w:r>
          </w:p>
        </w:tc>
        <w:tc>
          <w:tcPr>
            <w:tcW w:w="661" w:type="dxa"/>
            <w:tcBorders>
              <w:top w:val="nil"/>
              <w:left w:val="nil"/>
              <w:bottom w:val="single" w:color="000000" w:sz="6" w:space="0"/>
              <w:right w:val="single" w:color="000000" w:sz="6" w:space="0"/>
            </w:tcBorders>
            <w:noWrap w:val="0"/>
            <w:vAlign w:val="center"/>
          </w:tcPr>
          <w:p w14:paraId="76756BC9">
            <w:pPr>
              <w:widowControl/>
              <w:jc w:val="center"/>
              <w:textAlignment w:val="center"/>
              <w:rPr>
                <w:rFonts w:hint="eastAsia" w:eastAsia="宋体"/>
                <w:b/>
                <w:bCs/>
                <w:color w:val="auto"/>
                <w:kern w:val="0"/>
                <w:sz w:val="16"/>
                <w:szCs w:val="16"/>
                <w:highlight w:val="none"/>
              </w:rPr>
            </w:pPr>
            <w:r>
              <w:rPr>
                <w:rFonts w:eastAsia="宋体"/>
                <w:b/>
                <w:bCs/>
                <w:color w:val="auto"/>
                <w:kern w:val="0"/>
                <w:sz w:val="16"/>
                <w:szCs w:val="16"/>
                <w:highlight w:val="none"/>
                <w:lang w:bidi="ar"/>
              </w:rPr>
              <w:t>2.4</w:t>
            </w:r>
            <w:r>
              <w:rPr>
                <w:rFonts w:hint="eastAsia" w:eastAsia="宋体"/>
                <w:b/>
                <w:bCs/>
                <w:color w:val="auto"/>
                <w:kern w:val="0"/>
                <w:sz w:val="16"/>
                <w:szCs w:val="16"/>
                <w:highlight w:val="none"/>
                <w:lang w:bidi="ar"/>
              </w:rPr>
              <w:t>4</w:t>
            </w:r>
          </w:p>
        </w:tc>
        <w:tc>
          <w:tcPr>
            <w:tcW w:w="567" w:type="dxa"/>
            <w:tcBorders>
              <w:top w:val="nil"/>
              <w:left w:val="nil"/>
              <w:bottom w:val="single" w:color="000000" w:sz="6" w:space="0"/>
              <w:right w:val="single" w:color="000000" w:sz="6" w:space="0"/>
            </w:tcBorders>
            <w:noWrap w:val="0"/>
            <w:vAlign w:val="center"/>
          </w:tcPr>
          <w:p w14:paraId="3778DDCA">
            <w:pPr>
              <w:widowControl/>
              <w:jc w:val="center"/>
              <w:textAlignment w:val="center"/>
              <w:rPr>
                <w:rFonts w:eastAsia="宋体"/>
                <w:b/>
                <w:bCs/>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3DAD50EE">
            <w:pPr>
              <w:widowControl/>
              <w:jc w:val="center"/>
              <w:textAlignment w:val="center"/>
              <w:rPr>
                <w:rFonts w:eastAsia="宋体"/>
                <w:b/>
                <w:bCs/>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7607EAB5">
            <w:pPr>
              <w:widowControl/>
              <w:jc w:val="center"/>
              <w:rPr>
                <w:rFonts w:eastAsia="宋体"/>
                <w:b/>
                <w:bCs/>
                <w:color w:val="auto"/>
                <w:kern w:val="0"/>
                <w:sz w:val="16"/>
                <w:szCs w:val="16"/>
                <w:highlight w:val="none"/>
              </w:rPr>
            </w:pPr>
          </w:p>
        </w:tc>
        <w:tc>
          <w:tcPr>
            <w:tcW w:w="1355" w:type="dxa"/>
            <w:tcBorders>
              <w:top w:val="nil"/>
              <w:left w:val="nil"/>
              <w:bottom w:val="single" w:color="000000" w:sz="6" w:space="0"/>
              <w:right w:val="single" w:color="000000" w:sz="6" w:space="0"/>
            </w:tcBorders>
            <w:noWrap w:val="0"/>
            <w:vAlign w:val="center"/>
          </w:tcPr>
          <w:p w14:paraId="2C23023C">
            <w:pPr>
              <w:widowControl/>
              <w:jc w:val="center"/>
              <w:rPr>
                <w:rFonts w:eastAsia="等线"/>
                <w:color w:val="auto"/>
                <w:kern w:val="0"/>
                <w:sz w:val="22"/>
                <w:szCs w:val="22"/>
                <w:highlight w:val="none"/>
              </w:rPr>
            </w:pPr>
          </w:p>
        </w:tc>
        <w:tc>
          <w:tcPr>
            <w:tcW w:w="1608" w:type="dxa"/>
            <w:tcBorders>
              <w:top w:val="nil"/>
              <w:left w:val="nil"/>
              <w:bottom w:val="single" w:color="000000" w:sz="6" w:space="0"/>
              <w:right w:val="single" w:color="000000" w:sz="6" w:space="0"/>
            </w:tcBorders>
            <w:noWrap w:val="0"/>
            <w:vAlign w:val="center"/>
          </w:tcPr>
          <w:p w14:paraId="5333A7F1">
            <w:pPr>
              <w:widowControl/>
              <w:jc w:val="center"/>
              <w:rPr>
                <w:rFonts w:eastAsia="等线"/>
                <w:color w:val="auto"/>
                <w:kern w:val="0"/>
                <w:sz w:val="22"/>
                <w:szCs w:val="22"/>
                <w:highlight w:val="none"/>
              </w:rPr>
            </w:pPr>
          </w:p>
        </w:tc>
      </w:tr>
      <w:tr w14:paraId="6AC4F95D">
        <w:tblPrEx>
          <w:tblCellMar>
            <w:top w:w="0" w:type="dxa"/>
            <w:left w:w="108" w:type="dxa"/>
            <w:bottom w:w="0" w:type="dxa"/>
            <w:right w:w="108" w:type="dxa"/>
          </w:tblCellMar>
        </w:tblPrEx>
        <w:trPr>
          <w:trHeight w:val="268" w:hRule="atLeast"/>
        </w:trPr>
        <w:tc>
          <w:tcPr>
            <w:tcW w:w="394" w:type="dxa"/>
            <w:tcBorders>
              <w:left w:val="single" w:color="000000" w:sz="2" w:space="0"/>
              <w:bottom w:val="single" w:color="000000" w:sz="2" w:space="0"/>
              <w:right w:val="single" w:color="000000" w:sz="6" w:space="0"/>
            </w:tcBorders>
            <w:noWrap w:val="0"/>
            <w:vAlign w:val="top"/>
          </w:tcPr>
          <w:p w14:paraId="71880AA9">
            <w:pPr>
              <w:widowControl/>
              <w:jc w:val="center"/>
              <w:rPr>
                <w:rFonts w:eastAsia="宋体"/>
                <w:color w:val="auto"/>
                <w:kern w:val="0"/>
                <w:sz w:val="16"/>
                <w:szCs w:val="16"/>
                <w:highlight w:val="none"/>
              </w:rPr>
            </w:pPr>
          </w:p>
        </w:tc>
        <w:tc>
          <w:tcPr>
            <w:tcW w:w="3664" w:type="dxa"/>
            <w:gridSpan w:val="7"/>
            <w:tcBorders>
              <w:top w:val="single" w:color="000000" w:sz="6" w:space="0"/>
              <w:left w:val="single" w:color="000000" w:sz="6" w:space="0"/>
              <w:bottom w:val="single" w:color="000000" w:sz="6" w:space="0"/>
              <w:right w:val="single" w:color="auto" w:sz="4" w:space="0"/>
            </w:tcBorders>
            <w:noWrap w:val="0"/>
            <w:vAlign w:val="center"/>
          </w:tcPr>
          <w:p w14:paraId="0D1E08AA">
            <w:pPr>
              <w:widowControl/>
              <w:jc w:val="center"/>
              <w:rPr>
                <w:rFonts w:eastAsia="宋体"/>
                <w:b/>
                <w:bCs/>
                <w:color w:val="auto"/>
                <w:kern w:val="0"/>
                <w:sz w:val="16"/>
                <w:szCs w:val="16"/>
                <w:highlight w:val="none"/>
              </w:rPr>
            </w:pPr>
            <w:r>
              <w:rPr>
                <w:rFonts w:eastAsia="宋体"/>
                <w:b/>
                <w:bCs/>
                <w:color w:val="auto"/>
                <w:kern w:val="0"/>
                <w:sz w:val="16"/>
                <w:szCs w:val="16"/>
                <w:highlight w:val="none"/>
              </w:rPr>
              <w:t>公共基础课累计、占总学时比例</w:t>
            </w:r>
          </w:p>
        </w:tc>
        <w:tc>
          <w:tcPr>
            <w:tcW w:w="2719" w:type="dxa"/>
            <w:gridSpan w:val="5"/>
            <w:tcBorders>
              <w:top w:val="single" w:color="auto" w:sz="4" w:space="0"/>
              <w:left w:val="single" w:color="auto" w:sz="4" w:space="0"/>
              <w:bottom w:val="single" w:color="auto" w:sz="4" w:space="0"/>
              <w:right w:val="single" w:color="auto" w:sz="4" w:space="0"/>
            </w:tcBorders>
            <w:noWrap w:val="0"/>
            <w:vAlign w:val="center"/>
          </w:tcPr>
          <w:p w14:paraId="14F19030">
            <w:pPr>
              <w:widowControl/>
              <w:jc w:val="center"/>
              <w:rPr>
                <w:rFonts w:eastAsia="宋体"/>
                <w:b/>
                <w:bCs/>
                <w:color w:val="auto"/>
                <w:kern w:val="0"/>
                <w:sz w:val="16"/>
                <w:szCs w:val="16"/>
                <w:highlight w:val="none"/>
              </w:rPr>
            </w:pPr>
          </w:p>
        </w:tc>
        <w:tc>
          <w:tcPr>
            <w:tcW w:w="7367" w:type="dxa"/>
            <w:gridSpan w:val="11"/>
            <w:tcBorders>
              <w:top w:val="nil"/>
              <w:left w:val="single" w:color="auto" w:sz="4" w:space="0"/>
              <w:bottom w:val="single" w:color="000000" w:sz="6" w:space="0"/>
              <w:right w:val="single" w:color="000000" w:sz="6" w:space="0"/>
            </w:tcBorders>
            <w:noWrap w:val="0"/>
            <w:vAlign w:val="center"/>
          </w:tcPr>
          <w:p w14:paraId="69DA9281">
            <w:pPr>
              <w:widowControl/>
              <w:jc w:val="center"/>
              <w:rPr>
                <w:rFonts w:eastAsia="等线"/>
                <w:color w:val="auto"/>
                <w:kern w:val="0"/>
                <w:sz w:val="22"/>
                <w:szCs w:val="22"/>
                <w:highlight w:val="none"/>
              </w:rPr>
            </w:pPr>
          </w:p>
        </w:tc>
      </w:tr>
      <w:tr w14:paraId="4EF84E4D">
        <w:tblPrEx>
          <w:tblCellMar>
            <w:top w:w="0" w:type="dxa"/>
            <w:left w:w="108" w:type="dxa"/>
            <w:bottom w:w="0" w:type="dxa"/>
            <w:right w:w="108" w:type="dxa"/>
          </w:tblCellMar>
        </w:tblPrEx>
        <w:trPr>
          <w:trHeight w:val="535" w:hRule="atLeast"/>
        </w:trPr>
        <w:tc>
          <w:tcPr>
            <w:tcW w:w="394"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298D5C21">
            <w:pPr>
              <w:widowControl/>
              <w:jc w:val="center"/>
              <w:rPr>
                <w:rFonts w:eastAsia="宋体"/>
                <w:color w:val="auto"/>
                <w:kern w:val="0"/>
                <w:sz w:val="16"/>
                <w:szCs w:val="16"/>
                <w:highlight w:val="none"/>
              </w:rPr>
            </w:pPr>
            <w:r>
              <w:rPr>
                <w:rFonts w:hint="eastAsia" w:eastAsia="宋体"/>
                <w:color w:val="auto"/>
                <w:kern w:val="0"/>
                <w:sz w:val="16"/>
                <w:szCs w:val="16"/>
                <w:highlight w:val="none"/>
              </w:rPr>
              <w:t>专业（技能）课</w:t>
            </w:r>
          </w:p>
        </w:tc>
        <w:tc>
          <w:tcPr>
            <w:tcW w:w="362" w:type="dxa"/>
            <w:vMerge w:val="restart"/>
            <w:tcBorders>
              <w:top w:val="single" w:color="000000" w:sz="6" w:space="0"/>
              <w:left w:val="single" w:color="000000" w:sz="2" w:space="0"/>
              <w:right w:val="single" w:color="000000" w:sz="6" w:space="0"/>
            </w:tcBorders>
            <w:noWrap w:val="0"/>
            <w:textDirection w:val="tbRlV"/>
            <w:vAlign w:val="center"/>
          </w:tcPr>
          <w:p w14:paraId="432CC94A">
            <w:pPr>
              <w:widowControl/>
              <w:ind w:left="113" w:right="113"/>
              <w:jc w:val="center"/>
              <w:rPr>
                <w:rFonts w:eastAsia="宋体"/>
                <w:color w:val="auto"/>
                <w:kern w:val="0"/>
                <w:sz w:val="16"/>
                <w:szCs w:val="16"/>
                <w:highlight w:val="none"/>
              </w:rPr>
            </w:pPr>
            <w:r>
              <w:rPr>
                <w:rFonts w:hint="eastAsia" w:eastAsia="宋体"/>
                <w:color w:val="auto"/>
                <w:kern w:val="0"/>
                <w:sz w:val="16"/>
                <w:szCs w:val="16"/>
                <w:highlight w:val="none"/>
              </w:rPr>
              <w:t>专业基础课（必修）</w:t>
            </w:r>
          </w:p>
        </w:tc>
        <w:tc>
          <w:tcPr>
            <w:tcW w:w="236" w:type="dxa"/>
            <w:tcBorders>
              <w:top w:val="single" w:color="000000" w:sz="6" w:space="0"/>
              <w:left w:val="nil"/>
              <w:bottom w:val="single" w:color="000000" w:sz="6" w:space="0"/>
              <w:right w:val="single" w:color="000000" w:sz="6" w:space="0"/>
            </w:tcBorders>
            <w:noWrap w:val="0"/>
            <w:vAlign w:val="center"/>
          </w:tcPr>
          <w:p w14:paraId="406DEC64">
            <w:pPr>
              <w:widowControl/>
              <w:jc w:val="center"/>
              <w:rPr>
                <w:rFonts w:eastAsia="宋体"/>
                <w:color w:val="auto"/>
                <w:kern w:val="0"/>
                <w:sz w:val="16"/>
                <w:szCs w:val="16"/>
                <w:highlight w:val="none"/>
              </w:rPr>
            </w:pPr>
            <w:r>
              <w:rPr>
                <w:rFonts w:eastAsia="宋体"/>
                <w:color w:val="auto"/>
                <w:kern w:val="0"/>
                <w:sz w:val="16"/>
                <w:szCs w:val="16"/>
                <w:highlight w:val="none"/>
              </w:rPr>
              <w:t>1</w:t>
            </w:r>
          </w:p>
        </w:tc>
        <w:tc>
          <w:tcPr>
            <w:tcW w:w="851" w:type="dxa"/>
            <w:gridSpan w:val="2"/>
            <w:tcBorders>
              <w:top w:val="single" w:color="000000" w:sz="6" w:space="0"/>
              <w:left w:val="nil"/>
              <w:bottom w:val="single" w:color="000000" w:sz="6" w:space="0"/>
              <w:right w:val="single" w:color="000000" w:sz="6" w:space="0"/>
            </w:tcBorders>
            <w:noWrap w:val="0"/>
            <w:vAlign w:val="center"/>
          </w:tcPr>
          <w:p w14:paraId="4B876858">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20401038</w:t>
            </w:r>
          </w:p>
        </w:tc>
        <w:tc>
          <w:tcPr>
            <w:tcW w:w="1296" w:type="dxa"/>
            <w:tcBorders>
              <w:top w:val="single" w:color="000000" w:sz="6" w:space="0"/>
              <w:left w:val="nil"/>
              <w:bottom w:val="single" w:color="000000" w:sz="6" w:space="0"/>
              <w:right w:val="single" w:color="000000" w:sz="6" w:space="0"/>
            </w:tcBorders>
            <w:noWrap w:val="0"/>
            <w:vAlign w:val="center"/>
          </w:tcPr>
          <w:p w14:paraId="70628599">
            <w:pPr>
              <w:widowControl/>
              <w:jc w:val="left"/>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工程制图与CAD</w:t>
            </w:r>
            <w:r>
              <w:rPr>
                <w:rFonts w:hint="eastAsia" w:ascii="宋体" w:hAnsi="宋体" w:eastAsia="宋体" w:cs="宋体"/>
                <w:b/>
                <w:bCs/>
                <w:color w:val="auto"/>
                <w:kern w:val="0"/>
                <w:sz w:val="16"/>
                <w:szCs w:val="16"/>
                <w:highlight w:val="none"/>
                <w:lang w:bidi="ar"/>
              </w:rPr>
              <w:t>1</w:t>
            </w:r>
          </w:p>
        </w:tc>
        <w:tc>
          <w:tcPr>
            <w:tcW w:w="440" w:type="dxa"/>
            <w:tcBorders>
              <w:top w:val="single" w:color="000000" w:sz="6" w:space="0"/>
              <w:left w:val="nil"/>
              <w:bottom w:val="single" w:color="000000" w:sz="6" w:space="0"/>
              <w:right w:val="single" w:color="000000" w:sz="6" w:space="0"/>
            </w:tcBorders>
            <w:noWrap w:val="0"/>
            <w:vAlign w:val="center"/>
          </w:tcPr>
          <w:p w14:paraId="0B0CE9BF">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A</w:t>
            </w:r>
          </w:p>
        </w:tc>
        <w:tc>
          <w:tcPr>
            <w:tcW w:w="479" w:type="dxa"/>
            <w:tcBorders>
              <w:top w:val="single" w:color="000000" w:sz="6" w:space="0"/>
              <w:left w:val="nil"/>
              <w:bottom w:val="single" w:color="000000" w:sz="6" w:space="0"/>
              <w:right w:val="single" w:color="000000" w:sz="6" w:space="0"/>
            </w:tcBorders>
            <w:noWrap w:val="0"/>
            <w:vAlign w:val="center"/>
          </w:tcPr>
          <w:p w14:paraId="6151F646">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7311433D">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3</w:t>
            </w:r>
          </w:p>
        </w:tc>
        <w:tc>
          <w:tcPr>
            <w:tcW w:w="553" w:type="dxa"/>
            <w:tcBorders>
              <w:top w:val="single" w:color="auto" w:sz="4" w:space="0"/>
              <w:left w:val="nil"/>
              <w:bottom w:val="single" w:color="000000" w:sz="6" w:space="0"/>
              <w:right w:val="single" w:color="000000" w:sz="6" w:space="0"/>
            </w:tcBorders>
            <w:noWrap w:val="0"/>
            <w:vAlign w:val="center"/>
          </w:tcPr>
          <w:p w14:paraId="07D7E484">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48</w:t>
            </w:r>
          </w:p>
        </w:tc>
        <w:tc>
          <w:tcPr>
            <w:tcW w:w="557" w:type="dxa"/>
            <w:tcBorders>
              <w:top w:val="single" w:color="auto" w:sz="4" w:space="0"/>
              <w:left w:val="nil"/>
              <w:bottom w:val="single" w:color="000000" w:sz="6" w:space="0"/>
              <w:right w:val="single" w:color="000000" w:sz="6" w:space="0"/>
            </w:tcBorders>
            <w:noWrap w:val="0"/>
            <w:vAlign w:val="center"/>
          </w:tcPr>
          <w:p w14:paraId="0BAD5A5F">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48</w:t>
            </w:r>
          </w:p>
        </w:tc>
        <w:tc>
          <w:tcPr>
            <w:tcW w:w="545" w:type="dxa"/>
            <w:tcBorders>
              <w:top w:val="single" w:color="auto" w:sz="4" w:space="0"/>
              <w:left w:val="nil"/>
              <w:bottom w:val="single" w:color="000000" w:sz="6" w:space="0"/>
              <w:right w:val="single" w:color="000000" w:sz="6" w:space="0"/>
            </w:tcBorders>
            <w:noWrap w:val="0"/>
            <w:vAlign w:val="center"/>
          </w:tcPr>
          <w:p w14:paraId="2C1D4593">
            <w:pPr>
              <w:jc w:val="center"/>
              <w:rPr>
                <w:rFonts w:eastAsia="宋体"/>
                <w:color w:val="auto"/>
                <w:kern w:val="0"/>
                <w:sz w:val="16"/>
                <w:szCs w:val="16"/>
                <w:highlight w:val="none"/>
              </w:rPr>
            </w:pPr>
          </w:p>
        </w:tc>
        <w:tc>
          <w:tcPr>
            <w:tcW w:w="517" w:type="dxa"/>
            <w:tcBorders>
              <w:top w:val="single" w:color="auto" w:sz="4" w:space="0"/>
              <w:left w:val="nil"/>
              <w:bottom w:val="single" w:color="000000" w:sz="6" w:space="0"/>
              <w:right w:val="single" w:color="000000" w:sz="6" w:space="0"/>
            </w:tcBorders>
            <w:noWrap w:val="0"/>
            <w:vAlign w:val="center"/>
          </w:tcPr>
          <w:p w14:paraId="2AE35FA8">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5657E6E8">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3</w:t>
            </w:r>
          </w:p>
        </w:tc>
        <w:tc>
          <w:tcPr>
            <w:tcW w:w="624" w:type="dxa"/>
            <w:tcBorders>
              <w:top w:val="nil"/>
              <w:left w:val="nil"/>
              <w:bottom w:val="single" w:color="000000" w:sz="6" w:space="0"/>
              <w:right w:val="single" w:color="000000" w:sz="6" w:space="0"/>
            </w:tcBorders>
            <w:noWrap w:val="0"/>
            <w:vAlign w:val="center"/>
          </w:tcPr>
          <w:p w14:paraId="4BBAF6B7">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575635B8">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0D583EAD">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1714E6EC">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418098D9">
            <w:pPr>
              <w:jc w:val="center"/>
              <w:rPr>
                <w:rFonts w:eastAsia="宋体"/>
                <w:color w:val="auto"/>
                <w:kern w:val="0"/>
                <w:sz w:val="16"/>
                <w:szCs w:val="16"/>
                <w:highlight w:val="none"/>
              </w:rPr>
            </w:pPr>
          </w:p>
        </w:tc>
        <w:tc>
          <w:tcPr>
            <w:tcW w:w="725" w:type="dxa"/>
            <w:gridSpan w:val="2"/>
            <w:tcBorders>
              <w:top w:val="single" w:color="000000" w:sz="6" w:space="0"/>
              <w:left w:val="nil"/>
              <w:bottom w:val="single" w:color="000000" w:sz="6" w:space="0"/>
              <w:right w:val="single" w:color="000000" w:sz="6" w:space="0"/>
            </w:tcBorders>
            <w:noWrap w:val="0"/>
            <w:vAlign w:val="center"/>
          </w:tcPr>
          <w:p w14:paraId="72A6A18B">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single" w:color="000000" w:sz="6" w:space="0"/>
              <w:left w:val="nil"/>
              <w:bottom w:val="single" w:color="000000" w:sz="6" w:space="0"/>
              <w:right w:val="single" w:color="auto" w:sz="4" w:space="0"/>
            </w:tcBorders>
            <w:noWrap w:val="0"/>
            <w:vAlign w:val="center"/>
          </w:tcPr>
          <w:p w14:paraId="56BADBB6">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000000" w:sz="6" w:space="0"/>
              <w:left w:val="single" w:color="auto" w:sz="4" w:space="0"/>
              <w:bottom w:val="single" w:color="000000" w:sz="6" w:space="0"/>
              <w:right w:val="single" w:color="000000" w:sz="6" w:space="0"/>
            </w:tcBorders>
            <w:noWrap w:val="0"/>
            <w:vAlign w:val="center"/>
          </w:tcPr>
          <w:p w14:paraId="4052F69A">
            <w:pPr>
              <w:widowControl/>
              <w:jc w:val="center"/>
              <w:rPr>
                <w:rFonts w:eastAsia="宋体"/>
                <w:color w:val="auto"/>
                <w:kern w:val="0"/>
                <w:sz w:val="16"/>
                <w:szCs w:val="16"/>
                <w:highlight w:val="none"/>
              </w:rPr>
            </w:pPr>
          </w:p>
        </w:tc>
      </w:tr>
      <w:tr w14:paraId="0D7F2214">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40FD85F2">
            <w:pPr>
              <w:widowControl/>
              <w:jc w:val="center"/>
              <w:rPr>
                <w:rFonts w:eastAsia="宋体"/>
                <w:color w:val="auto"/>
                <w:kern w:val="0"/>
                <w:sz w:val="16"/>
                <w:szCs w:val="16"/>
                <w:highlight w:val="none"/>
              </w:rPr>
            </w:pPr>
          </w:p>
        </w:tc>
        <w:tc>
          <w:tcPr>
            <w:tcW w:w="362" w:type="dxa"/>
            <w:vMerge w:val="continue"/>
            <w:tcBorders>
              <w:left w:val="single" w:color="000000" w:sz="2" w:space="0"/>
              <w:right w:val="single" w:color="000000" w:sz="6" w:space="0"/>
            </w:tcBorders>
            <w:noWrap w:val="0"/>
            <w:vAlign w:val="top"/>
          </w:tcPr>
          <w:p w14:paraId="02AB182F">
            <w:pPr>
              <w:widowControl/>
              <w:jc w:val="center"/>
              <w:rPr>
                <w:rFonts w:eastAsia="宋体"/>
                <w:color w:val="auto"/>
                <w:kern w:val="0"/>
                <w:sz w:val="16"/>
                <w:szCs w:val="16"/>
                <w:highlight w:val="none"/>
              </w:rPr>
            </w:pPr>
          </w:p>
        </w:tc>
        <w:tc>
          <w:tcPr>
            <w:tcW w:w="236" w:type="dxa"/>
            <w:tcBorders>
              <w:top w:val="single" w:color="000000" w:sz="6" w:space="0"/>
              <w:left w:val="nil"/>
              <w:bottom w:val="single" w:color="000000" w:sz="6" w:space="0"/>
              <w:right w:val="single" w:color="000000" w:sz="6" w:space="0"/>
            </w:tcBorders>
            <w:noWrap w:val="0"/>
            <w:vAlign w:val="center"/>
          </w:tcPr>
          <w:p w14:paraId="2DC558F6">
            <w:pPr>
              <w:widowControl/>
              <w:jc w:val="center"/>
              <w:rPr>
                <w:rFonts w:eastAsia="宋体"/>
                <w:color w:val="auto"/>
                <w:kern w:val="0"/>
                <w:sz w:val="16"/>
                <w:szCs w:val="16"/>
                <w:highlight w:val="none"/>
              </w:rPr>
            </w:pPr>
            <w:r>
              <w:rPr>
                <w:rFonts w:eastAsia="宋体"/>
                <w:color w:val="auto"/>
                <w:kern w:val="0"/>
                <w:sz w:val="16"/>
                <w:szCs w:val="16"/>
                <w:highlight w:val="none"/>
              </w:rPr>
              <w:t>2</w:t>
            </w:r>
          </w:p>
        </w:tc>
        <w:tc>
          <w:tcPr>
            <w:tcW w:w="851" w:type="dxa"/>
            <w:gridSpan w:val="2"/>
            <w:tcBorders>
              <w:top w:val="single" w:color="000000" w:sz="6" w:space="0"/>
              <w:left w:val="nil"/>
              <w:bottom w:val="single" w:color="000000" w:sz="6" w:space="0"/>
              <w:right w:val="single" w:color="000000" w:sz="6" w:space="0"/>
            </w:tcBorders>
            <w:noWrap w:val="0"/>
            <w:vAlign w:val="center"/>
          </w:tcPr>
          <w:p w14:paraId="3752EF29">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20402116</w:t>
            </w:r>
          </w:p>
        </w:tc>
        <w:tc>
          <w:tcPr>
            <w:tcW w:w="1296" w:type="dxa"/>
            <w:tcBorders>
              <w:top w:val="single" w:color="000000" w:sz="6" w:space="0"/>
              <w:left w:val="nil"/>
              <w:bottom w:val="single" w:color="000000" w:sz="6" w:space="0"/>
              <w:right w:val="single" w:color="000000" w:sz="6" w:space="0"/>
            </w:tcBorders>
            <w:noWrap w:val="0"/>
            <w:vAlign w:val="center"/>
          </w:tcPr>
          <w:p w14:paraId="620E4D3F">
            <w:pPr>
              <w:widowControl/>
              <w:jc w:val="left"/>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电工电子技术</w:t>
            </w:r>
          </w:p>
        </w:tc>
        <w:tc>
          <w:tcPr>
            <w:tcW w:w="440" w:type="dxa"/>
            <w:tcBorders>
              <w:top w:val="single" w:color="000000" w:sz="6" w:space="0"/>
              <w:left w:val="nil"/>
              <w:bottom w:val="single" w:color="000000" w:sz="6" w:space="0"/>
              <w:right w:val="single" w:color="000000" w:sz="6" w:space="0"/>
            </w:tcBorders>
            <w:noWrap w:val="0"/>
            <w:vAlign w:val="center"/>
          </w:tcPr>
          <w:p w14:paraId="2C240954">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A</w:t>
            </w:r>
          </w:p>
        </w:tc>
        <w:tc>
          <w:tcPr>
            <w:tcW w:w="479" w:type="dxa"/>
            <w:tcBorders>
              <w:top w:val="single" w:color="000000" w:sz="6" w:space="0"/>
              <w:left w:val="nil"/>
              <w:bottom w:val="single" w:color="000000" w:sz="6" w:space="0"/>
              <w:right w:val="single" w:color="000000" w:sz="6" w:space="0"/>
            </w:tcBorders>
            <w:noWrap w:val="0"/>
            <w:vAlign w:val="center"/>
          </w:tcPr>
          <w:p w14:paraId="2E675F6F">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FAB206E">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4</w:t>
            </w:r>
          </w:p>
        </w:tc>
        <w:tc>
          <w:tcPr>
            <w:tcW w:w="553" w:type="dxa"/>
            <w:tcBorders>
              <w:top w:val="nil"/>
              <w:left w:val="nil"/>
              <w:bottom w:val="single" w:color="000000" w:sz="6" w:space="0"/>
              <w:right w:val="single" w:color="000000" w:sz="6" w:space="0"/>
            </w:tcBorders>
            <w:noWrap w:val="0"/>
            <w:vAlign w:val="center"/>
          </w:tcPr>
          <w:p w14:paraId="04F2C201">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64</w:t>
            </w:r>
          </w:p>
        </w:tc>
        <w:tc>
          <w:tcPr>
            <w:tcW w:w="557" w:type="dxa"/>
            <w:tcBorders>
              <w:top w:val="nil"/>
              <w:left w:val="nil"/>
              <w:bottom w:val="single" w:color="000000" w:sz="6" w:space="0"/>
              <w:right w:val="single" w:color="000000" w:sz="6" w:space="0"/>
            </w:tcBorders>
            <w:noWrap w:val="0"/>
            <w:vAlign w:val="center"/>
          </w:tcPr>
          <w:p w14:paraId="1206CFD8">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64</w:t>
            </w:r>
          </w:p>
        </w:tc>
        <w:tc>
          <w:tcPr>
            <w:tcW w:w="545" w:type="dxa"/>
            <w:tcBorders>
              <w:top w:val="nil"/>
              <w:left w:val="nil"/>
              <w:bottom w:val="single" w:color="000000" w:sz="6" w:space="0"/>
              <w:right w:val="single" w:color="000000" w:sz="6" w:space="0"/>
            </w:tcBorders>
            <w:noWrap w:val="0"/>
            <w:vAlign w:val="center"/>
          </w:tcPr>
          <w:p w14:paraId="42F44D35">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3671AF92">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1</w:t>
            </w:r>
          </w:p>
        </w:tc>
        <w:tc>
          <w:tcPr>
            <w:tcW w:w="628" w:type="dxa"/>
            <w:tcBorders>
              <w:top w:val="nil"/>
              <w:left w:val="nil"/>
              <w:bottom w:val="single" w:color="000000" w:sz="6" w:space="0"/>
              <w:right w:val="single" w:color="000000" w:sz="6" w:space="0"/>
            </w:tcBorders>
            <w:noWrap w:val="0"/>
            <w:vAlign w:val="center"/>
          </w:tcPr>
          <w:p w14:paraId="4913903A">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4</w:t>
            </w:r>
          </w:p>
        </w:tc>
        <w:tc>
          <w:tcPr>
            <w:tcW w:w="624" w:type="dxa"/>
            <w:tcBorders>
              <w:top w:val="nil"/>
              <w:left w:val="nil"/>
              <w:bottom w:val="single" w:color="000000" w:sz="6" w:space="0"/>
              <w:right w:val="single" w:color="000000" w:sz="6" w:space="0"/>
            </w:tcBorders>
            <w:noWrap w:val="0"/>
            <w:vAlign w:val="center"/>
          </w:tcPr>
          <w:p w14:paraId="269A4D3D">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7A3C3BAF">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1E68F7FD">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1687AACC">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9177817">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3EDCFAFA">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nil"/>
              <w:left w:val="nil"/>
              <w:bottom w:val="single" w:color="000000" w:sz="6" w:space="0"/>
              <w:right w:val="single" w:color="auto" w:sz="4" w:space="0"/>
            </w:tcBorders>
            <w:noWrap w:val="0"/>
            <w:vAlign w:val="center"/>
          </w:tcPr>
          <w:p w14:paraId="6E68AE08">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nil"/>
              <w:left w:val="single" w:color="auto" w:sz="4" w:space="0"/>
              <w:bottom w:val="single" w:color="000000" w:sz="6" w:space="0"/>
              <w:right w:val="single" w:color="000000" w:sz="6" w:space="0"/>
            </w:tcBorders>
            <w:noWrap w:val="0"/>
            <w:vAlign w:val="top"/>
          </w:tcPr>
          <w:p w14:paraId="24D7511D">
            <w:pPr>
              <w:widowControl/>
              <w:jc w:val="center"/>
              <w:rPr>
                <w:rFonts w:eastAsia="宋体"/>
                <w:color w:val="auto"/>
                <w:kern w:val="0"/>
                <w:sz w:val="16"/>
                <w:szCs w:val="16"/>
                <w:highlight w:val="none"/>
              </w:rPr>
            </w:pPr>
          </w:p>
        </w:tc>
      </w:tr>
      <w:tr w14:paraId="65C4D9F3">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7066D4A1">
            <w:pPr>
              <w:widowControl/>
              <w:jc w:val="center"/>
              <w:rPr>
                <w:rFonts w:eastAsia="宋体"/>
                <w:color w:val="auto"/>
                <w:kern w:val="0"/>
                <w:sz w:val="16"/>
                <w:szCs w:val="16"/>
                <w:highlight w:val="none"/>
              </w:rPr>
            </w:pPr>
          </w:p>
        </w:tc>
        <w:tc>
          <w:tcPr>
            <w:tcW w:w="362" w:type="dxa"/>
            <w:vMerge w:val="continue"/>
            <w:tcBorders>
              <w:left w:val="single" w:color="000000" w:sz="2" w:space="0"/>
              <w:right w:val="single" w:color="000000" w:sz="6" w:space="0"/>
            </w:tcBorders>
            <w:noWrap w:val="0"/>
            <w:vAlign w:val="top"/>
          </w:tcPr>
          <w:p w14:paraId="6AA44005">
            <w:pPr>
              <w:widowControl/>
              <w:jc w:val="center"/>
              <w:rPr>
                <w:rFonts w:eastAsia="宋体"/>
                <w:color w:val="auto"/>
                <w:kern w:val="0"/>
                <w:sz w:val="16"/>
                <w:szCs w:val="16"/>
                <w:highlight w:val="none"/>
              </w:rPr>
            </w:pPr>
          </w:p>
        </w:tc>
        <w:tc>
          <w:tcPr>
            <w:tcW w:w="236" w:type="dxa"/>
            <w:tcBorders>
              <w:top w:val="nil"/>
              <w:left w:val="nil"/>
              <w:bottom w:val="single" w:color="000000" w:sz="6" w:space="0"/>
              <w:right w:val="single" w:color="000000" w:sz="6" w:space="0"/>
            </w:tcBorders>
            <w:noWrap w:val="0"/>
            <w:vAlign w:val="center"/>
          </w:tcPr>
          <w:p w14:paraId="1B7E9611">
            <w:pPr>
              <w:widowControl/>
              <w:jc w:val="center"/>
              <w:rPr>
                <w:rFonts w:eastAsia="宋体"/>
                <w:color w:val="auto"/>
                <w:kern w:val="0"/>
                <w:sz w:val="16"/>
                <w:szCs w:val="16"/>
                <w:highlight w:val="none"/>
              </w:rPr>
            </w:pPr>
            <w:r>
              <w:rPr>
                <w:rFonts w:eastAsia="宋体"/>
                <w:color w:val="auto"/>
                <w:kern w:val="0"/>
                <w:sz w:val="16"/>
                <w:szCs w:val="16"/>
                <w:highlight w:val="none"/>
              </w:rPr>
              <w:t>3</w:t>
            </w:r>
          </w:p>
        </w:tc>
        <w:tc>
          <w:tcPr>
            <w:tcW w:w="851" w:type="dxa"/>
            <w:gridSpan w:val="2"/>
            <w:tcBorders>
              <w:top w:val="nil"/>
              <w:left w:val="nil"/>
              <w:bottom w:val="single" w:color="000000" w:sz="6" w:space="0"/>
              <w:right w:val="single" w:color="000000" w:sz="6" w:space="0"/>
            </w:tcBorders>
            <w:noWrap w:val="0"/>
            <w:vAlign w:val="center"/>
          </w:tcPr>
          <w:p w14:paraId="263BC336">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20403089</w:t>
            </w:r>
          </w:p>
        </w:tc>
        <w:tc>
          <w:tcPr>
            <w:tcW w:w="1296" w:type="dxa"/>
            <w:tcBorders>
              <w:top w:val="nil"/>
              <w:left w:val="nil"/>
              <w:bottom w:val="single" w:color="000000" w:sz="6" w:space="0"/>
              <w:right w:val="single" w:color="000000" w:sz="6" w:space="0"/>
            </w:tcBorders>
            <w:noWrap w:val="0"/>
            <w:vAlign w:val="center"/>
          </w:tcPr>
          <w:p w14:paraId="28C94882">
            <w:pPr>
              <w:widowControl/>
              <w:jc w:val="left"/>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机械设计基础</w:t>
            </w:r>
          </w:p>
        </w:tc>
        <w:tc>
          <w:tcPr>
            <w:tcW w:w="440" w:type="dxa"/>
            <w:tcBorders>
              <w:top w:val="nil"/>
              <w:left w:val="nil"/>
              <w:bottom w:val="single" w:color="000000" w:sz="6" w:space="0"/>
              <w:right w:val="single" w:color="000000" w:sz="6" w:space="0"/>
            </w:tcBorders>
            <w:noWrap w:val="0"/>
            <w:vAlign w:val="center"/>
          </w:tcPr>
          <w:p w14:paraId="32D71A58">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A</w:t>
            </w:r>
          </w:p>
        </w:tc>
        <w:tc>
          <w:tcPr>
            <w:tcW w:w="479" w:type="dxa"/>
            <w:tcBorders>
              <w:top w:val="nil"/>
              <w:left w:val="nil"/>
              <w:bottom w:val="single" w:color="000000" w:sz="6" w:space="0"/>
              <w:right w:val="single" w:color="000000" w:sz="6" w:space="0"/>
            </w:tcBorders>
            <w:noWrap w:val="0"/>
            <w:vAlign w:val="center"/>
          </w:tcPr>
          <w:p w14:paraId="1E0A05DC">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2507FB45">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3</w:t>
            </w:r>
          </w:p>
        </w:tc>
        <w:tc>
          <w:tcPr>
            <w:tcW w:w="553" w:type="dxa"/>
            <w:tcBorders>
              <w:top w:val="nil"/>
              <w:left w:val="nil"/>
              <w:bottom w:val="single" w:color="000000" w:sz="6" w:space="0"/>
              <w:right w:val="single" w:color="000000" w:sz="6" w:space="0"/>
            </w:tcBorders>
            <w:noWrap w:val="0"/>
            <w:vAlign w:val="center"/>
          </w:tcPr>
          <w:p w14:paraId="581FB536">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48</w:t>
            </w:r>
          </w:p>
        </w:tc>
        <w:tc>
          <w:tcPr>
            <w:tcW w:w="557" w:type="dxa"/>
            <w:tcBorders>
              <w:top w:val="nil"/>
              <w:left w:val="nil"/>
              <w:bottom w:val="single" w:color="000000" w:sz="6" w:space="0"/>
              <w:right w:val="single" w:color="000000" w:sz="6" w:space="0"/>
            </w:tcBorders>
            <w:noWrap w:val="0"/>
            <w:vAlign w:val="center"/>
          </w:tcPr>
          <w:p w14:paraId="0A80F459">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48</w:t>
            </w:r>
          </w:p>
        </w:tc>
        <w:tc>
          <w:tcPr>
            <w:tcW w:w="545" w:type="dxa"/>
            <w:tcBorders>
              <w:top w:val="nil"/>
              <w:left w:val="nil"/>
              <w:bottom w:val="single" w:color="000000" w:sz="6" w:space="0"/>
              <w:right w:val="single" w:color="000000" w:sz="6" w:space="0"/>
            </w:tcBorders>
            <w:noWrap w:val="0"/>
            <w:vAlign w:val="center"/>
          </w:tcPr>
          <w:p w14:paraId="30E409B9">
            <w:pPr>
              <w:jc w:val="center"/>
              <w:rPr>
                <w:rFonts w:eastAsia="宋体"/>
                <w:color w:val="auto"/>
                <w:kern w:val="0"/>
                <w:sz w:val="16"/>
                <w:szCs w:val="16"/>
                <w:highlight w:val="none"/>
              </w:rPr>
            </w:pPr>
          </w:p>
        </w:tc>
        <w:tc>
          <w:tcPr>
            <w:tcW w:w="517" w:type="dxa"/>
            <w:tcBorders>
              <w:top w:val="nil"/>
              <w:left w:val="nil"/>
              <w:bottom w:val="single" w:color="000000" w:sz="6" w:space="0"/>
              <w:right w:val="single" w:color="000000" w:sz="6" w:space="0"/>
            </w:tcBorders>
            <w:noWrap w:val="0"/>
            <w:vAlign w:val="center"/>
          </w:tcPr>
          <w:p w14:paraId="25034E45">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6F37264A">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624EBE16">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2.67</w:t>
            </w:r>
          </w:p>
        </w:tc>
        <w:tc>
          <w:tcPr>
            <w:tcW w:w="632" w:type="dxa"/>
            <w:tcBorders>
              <w:top w:val="nil"/>
              <w:left w:val="nil"/>
              <w:bottom w:val="single" w:color="000000" w:sz="6" w:space="0"/>
              <w:right w:val="single" w:color="000000" w:sz="6" w:space="0"/>
            </w:tcBorders>
            <w:noWrap w:val="0"/>
            <w:vAlign w:val="center"/>
          </w:tcPr>
          <w:p w14:paraId="05F70037">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5ADDFF98">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5F927720">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6A789D0A">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30303FFE">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nil"/>
              <w:left w:val="nil"/>
              <w:bottom w:val="single" w:color="000000" w:sz="6" w:space="0"/>
              <w:right w:val="single" w:color="auto" w:sz="4" w:space="0"/>
            </w:tcBorders>
            <w:noWrap w:val="0"/>
            <w:vAlign w:val="center"/>
          </w:tcPr>
          <w:p w14:paraId="381E352E">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nil"/>
              <w:left w:val="single" w:color="auto" w:sz="4" w:space="0"/>
              <w:bottom w:val="single" w:color="000000" w:sz="6" w:space="0"/>
              <w:right w:val="single" w:color="000000" w:sz="6" w:space="0"/>
            </w:tcBorders>
            <w:noWrap w:val="0"/>
            <w:vAlign w:val="top"/>
          </w:tcPr>
          <w:p w14:paraId="644977A1">
            <w:pPr>
              <w:widowControl/>
              <w:jc w:val="center"/>
              <w:rPr>
                <w:rFonts w:eastAsia="宋体"/>
                <w:color w:val="auto"/>
                <w:kern w:val="0"/>
                <w:sz w:val="16"/>
                <w:szCs w:val="16"/>
                <w:highlight w:val="none"/>
              </w:rPr>
            </w:pPr>
          </w:p>
        </w:tc>
      </w:tr>
      <w:tr w14:paraId="602E948B">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617CA1E3">
            <w:pPr>
              <w:widowControl/>
              <w:jc w:val="center"/>
              <w:rPr>
                <w:rFonts w:eastAsia="宋体"/>
                <w:color w:val="auto"/>
                <w:kern w:val="0"/>
                <w:sz w:val="16"/>
                <w:szCs w:val="16"/>
                <w:highlight w:val="none"/>
              </w:rPr>
            </w:pPr>
          </w:p>
        </w:tc>
        <w:tc>
          <w:tcPr>
            <w:tcW w:w="362" w:type="dxa"/>
            <w:vMerge w:val="continue"/>
            <w:tcBorders>
              <w:left w:val="single" w:color="000000" w:sz="2" w:space="0"/>
              <w:right w:val="single" w:color="000000" w:sz="6" w:space="0"/>
            </w:tcBorders>
            <w:noWrap w:val="0"/>
            <w:vAlign w:val="top"/>
          </w:tcPr>
          <w:p w14:paraId="794F537F">
            <w:pPr>
              <w:widowControl/>
              <w:jc w:val="center"/>
              <w:rPr>
                <w:rFonts w:eastAsia="宋体"/>
                <w:color w:val="auto"/>
                <w:kern w:val="0"/>
                <w:sz w:val="16"/>
                <w:szCs w:val="16"/>
                <w:highlight w:val="none"/>
              </w:rPr>
            </w:pPr>
          </w:p>
        </w:tc>
        <w:tc>
          <w:tcPr>
            <w:tcW w:w="236" w:type="dxa"/>
            <w:tcBorders>
              <w:top w:val="nil"/>
              <w:left w:val="nil"/>
              <w:bottom w:val="single" w:color="000000" w:sz="6" w:space="0"/>
              <w:right w:val="single" w:color="000000" w:sz="6" w:space="0"/>
            </w:tcBorders>
            <w:noWrap w:val="0"/>
            <w:vAlign w:val="center"/>
          </w:tcPr>
          <w:p w14:paraId="5D82E05B">
            <w:pPr>
              <w:widowControl/>
              <w:jc w:val="center"/>
              <w:rPr>
                <w:rFonts w:eastAsia="宋体"/>
                <w:color w:val="auto"/>
                <w:kern w:val="0"/>
                <w:sz w:val="16"/>
                <w:szCs w:val="16"/>
                <w:highlight w:val="none"/>
              </w:rPr>
            </w:pPr>
            <w:r>
              <w:rPr>
                <w:rFonts w:eastAsia="宋体"/>
                <w:color w:val="auto"/>
                <w:kern w:val="0"/>
                <w:sz w:val="16"/>
                <w:szCs w:val="16"/>
                <w:highlight w:val="none"/>
              </w:rPr>
              <w:t>4</w:t>
            </w:r>
          </w:p>
        </w:tc>
        <w:tc>
          <w:tcPr>
            <w:tcW w:w="851" w:type="dxa"/>
            <w:gridSpan w:val="2"/>
            <w:tcBorders>
              <w:top w:val="nil"/>
              <w:left w:val="nil"/>
              <w:bottom w:val="single" w:color="000000" w:sz="6" w:space="0"/>
              <w:right w:val="single" w:color="000000" w:sz="6" w:space="0"/>
            </w:tcBorders>
            <w:noWrap w:val="0"/>
            <w:vAlign w:val="center"/>
          </w:tcPr>
          <w:p w14:paraId="588526CD">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20406061</w:t>
            </w:r>
          </w:p>
        </w:tc>
        <w:tc>
          <w:tcPr>
            <w:tcW w:w="1296" w:type="dxa"/>
            <w:tcBorders>
              <w:top w:val="nil"/>
              <w:left w:val="nil"/>
              <w:bottom w:val="single" w:color="000000" w:sz="6" w:space="0"/>
              <w:right w:val="single" w:color="000000" w:sz="6" w:space="0"/>
            </w:tcBorders>
            <w:noWrap w:val="0"/>
            <w:vAlign w:val="center"/>
          </w:tcPr>
          <w:p w14:paraId="1A9011E3">
            <w:pPr>
              <w:widowControl/>
              <w:jc w:val="left"/>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液压与气压传动技术</w:t>
            </w:r>
          </w:p>
        </w:tc>
        <w:tc>
          <w:tcPr>
            <w:tcW w:w="440" w:type="dxa"/>
            <w:tcBorders>
              <w:top w:val="nil"/>
              <w:left w:val="nil"/>
              <w:bottom w:val="single" w:color="000000" w:sz="6" w:space="0"/>
              <w:right w:val="single" w:color="000000" w:sz="6" w:space="0"/>
            </w:tcBorders>
            <w:noWrap w:val="0"/>
            <w:vAlign w:val="center"/>
          </w:tcPr>
          <w:p w14:paraId="3DB9E94C">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6F211FAA">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6E25C806">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1.5</w:t>
            </w:r>
          </w:p>
        </w:tc>
        <w:tc>
          <w:tcPr>
            <w:tcW w:w="553" w:type="dxa"/>
            <w:tcBorders>
              <w:top w:val="nil"/>
              <w:left w:val="nil"/>
              <w:bottom w:val="single" w:color="000000" w:sz="6" w:space="0"/>
              <w:right w:val="single" w:color="000000" w:sz="6" w:space="0"/>
            </w:tcBorders>
            <w:noWrap w:val="0"/>
            <w:vAlign w:val="center"/>
          </w:tcPr>
          <w:p w14:paraId="408875B8">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7D765B42">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54AA2063">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16</w:t>
            </w:r>
          </w:p>
        </w:tc>
        <w:tc>
          <w:tcPr>
            <w:tcW w:w="517" w:type="dxa"/>
            <w:tcBorders>
              <w:top w:val="nil"/>
              <w:left w:val="nil"/>
              <w:bottom w:val="single" w:color="000000" w:sz="6" w:space="0"/>
              <w:right w:val="single" w:color="000000" w:sz="6" w:space="0"/>
            </w:tcBorders>
            <w:noWrap w:val="0"/>
            <w:vAlign w:val="center"/>
          </w:tcPr>
          <w:p w14:paraId="08EE9631">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6915EEA0">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5A5E3EEE">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1.78</w:t>
            </w:r>
          </w:p>
        </w:tc>
        <w:tc>
          <w:tcPr>
            <w:tcW w:w="632" w:type="dxa"/>
            <w:tcBorders>
              <w:top w:val="nil"/>
              <w:left w:val="nil"/>
              <w:bottom w:val="single" w:color="000000" w:sz="6" w:space="0"/>
              <w:right w:val="single" w:color="000000" w:sz="6" w:space="0"/>
            </w:tcBorders>
            <w:noWrap w:val="0"/>
            <w:vAlign w:val="center"/>
          </w:tcPr>
          <w:p w14:paraId="02144DB1">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30D2E1B6">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484D8B7A">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71BFA5F6">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60A84742">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nil"/>
              <w:left w:val="nil"/>
              <w:bottom w:val="single" w:color="000000" w:sz="6" w:space="0"/>
              <w:right w:val="single" w:color="auto" w:sz="4" w:space="0"/>
            </w:tcBorders>
            <w:noWrap w:val="0"/>
            <w:vAlign w:val="center"/>
          </w:tcPr>
          <w:p w14:paraId="3A52EFD2">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nil"/>
              <w:left w:val="single" w:color="auto" w:sz="4" w:space="0"/>
              <w:bottom w:val="single" w:color="000000" w:sz="6" w:space="0"/>
              <w:right w:val="single" w:color="000000" w:sz="6" w:space="0"/>
            </w:tcBorders>
            <w:noWrap w:val="0"/>
            <w:vAlign w:val="top"/>
          </w:tcPr>
          <w:p w14:paraId="3A046C69">
            <w:pPr>
              <w:widowControl/>
              <w:jc w:val="center"/>
              <w:rPr>
                <w:rFonts w:hint="eastAsia" w:eastAsia="宋体"/>
                <w:color w:val="auto"/>
                <w:kern w:val="0"/>
                <w:sz w:val="16"/>
                <w:szCs w:val="16"/>
                <w:highlight w:val="none"/>
                <w:lang w:eastAsia="zh-CN"/>
              </w:rPr>
            </w:pPr>
            <w:r>
              <w:rPr>
                <w:rFonts w:hint="eastAsia" w:eastAsia="宋体"/>
                <w:color w:val="auto"/>
                <w:kern w:val="0"/>
                <w:sz w:val="16"/>
                <w:szCs w:val="16"/>
                <w:highlight w:val="none"/>
              </w:rPr>
              <w:t>理实一体化/项目化</w:t>
            </w:r>
          </w:p>
        </w:tc>
      </w:tr>
      <w:tr w14:paraId="13F7BA18">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2CBB1F1E">
            <w:pPr>
              <w:widowControl/>
              <w:jc w:val="center"/>
              <w:rPr>
                <w:rFonts w:eastAsia="宋体"/>
                <w:color w:val="auto"/>
                <w:kern w:val="0"/>
                <w:sz w:val="16"/>
                <w:szCs w:val="16"/>
                <w:highlight w:val="none"/>
              </w:rPr>
            </w:pPr>
          </w:p>
        </w:tc>
        <w:tc>
          <w:tcPr>
            <w:tcW w:w="362" w:type="dxa"/>
            <w:vMerge w:val="continue"/>
            <w:tcBorders>
              <w:left w:val="single" w:color="000000" w:sz="2" w:space="0"/>
              <w:right w:val="single" w:color="000000" w:sz="6" w:space="0"/>
            </w:tcBorders>
            <w:noWrap w:val="0"/>
            <w:vAlign w:val="top"/>
          </w:tcPr>
          <w:p w14:paraId="405AF72B">
            <w:pPr>
              <w:widowControl/>
              <w:jc w:val="center"/>
              <w:rPr>
                <w:rFonts w:eastAsia="宋体"/>
                <w:color w:val="auto"/>
                <w:kern w:val="0"/>
                <w:sz w:val="16"/>
                <w:szCs w:val="16"/>
                <w:highlight w:val="none"/>
              </w:rPr>
            </w:pPr>
          </w:p>
        </w:tc>
        <w:tc>
          <w:tcPr>
            <w:tcW w:w="236" w:type="dxa"/>
            <w:tcBorders>
              <w:top w:val="nil"/>
              <w:left w:val="nil"/>
              <w:bottom w:val="single" w:color="000000" w:sz="6" w:space="0"/>
              <w:right w:val="single" w:color="000000" w:sz="6" w:space="0"/>
            </w:tcBorders>
            <w:noWrap w:val="0"/>
            <w:vAlign w:val="center"/>
          </w:tcPr>
          <w:p w14:paraId="37E3646D">
            <w:pPr>
              <w:widowControl/>
              <w:jc w:val="center"/>
              <w:rPr>
                <w:rFonts w:eastAsia="宋体"/>
                <w:color w:val="auto"/>
                <w:kern w:val="0"/>
                <w:sz w:val="16"/>
                <w:szCs w:val="16"/>
                <w:highlight w:val="none"/>
              </w:rPr>
            </w:pPr>
            <w:r>
              <w:rPr>
                <w:rFonts w:eastAsia="宋体"/>
                <w:color w:val="auto"/>
                <w:kern w:val="0"/>
                <w:sz w:val="16"/>
                <w:szCs w:val="16"/>
                <w:highlight w:val="none"/>
              </w:rPr>
              <w:t>5</w:t>
            </w:r>
          </w:p>
        </w:tc>
        <w:tc>
          <w:tcPr>
            <w:tcW w:w="851" w:type="dxa"/>
            <w:gridSpan w:val="2"/>
            <w:tcBorders>
              <w:top w:val="nil"/>
              <w:left w:val="nil"/>
              <w:bottom w:val="single" w:color="000000" w:sz="6" w:space="0"/>
              <w:right w:val="single" w:color="000000" w:sz="6" w:space="0"/>
            </w:tcBorders>
            <w:noWrap w:val="0"/>
            <w:vAlign w:val="center"/>
          </w:tcPr>
          <w:p w14:paraId="6FA1DF32">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20406031</w:t>
            </w:r>
          </w:p>
        </w:tc>
        <w:tc>
          <w:tcPr>
            <w:tcW w:w="1296" w:type="dxa"/>
            <w:tcBorders>
              <w:top w:val="nil"/>
              <w:left w:val="nil"/>
              <w:bottom w:val="single" w:color="000000" w:sz="6" w:space="0"/>
              <w:right w:val="single" w:color="000000" w:sz="6" w:space="0"/>
            </w:tcBorders>
            <w:noWrap w:val="0"/>
            <w:vAlign w:val="center"/>
          </w:tcPr>
          <w:p w14:paraId="3AB2C519">
            <w:pPr>
              <w:widowControl/>
              <w:jc w:val="left"/>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工程制图与CAD2</w:t>
            </w:r>
          </w:p>
        </w:tc>
        <w:tc>
          <w:tcPr>
            <w:tcW w:w="440" w:type="dxa"/>
            <w:tcBorders>
              <w:top w:val="nil"/>
              <w:left w:val="nil"/>
              <w:bottom w:val="single" w:color="000000" w:sz="6" w:space="0"/>
              <w:right w:val="single" w:color="000000" w:sz="6" w:space="0"/>
            </w:tcBorders>
            <w:noWrap w:val="0"/>
            <w:vAlign w:val="center"/>
          </w:tcPr>
          <w:p w14:paraId="15D8F342">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662EB293">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6ABEA4F6">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w:t>
            </w:r>
            <w:r>
              <w:rPr>
                <w:rFonts w:hint="eastAsia" w:ascii="Calibri" w:hAnsi="Calibri" w:eastAsia="等线" w:cs="Calibri"/>
                <w:color w:val="auto"/>
                <w:kern w:val="0"/>
                <w:sz w:val="16"/>
                <w:szCs w:val="16"/>
                <w:highlight w:val="none"/>
                <w:lang w:bidi="ar"/>
              </w:rPr>
              <w:t>.5</w:t>
            </w:r>
          </w:p>
        </w:tc>
        <w:tc>
          <w:tcPr>
            <w:tcW w:w="553" w:type="dxa"/>
            <w:tcBorders>
              <w:top w:val="nil"/>
              <w:left w:val="nil"/>
              <w:bottom w:val="single" w:color="000000" w:sz="6" w:space="0"/>
              <w:right w:val="single" w:color="000000" w:sz="6" w:space="0"/>
            </w:tcBorders>
            <w:noWrap w:val="0"/>
            <w:vAlign w:val="center"/>
          </w:tcPr>
          <w:p w14:paraId="1D216608">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48</w:t>
            </w:r>
          </w:p>
        </w:tc>
        <w:tc>
          <w:tcPr>
            <w:tcW w:w="557" w:type="dxa"/>
            <w:tcBorders>
              <w:top w:val="nil"/>
              <w:left w:val="nil"/>
              <w:bottom w:val="single" w:color="000000" w:sz="6" w:space="0"/>
              <w:right w:val="single" w:color="000000" w:sz="6" w:space="0"/>
            </w:tcBorders>
            <w:noWrap w:val="0"/>
            <w:vAlign w:val="center"/>
          </w:tcPr>
          <w:p w14:paraId="4C19A7ED">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2E06987F">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32</w:t>
            </w:r>
          </w:p>
        </w:tc>
        <w:tc>
          <w:tcPr>
            <w:tcW w:w="517" w:type="dxa"/>
            <w:tcBorders>
              <w:top w:val="nil"/>
              <w:left w:val="nil"/>
              <w:bottom w:val="single" w:color="000000" w:sz="6" w:space="0"/>
              <w:right w:val="single" w:color="000000" w:sz="6" w:space="0"/>
            </w:tcBorders>
            <w:noWrap w:val="0"/>
            <w:vAlign w:val="center"/>
          </w:tcPr>
          <w:p w14:paraId="1F22A690">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w:t>
            </w:r>
          </w:p>
        </w:tc>
        <w:tc>
          <w:tcPr>
            <w:tcW w:w="628" w:type="dxa"/>
            <w:tcBorders>
              <w:top w:val="nil"/>
              <w:left w:val="nil"/>
              <w:bottom w:val="single" w:color="000000" w:sz="6" w:space="0"/>
              <w:right w:val="single" w:color="000000" w:sz="6" w:space="0"/>
            </w:tcBorders>
            <w:noWrap w:val="0"/>
            <w:vAlign w:val="center"/>
          </w:tcPr>
          <w:p w14:paraId="5927491E">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40EE020E">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2.67</w:t>
            </w:r>
          </w:p>
        </w:tc>
        <w:tc>
          <w:tcPr>
            <w:tcW w:w="632" w:type="dxa"/>
            <w:tcBorders>
              <w:top w:val="nil"/>
              <w:left w:val="nil"/>
              <w:bottom w:val="single" w:color="000000" w:sz="6" w:space="0"/>
              <w:right w:val="single" w:color="000000" w:sz="6" w:space="0"/>
            </w:tcBorders>
            <w:noWrap w:val="0"/>
            <w:vAlign w:val="center"/>
          </w:tcPr>
          <w:p w14:paraId="681363EF">
            <w:pPr>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3FE0F2A4">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5536858F">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0DF0BA5">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79668622">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nil"/>
              <w:left w:val="nil"/>
              <w:bottom w:val="single" w:color="000000" w:sz="6" w:space="0"/>
              <w:right w:val="single" w:color="auto" w:sz="4" w:space="0"/>
            </w:tcBorders>
            <w:noWrap w:val="0"/>
            <w:vAlign w:val="center"/>
          </w:tcPr>
          <w:p w14:paraId="533F0D08">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nil"/>
              <w:left w:val="single" w:color="auto" w:sz="4" w:space="0"/>
              <w:bottom w:val="single" w:color="000000" w:sz="6" w:space="0"/>
              <w:right w:val="single" w:color="000000" w:sz="6" w:space="0"/>
            </w:tcBorders>
            <w:noWrap w:val="0"/>
            <w:vAlign w:val="top"/>
          </w:tcPr>
          <w:p w14:paraId="0B506C8E">
            <w:pPr>
              <w:widowControl/>
              <w:jc w:val="center"/>
              <w:rPr>
                <w:rFonts w:hint="eastAsia" w:eastAsia="宋体"/>
                <w:color w:val="auto"/>
                <w:kern w:val="0"/>
                <w:sz w:val="16"/>
                <w:szCs w:val="16"/>
                <w:highlight w:val="none"/>
                <w:lang w:eastAsia="zh-CN"/>
              </w:rPr>
            </w:pPr>
            <w:r>
              <w:rPr>
                <w:rFonts w:hint="eastAsia" w:eastAsia="宋体"/>
                <w:color w:val="auto"/>
                <w:kern w:val="0"/>
                <w:sz w:val="16"/>
                <w:szCs w:val="16"/>
                <w:highlight w:val="none"/>
              </w:rPr>
              <w:t>理实一体化/项目化</w:t>
            </w:r>
          </w:p>
        </w:tc>
      </w:tr>
      <w:tr w14:paraId="0C7DB2BF">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433B1A8C">
            <w:pPr>
              <w:widowControl/>
              <w:jc w:val="center"/>
              <w:rPr>
                <w:rFonts w:eastAsia="宋体"/>
                <w:color w:val="auto"/>
                <w:kern w:val="0"/>
                <w:sz w:val="16"/>
                <w:szCs w:val="16"/>
                <w:highlight w:val="none"/>
              </w:rPr>
            </w:pPr>
          </w:p>
        </w:tc>
        <w:tc>
          <w:tcPr>
            <w:tcW w:w="362" w:type="dxa"/>
            <w:vMerge w:val="continue"/>
            <w:tcBorders>
              <w:left w:val="single" w:color="000000" w:sz="2" w:space="0"/>
              <w:right w:val="single" w:color="000000" w:sz="6" w:space="0"/>
            </w:tcBorders>
            <w:noWrap w:val="0"/>
            <w:vAlign w:val="top"/>
          </w:tcPr>
          <w:p w14:paraId="46B45437">
            <w:pPr>
              <w:widowControl/>
              <w:jc w:val="center"/>
              <w:rPr>
                <w:rFonts w:eastAsia="宋体"/>
                <w:color w:val="auto"/>
                <w:kern w:val="0"/>
                <w:sz w:val="16"/>
                <w:szCs w:val="16"/>
                <w:highlight w:val="none"/>
              </w:rPr>
            </w:pPr>
          </w:p>
        </w:tc>
        <w:tc>
          <w:tcPr>
            <w:tcW w:w="236" w:type="dxa"/>
            <w:tcBorders>
              <w:top w:val="nil"/>
              <w:left w:val="nil"/>
              <w:bottom w:val="single" w:color="000000" w:sz="6" w:space="0"/>
              <w:right w:val="single" w:color="000000" w:sz="6" w:space="0"/>
            </w:tcBorders>
            <w:noWrap w:val="0"/>
            <w:vAlign w:val="center"/>
          </w:tcPr>
          <w:p w14:paraId="392503C9">
            <w:pPr>
              <w:widowControl/>
              <w:jc w:val="center"/>
              <w:rPr>
                <w:rFonts w:eastAsia="宋体"/>
                <w:color w:val="auto"/>
                <w:kern w:val="0"/>
                <w:sz w:val="16"/>
                <w:szCs w:val="16"/>
                <w:highlight w:val="none"/>
              </w:rPr>
            </w:pPr>
            <w:r>
              <w:rPr>
                <w:rFonts w:eastAsia="宋体"/>
                <w:color w:val="auto"/>
                <w:kern w:val="0"/>
                <w:sz w:val="16"/>
                <w:szCs w:val="16"/>
                <w:highlight w:val="none"/>
              </w:rPr>
              <w:t>6</w:t>
            </w:r>
          </w:p>
        </w:tc>
        <w:tc>
          <w:tcPr>
            <w:tcW w:w="851" w:type="dxa"/>
            <w:gridSpan w:val="2"/>
            <w:tcBorders>
              <w:top w:val="nil"/>
              <w:left w:val="nil"/>
              <w:bottom w:val="single" w:color="000000" w:sz="6" w:space="0"/>
              <w:right w:val="single" w:color="000000" w:sz="6" w:space="0"/>
            </w:tcBorders>
            <w:noWrap w:val="0"/>
            <w:vAlign w:val="center"/>
          </w:tcPr>
          <w:p w14:paraId="32028B02">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20406032</w:t>
            </w:r>
          </w:p>
        </w:tc>
        <w:tc>
          <w:tcPr>
            <w:tcW w:w="1296" w:type="dxa"/>
            <w:tcBorders>
              <w:top w:val="nil"/>
              <w:left w:val="nil"/>
              <w:bottom w:val="single" w:color="000000" w:sz="6" w:space="0"/>
              <w:right w:val="single" w:color="000000" w:sz="6" w:space="0"/>
            </w:tcBorders>
            <w:noWrap w:val="0"/>
            <w:vAlign w:val="center"/>
          </w:tcPr>
          <w:p w14:paraId="5577B55A">
            <w:pPr>
              <w:widowControl/>
              <w:jc w:val="left"/>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电机技术</w:t>
            </w:r>
          </w:p>
        </w:tc>
        <w:tc>
          <w:tcPr>
            <w:tcW w:w="440" w:type="dxa"/>
            <w:tcBorders>
              <w:top w:val="nil"/>
              <w:left w:val="nil"/>
              <w:bottom w:val="single" w:color="000000" w:sz="6" w:space="0"/>
              <w:right w:val="single" w:color="000000" w:sz="6" w:space="0"/>
            </w:tcBorders>
            <w:noWrap w:val="0"/>
            <w:vAlign w:val="center"/>
          </w:tcPr>
          <w:p w14:paraId="7DC48AF8">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34750918">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1F2EEEEC">
            <w:pPr>
              <w:widowControl/>
              <w:jc w:val="center"/>
              <w:textAlignment w:val="center"/>
              <w:rPr>
                <w:rFonts w:eastAsia="宋体"/>
                <w:color w:val="auto"/>
                <w:kern w:val="0"/>
                <w:sz w:val="16"/>
                <w:szCs w:val="16"/>
                <w:highlight w:val="none"/>
              </w:rPr>
            </w:pPr>
            <w:r>
              <w:rPr>
                <w:rFonts w:hint="eastAsia" w:ascii="Calibri" w:hAnsi="Calibri" w:eastAsia="等线" w:cs="Calibri"/>
                <w:color w:val="auto"/>
                <w:kern w:val="0"/>
                <w:sz w:val="16"/>
                <w:szCs w:val="16"/>
                <w:highlight w:val="none"/>
                <w:lang w:bidi="ar"/>
              </w:rPr>
              <w:t>3</w:t>
            </w:r>
          </w:p>
        </w:tc>
        <w:tc>
          <w:tcPr>
            <w:tcW w:w="553" w:type="dxa"/>
            <w:tcBorders>
              <w:top w:val="nil"/>
              <w:left w:val="nil"/>
              <w:bottom w:val="single" w:color="000000" w:sz="6" w:space="0"/>
              <w:right w:val="single" w:color="000000" w:sz="6" w:space="0"/>
            </w:tcBorders>
            <w:noWrap w:val="0"/>
            <w:vAlign w:val="center"/>
          </w:tcPr>
          <w:p w14:paraId="554D5ADF">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64</w:t>
            </w:r>
          </w:p>
        </w:tc>
        <w:tc>
          <w:tcPr>
            <w:tcW w:w="557" w:type="dxa"/>
            <w:tcBorders>
              <w:top w:val="nil"/>
              <w:left w:val="nil"/>
              <w:bottom w:val="single" w:color="000000" w:sz="6" w:space="0"/>
              <w:right w:val="single" w:color="000000" w:sz="6" w:space="0"/>
            </w:tcBorders>
            <w:noWrap w:val="0"/>
            <w:vAlign w:val="center"/>
          </w:tcPr>
          <w:p w14:paraId="40F42F15">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2D4C0DC8">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48</w:t>
            </w:r>
          </w:p>
        </w:tc>
        <w:tc>
          <w:tcPr>
            <w:tcW w:w="517" w:type="dxa"/>
            <w:tcBorders>
              <w:top w:val="nil"/>
              <w:left w:val="nil"/>
              <w:bottom w:val="single" w:color="000000" w:sz="6" w:space="0"/>
              <w:right w:val="single" w:color="000000" w:sz="6" w:space="0"/>
            </w:tcBorders>
            <w:noWrap w:val="0"/>
            <w:vAlign w:val="center"/>
          </w:tcPr>
          <w:p w14:paraId="4F375C40">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3</w:t>
            </w:r>
          </w:p>
        </w:tc>
        <w:tc>
          <w:tcPr>
            <w:tcW w:w="628" w:type="dxa"/>
            <w:tcBorders>
              <w:top w:val="nil"/>
              <w:left w:val="nil"/>
              <w:bottom w:val="single" w:color="000000" w:sz="6" w:space="0"/>
              <w:right w:val="single" w:color="000000" w:sz="6" w:space="0"/>
            </w:tcBorders>
            <w:noWrap w:val="0"/>
            <w:vAlign w:val="center"/>
          </w:tcPr>
          <w:p w14:paraId="07C970F1">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6A769D55">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3EA7FB12">
            <w:pPr>
              <w:widowControl/>
              <w:jc w:val="center"/>
              <w:textAlignment w:val="center"/>
              <w:rPr>
                <w:rFonts w:eastAsia="等线"/>
                <w:color w:val="auto"/>
                <w:kern w:val="0"/>
                <w:sz w:val="16"/>
                <w:szCs w:val="16"/>
                <w:highlight w:val="none"/>
              </w:rPr>
            </w:pPr>
            <w:r>
              <w:rPr>
                <w:rFonts w:ascii="Calibri" w:hAnsi="Calibri" w:eastAsia="等线" w:cs="Calibri"/>
                <w:color w:val="auto"/>
                <w:kern w:val="0"/>
                <w:sz w:val="16"/>
                <w:szCs w:val="16"/>
                <w:highlight w:val="none"/>
                <w:lang w:bidi="ar"/>
              </w:rPr>
              <w:t>3.</w:t>
            </w:r>
            <w:r>
              <w:rPr>
                <w:rFonts w:hint="eastAsia" w:ascii="Calibri" w:hAnsi="Calibri" w:eastAsia="等线" w:cs="Calibri"/>
                <w:color w:val="auto"/>
                <w:kern w:val="0"/>
                <w:sz w:val="16"/>
                <w:szCs w:val="16"/>
                <w:highlight w:val="none"/>
                <w:lang w:bidi="ar"/>
              </w:rPr>
              <w:t>76</w:t>
            </w:r>
          </w:p>
        </w:tc>
        <w:tc>
          <w:tcPr>
            <w:tcW w:w="661" w:type="dxa"/>
            <w:tcBorders>
              <w:top w:val="nil"/>
              <w:left w:val="nil"/>
              <w:bottom w:val="single" w:color="000000" w:sz="6" w:space="0"/>
              <w:right w:val="single" w:color="000000" w:sz="6" w:space="0"/>
            </w:tcBorders>
            <w:noWrap w:val="0"/>
            <w:vAlign w:val="center"/>
          </w:tcPr>
          <w:p w14:paraId="1049B87C">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1D6415A7">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1801BD25">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7128A2E1">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nil"/>
              <w:left w:val="nil"/>
              <w:bottom w:val="single" w:color="000000" w:sz="6" w:space="0"/>
              <w:right w:val="single" w:color="auto" w:sz="4" w:space="0"/>
            </w:tcBorders>
            <w:noWrap w:val="0"/>
            <w:vAlign w:val="center"/>
          </w:tcPr>
          <w:p w14:paraId="69141305">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nil"/>
              <w:left w:val="single" w:color="auto" w:sz="4" w:space="0"/>
              <w:bottom w:val="single" w:color="000000" w:sz="6" w:space="0"/>
              <w:right w:val="single" w:color="000000" w:sz="6" w:space="0"/>
            </w:tcBorders>
            <w:noWrap w:val="0"/>
            <w:vAlign w:val="center"/>
          </w:tcPr>
          <w:p w14:paraId="34A8DED9">
            <w:pPr>
              <w:widowControl/>
              <w:jc w:val="center"/>
              <w:rPr>
                <w:rFonts w:eastAsia="宋体"/>
                <w:color w:val="auto"/>
                <w:kern w:val="0"/>
                <w:sz w:val="16"/>
                <w:szCs w:val="16"/>
                <w:highlight w:val="none"/>
              </w:rPr>
            </w:pPr>
            <w:r>
              <w:rPr>
                <w:rFonts w:hint="eastAsia" w:eastAsia="宋体"/>
                <w:color w:val="auto"/>
                <w:kern w:val="0"/>
                <w:sz w:val="16"/>
                <w:szCs w:val="16"/>
                <w:highlight w:val="none"/>
              </w:rPr>
              <w:t>理实一体化/项目化</w:t>
            </w:r>
          </w:p>
        </w:tc>
      </w:tr>
      <w:tr w14:paraId="297D734D">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2FA9112E">
            <w:pPr>
              <w:widowControl/>
              <w:jc w:val="center"/>
              <w:rPr>
                <w:rFonts w:eastAsia="宋体"/>
                <w:color w:val="auto"/>
                <w:kern w:val="0"/>
                <w:sz w:val="16"/>
                <w:szCs w:val="16"/>
                <w:highlight w:val="none"/>
              </w:rPr>
            </w:pPr>
          </w:p>
        </w:tc>
        <w:tc>
          <w:tcPr>
            <w:tcW w:w="362" w:type="dxa"/>
            <w:vMerge w:val="continue"/>
            <w:tcBorders>
              <w:left w:val="single" w:color="000000" w:sz="2" w:space="0"/>
              <w:right w:val="single" w:color="000000" w:sz="6" w:space="0"/>
            </w:tcBorders>
            <w:noWrap w:val="0"/>
            <w:vAlign w:val="top"/>
          </w:tcPr>
          <w:p w14:paraId="1A36492B">
            <w:pPr>
              <w:widowControl/>
              <w:jc w:val="center"/>
              <w:rPr>
                <w:rFonts w:eastAsia="宋体"/>
                <w:color w:val="auto"/>
                <w:kern w:val="0"/>
                <w:sz w:val="16"/>
                <w:szCs w:val="16"/>
                <w:highlight w:val="none"/>
              </w:rPr>
            </w:pPr>
          </w:p>
        </w:tc>
        <w:tc>
          <w:tcPr>
            <w:tcW w:w="236" w:type="dxa"/>
            <w:tcBorders>
              <w:top w:val="nil"/>
              <w:left w:val="nil"/>
              <w:bottom w:val="single" w:color="000000" w:sz="6" w:space="0"/>
              <w:right w:val="single" w:color="000000" w:sz="6" w:space="0"/>
            </w:tcBorders>
            <w:noWrap w:val="0"/>
            <w:vAlign w:val="center"/>
          </w:tcPr>
          <w:p w14:paraId="6D6EE0B0">
            <w:pPr>
              <w:widowControl/>
              <w:jc w:val="center"/>
              <w:rPr>
                <w:rFonts w:eastAsia="宋体"/>
                <w:color w:val="auto"/>
                <w:kern w:val="0"/>
                <w:sz w:val="16"/>
                <w:szCs w:val="16"/>
                <w:highlight w:val="none"/>
              </w:rPr>
            </w:pPr>
            <w:r>
              <w:rPr>
                <w:rFonts w:hint="eastAsia" w:eastAsia="宋体"/>
                <w:color w:val="auto"/>
                <w:kern w:val="0"/>
                <w:sz w:val="16"/>
                <w:szCs w:val="16"/>
                <w:highlight w:val="none"/>
              </w:rPr>
              <w:t>7</w:t>
            </w:r>
          </w:p>
        </w:tc>
        <w:tc>
          <w:tcPr>
            <w:tcW w:w="851" w:type="dxa"/>
            <w:gridSpan w:val="2"/>
            <w:tcBorders>
              <w:top w:val="nil"/>
              <w:left w:val="nil"/>
              <w:bottom w:val="single" w:color="000000" w:sz="6" w:space="0"/>
              <w:right w:val="single" w:color="000000" w:sz="6" w:space="0"/>
            </w:tcBorders>
            <w:noWrap w:val="0"/>
            <w:vAlign w:val="center"/>
          </w:tcPr>
          <w:p w14:paraId="55756C8A">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20406062</w:t>
            </w:r>
          </w:p>
        </w:tc>
        <w:tc>
          <w:tcPr>
            <w:tcW w:w="1296" w:type="dxa"/>
            <w:tcBorders>
              <w:top w:val="nil"/>
              <w:left w:val="nil"/>
              <w:bottom w:val="single" w:color="000000" w:sz="6" w:space="0"/>
              <w:right w:val="single" w:color="000000" w:sz="6" w:space="0"/>
            </w:tcBorders>
            <w:noWrap w:val="0"/>
            <w:vAlign w:val="center"/>
          </w:tcPr>
          <w:p w14:paraId="03169968">
            <w:pPr>
              <w:widowControl/>
              <w:jc w:val="left"/>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公差测量与配合</w:t>
            </w:r>
          </w:p>
        </w:tc>
        <w:tc>
          <w:tcPr>
            <w:tcW w:w="440" w:type="dxa"/>
            <w:tcBorders>
              <w:top w:val="nil"/>
              <w:left w:val="nil"/>
              <w:bottom w:val="single" w:color="000000" w:sz="6" w:space="0"/>
              <w:right w:val="single" w:color="000000" w:sz="6" w:space="0"/>
            </w:tcBorders>
            <w:noWrap w:val="0"/>
            <w:vAlign w:val="center"/>
          </w:tcPr>
          <w:p w14:paraId="48433D9E">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0C4B5CDE">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48342617">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1</w:t>
            </w:r>
          </w:p>
        </w:tc>
        <w:tc>
          <w:tcPr>
            <w:tcW w:w="553" w:type="dxa"/>
            <w:tcBorders>
              <w:top w:val="nil"/>
              <w:left w:val="nil"/>
              <w:bottom w:val="single" w:color="000000" w:sz="6" w:space="0"/>
              <w:right w:val="single" w:color="000000" w:sz="6" w:space="0"/>
            </w:tcBorders>
            <w:noWrap w:val="0"/>
            <w:vAlign w:val="center"/>
          </w:tcPr>
          <w:p w14:paraId="4CA91721">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43D5B7A6">
            <w:pPr>
              <w:widowControl/>
              <w:jc w:val="center"/>
              <w:textAlignment w:val="center"/>
              <w:rPr>
                <w:rFonts w:hint="default" w:eastAsia="宋体"/>
                <w:color w:val="auto"/>
                <w:kern w:val="0"/>
                <w:sz w:val="16"/>
                <w:szCs w:val="16"/>
                <w:highlight w:val="none"/>
                <w:lang w:val="en-US" w:eastAsia="zh-CN"/>
              </w:rPr>
            </w:pPr>
            <w:r>
              <w:rPr>
                <w:rFonts w:hint="eastAsia" w:eastAsia="宋体"/>
                <w:color w:val="auto"/>
                <w:kern w:val="0"/>
                <w:sz w:val="16"/>
                <w:szCs w:val="16"/>
                <w:highlight w:val="none"/>
                <w:lang w:val="en-US" w:eastAsia="zh-CN"/>
              </w:rPr>
              <w:t>20</w:t>
            </w:r>
          </w:p>
        </w:tc>
        <w:tc>
          <w:tcPr>
            <w:tcW w:w="545" w:type="dxa"/>
            <w:tcBorders>
              <w:top w:val="nil"/>
              <w:left w:val="nil"/>
              <w:bottom w:val="single" w:color="000000" w:sz="6" w:space="0"/>
              <w:right w:val="single" w:color="000000" w:sz="6" w:space="0"/>
            </w:tcBorders>
            <w:noWrap w:val="0"/>
            <w:vAlign w:val="center"/>
          </w:tcPr>
          <w:p w14:paraId="25707A77">
            <w:pPr>
              <w:widowControl/>
              <w:jc w:val="center"/>
              <w:textAlignment w:val="center"/>
              <w:rPr>
                <w:rFonts w:hint="default" w:eastAsia="宋体"/>
                <w:color w:val="auto"/>
                <w:kern w:val="0"/>
                <w:sz w:val="16"/>
                <w:szCs w:val="16"/>
                <w:highlight w:val="none"/>
                <w:lang w:val="en-US" w:eastAsia="zh-CN"/>
              </w:rPr>
            </w:pPr>
            <w:r>
              <w:rPr>
                <w:rFonts w:hint="eastAsia" w:eastAsia="宋体"/>
                <w:color w:val="auto"/>
                <w:kern w:val="0"/>
                <w:sz w:val="16"/>
                <w:szCs w:val="16"/>
                <w:highlight w:val="none"/>
                <w:lang w:val="en-US" w:eastAsia="zh-CN"/>
              </w:rPr>
              <w:t>12</w:t>
            </w:r>
          </w:p>
        </w:tc>
        <w:tc>
          <w:tcPr>
            <w:tcW w:w="517" w:type="dxa"/>
            <w:tcBorders>
              <w:top w:val="nil"/>
              <w:left w:val="nil"/>
              <w:bottom w:val="single" w:color="000000" w:sz="6" w:space="0"/>
              <w:right w:val="single" w:color="000000" w:sz="6" w:space="0"/>
            </w:tcBorders>
            <w:noWrap w:val="0"/>
            <w:vAlign w:val="center"/>
          </w:tcPr>
          <w:p w14:paraId="5750F2CF">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3</w:t>
            </w:r>
          </w:p>
        </w:tc>
        <w:tc>
          <w:tcPr>
            <w:tcW w:w="628" w:type="dxa"/>
            <w:tcBorders>
              <w:top w:val="nil"/>
              <w:left w:val="nil"/>
              <w:bottom w:val="single" w:color="000000" w:sz="6" w:space="0"/>
              <w:right w:val="single" w:color="000000" w:sz="6" w:space="0"/>
            </w:tcBorders>
            <w:noWrap w:val="0"/>
            <w:vAlign w:val="center"/>
          </w:tcPr>
          <w:p w14:paraId="3D3F16B8">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3FC17A2E">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5A7713E9">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1.</w:t>
            </w:r>
            <w:r>
              <w:rPr>
                <w:rFonts w:hint="eastAsia" w:ascii="Calibri" w:hAnsi="Calibri" w:eastAsia="等线" w:cs="Calibri"/>
                <w:color w:val="auto"/>
                <w:kern w:val="0"/>
                <w:sz w:val="16"/>
                <w:szCs w:val="16"/>
                <w:highlight w:val="none"/>
                <w:lang w:bidi="ar"/>
              </w:rPr>
              <w:t>8</w:t>
            </w:r>
            <w:r>
              <w:rPr>
                <w:rFonts w:ascii="Calibri" w:hAnsi="Calibri" w:eastAsia="等线" w:cs="Calibri"/>
                <w:color w:val="auto"/>
                <w:kern w:val="0"/>
                <w:sz w:val="16"/>
                <w:szCs w:val="16"/>
                <w:highlight w:val="none"/>
                <w:lang w:bidi="ar"/>
              </w:rPr>
              <w:t>8</w:t>
            </w:r>
          </w:p>
        </w:tc>
        <w:tc>
          <w:tcPr>
            <w:tcW w:w="661" w:type="dxa"/>
            <w:tcBorders>
              <w:top w:val="nil"/>
              <w:left w:val="nil"/>
              <w:bottom w:val="single" w:color="000000" w:sz="6" w:space="0"/>
              <w:right w:val="single" w:color="000000" w:sz="6" w:space="0"/>
            </w:tcBorders>
            <w:noWrap w:val="0"/>
            <w:vAlign w:val="center"/>
          </w:tcPr>
          <w:p w14:paraId="0BD4DCBB">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64088373">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93519F1">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5B28D77C">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考查</w:t>
            </w:r>
          </w:p>
        </w:tc>
        <w:tc>
          <w:tcPr>
            <w:tcW w:w="1355" w:type="dxa"/>
            <w:tcBorders>
              <w:top w:val="nil"/>
              <w:left w:val="nil"/>
              <w:bottom w:val="single" w:color="000000" w:sz="6" w:space="0"/>
              <w:right w:val="single" w:color="auto" w:sz="4" w:space="0"/>
            </w:tcBorders>
            <w:noWrap w:val="0"/>
            <w:vAlign w:val="center"/>
          </w:tcPr>
          <w:p w14:paraId="28FC5E7E">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nil"/>
              <w:left w:val="single" w:color="auto" w:sz="4" w:space="0"/>
              <w:bottom w:val="single" w:color="000000" w:sz="6" w:space="0"/>
              <w:right w:val="single" w:color="000000" w:sz="6" w:space="0"/>
            </w:tcBorders>
            <w:noWrap w:val="0"/>
            <w:vAlign w:val="center"/>
          </w:tcPr>
          <w:p w14:paraId="130BB899">
            <w:pPr>
              <w:widowControl/>
              <w:jc w:val="center"/>
              <w:rPr>
                <w:rFonts w:hint="eastAsia" w:eastAsia="宋体"/>
                <w:color w:val="auto"/>
                <w:kern w:val="0"/>
                <w:sz w:val="22"/>
                <w:szCs w:val="22"/>
                <w:highlight w:val="none"/>
                <w:lang w:eastAsia="zh-CN"/>
              </w:rPr>
            </w:pPr>
            <w:r>
              <w:rPr>
                <w:rFonts w:hint="eastAsia" w:eastAsia="宋体"/>
                <w:color w:val="auto"/>
                <w:kern w:val="0"/>
                <w:sz w:val="16"/>
                <w:szCs w:val="16"/>
                <w:highlight w:val="none"/>
              </w:rPr>
              <w:t>理实一体化/项目化</w:t>
            </w:r>
          </w:p>
        </w:tc>
      </w:tr>
      <w:tr w14:paraId="4F0AE403">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46E30D85">
            <w:pPr>
              <w:widowControl/>
              <w:jc w:val="center"/>
              <w:rPr>
                <w:rFonts w:eastAsia="宋体"/>
                <w:color w:val="auto"/>
                <w:kern w:val="0"/>
                <w:sz w:val="16"/>
                <w:szCs w:val="16"/>
                <w:highlight w:val="none"/>
              </w:rPr>
            </w:pPr>
          </w:p>
        </w:tc>
        <w:tc>
          <w:tcPr>
            <w:tcW w:w="362" w:type="dxa"/>
            <w:vMerge w:val="continue"/>
            <w:tcBorders>
              <w:left w:val="single" w:color="000000" w:sz="2" w:space="0"/>
              <w:right w:val="single" w:color="000000" w:sz="6" w:space="0"/>
            </w:tcBorders>
            <w:noWrap w:val="0"/>
            <w:vAlign w:val="top"/>
          </w:tcPr>
          <w:p w14:paraId="13B2A105">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5AB07854">
            <w:pPr>
              <w:widowControl/>
              <w:jc w:val="center"/>
              <w:rPr>
                <w:rFonts w:eastAsia="宋体"/>
                <w:color w:val="auto"/>
                <w:kern w:val="0"/>
                <w:sz w:val="16"/>
                <w:szCs w:val="16"/>
                <w:highlight w:val="none"/>
              </w:rPr>
            </w:pPr>
            <w:r>
              <w:rPr>
                <w:rFonts w:hint="eastAsia" w:eastAsia="宋体"/>
                <w:color w:val="auto"/>
                <w:kern w:val="0"/>
                <w:sz w:val="16"/>
                <w:szCs w:val="16"/>
                <w:highlight w:val="none"/>
              </w:rPr>
              <w:t>8</w:t>
            </w:r>
          </w:p>
        </w:tc>
        <w:tc>
          <w:tcPr>
            <w:tcW w:w="621" w:type="dxa"/>
            <w:tcBorders>
              <w:top w:val="nil"/>
              <w:left w:val="nil"/>
              <w:bottom w:val="single" w:color="000000" w:sz="6" w:space="0"/>
              <w:right w:val="single" w:color="000000" w:sz="6" w:space="0"/>
            </w:tcBorders>
            <w:noWrap w:val="0"/>
            <w:vAlign w:val="center"/>
          </w:tcPr>
          <w:p w14:paraId="7EEA063B">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20406063</w:t>
            </w:r>
          </w:p>
        </w:tc>
        <w:tc>
          <w:tcPr>
            <w:tcW w:w="1296" w:type="dxa"/>
            <w:tcBorders>
              <w:top w:val="nil"/>
              <w:left w:val="nil"/>
              <w:bottom w:val="single" w:color="000000" w:sz="6" w:space="0"/>
              <w:right w:val="single" w:color="000000" w:sz="6" w:space="0"/>
            </w:tcBorders>
            <w:noWrap w:val="0"/>
            <w:vAlign w:val="center"/>
          </w:tcPr>
          <w:p w14:paraId="3DE70D3D">
            <w:pPr>
              <w:widowControl/>
              <w:jc w:val="left"/>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电气控制与PLC应用</w:t>
            </w:r>
          </w:p>
        </w:tc>
        <w:tc>
          <w:tcPr>
            <w:tcW w:w="440" w:type="dxa"/>
            <w:tcBorders>
              <w:top w:val="nil"/>
              <w:left w:val="nil"/>
              <w:bottom w:val="single" w:color="000000" w:sz="6" w:space="0"/>
              <w:right w:val="single" w:color="000000" w:sz="6" w:space="0"/>
            </w:tcBorders>
            <w:noWrap w:val="0"/>
            <w:vAlign w:val="center"/>
          </w:tcPr>
          <w:p w14:paraId="4C34E3B6">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01013509">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6B033F02">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3</w:t>
            </w:r>
            <w:r>
              <w:rPr>
                <w:rFonts w:hint="eastAsia" w:ascii="Calibri" w:hAnsi="Calibri" w:eastAsia="等线" w:cs="Calibri"/>
                <w:color w:val="auto"/>
                <w:kern w:val="0"/>
                <w:sz w:val="16"/>
                <w:szCs w:val="16"/>
                <w:highlight w:val="none"/>
                <w:lang w:bidi="ar"/>
              </w:rPr>
              <w:t>.5</w:t>
            </w:r>
          </w:p>
        </w:tc>
        <w:tc>
          <w:tcPr>
            <w:tcW w:w="553" w:type="dxa"/>
            <w:tcBorders>
              <w:top w:val="nil"/>
              <w:left w:val="nil"/>
              <w:bottom w:val="single" w:color="000000" w:sz="6" w:space="0"/>
              <w:right w:val="single" w:color="000000" w:sz="6" w:space="0"/>
            </w:tcBorders>
            <w:noWrap w:val="0"/>
            <w:vAlign w:val="center"/>
          </w:tcPr>
          <w:p w14:paraId="7B86D26E">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64</w:t>
            </w:r>
          </w:p>
        </w:tc>
        <w:tc>
          <w:tcPr>
            <w:tcW w:w="557" w:type="dxa"/>
            <w:tcBorders>
              <w:top w:val="nil"/>
              <w:left w:val="nil"/>
              <w:bottom w:val="single" w:color="000000" w:sz="6" w:space="0"/>
              <w:right w:val="single" w:color="000000" w:sz="6" w:space="0"/>
            </w:tcBorders>
            <w:noWrap w:val="0"/>
            <w:vAlign w:val="center"/>
          </w:tcPr>
          <w:p w14:paraId="77605B23">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32</w:t>
            </w:r>
          </w:p>
        </w:tc>
        <w:tc>
          <w:tcPr>
            <w:tcW w:w="545" w:type="dxa"/>
            <w:tcBorders>
              <w:top w:val="nil"/>
              <w:left w:val="nil"/>
              <w:bottom w:val="single" w:color="000000" w:sz="6" w:space="0"/>
              <w:right w:val="single" w:color="000000" w:sz="6" w:space="0"/>
            </w:tcBorders>
            <w:noWrap w:val="0"/>
            <w:vAlign w:val="center"/>
          </w:tcPr>
          <w:p w14:paraId="37D033BE">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32</w:t>
            </w:r>
          </w:p>
        </w:tc>
        <w:tc>
          <w:tcPr>
            <w:tcW w:w="517" w:type="dxa"/>
            <w:tcBorders>
              <w:top w:val="nil"/>
              <w:left w:val="nil"/>
              <w:bottom w:val="single" w:color="000000" w:sz="6" w:space="0"/>
              <w:right w:val="single" w:color="000000" w:sz="6" w:space="0"/>
            </w:tcBorders>
            <w:noWrap w:val="0"/>
            <w:vAlign w:val="center"/>
          </w:tcPr>
          <w:p w14:paraId="4A3725AE">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3</w:t>
            </w:r>
          </w:p>
        </w:tc>
        <w:tc>
          <w:tcPr>
            <w:tcW w:w="628" w:type="dxa"/>
            <w:tcBorders>
              <w:top w:val="nil"/>
              <w:left w:val="nil"/>
              <w:bottom w:val="single" w:color="000000" w:sz="6" w:space="0"/>
              <w:right w:val="single" w:color="000000" w:sz="6" w:space="0"/>
            </w:tcBorders>
            <w:noWrap w:val="0"/>
            <w:vAlign w:val="center"/>
          </w:tcPr>
          <w:p w14:paraId="395E133A">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2F8D3559">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09F2C51D">
            <w:pPr>
              <w:widowControl/>
              <w:jc w:val="center"/>
              <w:textAlignment w:val="center"/>
              <w:rPr>
                <w:rFonts w:eastAsia="等线"/>
                <w:color w:val="auto"/>
                <w:kern w:val="0"/>
                <w:sz w:val="16"/>
                <w:szCs w:val="16"/>
                <w:highlight w:val="none"/>
              </w:rPr>
            </w:pPr>
            <w:r>
              <w:rPr>
                <w:rFonts w:ascii="Calibri" w:hAnsi="Calibri" w:eastAsia="等线" w:cs="Calibri"/>
                <w:color w:val="auto"/>
                <w:kern w:val="0"/>
                <w:sz w:val="16"/>
                <w:szCs w:val="16"/>
                <w:highlight w:val="none"/>
                <w:lang w:bidi="ar"/>
              </w:rPr>
              <w:t>3.</w:t>
            </w:r>
            <w:r>
              <w:rPr>
                <w:rFonts w:hint="eastAsia" w:ascii="Calibri" w:hAnsi="Calibri" w:eastAsia="等线" w:cs="Calibri"/>
                <w:color w:val="auto"/>
                <w:kern w:val="0"/>
                <w:sz w:val="16"/>
                <w:szCs w:val="16"/>
                <w:highlight w:val="none"/>
                <w:lang w:bidi="ar"/>
              </w:rPr>
              <w:t>76</w:t>
            </w:r>
          </w:p>
        </w:tc>
        <w:tc>
          <w:tcPr>
            <w:tcW w:w="661" w:type="dxa"/>
            <w:tcBorders>
              <w:top w:val="nil"/>
              <w:left w:val="nil"/>
              <w:bottom w:val="single" w:color="000000" w:sz="6" w:space="0"/>
              <w:right w:val="single" w:color="000000" w:sz="6" w:space="0"/>
            </w:tcBorders>
            <w:noWrap w:val="0"/>
            <w:vAlign w:val="center"/>
          </w:tcPr>
          <w:p w14:paraId="45531415">
            <w:pPr>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275E1EBE">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2D742D5D">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74378BB2">
            <w:pPr>
              <w:widowControl/>
              <w:jc w:val="center"/>
              <w:textAlignment w:val="center"/>
              <w:rPr>
                <w:rFonts w:eastAsia="宋体"/>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nil"/>
              <w:left w:val="nil"/>
              <w:bottom w:val="single" w:color="000000" w:sz="6" w:space="0"/>
              <w:right w:val="single" w:color="auto" w:sz="4" w:space="0"/>
            </w:tcBorders>
            <w:noWrap w:val="0"/>
            <w:vAlign w:val="center"/>
          </w:tcPr>
          <w:p w14:paraId="6A7E2ACC">
            <w:pPr>
              <w:widowControl/>
              <w:jc w:val="center"/>
              <w:textAlignment w:val="center"/>
              <w:rPr>
                <w:rFonts w:eastAsia="等线"/>
                <w:color w:val="auto"/>
                <w:kern w:val="0"/>
                <w:sz w:val="22"/>
                <w:szCs w:val="22"/>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nil"/>
              <w:left w:val="single" w:color="auto" w:sz="4" w:space="0"/>
              <w:bottom w:val="single" w:color="000000" w:sz="6" w:space="0"/>
              <w:right w:val="single" w:color="000000" w:sz="6" w:space="0"/>
            </w:tcBorders>
            <w:noWrap w:val="0"/>
            <w:vAlign w:val="center"/>
          </w:tcPr>
          <w:p w14:paraId="0DFFCAA2">
            <w:pPr>
              <w:widowControl/>
              <w:jc w:val="center"/>
              <w:rPr>
                <w:rFonts w:hint="eastAsia" w:eastAsia="宋体"/>
                <w:color w:val="auto"/>
                <w:kern w:val="0"/>
                <w:sz w:val="16"/>
                <w:szCs w:val="16"/>
                <w:highlight w:val="none"/>
                <w:lang w:eastAsia="zh-CN"/>
              </w:rPr>
            </w:pPr>
            <w:r>
              <w:rPr>
                <w:rFonts w:hint="eastAsia" w:eastAsia="宋体"/>
                <w:color w:val="auto"/>
                <w:kern w:val="0"/>
                <w:sz w:val="16"/>
                <w:szCs w:val="16"/>
                <w:highlight w:val="none"/>
              </w:rPr>
              <w:t>理实一体化/项目化</w:t>
            </w:r>
          </w:p>
        </w:tc>
      </w:tr>
      <w:tr w14:paraId="4F6808B5">
        <w:tblPrEx>
          <w:tblCellMar>
            <w:top w:w="0" w:type="dxa"/>
            <w:left w:w="108" w:type="dxa"/>
            <w:bottom w:w="0" w:type="dxa"/>
            <w:right w:w="108" w:type="dxa"/>
          </w:tblCellMar>
        </w:tblPrEx>
        <w:trPr>
          <w:trHeight w:val="38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335BC4DD">
            <w:pPr>
              <w:widowControl/>
              <w:jc w:val="center"/>
              <w:rPr>
                <w:rFonts w:eastAsia="宋体"/>
                <w:color w:val="auto"/>
                <w:kern w:val="0"/>
                <w:sz w:val="16"/>
                <w:szCs w:val="16"/>
                <w:highlight w:val="none"/>
              </w:rPr>
            </w:pPr>
          </w:p>
        </w:tc>
        <w:tc>
          <w:tcPr>
            <w:tcW w:w="362" w:type="dxa"/>
            <w:vMerge w:val="continue"/>
            <w:tcBorders>
              <w:left w:val="single" w:color="000000" w:sz="2" w:space="0"/>
              <w:bottom w:val="single" w:color="000000" w:sz="2" w:space="0"/>
              <w:right w:val="single" w:color="000000" w:sz="6" w:space="0"/>
            </w:tcBorders>
            <w:noWrap w:val="0"/>
            <w:vAlign w:val="top"/>
          </w:tcPr>
          <w:p w14:paraId="4CD790FB">
            <w:pPr>
              <w:widowControl/>
              <w:jc w:val="center"/>
              <w:rPr>
                <w:rFonts w:eastAsia="宋体"/>
                <w:color w:val="auto"/>
                <w:kern w:val="0"/>
                <w:sz w:val="16"/>
                <w:szCs w:val="16"/>
                <w:highlight w:val="none"/>
              </w:rPr>
            </w:pPr>
          </w:p>
        </w:tc>
        <w:tc>
          <w:tcPr>
            <w:tcW w:w="466" w:type="dxa"/>
            <w:gridSpan w:val="2"/>
            <w:tcBorders>
              <w:top w:val="nil"/>
              <w:left w:val="nil"/>
              <w:bottom w:val="single" w:color="000000" w:sz="6" w:space="0"/>
              <w:right w:val="single" w:color="000000" w:sz="6" w:space="0"/>
            </w:tcBorders>
            <w:noWrap w:val="0"/>
            <w:vAlign w:val="center"/>
          </w:tcPr>
          <w:p w14:paraId="0AD0F564">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9</w:t>
            </w:r>
          </w:p>
        </w:tc>
        <w:tc>
          <w:tcPr>
            <w:tcW w:w="621" w:type="dxa"/>
            <w:tcBorders>
              <w:top w:val="nil"/>
              <w:left w:val="nil"/>
              <w:bottom w:val="single" w:color="000000" w:sz="6" w:space="0"/>
              <w:right w:val="single" w:color="000000" w:sz="6" w:space="0"/>
            </w:tcBorders>
            <w:noWrap w:val="0"/>
            <w:vAlign w:val="center"/>
          </w:tcPr>
          <w:p w14:paraId="737784AF">
            <w:pPr>
              <w:widowControl/>
              <w:jc w:val="center"/>
              <w:textAlignment w:val="center"/>
              <w:rPr>
                <w:rFonts w:ascii="Calibri" w:hAnsi="Calibri" w:eastAsia="等线" w:cs="Calibri"/>
                <w:color w:val="auto"/>
                <w:kern w:val="0"/>
                <w:sz w:val="16"/>
                <w:szCs w:val="16"/>
                <w:highlight w:val="none"/>
                <w:lang w:bidi="ar"/>
              </w:rPr>
            </w:pPr>
            <w:r>
              <w:rPr>
                <w:rFonts w:ascii="Calibri" w:hAnsi="Calibri" w:eastAsia="等线" w:cs="Calibri"/>
                <w:color w:val="auto"/>
                <w:kern w:val="0"/>
                <w:sz w:val="16"/>
                <w:szCs w:val="16"/>
                <w:highlight w:val="none"/>
                <w:lang w:bidi="ar"/>
              </w:rPr>
              <w:t>20406064</w:t>
            </w:r>
          </w:p>
        </w:tc>
        <w:tc>
          <w:tcPr>
            <w:tcW w:w="1296" w:type="dxa"/>
            <w:tcBorders>
              <w:top w:val="nil"/>
              <w:left w:val="nil"/>
              <w:bottom w:val="single" w:color="000000" w:sz="6" w:space="0"/>
              <w:right w:val="single" w:color="000000" w:sz="6" w:space="0"/>
            </w:tcBorders>
            <w:noWrap w:val="0"/>
            <w:vAlign w:val="center"/>
          </w:tcPr>
          <w:p w14:paraId="2EC479D7">
            <w:pPr>
              <w:widowControl/>
              <w:jc w:val="left"/>
              <w:textAlignment w:val="center"/>
              <w:rPr>
                <w:rFonts w:hint="eastAsia" w:ascii="宋体" w:hAnsi="宋体" w:eastAsia="宋体" w:cs="宋体"/>
                <w:color w:val="auto"/>
                <w:kern w:val="0"/>
                <w:sz w:val="16"/>
                <w:szCs w:val="16"/>
                <w:highlight w:val="none"/>
                <w:lang w:bidi="ar"/>
              </w:rPr>
            </w:pPr>
            <w:r>
              <w:rPr>
                <w:rFonts w:hint="eastAsia" w:ascii="宋体" w:hAnsi="宋体" w:eastAsia="宋体" w:cs="宋体"/>
                <w:color w:val="auto"/>
                <w:kern w:val="0"/>
                <w:sz w:val="16"/>
                <w:szCs w:val="16"/>
                <w:highlight w:val="none"/>
                <w:lang w:bidi="ar"/>
              </w:rPr>
              <w:t>电力系统基础</w:t>
            </w:r>
          </w:p>
        </w:tc>
        <w:tc>
          <w:tcPr>
            <w:tcW w:w="440" w:type="dxa"/>
            <w:tcBorders>
              <w:top w:val="nil"/>
              <w:left w:val="nil"/>
              <w:bottom w:val="single" w:color="000000" w:sz="6" w:space="0"/>
              <w:right w:val="single" w:color="000000" w:sz="6" w:space="0"/>
            </w:tcBorders>
            <w:noWrap w:val="0"/>
            <w:vAlign w:val="center"/>
          </w:tcPr>
          <w:p w14:paraId="0037CDCB">
            <w:pPr>
              <w:widowControl/>
              <w:jc w:val="center"/>
              <w:textAlignment w:val="center"/>
              <w:rPr>
                <w:rFonts w:ascii="Calibri" w:hAnsi="Calibri" w:eastAsia="等线" w:cs="Calibri"/>
                <w:color w:val="auto"/>
                <w:kern w:val="0"/>
                <w:sz w:val="16"/>
                <w:szCs w:val="16"/>
                <w:highlight w:val="none"/>
                <w:lang w:bidi="ar"/>
              </w:rPr>
            </w:pPr>
            <w:r>
              <w:rPr>
                <w:rFonts w:ascii="Calibri" w:hAnsi="Calibri" w:eastAsia="等线" w:cs="Calibri"/>
                <w:color w:val="auto"/>
                <w:kern w:val="0"/>
                <w:sz w:val="16"/>
                <w:szCs w:val="16"/>
                <w:highlight w:val="none"/>
                <w:lang w:bidi="ar"/>
              </w:rPr>
              <w:t>B</w:t>
            </w:r>
          </w:p>
        </w:tc>
        <w:tc>
          <w:tcPr>
            <w:tcW w:w="479" w:type="dxa"/>
            <w:tcBorders>
              <w:top w:val="nil"/>
              <w:left w:val="nil"/>
              <w:bottom w:val="single" w:color="000000" w:sz="6" w:space="0"/>
              <w:right w:val="single" w:color="000000" w:sz="6" w:space="0"/>
            </w:tcBorders>
            <w:noWrap w:val="0"/>
            <w:vAlign w:val="center"/>
          </w:tcPr>
          <w:p w14:paraId="41ED9DC1">
            <w:pPr>
              <w:widowControl/>
              <w:jc w:val="center"/>
              <w:textAlignment w:val="center"/>
              <w:rPr>
                <w:rFonts w:hint="eastAsia" w:ascii="宋体" w:hAnsi="宋体" w:eastAsia="宋体" w:cs="宋体"/>
                <w:color w:val="auto"/>
                <w:kern w:val="0"/>
                <w:sz w:val="16"/>
                <w:szCs w:val="16"/>
                <w:highlight w:val="none"/>
                <w:lang w:bidi="ar"/>
              </w:rPr>
            </w:pPr>
            <w:r>
              <w:rPr>
                <w:rFonts w:hint="eastAsia" w:ascii="宋体" w:hAnsi="宋体" w:eastAsia="宋体" w:cs="宋体"/>
                <w:color w:val="auto"/>
                <w:kern w:val="0"/>
                <w:sz w:val="16"/>
                <w:szCs w:val="16"/>
                <w:highlight w:val="none"/>
                <w:lang w:bidi="ar"/>
              </w:rPr>
              <w:t>是</w:t>
            </w:r>
          </w:p>
        </w:tc>
        <w:tc>
          <w:tcPr>
            <w:tcW w:w="547" w:type="dxa"/>
            <w:tcBorders>
              <w:top w:val="nil"/>
              <w:left w:val="nil"/>
              <w:bottom w:val="single" w:color="000000" w:sz="6" w:space="0"/>
              <w:right w:val="single" w:color="000000" w:sz="6" w:space="0"/>
            </w:tcBorders>
            <w:noWrap w:val="0"/>
            <w:vAlign w:val="center"/>
          </w:tcPr>
          <w:p w14:paraId="2807F38B">
            <w:pPr>
              <w:widowControl/>
              <w:jc w:val="center"/>
              <w:textAlignment w:val="center"/>
              <w:rPr>
                <w:rFonts w:ascii="Calibri" w:hAnsi="Calibri" w:eastAsia="等线" w:cs="Calibri"/>
                <w:color w:val="auto"/>
                <w:kern w:val="0"/>
                <w:sz w:val="16"/>
                <w:szCs w:val="16"/>
                <w:highlight w:val="none"/>
                <w:lang w:bidi="ar"/>
              </w:rPr>
            </w:pPr>
            <w:r>
              <w:rPr>
                <w:rFonts w:ascii="Calibri" w:hAnsi="Calibri" w:eastAsia="等线" w:cs="Calibri"/>
                <w:color w:val="auto"/>
                <w:kern w:val="0"/>
                <w:sz w:val="16"/>
                <w:szCs w:val="16"/>
                <w:highlight w:val="none"/>
                <w:lang w:bidi="ar"/>
              </w:rPr>
              <w:t>1.5</w:t>
            </w:r>
          </w:p>
        </w:tc>
        <w:tc>
          <w:tcPr>
            <w:tcW w:w="553" w:type="dxa"/>
            <w:tcBorders>
              <w:top w:val="nil"/>
              <w:left w:val="nil"/>
              <w:bottom w:val="single" w:color="000000" w:sz="6" w:space="0"/>
              <w:right w:val="single" w:color="000000" w:sz="6" w:space="0"/>
            </w:tcBorders>
            <w:noWrap w:val="0"/>
            <w:vAlign w:val="center"/>
          </w:tcPr>
          <w:p w14:paraId="2C37C524">
            <w:pPr>
              <w:widowControl/>
              <w:jc w:val="center"/>
              <w:textAlignment w:val="center"/>
              <w:rPr>
                <w:rFonts w:ascii="Calibri" w:hAnsi="Calibri" w:eastAsia="等线" w:cs="Calibri"/>
                <w:color w:val="auto"/>
                <w:kern w:val="0"/>
                <w:sz w:val="16"/>
                <w:szCs w:val="16"/>
                <w:highlight w:val="none"/>
                <w:lang w:bidi="ar"/>
              </w:rPr>
            </w:pPr>
            <w:r>
              <w:rPr>
                <w:rFonts w:ascii="Calibri" w:hAnsi="Calibri" w:eastAsia="等线" w:cs="Calibri"/>
                <w:color w:val="auto"/>
                <w:kern w:val="0"/>
                <w:sz w:val="16"/>
                <w:szCs w:val="16"/>
                <w:highlight w:val="none"/>
                <w:lang w:bidi="ar"/>
              </w:rPr>
              <w:t>32</w:t>
            </w:r>
          </w:p>
        </w:tc>
        <w:tc>
          <w:tcPr>
            <w:tcW w:w="557" w:type="dxa"/>
            <w:tcBorders>
              <w:top w:val="nil"/>
              <w:left w:val="nil"/>
              <w:bottom w:val="single" w:color="000000" w:sz="6" w:space="0"/>
              <w:right w:val="single" w:color="000000" w:sz="6" w:space="0"/>
            </w:tcBorders>
            <w:noWrap w:val="0"/>
            <w:vAlign w:val="center"/>
          </w:tcPr>
          <w:p w14:paraId="7E1BD3FB">
            <w:pPr>
              <w:widowControl/>
              <w:jc w:val="center"/>
              <w:textAlignment w:val="center"/>
              <w:rPr>
                <w:rFonts w:ascii="Calibri" w:hAnsi="Calibri" w:eastAsia="等线" w:cs="Calibri"/>
                <w:color w:val="auto"/>
                <w:kern w:val="0"/>
                <w:sz w:val="16"/>
                <w:szCs w:val="16"/>
                <w:highlight w:val="none"/>
                <w:lang w:bidi="ar"/>
              </w:rPr>
            </w:pPr>
            <w:r>
              <w:rPr>
                <w:rFonts w:ascii="Calibri" w:hAnsi="Calibri" w:eastAsia="等线" w:cs="Calibri"/>
                <w:color w:val="auto"/>
                <w:kern w:val="0"/>
                <w:sz w:val="16"/>
                <w:szCs w:val="16"/>
                <w:highlight w:val="none"/>
                <w:lang w:bidi="ar"/>
              </w:rPr>
              <w:t>16</w:t>
            </w:r>
          </w:p>
        </w:tc>
        <w:tc>
          <w:tcPr>
            <w:tcW w:w="545" w:type="dxa"/>
            <w:tcBorders>
              <w:top w:val="nil"/>
              <w:left w:val="nil"/>
              <w:bottom w:val="single" w:color="000000" w:sz="6" w:space="0"/>
              <w:right w:val="single" w:color="000000" w:sz="6" w:space="0"/>
            </w:tcBorders>
            <w:noWrap w:val="0"/>
            <w:vAlign w:val="center"/>
          </w:tcPr>
          <w:p w14:paraId="4094BD54">
            <w:pPr>
              <w:widowControl/>
              <w:jc w:val="center"/>
              <w:textAlignment w:val="center"/>
              <w:rPr>
                <w:rFonts w:ascii="Calibri" w:hAnsi="Calibri" w:eastAsia="等线" w:cs="Calibri"/>
                <w:color w:val="auto"/>
                <w:kern w:val="0"/>
                <w:sz w:val="16"/>
                <w:szCs w:val="16"/>
                <w:highlight w:val="none"/>
                <w:lang w:bidi="ar"/>
              </w:rPr>
            </w:pPr>
            <w:r>
              <w:rPr>
                <w:rFonts w:ascii="Calibri" w:hAnsi="Calibri" w:eastAsia="等线" w:cs="Calibri"/>
                <w:color w:val="auto"/>
                <w:kern w:val="0"/>
                <w:sz w:val="16"/>
                <w:szCs w:val="16"/>
                <w:highlight w:val="none"/>
                <w:lang w:bidi="ar"/>
              </w:rPr>
              <w:t>16</w:t>
            </w:r>
          </w:p>
        </w:tc>
        <w:tc>
          <w:tcPr>
            <w:tcW w:w="517" w:type="dxa"/>
            <w:tcBorders>
              <w:top w:val="nil"/>
              <w:left w:val="nil"/>
              <w:bottom w:val="single" w:color="000000" w:sz="6" w:space="0"/>
              <w:right w:val="single" w:color="000000" w:sz="6" w:space="0"/>
            </w:tcBorders>
            <w:noWrap w:val="0"/>
            <w:vAlign w:val="center"/>
          </w:tcPr>
          <w:p w14:paraId="320D783A">
            <w:pPr>
              <w:widowControl/>
              <w:jc w:val="center"/>
              <w:textAlignment w:val="center"/>
              <w:rPr>
                <w:rFonts w:ascii="Calibri" w:hAnsi="Calibri" w:eastAsia="等线" w:cs="Calibri"/>
                <w:color w:val="auto"/>
                <w:kern w:val="0"/>
                <w:sz w:val="16"/>
                <w:szCs w:val="16"/>
                <w:highlight w:val="none"/>
                <w:lang w:bidi="ar"/>
              </w:rPr>
            </w:pPr>
            <w:r>
              <w:rPr>
                <w:rFonts w:ascii="Calibri" w:hAnsi="Calibri" w:eastAsia="等线" w:cs="Calibri"/>
                <w:color w:val="auto"/>
                <w:kern w:val="0"/>
                <w:sz w:val="16"/>
                <w:szCs w:val="16"/>
                <w:highlight w:val="none"/>
                <w:lang w:bidi="ar"/>
              </w:rPr>
              <w:t>4</w:t>
            </w:r>
          </w:p>
        </w:tc>
        <w:tc>
          <w:tcPr>
            <w:tcW w:w="628" w:type="dxa"/>
            <w:tcBorders>
              <w:top w:val="nil"/>
              <w:left w:val="nil"/>
              <w:bottom w:val="single" w:color="000000" w:sz="6" w:space="0"/>
              <w:right w:val="single" w:color="000000" w:sz="6" w:space="0"/>
            </w:tcBorders>
            <w:noWrap w:val="0"/>
            <w:vAlign w:val="center"/>
          </w:tcPr>
          <w:p w14:paraId="3054F8E6">
            <w:pPr>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65BD2B12">
            <w:pPr>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33979A58">
            <w:pPr>
              <w:jc w:val="center"/>
              <w:rPr>
                <w:rFonts w:ascii="Calibri" w:hAnsi="Calibri" w:eastAsia="等线" w:cs="Calibri"/>
                <w:color w:val="auto"/>
                <w:kern w:val="0"/>
                <w:sz w:val="16"/>
                <w:szCs w:val="16"/>
                <w:highlight w:val="none"/>
                <w:lang w:bidi="ar"/>
              </w:rPr>
            </w:pPr>
          </w:p>
        </w:tc>
        <w:tc>
          <w:tcPr>
            <w:tcW w:w="661" w:type="dxa"/>
            <w:tcBorders>
              <w:top w:val="nil"/>
              <w:left w:val="nil"/>
              <w:bottom w:val="single" w:color="000000" w:sz="6" w:space="0"/>
              <w:right w:val="single" w:color="000000" w:sz="6" w:space="0"/>
            </w:tcBorders>
            <w:noWrap w:val="0"/>
            <w:vAlign w:val="center"/>
          </w:tcPr>
          <w:p w14:paraId="2AFAAD41">
            <w:pPr>
              <w:widowControl/>
              <w:jc w:val="center"/>
              <w:textAlignment w:val="center"/>
              <w:rPr>
                <w:rFonts w:eastAsia="宋体"/>
                <w:color w:val="auto"/>
                <w:kern w:val="0"/>
                <w:sz w:val="16"/>
                <w:szCs w:val="16"/>
                <w:highlight w:val="none"/>
              </w:rPr>
            </w:pPr>
            <w:r>
              <w:rPr>
                <w:rFonts w:ascii="Calibri" w:hAnsi="Calibri" w:eastAsia="等线" w:cs="Calibri"/>
                <w:color w:val="auto"/>
                <w:kern w:val="0"/>
                <w:sz w:val="16"/>
                <w:szCs w:val="16"/>
                <w:highlight w:val="none"/>
                <w:lang w:bidi="ar"/>
              </w:rPr>
              <w:t>1.78</w:t>
            </w:r>
          </w:p>
        </w:tc>
        <w:tc>
          <w:tcPr>
            <w:tcW w:w="567" w:type="dxa"/>
            <w:tcBorders>
              <w:top w:val="nil"/>
              <w:left w:val="nil"/>
              <w:bottom w:val="single" w:color="000000" w:sz="6" w:space="0"/>
              <w:right w:val="single" w:color="000000" w:sz="6" w:space="0"/>
            </w:tcBorders>
            <w:noWrap w:val="0"/>
            <w:vAlign w:val="center"/>
          </w:tcPr>
          <w:p w14:paraId="1B89F496">
            <w:pPr>
              <w:jc w:val="center"/>
              <w:rPr>
                <w:rFonts w:eastAsia="宋体"/>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17CD134F">
            <w:pPr>
              <w:jc w:val="center"/>
              <w:rPr>
                <w:rFonts w:eastAsia="宋体"/>
                <w:color w:val="auto"/>
                <w:kern w:val="0"/>
                <w:sz w:val="16"/>
                <w:szCs w:val="16"/>
                <w:highlight w:val="none"/>
              </w:rPr>
            </w:pPr>
          </w:p>
        </w:tc>
        <w:tc>
          <w:tcPr>
            <w:tcW w:w="725" w:type="dxa"/>
            <w:gridSpan w:val="2"/>
            <w:tcBorders>
              <w:top w:val="nil"/>
              <w:left w:val="nil"/>
              <w:bottom w:val="single" w:color="000000" w:sz="6" w:space="0"/>
              <w:right w:val="single" w:color="000000" w:sz="6" w:space="0"/>
            </w:tcBorders>
            <w:noWrap w:val="0"/>
            <w:vAlign w:val="center"/>
          </w:tcPr>
          <w:p w14:paraId="538A4CA2">
            <w:pPr>
              <w:widowControl/>
              <w:jc w:val="center"/>
              <w:textAlignment w:val="center"/>
              <w:rPr>
                <w:rFonts w:hint="eastAsia" w:ascii="宋体" w:hAnsi="宋体" w:eastAsia="宋体" w:cs="宋体"/>
                <w:color w:val="auto"/>
                <w:kern w:val="0"/>
                <w:sz w:val="16"/>
                <w:szCs w:val="16"/>
                <w:highlight w:val="none"/>
                <w:lang w:bidi="ar"/>
              </w:rPr>
            </w:pPr>
            <w:r>
              <w:rPr>
                <w:rFonts w:hint="eastAsia" w:ascii="宋体" w:hAnsi="宋体" w:eastAsia="宋体" w:cs="宋体"/>
                <w:color w:val="auto"/>
                <w:kern w:val="0"/>
                <w:sz w:val="16"/>
                <w:szCs w:val="16"/>
                <w:highlight w:val="none"/>
                <w:lang w:bidi="ar"/>
              </w:rPr>
              <w:t>考试</w:t>
            </w:r>
          </w:p>
        </w:tc>
        <w:tc>
          <w:tcPr>
            <w:tcW w:w="1355" w:type="dxa"/>
            <w:tcBorders>
              <w:top w:val="nil"/>
              <w:left w:val="nil"/>
              <w:bottom w:val="single" w:color="000000" w:sz="6" w:space="0"/>
              <w:right w:val="single" w:color="auto" w:sz="4" w:space="0"/>
            </w:tcBorders>
            <w:noWrap w:val="0"/>
            <w:vAlign w:val="center"/>
          </w:tcPr>
          <w:p w14:paraId="504388FE">
            <w:pPr>
              <w:widowControl/>
              <w:jc w:val="center"/>
              <w:textAlignment w:val="center"/>
              <w:rPr>
                <w:rFonts w:hint="eastAsia" w:ascii="宋体" w:hAnsi="宋体" w:eastAsia="宋体" w:cs="宋体"/>
                <w:color w:val="auto"/>
                <w:kern w:val="0"/>
                <w:sz w:val="16"/>
                <w:szCs w:val="16"/>
                <w:highlight w:val="none"/>
                <w:lang w:bidi="ar"/>
              </w:rPr>
            </w:pPr>
            <w:r>
              <w:rPr>
                <w:rFonts w:hint="eastAsia" w:ascii="宋体" w:hAnsi="宋体" w:eastAsia="宋体" w:cs="宋体"/>
                <w:color w:val="auto"/>
                <w:kern w:val="0"/>
                <w:sz w:val="16"/>
                <w:szCs w:val="16"/>
                <w:highlight w:val="none"/>
                <w:lang w:bidi="ar"/>
              </w:rPr>
              <w:t>机电工程系</w:t>
            </w:r>
          </w:p>
        </w:tc>
        <w:tc>
          <w:tcPr>
            <w:tcW w:w="1608" w:type="dxa"/>
            <w:tcBorders>
              <w:top w:val="nil"/>
              <w:left w:val="single" w:color="auto" w:sz="4" w:space="0"/>
              <w:bottom w:val="single" w:color="000000" w:sz="6" w:space="0"/>
              <w:right w:val="single" w:color="000000" w:sz="6" w:space="0"/>
            </w:tcBorders>
            <w:noWrap w:val="0"/>
            <w:vAlign w:val="center"/>
          </w:tcPr>
          <w:p w14:paraId="677231C7">
            <w:pPr>
              <w:widowControl/>
              <w:jc w:val="center"/>
              <w:rPr>
                <w:rFonts w:hint="eastAsia" w:eastAsia="宋体"/>
                <w:color w:val="auto"/>
                <w:kern w:val="0"/>
                <w:sz w:val="16"/>
                <w:szCs w:val="16"/>
                <w:highlight w:val="none"/>
                <w:lang w:eastAsia="zh-CN"/>
              </w:rPr>
            </w:pPr>
            <w:r>
              <w:rPr>
                <w:rFonts w:hint="eastAsia" w:eastAsia="宋体"/>
                <w:color w:val="auto"/>
                <w:kern w:val="0"/>
                <w:sz w:val="16"/>
                <w:szCs w:val="16"/>
                <w:highlight w:val="none"/>
              </w:rPr>
              <w:t>理实一体化/项目化</w:t>
            </w:r>
          </w:p>
        </w:tc>
      </w:tr>
      <w:tr w14:paraId="20B2E9C2">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3CC9BF76">
            <w:pPr>
              <w:widowControl/>
              <w:jc w:val="center"/>
              <w:rPr>
                <w:color w:val="auto"/>
                <w:kern w:val="0"/>
                <w:sz w:val="16"/>
                <w:szCs w:val="16"/>
                <w:highlight w:val="none"/>
              </w:rPr>
            </w:pPr>
          </w:p>
        </w:tc>
        <w:tc>
          <w:tcPr>
            <w:tcW w:w="362" w:type="dxa"/>
            <w:vMerge w:val="restart"/>
            <w:tcBorders>
              <w:top w:val="single" w:color="auto" w:sz="4" w:space="0"/>
              <w:left w:val="single" w:color="000000" w:sz="2" w:space="0"/>
              <w:right w:val="single" w:color="000000" w:sz="6" w:space="0"/>
            </w:tcBorders>
            <w:noWrap w:val="0"/>
            <w:textDirection w:val="tbRlV"/>
            <w:vAlign w:val="center"/>
          </w:tcPr>
          <w:p w14:paraId="6630828C">
            <w:pPr>
              <w:widowControl/>
              <w:ind w:left="113" w:right="113"/>
              <w:jc w:val="center"/>
              <w:rPr>
                <w:rFonts w:hint="eastAsia"/>
                <w:color w:val="auto"/>
                <w:kern w:val="0"/>
                <w:sz w:val="16"/>
                <w:szCs w:val="16"/>
                <w:highlight w:val="none"/>
              </w:rPr>
            </w:pPr>
            <w:r>
              <w:rPr>
                <w:rFonts w:hint="eastAsia" w:eastAsia="宋体"/>
                <w:color w:val="auto"/>
                <w:kern w:val="0"/>
                <w:sz w:val="16"/>
                <w:szCs w:val="16"/>
                <w:highlight w:val="none"/>
              </w:rPr>
              <w:t>专业核心课（必修）</w:t>
            </w:r>
          </w:p>
        </w:tc>
        <w:tc>
          <w:tcPr>
            <w:tcW w:w="466" w:type="dxa"/>
            <w:gridSpan w:val="2"/>
            <w:tcBorders>
              <w:top w:val="single" w:color="auto" w:sz="4" w:space="0"/>
              <w:left w:val="nil"/>
              <w:bottom w:val="single" w:color="000000" w:sz="6" w:space="0"/>
              <w:right w:val="single" w:color="000000" w:sz="6" w:space="0"/>
            </w:tcBorders>
            <w:noWrap w:val="0"/>
            <w:vAlign w:val="center"/>
          </w:tcPr>
          <w:p w14:paraId="4607B06A">
            <w:pPr>
              <w:widowControl/>
              <w:jc w:val="center"/>
              <w:rPr>
                <w:color w:val="auto"/>
                <w:kern w:val="0"/>
                <w:sz w:val="16"/>
                <w:szCs w:val="16"/>
                <w:highlight w:val="none"/>
              </w:rPr>
            </w:pPr>
            <w:r>
              <w:rPr>
                <w:color w:val="auto"/>
                <w:kern w:val="0"/>
                <w:sz w:val="16"/>
                <w:szCs w:val="16"/>
                <w:highlight w:val="none"/>
              </w:rPr>
              <w:t>1</w:t>
            </w:r>
          </w:p>
        </w:tc>
        <w:tc>
          <w:tcPr>
            <w:tcW w:w="621" w:type="dxa"/>
            <w:tcBorders>
              <w:top w:val="single" w:color="auto" w:sz="4" w:space="0"/>
              <w:left w:val="nil"/>
              <w:bottom w:val="single" w:color="000000" w:sz="6" w:space="0"/>
              <w:right w:val="single" w:color="000000" w:sz="6" w:space="0"/>
            </w:tcBorders>
            <w:noWrap w:val="0"/>
            <w:vAlign w:val="center"/>
          </w:tcPr>
          <w:p w14:paraId="2C9ACBF6">
            <w:pPr>
              <w:widowControl/>
              <w:jc w:val="center"/>
              <w:rPr>
                <w:color w:val="auto"/>
                <w:kern w:val="0"/>
                <w:sz w:val="16"/>
                <w:szCs w:val="16"/>
                <w:highlight w:val="none"/>
              </w:rPr>
            </w:pPr>
            <w:r>
              <w:rPr>
                <w:rFonts w:ascii="Calibri" w:hAnsi="Calibri" w:eastAsia="等线" w:cs="Calibri"/>
                <w:color w:val="auto"/>
                <w:kern w:val="0"/>
                <w:sz w:val="16"/>
                <w:szCs w:val="16"/>
                <w:highlight w:val="none"/>
                <w:lang w:bidi="ar"/>
              </w:rPr>
              <w:t>20406066</w:t>
            </w:r>
          </w:p>
        </w:tc>
        <w:tc>
          <w:tcPr>
            <w:tcW w:w="1296" w:type="dxa"/>
            <w:tcBorders>
              <w:top w:val="single" w:color="auto" w:sz="4" w:space="0"/>
              <w:left w:val="nil"/>
              <w:bottom w:val="single" w:color="000000" w:sz="6" w:space="0"/>
              <w:right w:val="single" w:color="000000" w:sz="6" w:space="0"/>
            </w:tcBorders>
            <w:noWrap w:val="0"/>
            <w:vAlign w:val="center"/>
          </w:tcPr>
          <w:p w14:paraId="42833C60">
            <w:pPr>
              <w:widowControl/>
              <w:jc w:val="left"/>
              <w:textAlignment w:val="center"/>
              <w:rPr>
                <w:color w:val="auto"/>
                <w:kern w:val="0"/>
                <w:sz w:val="18"/>
                <w:szCs w:val="18"/>
                <w:highlight w:val="none"/>
              </w:rPr>
            </w:pPr>
            <w:r>
              <w:rPr>
                <w:rFonts w:hint="eastAsia" w:ascii="宋体" w:hAnsi="宋体" w:eastAsia="宋体" w:cs="宋体"/>
                <w:color w:val="auto"/>
                <w:kern w:val="0"/>
                <w:sz w:val="16"/>
                <w:szCs w:val="16"/>
                <w:highlight w:val="none"/>
                <w:lang w:bidi="ar"/>
              </w:rPr>
              <w:t>风力发电机组结构与原理</w:t>
            </w:r>
          </w:p>
        </w:tc>
        <w:tc>
          <w:tcPr>
            <w:tcW w:w="440" w:type="dxa"/>
            <w:tcBorders>
              <w:top w:val="single" w:color="auto" w:sz="4" w:space="0"/>
              <w:left w:val="nil"/>
              <w:bottom w:val="single" w:color="000000" w:sz="6" w:space="0"/>
              <w:right w:val="single" w:color="000000" w:sz="6" w:space="0"/>
            </w:tcBorders>
            <w:noWrap w:val="0"/>
            <w:vAlign w:val="center"/>
          </w:tcPr>
          <w:p w14:paraId="766F1A9C">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B</w:t>
            </w:r>
          </w:p>
        </w:tc>
        <w:tc>
          <w:tcPr>
            <w:tcW w:w="479" w:type="dxa"/>
            <w:tcBorders>
              <w:top w:val="single" w:color="auto" w:sz="4" w:space="0"/>
              <w:left w:val="nil"/>
              <w:bottom w:val="single" w:color="000000" w:sz="6" w:space="0"/>
              <w:right w:val="single" w:color="000000" w:sz="6" w:space="0"/>
            </w:tcBorders>
            <w:noWrap w:val="0"/>
            <w:vAlign w:val="center"/>
          </w:tcPr>
          <w:p w14:paraId="160E39BB">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56C81797">
            <w:pPr>
              <w:widowControl/>
              <w:jc w:val="center"/>
              <w:textAlignment w:val="center"/>
              <w:rPr>
                <w:color w:val="auto"/>
                <w:kern w:val="0"/>
                <w:sz w:val="16"/>
                <w:szCs w:val="16"/>
                <w:highlight w:val="none"/>
              </w:rPr>
            </w:pPr>
            <w:r>
              <w:rPr>
                <w:rFonts w:hint="eastAsia" w:ascii="Calibri" w:hAnsi="Calibri" w:eastAsia="等线" w:cs="Calibri"/>
                <w:color w:val="auto"/>
                <w:kern w:val="0"/>
                <w:sz w:val="16"/>
                <w:szCs w:val="16"/>
                <w:highlight w:val="none"/>
                <w:lang w:bidi="ar"/>
              </w:rPr>
              <w:t>4</w:t>
            </w:r>
          </w:p>
        </w:tc>
        <w:tc>
          <w:tcPr>
            <w:tcW w:w="553" w:type="dxa"/>
            <w:tcBorders>
              <w:top w:val="single" w:color="auto" w:sz="4" w:space="0"/>
              <w:left w:val="nil"/>
              <w:bottom w:val="single" w:color="000000" w:sz="6" w:space="0"/>
              <w:right w:val="single" w:color="000000" w:sz="6" w:space="0"/>
            </w:tcBorders>
            <w:noWrap w:val="0"/>
            <w:vAlign w:val="center"/>
          </w:tcPr>
          <w:p w14:paraId="0AF40BE1">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64</w:t>
            </w:r>
          </w:p>
        </w:tc>
        <w:tc>
          <w:tcPr>
            <w:tcW w:w="557" w:type="dxa"/>
            <w:tcBorders>
              <w:top w:val="single" w:color="auto" w:sz="4" w:space="0"/>
              <w:left w:val="nil"/>
              <w:bottom w:val="single" w:color="000000" w:sz="6" w:space="0"/>
              <w:right w:val="single" w:color="auto" w:sz="4" w:space="0"/>
            </w:tcBorders>
            <w:noWrap w:val="0"/>
            <w:vAlign w:val="center"/>
          </w:tcPr>
          <w:p w14:paraId="0C362994">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32</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50FFDB6A">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32</w:t>
            </w:r>
          </w:p>
        </w:tc>
        <w:tc>
          <w:tcPr>
            <w:tcW w:w="517" w:type="dxa"/>
            <w:tcBorders>
              <w:top w:val="single" w:color="auto" w:sz="4" w:space="0"/>
              <w:left w:val="nil"/>
              <w:bottom w:val="single" w:color="000000" w:sz="6" w:space="0"/>
              <w:right w:val="single" w:color="000000" w:sz="6" w:space="0"/>
            </w:tcBorders>
            <w:noWrap w:val="0"/>
            <w:vAlign w:val="center"/>
          </w:tcPr>
          <w:p w14:paraId="5034BB37">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31DC58D9">
            <w:pPr>
              <w:jc w:val="center"/>
              <w:rPr>
                <w:color w:val="auto"/>
                <w:kern w:val="0"/>
                <w:sz w:val="16"/>
                <w:szCs w:val="16"/>
                <w:highlight w:val="none"/>
              </w:rPr>
            </w:pPr>
          </w:p>
        </w:tc>
        <w:tc>
          <w:tcPr>
            <w:tcW w:w="624" w:type="dxa"/>
            <w:tcBorders>
              <w:top w:val="single" w:color="auto" w:sz="4" w:space="0"/>
              <w:left w:val="nil"/>
              <w:bottom w:val="single" w:color="000000" w:sz="6" w:space="0"/>
              <w:right w:val="single" w:color="000000" w:sz="6" w:space="0"/>
            </w:tcBorders>
            <w:noWrap w:val="0"/>
            <w:vAlign w:val="center"/>
          </w:tcPr>
          <w:p w14:paraId="4FEEB324">
            <w:pPr>
              <w:jc w:val="center"/>
              <w:rPr>
                <w:color w:val="auto"/>
                <w:kern w:val="0"/>
                <w:sz w:val="16"/>
                <w:szCs w:val="16"/>
                <w:highlight w:val="none"/>
              </w:rPr>
            </w:pPr>
          </w:p>
        </w:tc>
        <w:tc>
          <w:tcPr>
            <w:tcW w:w="632" w:type="dxa"/>
            <w:tcBorders>
              <w:top w:val="single" w:color="auto" w:sz="4" w:space="0"/>
              <w:left w:val="nil"/>
              <w:bottom w:val="single" w:color="000000" w:sz="6" w:space="0"/>
              <w:right w:val="single" w:color="000000" w:sz="6" w:space="0"/>
            </w:tcBorders>
            <w:noWrap w:val="0"/>
            <w:vAlign w:val="center"/>
          </w:tcPr>
          <w:p w14:paraId="74B251F4">
            <w:pPr>
              <w:widowControl/>
              <w:jc w:val="center"/>
              <w:textAlignment w:val="center"/>
              <w:rPr>
                <w:rFonts w:eastAsia="等线"/>
                <w:color w:val="auto"/>
                <w:kern w:val="0"/>
                <w:sz w:val="16"/>
                <w:szCs w:val="16"/>
                <w:highlight w:val="none"/>
              </w:rPr>
            </w:pPr>
            <w:r>
              <w:rPr>
                <w:rFonts w:ascii="Calibri" w:hAnsi="Calibri" w:eastAsia="等线" w:cs="Calibri"/>
                <w:color w:val="auto"/>
                <w:kern w:val="0"/>
                <w:sz w:val="16"/>
                <w:szCs w:val="16"/>
                <w:highlight w:val="none"/>
                <w:lang w:bidi="ar"/>
              </w:rPr>
              <w:t>3.</w:t>
            </w:r>
            <w:r>
              <w:rPr>
                <w:rFonts w:hint="eastAsia" w:ascii="Calibri" w:hAnsi="Calibri" w:eastAsia="等线" w:cs="Calibri"/>
                <w:color w:val="auto"/>
                <w:kern w:val="0"/>
                <w:sz w:val="16"/>
                <w:szCs w:val="16"/>
                <w:highlight w:val="none"/>
                <w:lang w:bidi="ar"/>
              </w:rPr>
              <w:t>76</w:t>
            </w:r>
          </w:p>
        </w:tc>
        <w:tc>
          <w:tcPr>
            <w:tcW w:w="661" w:type="dxa"/>
            <w:tcBorders>
              <w:top w:val="single" w:color="auto" w:sz="4" w:space="0"/>
              <w:left w:val="nil"/>
              <w:bottom w:val="single" w:color="000000" w:sz="6" w:space="0"/>
              <w:right w:val="single" w:color="000000" w:sz="6" w:space="0"/>
            </w:tcBorders>
            <w:noWrap w:val="0"/>
            <w:vAlign w:val="center"/>
          </w:tcPr>
          <w:p w14:paraId="74226685">
            <w:pPr>
              <w:jc w:val="center"/>
              <w:rPr>
                <w:color w:val="auto"/>
                <w:kern w:val="0"/>
                <w:sz w:val="16"/>
                <w:szCs w:val="16"/>
                <w:highlight w:val="none"/>
              </w:rPr>
            </w:pPr>
          </w:p>
        </w:tc>
        <w:tc>
          <w:tcPr>
            <w:tcW w:w="567" w:type="dxa"/>
            <w:tcBorders>
              <w:top w:val="single" w:color="auto" w:sz="4" w:space="0"/>
              <w:left w:val="nil"/>
              <w:bottom w:val="single" w:color="000000" w:sz="6" w:space="0"/>
              <w:right w:val="single" w:color="000000" w:sz="6" w:space="0"/>
            </w:tcBorders>
            <w:noWrap w:val="0"/>
            <w:vAlign w:val="center"/>
          </w:tcPr>
          <w:p w14:paraId="3DBC8F76">
            <w:pPr>
              <w:jc w:val="center"/>
              <w:rPr>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6BD0DD95">
            <w:pPr>
              <w:jc w:val="center"/>
              <w:rPr>
                <w:color w:val="auto"/>
                <w:kern w:val="0"/>
                <w:sz w:val="16"/>
                <w:szCs w:val="16"/>
                <w:highlight w:val="none"/>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5D1C308A">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30BC99AE">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9DE1E9F">
            <w:pPr>
              <w:rPr>
                <w:color w:val="auto"/>
                <w:kern w:val="0"/>
                <w:sz w:val="16"/>
                <w:szCs w:val="16"/>
                <w:highlight w:val="none"/>
              </w:rPr>
            </w:pPr>
            <w:r>
              <w:rPr>
                <w:rFonts w:hint="eastAsia" w:ascii="宋体" w:hAnsi="宋体" w:eastAsia="宋体" w:cs="宋体"/>
                <w:color w:val="auto"/>
                <w:kern w:val="0"/>
                <w:sz w:val="16"/>
                <w:szCs w:val="16"/>
                <w:highlight w:val="none"/>
                <w:lang w:val="en-US" w:eastAsia="zh-CN" w:bidi="ar"/>
              </w:rPr>
              <w:t>通辽龙马集团股份有限公司</w:t>
            </w:r>
            <w:r>
              <w:rPr>
                <w:rFonts w:hint="eastAsia" w:ascii="宋体" w:hAnsi="宋体" w:eastAsia="宋体" w:cs="宋体"/>
                <w:color w:val="auto"/>
                <w:kern w:val="0"/>
                <w:sz w:val="16"/>
                <w:szCs w:val="16"/>
                <w:highlight w:val="none"/>
                <w:lang w:bidi="ar"/>
              </w:rPr>
              <w:t>见习0.5W（8周）</w:t>
            </w:r>
          </w:p>
        </w:tc>
      </w:tr>
      <w:tr w14:paraId="233579CF">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0B12ABF2">
            <w:pPr>
              <w:widowControl/>
              <w:jc w:val="center"/>
              <w:rPr>
                <w:color w:val="auto"/>
                <w:kern w:val="0"/>
                <w:sz w:val="16"/>
                <w:szCs w:val="16"/>
                <w:highlight w:val="none"/>
              </w:rPr>
            </w:pPr>
          </w:p>
        </w:tc>
        <w:tc>
          <w:tcPr>
            <w:tcW w:w="362" w:type="dxa"/>
            <w:vMerge w:val="continue"/>
            <w:tcBorders>
              <w:left w:val="single" w:color="000000" w:sz="2" w:space="0"/>
              <w:right w:val="single" w:color="000000" w:sz="6" w:space="0"/>
            </w:tcBorders>
            <w:noWrap w:val="0"/>
            <w:textDirection w:val="tbRlV"/>
            <w:vAlign w:val="center"/>
          </w:tcPr>
          <w:p w14:paraId="122BB3A9">
            <w:pPr>
              <w:widowControl/>
              <w:ind w:left="113" w:right="113"/>
              <w:jc w:val="center"/>
              <w:rPr>
                <w:rFonts w:hint="eastAsia"/>
                <w:color w:val="auto"/>
                <w:kern w:val="0"/>
                <w:sz w:val="16"/>
                <w:szCs w:val="16"/>
                <w:highlight w:val="none"/>
              </w:rPr>
            </w:pPr>
          </w:p>
        </w:tc>
        <w:tc>
          <w:tcPr>
            <w:tcW w:w="466" w:type="dxa"/>
            <w:gridSpan w:val="2"/>
            <w:tcBorders>
              <w:top w:val="single" w:color="auto" w:sz="4" w:space="0"/>
              <w:left w:val="nil"/>
              <w:bottom w:val="single" w:color="000000" w:sz="6" w:space="0"/>
              <w:right w:val="single" w:color="000000" w:sz="6" w:space="0"/>
            </w:tcBorders>
            <w:noWrap w:val="0"/>
            <w:vAlign w:val="center"/>
          </w:tcPr>
          <w:p w14:paraId="45759951">
            <w:pPr>
              <w:widowControl/>
              <w:jc w:val="center"/>
              <w:rPr>
                <w:color w:val="auto"/>
                <w:kern w:val="0"/>
                <w:sz w:val="16"/>
                <w:szCs w:val="16"/>
                <w:highlight w:val="none"/>
              </w:rPr>
            </w:pPr>
            <w:r>
              <w:rPr>
                <w:color w:val="auto"/>
                <w:kern w:val="0"/>
                <w:sz w:val="16"/>
                <w:szCs w:val="16"/>
                <w:highlight w:val="none"/>
              </w:rPr>
              <w:t>2</w:t>
            </w:r>
          </w:p>
        </w:tc>
        <w:tc>
          <w:tcPr>
            <w:tcW w:w="621" w:type="dxa"/>
            <w:tcBorders>
              <w:top w:val="single" w:color="auto" w:sz="4" w:space="0"/>
              <w:left w:val="nil"/>
              <w:bottom w:val="single" w:color="000000" w:sz="6" w:space="0"/>
              <w:right w:val="single" w:color="000000" w:sz="6" w:space="0"/>
            </w:tcBorders>
            <w:noWrap w:val="0"/>
            <w:vAlign w:val="center"/>
          </w:tcPr>
          <w:p w14:paraId="21895D19">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20406068</w:t>
            </w:r>
          </w:p>
        </w:tc>
        <w:tc>
          <w:tcPr>
            <w:tcW w:w="1296" w:type="dxa"/>
            <w:tcBorders>
              <w:top w:val="single" w:color="auto" w:sz="4" w:space="0"/>
              <w:left w:val="nil"/>
              <w:bottom w:val="single" w:color="000000" w:sz="6" w:space="0"/>
              <w:right w:val="single" w:color="000000" w:sz="6" w:space="0"/>
            </w:tcBorders>
            <w:noWrap w:val="0"/>
            <w:vAlign w:val="center"/>
          </w:tcPr>
          <w:p w14:paraId="03EAD9A9">
            <w:pPr>
              <w:widowControl/>
              <w:jc w:val="left"/>
              <w:textAlignment w:val="center"/>
              <w:rPr>
                <w:color w:val="auto"/>
                <w:kern w:val="0"/>
                <w:sz w:val="18"/>
                <w:szCs w:val="18"/>
                <w:highlight w:val="none"/>
              </w:rPr>
            </w:pPr>
            <w:r>
              <w:rPr>
                <w:rFonts w:hint="eastAsia" w:ascii="宋体" w:hAnsi="宋体" w:eastAsia="宋体" w:cs="宋体"/>
                <w:color w:val="auto"/>
                <w:kern w:val="0"/>
                <w:sz w:val="16"/>
                <w:szCs w:val="16"/>
                <w:highlight w:val="none"/>
                <w:lang w:bidi="ar"/>
              </w:rPr>
              <w:t>风力发电设备安装与调试</w:t>
            </w:r>
          </w:p>
        </w:tc>
        <w:tc>
          <w:tcPr>
            <w:tcW w:w="440" w:type="dxa"/>
            <w:tcBorders>
              <w:top w:val="single" w:color="auto" w:sz="4" w:space="0"/>
              <w:left w:val="nil"/>
              <w:bottom w:val="single" w:color="000000" w:sz="6" w:space="0"/>
              <w:right w:val="single" w:color="000000" w:sz="6" w:space="0"/>
            </w:tcBorders>
            <w:noWrap w:val="0"/>
            <w:vAlign w:val="center"/>
          </w:tcPr>
          <w:p w14:paraId="5DEA570A">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B</w:t>
            </w:r>
          </w:p>
        </w:tc>
        <w:tc>
          <w:tcPr>
            <w:tcW w:w="479" w:type="dxa"/>
            <w:tcBorders>
              <w:top w:val="single" w:color="auto" w:sz="4" w:space="0"/>
              <w:left w:val="nil"/>
              <w:bottom w:val="single" w:color="000000" w:sz="6" w:space="0"/>
              <w:right w:val="single" w:color="000000" w:sz="6" w:space="0"/>
            </w:tcBorders>
            <w:noWrap w:val="0"/>
            <w:vAlign w:val="center"/>
          </w:tcPr>
          <w:p w14:paraId="570B64C5">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6C8959EB">
            <w:pPr>
              <w:widowControl/>
              <w:jc w:val="center"/>
              <w:textAlignment w:val="center"/>
              <w:rPr>
                <w:color w:val="auto"/>
                <w:kern w:val="0"/>
                <w:sz w:val="16"/>
                <w:szCs w:val="16"/>
                <w:highlight w:val="none"/>
              </w:rPr>
            </w:pPr>
            <w:r>
              <w:rPr>
                <w:rFonts w:hint="eastAsia" w:ascii="Calibri" w:hAnsi="Calibri" w:eastAsia="等线" w:cs="Calibri"/>
                <w:color w:val="auto"/>
                <w:kern w:val="0"/>
                <w:sz w:val="16"/>
                <w:szCs w:val="16"/>
                <w:highlight w:val="none"/>
                <w:lang w:bidi="ar"/>
              </w:rPr>
              <w:t>4</w:t>
            </w:r>
          </w:p>
        </w:tc>
        <w:tc>
          <w:tcPr>
            <w:tcW w:w="553" w:type="dxa"/>
            <w:tcBorders>
              <w:top w:val="single" w:color="auto" w:sz="4" w:space="0"/>
              <w:left w:val="nil"/>
              <w:bottom w:val="single" w:color="000000" w:sz="6" w:space="0"/>
              <w:right w:val="single" w:color="000000" w:sz="6" w:space="0"/>
            </w:tcBorders>
            <w:noWrap w:val="0"/>
            <w:vAlign w:val="center"/>
          </w:tcPr>
          <w:p w14:paraId="7F99D586">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64</w:t>
            </w:r>
          </w:p>
        </w:tc>
        <w:tc>
          <w:tcPr>
            <w:tcW w:w="557" w:type="dxa"/>
            <w:tcBorders>
              <w:top w:val="single" w:color="auto" w:sz="4" w:space="0"/>
              <w:left w:val="nil"/>
              <w:bottom w:val="single" w:color="000000" w:sz="6" w:space="0"/>
              <w:right w:val="single" w:color="auto" w:sz="4" w:space="0"/>
            </w:tcBorders>
            <w:noWrap w:val="0"/>
            <w:vAlign w:val="center"/>
          </w:tcPr>
          <w:p w14:paraId="675ABE0D">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16</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907197A">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48</w:t>
            </w:r>
          </w:p>
        </w:tc>
        <w:tc>
          <w:tcPr>
            <w:tcW w:w="517" w:type="dxa"/>
            <w:tcBorders>
              <w:top w:val="single" w:color="auto" w:sz="4" w:space="0"/>
              <w:left w:val="nil"/>
              <w:bottom w:val="single" w:color="000000" w:sz="6" w:space="0"/>
              <w:right w:val="single" w:color="000000" w:sz="6" w:space="0"/>
            </w:tcBorders>
            <w:noWrap w:val="0"/>
            <w:vAlign w:val="center"/>
          </w:tcPr>
          <w:p w14:paraId="2FB273F3">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4E170F4F">
            <w:pPr>
              <w:jc w:val="center"/>
              <w:rPr>
                <w:color w:val="auto"/>
                <w:kern w:val="0"/>
                <w:sz w:val="16"/>
                <w:szCs w:val="16"/>
                <w:highlight w:val="none"/>
              </w:rPr>
            </w:pPr>
          </w:p>
        </w:tc>
        <w:tc>
          <w:tcPr>
            <w:tcW w:w="624" w:type="dxa"/>
            <w:tcBorders>
              <w:top w:val="single" w:color="auto" w:sz="4" w:space="0"/>
              <w:left w:val="nil"/>
              <w:bottom w:val="single" w:color="000000" w:sz="6" w:space="0"/>
              <w:right w:val="single" w:color="000000" w:sz="6" w:space="0"/>
            </w:tcBorders>
            <w:noWrap w:val="0"/>
            <w:vAlign w:val="center"/>
          </w:tcPr>
          <w:p w14:paraId="5FB7A9E4">
            <w:pPr>
              <w:jc w:val="center"/>
              <w:rPr>
                <w:color w:val="auto"/>
                <w:kern w:val="0"/>
                <w:sz w:val="16"/>
                <w:szCs w:val="16"/>
                <w:highlight w:val="none"/>
              </w:rPr>
            </w:pPr>
          </w:p>
        </w:tc>
        <w:tc>
          <w:tcPr>
            <w:tcW w:w="632" w:type="dxa"/>
            <w:tcBorders>
              <w:top w:val="single" w:color="auto" w:sz="4" w:space="0"/>
              <w:left w:val="nil"/>
              <w:bottom w:val="single" w:color="000000" w:sz="6" w:space="0"/>
              <w:right w:val="single" w:color="000000" w:sz="6" w:space="0"/>
            </w:tcBorders>
            <w:noWrap w:val="0"/>
            <w:vAlign w:val="center"/>
          </w:tcPr>
          <w:p w14:paraId="3929949F">
            <w:pPr>
              <w:jc w:val="center"/>
              <w:rPr>
                <w:color w:val="auto"/>
                <w:kern w:val="0"/>
                <w:sz w:val="16"/>
                <w:szCs w:val="16"/>
                <w:highlight w:val="none"/>
              </w:rPr>
            </w:pPr>
          </w:p>
        </w:tc>
        <w:tc>
          <w:tcPr>
            <w:tcW w:w="661" w:type="dxa"/>
            <w:tcBorders>
              <w:top w:val="single" w:color="auto" w:sz="4" w:space="0"/>
              <w:left w:val="nil"/>
              <w:bottom w:val="single" w:color="000000" w:sz="6" w:space="0"/>
              <w:right w:val="single" w:color="000000" w:sz="6" w:space="0"/>
            </w:tcBorders>
            <w:noWrap w:val="0"/>
            <w:vAlign w:val="center"/>
          </w:tcPr>
          <w:p w14:paraId="66AE9A10">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3.56</w:t>
            </w:r>
          </w:p>
        </w:tc>
        <w:tc>
          <w:tcPr>
            <w:tcW w:w="567" w:type="dxa"/>
            <w:tcBorders>
              <w:top w:val="single" w:color="auto" w:sz="4" w:space="0"/>
              <w:left w:val="nil"/>
              <w:bottom w:val="single" w:color="000000" w:sz="6" w:space="0"/>
              <w:right w:val="single" w:color="000000" w:sz="6" w:space="0"/>
            </w:tcBorders>
            <w:noWrap w:val="0"/>
            <w:vAlign w:val="center"/>
          </w:tcPr>
          <w:p w14:paraId="6DCB8C4A">
            <w:pPr>
              <w:jc w:val="center"/>
              <w:rPr>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18CDCE6E">
            <w:pPr>
              <w:jc w:val="center"/>
              <w:rPr>
                <w:color w:val="auto"/>
                <w:kern w:val="0"/>
                <w:sz w:val="16"/>
                <w:szCs w:val="16"/>
                <w:highlight w:val="none"/>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3752B30E">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25D03F66">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334E8C0E">
            <w:pPr>
              <w:rPr>
                <w:color w:val="auto"/>
                <w:kern w:val="0"/>
                <w:sz w:val="16"/>
                <w:szCs w:val="16"/>
                <w:highlight w:val="none"/>
              </w:rPr>
            </w:pPr>
            <w:r>
              <w:rPr>
                <w:rFonts w:hint="eastAsia" w:ascii="宋体" w:hAnsi="宋体" w:eastAsia="宋体" w:cs="宋体"/>
                <w:color w:val="auto"/>
                <w:kern w:val="0"/>
                <w:sz w:val="16"/>
                <w:szCs w:val="16"/>
                <w:highlight w:val="none"/>
                <w:lang w:bidi="ar"/>
              </w:rPr>
              <w:t>中科风电</w:t>
            </w:r>
            <w:r>
              <w:rPr>
                <w:rFonts w:hint="eastAsia" w:ascii="宋体" w:hAnsi="宋体" w:eastAsia="宋体" w:cs="宋体"/>
                <w:color w:val="auto"/>
                <w:kern w:val="0"/>
                <w:sz w:val="16"/>
                <w:szCs w:val="16"/>
                <w:highlight w:val="none"/>
                <w:lang w:eastAsia="zh-CN" w:bidi="ar"/>
              </w:rPr>
              <w:t>（</w:t>
            </w:r>
            <w:r>
              <w:rPr>
                <w:rFonts w:hint="eastAsia" w:ascii="宋体" w:hAnsi="宋体" w:eastAsia="宋体" w:cs="宋体"/>
                <w:color w:val="auto"/>
                <w:kern w:val="0"/>
                <w:sz w:val="16"/>
                <w:szCs w:val="16"/>
                <w:highlight w:val="none"/>
                <w:lang w:val="en-US" w:eastAsia="zh-CN" w:bidi="ar"/>
              </w:rPr>
              <w:t>通辽</w:t>
            </w:r>
            <w:r>
              <w:rPr>
                <w:rFonts w:hint="eastAsia" w:ascii="宋体" w:hAnsi="宋体" w:eastAsia="宋体" w:cs="宋体"/>
                <w:color w:val="auto"/>
                <w:kern w:val="0"/>
                <w:sz w:val="16"/>
                <w:szCs w:val="16"/>
                <w:highlight w:val="none"/>
                <w:lang w:eastAsia="zh-CN" w:bidi="ar"/>
              </w:rPr>
              <w:t>）</w:t>
            </w:r>
            <w:r>
              <w:rPr>
                <w:rFonts w:hint="eastAsia" w:ascii="宋体" w:hAnsi="宋体" w:eastAsia="宋体" w:cs="宋体"/>
                <w:color w:val="auto"/>
                <w:kern w:val="0"/>
                <w:sz w:val="16"/>
                <w:szCs w:val="16"/>
                <w:highlight w:val="none"/>
                <w:lang w:val="en-US" w:eastAsia="zh-CN" w:bidi="ar"/>
              </w:rPr>
              <w:t>有限公司</w:t>
            </w:r>
            <w:r>
              <w:rPr>
                <w:rFonts w:hint="eastAsia" w:ascii="宋体" w:hAnsi="宋体" w:eastAsia="宋体" w:cs="宋体"/>
                <w:color w:val="auto"/>
                <w:kern w:val="0"/>
                <w:sz w:val="16"/>
                <w:szCs w:val="16"/>
                <w:highlight w:val="none"/>
                <w:lang w:bidi="ar"/>
              </w:rPr>
              <w:t>见习0.5（8周）</w:t>
            </w:r>
          </w:p>
        </w:tc>
      </w:tr>
      <w:tr w14:paraId="394EADCC">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74D8EF0B">
            <w:pPr>
              <w:widowControl/>
              <w:jc w:val="center"/>
              <w:rPr>
                <w:color w:val="auto"/>
                <w:kern w:val="0"/>
                <w:sz w:val="16"/>
                <w:szCs w:val="16"/>
                <w:highlight w:val="none"/>
              </w:rPr>
            </w:pPr>
          </w:p>
        </w:tc>
        <w:tc>
          <w:tcPr>
            <w:tcW w:w="362" w:type="dxa"/>
            <w:vMerge w:val="continue"/>
            <w:tcBorders>
              <w:left w:val="single" w:color="000000" w:sz="2" w:space="0"/>
              <w:right w:val="single" w:color="000000" w:sz="6" w:space="0"/>
            </w:tcBorders>
            <w:noWrap w:val="0"/>
            <w:textDirection w:val="tbRlV"/>
            <w:vAlign w:val="center"/>
          </w:tcPr>
          <w:p w14:paraId="3C96B360">
            <w:pPr>
              <w:widowControl/>
              <w:ind w:left="113" w:right="113"/>
              <w:jc w:val="center"/>
              <w:rPr>
                <w:rFonts w:hint="eastAsia"/>
                <w:color w:val="auto"/>
                <w:kern w:val="0"/>
                <w:sz w:val="16"/>
                <w:szCs w:val="16"/>
                <w:highlight w:val="none"/>
              </w:rPr>
            </w:pPr>
          </w:p>
        </w:tc>
        <w:tc>
          <w:tcPr>
            <w:tcW w:w="466" w:type="dxa"/>
            <w:gridSpan w:val="2"/>
            <w:tcBorders>
              <w:top w:val="single" w:color="auto" w:sz="4" w:space="0"/>
              <w:left w:val="nil"/>
              <w:bottom w:val="single" w:color="000000" w:sz="6" w:space="0"/>
              <w:right w:val="single" w:color="000000" w:sz="6" w:space="0"/>
            </w:tcBorders>
            <w:noWrap w:val="0"/>
            <w:vAlign w:val="center"/>
          </w:tcPr>
          <w:p w14:paraId="1EF62428">
            <w:pPr>
              <w:widowControl/>
              <w:jc w:val="center"/>
              <w:rPr>
                <w:color w:val="auto"/>
                <w:kern w:val="0"/>
                <w:sz w:val="16"/>
                <w:szCs w:val="16"/>
                <w:highlight w:val="none"/>
              </w:rPr>
            </w:pPr>
            <w:r>
              <w:rPr>
                <w:color w:val="auto"/>
                <w:kern w:val="0"/>
                <w:sz w:val="16"/>
                <w:szCs w:val="16"/>
                <w:highlight w:val="none"/>
              </w:rPr>
              <w:t>3</w:t>
            </w:r>
          </w:p>
        </w:tc>
        <w:tc>
          <w:tcPr>
            <w:tcW w:w="621" w:type="dxa"/>
            <w:tcBorders>
              <w:top w:val="single" w:color="auto" w:sz="4" w:space="0"/>
              <w:left w:val="nil"/>
              <w:bottom w:val="single" w:color="000000" w:sz="6" w:space="0"/>
              <w:right w:val="single" w:color="000000" w:sz="6" w:space="0"/>
            </w:tcBorders>
            <w:noWrap w:val="0"/>
            <w:vAlign w:val="center"/>
          </w:tcPr>
          <w:p w14:paraId="29623465">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20406065</w:t>
            </w:r>
          </w:p>
        </w:tc>
        <w:tc>
          <w:tcPr>
            <w:tcW w:w="1296" w:type="dxa"/>
            <w:tcBorders>
              <w:top w:val="single" w:color="auto" w:sz="4" w:space="0"/>
              <w:left w:val="nil"/>
              <w:bottom w:val="single" w:color="000000" w:sz="6" w:space="0"/>
              <w:right w:val="single" w:color="000000" w:sz="6" w:space="0"/>
            </w:tcBorders>
            <w:noWrap w:val="0"/>
            <w:vAlign w:val="center"/>
          </w:tcPr>
          <w:p w14:paraId="79C9EB8D">
            <w:pPr>
              <w:widowControl/>
              <w:jc w:val="left"/>
              <w:textAlignment w:val="center"/>
              <w:rPr>
                <w:color w:val="auto"/>
                <w:kern w:val="0"/>
                <w:sz w:val="18"/>
                <w:szCs w:val="18"/>
                <w:highlight w:val="none"/>
              </w:rPr>
            </w:pPr>
            <w:r>
              <w:rPr>
                <w:rFonts w:hint="eastAsia" w:ascii="宋体" w:hAnsi="宋体" w:eastAsia="宋体" w:cs="宋体"/>
                <w:color w:val="auto"/>
                <w:kern w:val="0"/>
                <w:sz w:val="16"/>
                <w:szCs w:val="16"/>
                <w:highlight w:val="none"/>
                <w:lang w:bidi="ar"/>
              </w:rPr>
              <w:t>风电场规划与设计</w:t>
            </w:r>
          </w:p>
        </w:tc>
        <w:tc>
          <w:tcPr>
            <w:tcW w:w="440" w:type="dxa"/>
            <w:tcBorders>
              <w:top w:val="single" w:color="auto" w:sz="4" w:space="0"/>
              <w:left w:val="nil"/>
              <w:bottom w:val="single" w:color="000000" w:sz="6" w:space="0"/>
              <w:right w:val="single" w:color="000000" w:sz="6" w:space="0"/>
            </w:tcBorders>
            <w:noWrap w:val="0"/>
            <w:vAlign w:val="center"/>
          </w:tcPr>
          <w:p w14:paraId="5825BC6A">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A</w:t>
            </w:r>
          </w:p>
        </w:tc>
        <w:tc>
          <w:tcPr>
            <w:tcW w:w="479" w:type="dxa"/>
            <w:tcBorders>
              <w:top w:val="single" w:color="auto" w:sz="4" w:space="0"/>
              <w:left w:val="nil"/>
              <w:bottom w:val="single" w:color="000000" w:sz="6" w:space="0"/>
              <w:right w:val="single" w:color="000000" w:sz="6" w:space="0"/>
            </w:tcBorders>
            <w:noWrap w:val="0"/>
            <w:vAlign w:val="center"/>
          </w:tcPr>
          <w:p w14:paraId="3E29135B">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6D555CE1">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w:t>
            </w:r>
          </w:p>
        </w:tc>
        <w:tc>
          <w:tcPr>
            <w:tcW w:w="553" w:type="dxa"/>
            <w:tcBorders>
              <w:top w:val="single" w:color="auto" w:sz="4" w:space="0"/>
              <w:left w:val="nil"/>
              <w:bottom w:val="single" w:color="000000" w:sz="6" w:space="0"/>
              <w:right w:val="single" w:color="000000" w:sz="6" w:space="0"/>
            </w:tcBorders>
            <w:noWrap w:val="0"/>
            <w:vAlign w:val="center"/>
          </w:tcPr>
          <w:p w14:paraId="3F96E903">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32</w:t>
            </w:r>
          </w:p>
        </w:tc>
        <w:tc>
          <w:tcPr>
            <w:tcW w:w="557" w:type="dxa"/>
            <w:tcBorders>
              <w:top w:val="single" w:color="auto" w:sz="4" w:space="0"/>
              <w:left w:val="nil"/>
              <w:bottom w:val="single" w:color="000000" w:sz="6" w:space="0"/>
              <w:right w:val="single" w:color="auto" w:sz="4" w:space="0"/>
            </w:tcBorders>
            <w:noWrap w:val="0"/>
            <w:vAlign w:val="center"/>
          </w:tcPr>
          <w:p w14:paraId="71228E73">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32</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28DA476B">
            <w:pPr>
              <w:jc w:val="center"/>
              <w:rPr>
                <w:color w:val="auto"/>
                <w:kern w:val="0"/>
                <w:sz w:val="16"/>
                <w:szCs w:val="16"/>
                <w:highlight w:val="none"/>
              </w:rPr>
            </w:pPr>
          </w:p>
        </w:tc>
        <w:tc>
          <w:tcPr>
            <w:tcW w:w="517" w:type="dxa"/>
            <w:tcBorders>
              <w:top w:val="single" w:color="auto" w:sz="4" w:space="0"/>
              <w:left w:val="nil"/>
              <w:bottom w:val="single" w:color="000000" w:sz="6" w:space="0"/>
              <w:right w:val="single" w:color="000000" w:sz="6" w:space="0"/>
            </w:tcBorders>
            <w:noWrap w:val="0"/>
            <w:vAlign w:val="center"/>
          </w:tcPr>
          <w:p w14:paraId="0CCC19A1">
            <w:pPr>
              <w:widowControl/>
              <w:jc w:val="center"/>
              <w:textAlignment w:val="center"/>
              <w:rPr>
                <w:color w:val="auto"/>
                <w:kern w:val="0"/>
                <w:sz w:val="16"/>
                <w:szCs w:val="16"/>
                <w:highlight w:val="none"/>
              </w:rPr>
            </w:pPr>
            <w:r>
              <w:rPr>
                <w:rFonts w:hint="eastAsia" w:ascii="Calibri" w:hAnsi="Calibri" w:eastAsia="等线" w:cs="Calibri"/>
                <w:color w:val="auto"/>
                <w:kern w:val="0"/>
                <w:sz w:val="16"/>
                <w:szCs w:val="16"/>
                <w:highlight w:val="none"/>
                <w:lang w:bidi="ar"/>
              </w:rPr>
              <w:t>2</w:t>
            </w:r>
          </w:p>
        </w:tc>
        <w:tc>
          <w:tcPr>
            <w:tcW w:w="628" w:type="dxa"/>
            <w:tcBorders>
              <w:top w:val="single" w:color="auto" w:sz="4" w:space="0"/>
              <w:left w:val="nil"/>
              <w:bottom w:val="single" w:color="000000" w:sz="6" w:space="0"/>
              <w:right w:val="single" w:color="000000" w:sz="6" w:space="0"/>
            </w:tcBorders>
            <w:noWrap w:val="0"/>
            <w:vAlign w:val="center"/>
          </w:tcPr>
          <w:p w14:paraId="2BF432B5">
            <w:pPr>
              <w:widowControl/>
              <w:jc w:val="center"/>
              <w:textAlignment w:val="center"/>
              <w:rPr>
                <w:color w:val="auto"/>
                <w:kern w:val="0"/>
                <w:sz w:val="16"/>
                <w:szCs w:val="16"/>
                <w:highlight w:val="none"/>
              </w:rPr>
            </w:pPr>
          </w:p>
        </w:tc>
        <w:tc>
          <w:tcPr>
            <w:tcW w:w="624" w:type="dxa"/>
            <w:tcBorders>
              <w:top w:val="single" w:color="auto" w:sz="4" w:space="0"/>
              <w:left w:val="nil"/>
              <w:bottom w:val="single" w:color="000000" w:sz="6" w:space="0"/>
              <w:right w:val="single" w:color="000000" w:sz="6" w:space="0"/>
            </w:tcBorders>
            <w:noWrap w:val="0"/>
            <w:vAlign w:val="center"/>
          </w:tcPr>
          <w:p w14:paraId="548AAE93">
            <w:pPr>
              <w:jc w:val="center"/>
              <w:rPr>
                <w:color w:val="auto"/>
                <w:kern w:val="0"/>
                <w:sz w:val="16"/>
                <w:szCs w:val="16"/>
                <w:highlight w:val="none"/>
              </w:rPr>
            </w:pPr>
            <w:r>
              <w:rPr>
                <w:rFonts w:ascii="Calibri" w:hAnsi="Calibri" w:eastAsia="等线" w:cs="Calibri"/>
                <w:color w:val="auto"/>
                <w:kern w:val="0"/>
                <w:sz w:val="16"/>
                <w:szCs w:val="16"/>
                <w:highlight w:val="none"/>
                <w:lang w:bidi="ar"/>
              </w:rPr>
              <w:t>1.78</w:t>
            </w:r>
          </w:p>
        </w:tc>
        <w:tc>
          <w:tcPr>
            <w:tcW w:w="632" w:type="dxa"/>
            <w:tcBorders>
              <w:top w:val="single" w:color="auto" w:sz="4" w:space="0"/>
              <w:left w:val="nil"/>
              <w:bottom w:val="single" w:color="000000" w:sz="6" w:space="0"/>
              <w:right w:val="single" w:color="000000" w:sz="6" w:space="0"/>
            </w:tcBorders>
            <w:noWrap w:val="0"/>
            <w:vAlign w:val="center"/>
          </w:tcPr>
          <w:p w14:paraId="72AA2298">
            <w:pPr>
              <w:jc w:val="center"/>
              <w:rPr>
                <w:color w:val="auto"/>
                <w:kern w:val="0"/>
                <w:sz w:val="16"/>
                <w:szCs w:val="16"/>
                <w:highlight w:val="none"/>
              </w:rPr>
            </w:pPr>
          </w:p>
        </w:tc>
        <w:tc>
          <w:tcPr>
            <w:tcW w:w="661" w:type="dxa"/>
            <w:tcBorders>
              <w:top w:val="single" w:color="auto" w:sz="4" w:space="0"/>
              <w:left w:val="nil"/>
              <w:bottom w:val="single" w:color="000000" w:sz="6" w:space="0"/>
              <w:right w:val="single" w:color="000000" w:sz="6" w:space="0"/>
            </w:tcBorders>
            <w:noWrap w:val="0"/>
            <w:vAlign w:val="center"/>
          </w:tcPr>
          <w:p w14:paraId="3413F61F">
            <w:pPr>
              <w:jc w:val="center"/>
              <w:rPr>
                <w:color w:val="auto"/>
                <w:kern w:val="0"/>
                <w:sz w:val="16"/>
                <w:szCs w:val="16"/>
                <w:highlight w:val="none"/>
              </w:rPr>
            </w:pPr>
          </w:p>
        </w:tc>
        <w:tc>
          <w:tcPr>
            <w:tcW w:w="567" w:type="dxa"/>
            <w:tcBorders>
              <w:top w:val="single" w:color="auto" w:sz="4" w:space="0"/>
              <w:left w:val="nil"/>
              <w:bottom w:val="single" w:color="000000" w:sz="6" w:space="0"/>
              <w:right w:val="single" w:color="000000" w:sz="6" w:space="0"/>
            </w:tcBorders>
            <w:noWrap w:val="0"/>
            <w:vAlign w:val="center"/>
          </w:tcPr>
          <w:p w14:paraId="4CCD97FF">
            <w:pPr>
              <w:jc w:val="center"/>
              <w:rPr>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110CAE09">
            <w:pPr>
              <w:jc w:val="center"/>
              <w:rPr>
                <w:color w:val="auto"/>
                <w:kern w:val="0"/>
                <w:sz w:val="16"/>
                <w:szCs w:val="16"/>
                <w:highlight w:val="none"/>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01774F3A">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13FE5B28">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14FEEF41">
            <w:pPr>
              <w:widowControl/>
              <w:jc w:val="center"/>
              <w:rPr>
                <w:color w:val="auto"/>
                <w:kern w:val="0"/>
                <w:sz w:val="16"/>
                <w:szCs w:val="16"/>
                <w:highlight w:val="none"/>
              </w:rPr>
            </w:pPr>
          </w:p>
        </w:tc>
      </w:tr>
      <w:tr w14:paraId="2515CAF7">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0832C936">
            <w:pPr>
              <w:widowControl/>
              <w:jc w:val="center"/>
              <w:rPr>
                <w:color w:val="auto"/>
                <w:kern w:val="0"/>
                <w:sz w:val="16"/>
                <w:szCs w:val="16"/>
                <w:highlight w:val="none"/>
              </w:rPr>
            </w:pPr>
          </w:p>
        </w:tc>
        <w:tc>
          <w:tcPr>
            <w:tcW w:w="362" w:type="dxa"/>
            <w:vMerge w:val="continue"/>
            <w:tcBorders>
              <w:left w:val="single" w:color="000000" w:sz="2" w:space="0"/>
              <w:right w:val="single" w:color="000000" w:sz="6" w:space="0"/>
            </w:tcBorders>
            <w:noWrap w:val="0"/>
            <w:textDirection w:val="tbRlV"/>
            <w:vAlign w:val="center"/>
          </w:tcPr>
          <w:p w14:paraId="148D1404">
            <w:pPr>
              <w:widowControl/>
              <w:ind w:left="113" w:right="113"/>
              <w:jc w:val="center"/>
              <w:rPr>
                <w:rFonts w:hint="eastAsia"/>
                <w:color w:val="auto"/>
                <w:kern w:val="0"/>
                <w:sz w:val="16"/>
                <w:szCs w:val="16"/>
                <w:highlight w:val="none"/>
              </w:rPr>
            </w:pPr>
          </w:p>
        </w:tc>
        <w:tc>
          <w:tcPr>
            <w:tcW w:w="466" w:type="dxa"/>
            <w:gridSpan w:val="2"/>
            <w:tcBorders>
              <w:top w:val="single" w:color="auto" w:sz="4" w:space="0"/>
              <w:left w:val="nil"/>
              <w:bottom w:val="single" w:color="000000" w:sz="6" w:space="0"/>
              <w:right w:val="single" w:color="000000" w:sz="6" w:space="0"/>
            </w:tcBorders>
            <w:noWrap w:val="0"/>
            <w:vAlign w:val="center"/>
          </w:tcPr>
          <w:p w14:paraId="4FC1A96D">
            <w:pPr>
              <w:widowControl/>
              <w:jc w:val="center"/>
              <w:rPr>
                <w:color w:val="auto"/>
                <w:kern w:val="0"/>
                <w:sz w:val="16"/>
                <w:szCs w:val="16"/>
                <w:highlight w:val="none"/>
              </w:rPr>
            </w:pPr>
            <w:r>
              <w:rPr>
                <w:color w:val="auto"/>
                <w:kern w:val="0"/>
                <w:sz w:val="16"/>
                <w:szCs w:val="16"/>
                <w:highlight w:val="none"/>
              </w:rPr>
              <w:t>4</w:t>
            </w:r>
          </w:p>
        </w:tc>
        <w:tc>
          <w:tcPr>
            <w:tcW w:w="621" w:type="dxa"/>
            <w:tcBorders>
              <w:top w:val="single" w:color="auto" w:sz="4" w:space="0"/>
              <w:left w:val="nil"/>
              <w:bottom w:val="single" w:color="000000" w:sz="6" w:space="0"/>
              <w:right w:val="single" w:color="000000" w:sz="6" w:space="0"/>
            </w:tcBorders>
            <w:noWrap w:val="0"/>
            <w:vAlign w:val="center"/>
          </w:tcPr>
          <w:p w14:paraId="0234502E">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20406071</w:t>
            </w:r>
          </w:p>
        </w:tc>
        <w:tc>
          <w:tcPr>
            <w:tcW w:w="1296" w:type="dxa"/>
            <w:tcBorders>
              <w:top w:val="single" w:color="auto" w:sz="4" w:space="0"/>
              <w:left w:val="nil"/>
              <w:bottom w:val="single" w:color="000000" w:sz="6" w:space="0"/>
              <w:right w:val="single" w:color="000000" w:sz="6" w:space="0"/>
            </w:tcBorders>
            <w:noWrap w:val="0"/>
            <w:vAlign w:val="center"/>
          </w:tcPr>
          <w:p w14:paraId="5634463B">
            <w:pPr>
              <w:widowControl/>
              <w:jc w:val="left"/>
              <w:textAlignment w:val="center"/>
              <w:rPr>
                <w:color w:val="auto"/>
                <w:kern w:val="0"/>
                <w:sz w:val="18"/>
                <w:szCs w:val="18"/>
                <w:highlight w:val="none"/>
              </w:rPr>
            </w:pPr>
            <w:r>
              <w:rPr>
                <w:rFonts w:hint="eastAsia" w:ascii="宋体" w:hAnsi="宋体" w:eastAsia="宋体" w:cs="宋体"/>
                <w:color w:val="auto"/>
                <w:kern w:val="0"/>
                <w:sz w:val="16"/>
                <w:szCs w:val="16"/>
                <w:highlight w:val="none"/>
                <w:lang w:bidi="ar"/>
              </w:rPr>
              <w:t>继电保护技术</w:t>
            </w:r>
          </w:p>
        </w:tc>
        <w:tc>
          <w:tcPr>
            <w:tcW w:w="440" w:type="dxa"/>
            <w:tcBorders>
              <w:top w:val="single" w:color="auto" w:sz="4" w:space="0"/>
              <w:left w:val="nil"/>
              <w:bottom w:val="single" w:color="000000" w:sz="6" w:space="0"/>
              <w:right w:val="single" w:color="000000" w:sz="6" w:space="0"/>
            </w:tcBorders>
            <w:noWrap w:val="0"/>
            <w:vAlign w:val="center"/>
          </w:tcPr>
          <w:p w14:paraId="2C745CAD">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B</w:t>
            </w:r>
          </w:p>
        </w:tc>
        <w:tc>
          <w:tcPr>
            <w:tcW w:w="479" w:type="dxa"/>
            <w:tcBorders>
              <w:top w:val="single" w:color="auto" w:sz="4" w:space="0"/>
              <w:left w:val="nil"/>
              <w:bottom w:val="single" w:color="000000" w:sz="6" w:space="0"/>
              <w:right w:val="single" w:color="000000" w:sz="6" w:space="0"/>
            </w:tcBorders>
            <w:noWrap w:val="0"/>
            <w:vAlign w:val="center"/>
          </w:tcPr>
          <w:p w14:paraId="5FD66EA7">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3BEAFD7F">
            <w:pPr>
              <w:widowControl/>
              <w:jc w:val="center"/>
              <w:textAlignment w:val="center"/>
              <w:rPr>
                <w:rFonts w:hint="eastAsia" w:eastAsia="宋体"/>
                <w:color w:val="auto"/>
                <w:kern w:val="0"/>
                <w:sz w:val="16"/>
                <w:szCs w:val="16"/>
                <w:highlight w:val="none"/>
                <w:lang w:val="en-US" w:eastAsia="zh-CN"/>
              </w:rPr>
            </w:pPr>
            <w:r>
              <w:rPr>
                <w:rFonts w:hint="eastAsia"/>
                <w:color w:val="auto"/>
                <w:kern w:val="0"/>
                <w:sz w:val="16"/>
                <w:szCs w:val="16"/>
                <w:highlight w:val="none"/>
                <w:lang w:val="en-US" w:eastAsia="zh-CN"/>
              </w:rPr>
              <w:t>3</w:t>
            </w:r>
          </w:p>
        </w:tc>
        <w:tc>
          <w:tcPr>
            <w:tcW w:w="553" w:type="dxa"/>
            <w:tcBorders>
              <w:top w:val="single" w:color="auto" w:sz="4" w:space="0"/>
              <w:left w:val="nil"/>
              <w:bottom w:val="single" w:color="000000" w:sz="6" w:space="0"/>
              <w:right w:val="single" w:color="000000" w:sz="6" w:space="0"/>
            </w:tcBorders>
            <w:noWrap w:val="0"/>
            <w:vAlign w:val="center"/>
          </w:tcPr>
          <w:p w14:paraId="4F3F60AD">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48</w:t>
            </w:r>
          </w:p>
        </w:tc>
        <w:tc>
          <w:tcPr>
            <w:tcW w:w="557" w:type="dxa"/>
            <w:tcBorders>
              <w:top w:val="single" w:color="auto" w:sz="4" w:space="0"/>
              <w:left w:val="nil"/>
              <w:bottom w:val="single" w:color="000000" w:sz="6" w:space="0"/>
              <w:right w:val="single" w:color="auto" w:sz="4" w:space="0"/>
            </w:tcBorders>
            <w:noWrap w:val="0"/>
            <w:vAlign w:val="center"/>
          </w:tcPr>
          <w:p w14:paraId="72476DE4">
            <w:pPr>
              <w:widowControl/>
              <w:jc w:val="center"/>
              <w:textAlignment w:val="center"/>
              <w:rPr>
                <w:rFonts w:hint="default" w:eastAsia="宋体"/>
                <w:color w:val="auto"/>
                <w:kern w:val="0"/>
                <w:sz w:val="16"/>
                <w:szCs w:val="16"/>
                <w:highlight w:val="none"/>
                <w:lang w:val="en-US" w:eastAsia="zh-CN"/>
              </w:rPr>
            </w:pPr>
            <w:r>
              <w:rPr>
                <w:rFonts w:hint="eastAsia"/>
                <w:color w:val="auto"/>
                <w:kern w:val="0"/>
                <w:sz w:val="16"/>
                <w:szCs w:val="16"/>
                <w:highlight w:val="none"/>
                <w:lang w:val="en-US" w:eastAsia="zh-CN"/>
              </w:rPr>
              <w:t>24</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156C53E0">
            <w:pPr>
              <w:widowControl/>
              <w:jc w:val="center"/>
              <w:textAlignment w:val="center"/>
              <w:rPr>
                <w:rFonts w:hint="default" w:eastAsia="宋体"/>
                <w:color w:val="auto"/>
                <w:kern w:val="0"/>
                <w:sz w:val="16"/>
                <w:szCs w:val="16"/>
                <w:highlight w:val="none"/>
                <w:lang w:val="en-US" w:eastAsia="zh-CN"/>
              </w:rPr>
            </w:pPr>
            <w:r>
              <w:rPr>
                <w:rFonts w:hint="eastAsia"/>
                <w:color w:val="auto"/>
                <w:kern w:val="0"/>
                <w:sz w:val="16"/>
                <w:szCs w:val="16"/>
                <w:highlight w:val="none"/>
                <w:lang w:val="en-US" w:eastAsia="zh-CN"/>
              </w:rPr>
              <w:t>24</w:t>
            </w:r>
          </w:p>
        </w:tc>
        <w:tc>
          <w:tcPr>
            <w:tcW w:w="517" w:type="dxa"/>
            <w:tcBorders>
              <w:top w:val="single" w:color="auto" w:sz="4" w:space="0"/>
              <w:left w:val="nil"/>
              <w:bottom w:val="single" w:color="000000" w:sz="6" w:space="0"/>
              <w:right w:val="single" w:color="000000" w:sz="6" w:space="0"/>
            </w:tcBorders>
            <w:noWrap w:val="0"/>
            <w:vAlign w:val="center"/>
          </w:tcPr>
          <w:p w14:paraId="64C1D7EE">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7D4A68A9">
            <w:pPr>
              <w:jc w:val="center"/>
              <w:rPr>
                <w:color w:val="auto"/>
                <w:kern w:val="0"/>
                <w:sz w:val="16"/>
                <w:szCs w:val="16"/>
                <w:highlight w:val="none"/>
              </w:rPr>
            </w:pPr>
          </w:p>
        </w:tc>
        <w:tc>
          <w:tcPr>
            <w:tcW w:w="624" w:type="dxa"/>
            <w:tcBorders>
              <w:top w:val="single" w:color="auto" w:sz="4" w:space="0"/>
              <w:left w:val="nil"/>
              <w:bottom w:val="single" w:color="000000" w:sz="6" w:space="0"/>
              <w:right w:val="single" w:color="000000" w:sz="6" w:space="0"/>
            </w:tcBorders>
            <w:noWrap w:val="0"/>
            <w:vAlign w:val="center"/>
          </w:tcPr>
          <w:p w14:paraId="7034E982">
            <w:pPr>
              <w:jc w:val="center"/>
              <w:rPr>
                <w:color w:val="auto"/>
                <w:kern w:val="0"/>
                <w:sz w:val="16"/>
                <w:szCs w:val="16"/>
                <w:highlight w:val="none"/>
              </w:rPr>
            </w:pPr>
          </w:p>
        </w:tc>
        <w:tc>
          <w:tcPr>
            <w:tcW w:w="632" w:type="dxa"/>
            <w:tcBorders>
              <w:top w:val="single" w:color="auto" w:sz="4" w:space="0"/>
              <w:left w:val="nil"/>
              <w:bottom w:val="single" w:color="000000" w:sz="6" w:space="0"/>
              <w:right w:val="single" w:color="000000" w:sz="6" w:space="0"/>
            </w:tcBorders>
            <w:noWrap w:val="0"/>
            <w:vAlign w:val="center"/>
          </w:tcPr>
          <w:p w14:paraId="67E0D78E">
            <w:pPr>
              <w:jc w:val="center"/>
              <w:rPr>
                <w:color w:val="auto"/>
                <w:kern w:val="0"/>
                <w:sz w:val="16"/>
                <w:szCs w:val="16"/>
                <w:highlight w:val="none"/>
              </w:rPr>
            </w:pPr>
          </w:p>
        </w:tc>
        <w:tc>
          <w:tcPr>
            <w:tcW w:w="661" w:type="dxa"/>
            <w:tcBorders>
              <w:top w:val="single" w:color="auto" w:sz="4" w:space="0"/>
              <w:left w:val="nil"/>
              <w:bottom w:val="single" w:color="000000" w:sz="6" w:space="0"/>
              <w:right w:val="single" w:color="000000" w:sz="6" w:space="0"/>
            </w:tcBorders>
            <w:noWrap w:val="0"/>
            <w:vAlign w:val="center"/>
          </w:tcPr>
          <w:p w14:paraId="2085F016">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2.67</w:t>
            </w:r>
          </w:p>
        </w:tc>
        <w:tc>
          <w:tcPr>
            <w:tcW w:w="567" w:type="dxa"/>
            <w:tcBorders>
              <w:top w:val="single" w:color="auto" w:sz="4" w:space="0"/>
              <w:left w:val="nil"/>
              <w:bottom w:val="single" w:color="000000" w:sz="6" w:space="0"/>
              <w:right w:val="single" w:color="000000" w:sz="6" w:space="0"/>
            </w:tcBorders>
            <w:noWrap w:val="0"/>
            <w:vAlign w:val="center"/>
          </w:tcPr>
          <w:p w14:paraId="404E0042">
            <w:pPr>
              <w:jc w:val="center"/>
              <w:rPr>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016F79BC">
            <w:pPr>
              <w:jc w:val="center"/>
              <w:rPr>
                <w:color w:val="auto"/>
                <w:kern w:val="0"/>
                <w:sz w:val="16"/>
                <w:szCs w:val="16"/>
                <w:highlight w:val="none"/>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206E1587">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11D79977">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2E5AFCEC">
            <w:pPr>
              <w:jc w:val="center"/>
              <w:rPr>
                <w:rFonts w:hint="eastAsia" w:eastAsia="宋体"/>
                <w:color w:val="auto"/>
                <w:kern w:val="0"/>
                <w:sz w:val="16"/>
                <w:szCs w:val="16"/>
                <w:highlight w:val="none"/>
                <w:lang w:eastAsia="zh-CN"/>
              </w:rPr>
            </w:pPr>
            <w:r>
              <w:rPr>
                <w:rFonts w:hint="eastAsia" w:eastAsia="宋体"/>
                <w:color w:val="auto"/>
                <w:kern w:val="0"/>
                <w:sz w:val="16"/>
                <w:szCs w:val="16"/>
                <w:highlight w:val="none"/>
              </w:rPr>
              <w:t>理实一体化/项目化</w:t>
            </w:r>
          </w:p>
        </w:tc>
      </w:tr>
      <w:tr w14:paraId="7784AFA0">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67DC9CF7">
            <w:pPr>
              <w:widowControl/>
              <w:jc w:val="center"/>
              <w:rPr>
                <w:color w:val="auto"/>
                <w:kern w:val="0"/>
                <w:sz w:val="16"/>
                <w:szCs w:val="16"/>
                <w:highlight w:val="none"/>
              </w:rPr>
            </w:pPr>
          </w:p>
        </w:tc>
        <w:tc>
          <w:tcPr>
            <w:tcW w:w="362" w:type="dxa"/>
            <w:vMerge w:val="continue"/>
            <w:tcBorders>
              <w:left w:val="single" w:color="000000" w:sz="2" w:space="0"/>
              <w:right w:val="single" w:color="000000" w:sz="6" w:space="0"/>
            </w:tcBorders>
            <w:noWrap w:val="0"/>
            <w:textDirection w:val="tbRlV"/>
            <w:vAlign w:val="center"/>
          </w:tcPr>
          <w:p w14:paraId="25BBEC14">
            <w:pPr>
              <w:widowControl/>
              <w:ind w:left="113" w:right="113"/>
              <w:jc w:val="center"/>
              <w:rPr>
                <w:rFonts w:hint="eastAsia"/>
                <w:color w:val="auto"/>
                <w:kern w:val="0"/>
                <w:sz w:val="16"/>
                <w:szCs w:val="16"/>
                <w:highlight w:val="none"/>
              </w:rPr>
            </w:pPr>
          </w:p>
        </w:tc>
        <w:tc>
          <w:tcPr>
            <w:tcW w:w="466" w:type="dxa"/>
            <w:gridSpan w:val="2"/>
            <w:tcBorders>
              <w:top w:val="single" w:color="auto" w:sz="4" w:space="0"/>
              <w:left w:val="nil"/>
              <w:bottom w:val="single" w:color="000000" w:sz="6" w:space="0"/>
              <w:right w:val="single" w:color="000000" w:sz="6" w:space="0"/>
            </w:tcBorders>
            <w:noWrap w:val="0"/>
            <w:vAlign w:val="center"/>
          </w:tcPr>
          <w:p w14:paraId="3660BE2D">
            <w:pPr>
              <w:widowControl/>
              <w:jc w:val="center"/>
              <w:rPr>
                <w:color w:val="auto"/>
                <w:kern w:val="0"/>
                <w:sz w:val="16"/>
                <w:szCs w:val="16"/>
                <w:highlight w:val="none"/>
              </w:rPr>
            </w:pPr>
            <w:r>
              <w:rPr>
                <w:color w:val="auto"/>
                <w:kern w:val="0"/>
                <w:sz w:val="16"/>
                <w:szCs w:val="16"/>
                <w:highlight w:val="none"/>
              </w:rPr>
              <w:t>5</w:t>
            </w:r>
          </w:p>
        </w:tc>
        <w:tc>
          <w:tcPr>
            <w:tcW w:w="621" w:type="dxa"/>
            <w:tcBorders>
              <w:top w:val="single" w:color="auto" w:sz="4" w:space="0"/>
              <w:left w:val="nil"/>
              <w:bottom w:val="single" w:color="000000" w:sz="6" w:space="0"/>
              <w:right w:val="single" w:color="000000" w:sz="6" w:space="0"/>
            </w:tcBorders>
            <w:noWrap w:val="0"/>
            <w:vAlign w:val="center"/>
          </w:tcPr>
          <w:p w14:paraId="1B00FC81">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20406068</w:t>
            </w:r>
          </w:p>
        </w:tc>
        <w:tc>
          <w:tcPr>
            <w:tcW w:w="1296" w:type="dxa"/>
            <w:tcBorders>
              <w:top w:val="single" w:color="auto" w:sz="4" w:space="0"/>
              <w:left w:val="nil"/>
              <w:bottom w:val="single" w:color="000000" w:sz="6" w:space="0"/>
              <w:right w:val="single" w:color="000000" w:sz="6" w:space="0"/>
            </w:tcBorders>
            <w:noWrap w:val="0"/>
            <w:vAlign w:val="center"/>
          </w:tcPr>
          <w:p w14:paraId="6AC99233">
            <w:pPr>
              <w:widowControl/>
              <w:jc w:val="left"/>
              <w:textAlignment w:val="center"/>
              <w:rPr>
                <w:color w:val="auto"/>
                <w:kern w:val="0"/>
                <w:sz w:val="18"/>
                <w:szCs w:val="18"/>
                <w:highlight w:val="none"/>
              </w:rPr>
            </w:pPr>
            <w:r>
              <w:rPr>
                <w:rFonts w:hint="eastAsia" w:ascii="宋体" w:hAnsi="宋体" w:eastAsia="宋体" w:cs="宋体"/>
                <w:color w:val="auto"/>
                <w:kern w:val="0"/>
                <w:sz w:val="16"/>
                <w:szCs w:val="16"/>
                <w:highlight w:val="none"/>
                <w:lang w:bidi="ar"/>
              </w:rPr>
              <w:t>风力发电系统控制技术</w:t>
            </w:r>
          </w:p>
        </w:tc>
        <w:tc>
          <w:tcPr>
            <w:tcW w:w="440" w:type="dxa"/>
            <w:tcBorders>
              <w:top w:val="single" w:color="auto" w:sz="4" w:space="0"/>
              <w:left w:val="nil"/>
              <w:bottom w:val="single" w:color="000000" w:sz="6" w:space="0"/>
              <w:right w:val="single" w:color="000000" w:sz="6" w:space="0"/>
            </w:tcBorders>
            <w:noWrap w:val="0"/>
            <w:vAlign w:val="center"/>
          </w:tcPr>
          <w:p w14:paraId="422E40B5">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B</w:t>
            </w:r>
          </w:p>
        </w:tc>
        <w:tc>
          <w:tcPr>
            <w:tcW w:w="479" w:type="dxa"/>
            <w:tcBorders>
              <w:top w:val="single" w:color="auto" w:sz="4" w:space="0"/>
              <w:left w:val="nil"/>
              <w:bottom w:val="single" w:color="000000" w:sz="6" w:space="0"/>
              <w:right w:val="single" w:color="000000" w:sz="6" w:space="0"/>
            </w:tcBorders>
            <w:noWrap w:val="0"/>
            <w:vAlign w:val="center"/>
          </w:tcPr>
          <w:p w14:paraId="654CBD8A">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0793A402">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2.5</w:t>
            </w:r>
          </w:p>
        </w:tc>
        <w:tc>
          <w:tcPr>
            <w:tcW w:w="553" w:type="dxa"/>
            <w:tcBorders>
              <w:top w:val="single" w:color="auto" w:sz="4" w:space="0"/>
              <w:left w:val="nil"/>
              <w:bottom w:val="single" w:color="000000" w:sz="6" w:space="0"/>
              <w:right w:val="single" w:color="000000" w:sz="6" w:space="0"/>
            </w:tcBorders>
            <w:noWrap w:val="0"/>
            <w:vAlign w:val="center"/>
          </w:tcPr>
          <w:p w14:paraId="45D2DC5B">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48</w:t>
            </w:r>
          </w:p>
        </w:tc>
        <w:tc>
          <w:tcPr>
            <w:tcW w:w="557" w:type="dxa"/>
            <w:tcBorders>
              <w:top w:val="single" w:color="auto" w:sz="4" w:space="0"/>
              <w:left w:val="nil"/>
              <w:bottom w:val="single" w:color="000000" w:sz="6" w:space="0"/>
              <w:right w:val="single" w:color="auto" w:sz="4" w:space="0"/>
            </w:tcBorders>
            <w:noWrap w:val="0"/>
            <w:vAlign w:val="center"/>
          </w:tcPr>
          <w:p w14:paraId="611DB70A">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32</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281CB324">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16</w:t>
            </w:r>
          </w:p>
        </w:tc>
        <w:tc>
          <w:tcPr>
            <w:tcW w:w="517" w:type="dxa"/>
            <w:tcBorders>
              <w:top w:val="single" w:color="auto" w:sz="4" w:space="0"/>
              <w:left w:val="nil"/>
              <w:bottom w:val="single" w:color="000000" w:sz="6" w:space="0"/>
              <w:right w:val="single" w:color="000000" w:sz="6" w:space="0"/>
            </w:tcBorders>
            <w:noWrap w:val="0"/>
            <w:vAlign w:val="center"/>
          </w:tcPr>
          <w:p w14:paraId="34878ECF">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2534FBED">
            <w:pPr>
              <w:jc w:val="center"/>
              <w:rPr>
                <w:color w:val="auto"/>
                <w:kern w:val="0"/>
                <w:sz w:val="16"/>
                <w:szCs w:val="16"/>
                <w:highlight w:val="none"/>
              </w:rPr>
            </w:pPr>
          </w:p>
        </w:tc>
        <w:tc>
          <w:tcPr>
            <w:tcW w:w="624" w:type="dxa"/>
            <w:tcBorders>
              <w:top w:val="single" w:color="auto" w:sz="4" w:space="0"/>
              <w:left w:val="nil"/>
              <w:bottom w:val="single" w:color="000000" w:sz="6" w:space="0"/>
              <w:right w:val="single" w:color="000000" w:sz="6" w:space="0"/>
            </w:tcBorders>
            <w:noWrap w:val="0"/>
            <w:vAlign w:val="center"/>
          </w:tcPr>
          <w:p w14:paraId="57619508">
            <w:pPr>
              <w:jc w:val="center"/>
              <w:rPr>
                <w:color w:val="auto"/>
                <w:kern w:val="0"/>
                <w:sz w:val="16"/>
                <w:szCs w:val="16"/>
                <w:highlight w:val="none"/>
              </w:rPr>
            </w:pPr>
          </w:p>
        </w:tc>
        <w:tc>
          <w:tcPr>
            <w:tcW w:w="632" w:type="dxa"/>
            <w:tcBorders>
              <w:top w:val="single" w:color="auto" w:sz="4" w:space="0"/>
              <w:left w:val="nil"/>
              <w:bottom w:val="single" w:color="000000" w:sz="6" w:space="0"/>
              <w:right w:val="single" w:color="000000" w:sz="6" w:space="0"/>
            </w:tcBorders>
            <w:noWrap w:val="0"/>
            <w:vAlign w:val="center"/>
          </w:tcPr>
          <w:p w14:paraId="33AD2F50">
            <w:pPr>
              <w:jc w:val="center"/>
              <w:rPr>
                <w:color w:val="auto"/>
                <w:kern w:val="0"/>
                <w:sz w:val="16"/>
                <w:szCs w:val="16"/>
                <w:highlight w:val="none"/>
              </w:rPr>
            </w:pPr>
          </w:p>
        </w:tc>
        <w:tc>
          <w:tcPr>
            <w:tcW w:w="661" w:type="dxa"/>
            <w:tcBorders>
              <w:top w:val="single" w:color="auto" w:sz="4" w:space="0"/>
              <w:left w:val="nil"/>
              <w:bottom w:val="single" w:color="000000" w:sz="6" w:space="0"/>
              <w:right w:val="single" w:color="000000" w:sz="6" w:space="0"/>
            </w:tcBorders>
            <w:noWrap w:val="0"/>
            <w:vAlign w:val="center"/>
          </w:tcPr>
          <w:p w14:paraId="215DA8FB">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2.67</w:t>
            </w:r>
          </w:p>
        </w:tc>
        <w:tc>
          <w:tcPr>
            <w:tcW w:w="567" w:type="dxa"/>
            <w:tcBorders>
              <w:top w:val="single" w:color="auto" w:sz="4" w:space="0"/>
              <w:left w:val="nil"/>
              <w:bottom w:val="single" w:color="000000" w:sz="6" w:space="0"/>
              <w:right w:val="single" w:color="000000" w:sz="6" w:space="0"/>
            </w:tcBorders>
            <w:noWrap w:val="0"/>
            <w:vAlign w:val="center"/>
          </w:tcPr>
          <w:p w14:paraId="1B1ADAB4">
            <w:pPr>
              <w:jc w:val="center"/>
              <w:rPr>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611C3727">
            <w:pPr>
              <w:jc w:val="center"/>
              <w:rPr>
                <w:color w:val="auto"/>
                <w:kern w:val="0"/>
                <w:sz w:val="16"/>
                <w:szCs w:val="16"/>
                <w:highlight w:val="none"/>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780754A4">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13ECFEE7">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6B23DAC3">
            <w:pPr>
              <w:widowControl/>
              <w:jc w:val="center"/>
              <w:rPr>
                <w:rFonts w:hint="eastAsia" w:eastAsia="宋体"/>
                <w:color w:val="auto"/>
                <w:kern w:val="0"/>
                <w:sz w:val="16"/>
                <w:szCs w:val="16"/>
                <w:highlight w:val="none"/>
                <w:lang w:eastAsia="zh-CN"/>
              </w:rPr>
            </w:pPr>
            <w:r>
              <w:rPr>
                <w:rFonts w:hint="eastAsia" w:eastAsia="宋体"/>
                <w:color w:val="auto"/>
                <w:kern w:val="0"/>
                <w:sz w:val="16"/>
                <w:szCs w:val="16"/>
                <w:highlight w:val="none"/>
              </w:rPr>
              <w:t>理实一体化/项目化</w:t>
            </w:r>
          </w:p>
        </w:tc>
      </w:tr>
      <w:tr w14:paraId="53296B8F">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44B2AF7E">
            <w:pPr>
              <w:widowControl/>
              <w:jc w:val="center"/>
              <w:rPr>
                <w:color w:val="auto"/>
                <w:kern w:val="0"/>
                <w:sz w:val="16"/>
                <w:szCs w:val="16"/>
                <w:highlight w:val="none"/>
              </w:rPr>
            </w:pPr>
          </w:p>
        </w:tc>
        <w:tc>
          <w:tcPr>
            <w:tcW w:w="362" w:type="dxa"/>
            <w:vMerge w:val="continue"/>
            <w:tcBorders>
              <w:left w:val="single" w:color="000000" w:sz="2" w:space="0"/>
              <w:right w:val="single" w:color="000000" w:sz="6" w:space="0"/>
            </w:tcBorders>
            <w:noWrap w:val="0"/>
            <w:textDirection w:val="tbRlV"/>
            <w:vAlign w:val="center"/>
          </w:tcPr>
          <w:p w14:paraId="7F4A5E33">
            <w:pPr>
              <w:widowControl/>
              <w:ind w:left="113" w:right="113"/>
              <w:jc w:val="center"/>
              <w:rPr>
                <w:rFonts w:hint="eastAsia"/>
                <w:color w:val="auto"/>
                <w:kern w:val="0"/>
                <w:sz w:val="16"/>
                <w:szCs w:val="16"/>
                <w:highlight w:val="none"/>
              </w:rPr>
            </w:pPr>
          </w:p>
        </w:tc>
        <w:tc>
          <w:tcPr>
            <w:tcW w:w="466" w:type="dxa"/>
            <w:gridSpan w:val="2"/>
            <w:tcBorders>
              <w:top w:val="single" w:color="auto" w:sz="4" w:space="0"/>
              <w:left w:val="nil"/>
              <w:bottom w:val="single" w:color="000000" w:sz="6" w:space="0"/>
              <w:right w:val="single" w:color="000000" w:sz="6" w:space="0"/>
            </w:tcBorders>
            <w:noWrap w:val="0"/>
            <w:vAlign w:val="center"/>
          </w:tcPr>
          <w:p w14:paraId="3212C3E9">
            <w:pPr>
              <w:widowControl/>
              <w:jc w:val="center"/>
              <w:rPr>
                <w:color w:val="auto"/>
                <w:kern w:val="0"/>
                <w:sz w:val="16"/>
                <w:szCs w:val="16"/>
                <w:highlight w:val="none"/>
              </w:rPr>
            </w:pPr>
            <w:r>
              <w:rPr>
                <w:color w:val="auto"/>
                <w:kern w:val="0"/>
                <w:sz w:val="16"/>
                <w:szCs w:val="16"/>
                <w:highlight w:val="none"/>
              </w:rPr>
              <w:t>6</w:t>
            </w:r>
          </w:p>
        </w:tc>
        <w:tc>
          <w:tcPr>
            <w:tcW w:w="621" w:type="dxa"/>
            <w:tcBorders>
              <w:top w:val="single" w:color="auto" w:sz="4" w:space="0"/>
              <w:left w:val="nil"/>
              <w:bottom w:val="single" w:color="000000" w:sz="6" w:space="0"/>
              <w:right w:val="single" w:color="000000" w:sz="6" w:space="0"/>
            </w:tcBorders>
            <w:noWrap w:val="0"/>
            <w:vAlign w:val="center"/>
          </w:tcPr>
          <w:p w14:paraId="5D1A476A">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20406069</w:t>
            </w:r>
          </w:p>
        </w:tc>
        <w:tc>
          <w:tcPr>
            <w:tcW w:w="1296" w:type="dxa"/>
            <w:tcBorders>
              <w:top w:val="single" w:color="auto" w:sz="4" w:space="0"/>
              <w:left w:val="nil"/>
              <w:bottom w:val="single" w:color="000000" w:sz="6" w:space="0"/>
              <w:right w:val="single" w:color="000000" w:sz="6" w:space="0"/>
            </w:tcBorders>
            <w:noWrap w:val="0"/>
            <w:vAlign w:val="center"/>
          </w:tcPr>
          <w:p w14:paraId="0D145336">
            <w:pPr>
              <w:widowControl/>
              <w:jc w:val="left"/>
              <w:textAlignment w:val="center"/>
              <w:rPr>
                <w:color w:val="auto"/>
                <w:kern w:val="0"/>
                <w:sz w:val="18"/>
                <w:szCs w:val="18"/>
                <w:highlight w:val="none"/>
              </w:rPr>
            </w:pPr>
            <w:r>
              <w:rPr>
                <w:rFonts w:hint="eastAsia" w:ascii="宋体" w:hAnsi="宋体" w:eastAsia="宋体" w:cs="宋体"/>
                <w:color w:val="auto"/>
                <w:kern w:val="0"/>
                <w:sz w:val="16"/>
                <w:szCs w:val="16"/>
                <w:highlight w:val="none"/>
                <w:lang w:bidi="ar"/>
              </w:rPr>
              <w:t>风电场运行与维护</w:t>
            </w:r>
          </w:p>
        </w:tc>
        <w:tc>
          <w:tcPr>
            <w:tcW w:w="440" w:type="dxa"/>
            <w:tcBorders>
              <w:top w:val="single" w:color="auto" w:sz="4" w:space="0"/>
              <w:left w:val="nil"/>
              <w:bottom w:val="single" w:color="000000" w:sz="6" w:space="0"/>
              <w:right w:val="single" w:color="000000" w:sz="6" w:space="0"/>
            </w:tcBorders>
            <w:noWrap w:val="0"/>
            <w:vAlign w:val="center"/>
          </w:tcPr>
          <w:p w14:paraId="2EB1B4F8">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B</w:t>
            </w:r>
          </w:p>
        </w:tc>
        <w:tc>
          <w:tcPr>
            <w:tcW w:w="479" w:type="dxa"/>
            <w:tcBorders>
              <w:top w:val="single" w:color="auto" w:sz="4" w:space="0"/>
              <w:left w:val="nil"/>
              <w:bottom w:val="single" w:color="000000" w:sz="6" w:space="0"/>
              <w:right w:val="single" w:color="000000" w:sz="6" w:space="0"/>
            </w:tcBorders>
            <w:noWrap w:val="0"/>
            <w:vAlign w:val="center"/>
          </w:tcPr>
          <w:p w14:paraId="3D1673BB">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3DB7CF88">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w:t>
            </w:r>
            <w:r>
              <w:rPr>
                <w:rFonts w:hint="eastAsia" w:ascii="Calibri" w:hAnsi="Calibri" w:eastAsia="等线" w:cs="Calibri"/>
                <w:color w:val="auto"/>
                <w:kern w:val="0"/>
                <w:sz w:val="16"/>
                <w:szCs w:val="16"/>
                <w:highlight w:val="none"/>
                <w:lang w:bidi="ar"/>
              </w:rPr>
              <w:t>.5</w:t>
            </w:r>
          </w:p>
        </w:tc>
        <w:tc>
          <w:tcPr>
            <w:tcW w:w="553" w:type="dxa"/>
            <w:tcBorders>
              <w:top w:val="single" w:color="auto" w:sz="4" w:space="0"/>
              <w:left w:val="nil"/>
              <w:bottom w:val="single" w:color="000000" w:sz="6" w:space="0"/>
              <w:right w:val="single" w:color="000000" w:sz="6" w:space="0"/>
            </w:tcBorders>
            <w:noWrap w:val="0"/>
            <w:vAlign w:val="center"/>
          </w:tcPr>
          <w:p w14:paraId="7FC41E13">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48</w:t>
            </w:r>
          </w:p>
        </w:tc>
        <w:tc>
          <w:tcPr>
            <w:tcW w:w="557" w:type="dxa"/>
            <w:tcBorders>
              <w:top w:val="single" w:color="auto" w:sz="4" w:space="0"/>
              <w:left w:val="nil"/>
              <w:bottom w:val="single" w:color="000000" w:sz="6" w:space="0"/>
              <w:right w:val="single" w:color="auto" w:sz="4" w:space="0"/>
            </w:tcBorders>
            <w:noWrap w:val="0"/>
            <w:vAlign w:val="center"/>
          </w:tcPr>
          <w:p w14:paraId="65923319">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16</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01C24325">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32</w:t>
            </w:r>
          </w:p>
        </w:tc>
        <w:tc>
          <w:tcPr>
            <w:tcW w:w="517" w:type="dxa"/>
            <w:tcBorders>
              <w:top w:val="single" w:color="auto" w:sz="4" w:space="0"/>
              <w:left w:val="nil"/>
              <w:bottom w:val="single" w:color="000000" w:sz="6" w:space="0"/>
              <w:right w:val="single" w:color="000000" w:sz="6" w:space="0"/>
            </w:tcBorders>
            <w:noWrap w:val="0"/>
            <w:vAlign w:val="center"/>
          </w:tcPr>
          <w:p w14:paraId="717EBAEC">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77CF3B27">
            <w:pPr>
              <w:jc w:val="center"/>
              <w:rPr>
                <w:color w:val="auto"/>
                <w:kern w:val="0"/>
                <w:sz w:val="16"/>
                <w:szCs w:val="16"/>
                <w:highlight w:val="none"/>
              </w:rPr>
            </w:pPr>
          </w:p>
        </w:tc>
        <w:tc>
          <w:tcPr>
            <w:tcW w:w="624" w:type="dxa"/>
            <w:tcBorders>
              <w:top w:val="single" w:color="auto" w:sz="4" w:space="0"/>
              <w:left w:val="nil"/>
              <w:bottom w:val="single" w:color="000000" w:sz="6" w:space="0"/>
              <w:right w:val="single" w:color="000000" w:sz="6" w:space="0"/>
            </w:tcBorders>
            <w:noWrap w:val="0"/>
            <w:vAlign w:val="center"/>
          </w:tcPr>
          <w:p w14:paraId="10583A4E">
            <w:pPr>
              <w:jc w:val="center"/>
              <w:rPr>
                <w:color w:val="auto"/>
                <w:kern w:val="0"/>
                <w:sz w:val="16"/>
                <w:szCs w:val="16"/>
                <w:highlight w:val="none"/>
              </w:rPr>
            </w:pPr>
          </w:p>
        </w:tc>
        <w:tc>
          <w:tcPr>
            <w:tcW w:w="632" w:type="dxa"/>
            <w:tcBorders>
              <w:top w:val="single" w:color="auto" w:sz="4" w:space="0"/>
              <w:left w:val="nil"/>
              <w:bottom w:val="single" w:color="000000" w:sz="6" w:space="0"/>
              <w:right w:val="single" w:color="000000" w:sz="6" w:space="0"/>
            </w:tcBorders>
            <w:noWrap w:val="0"/>
            <w:vAlign w:val="center"/>
          </w:tcPr>
          <w:p w14:paraId="26132B0E">
            <w:pPr>
              <w:jc w:val="center"/>
              <w:rPr>
                <w:color w:val="auto"/>
                <w:kern w:val="0"/>
                <w:sz w:val="16"/>
                <w:szCs w:val="16"/>
                <w:highlight w:val="none"/>
              </w:rPr>
            </w:pPr>
          </w:p>
        </w:tc>
        <w:tc>
          <w:tcPr>
            <w:tcW w:w="661" w:type="dxa"/>
            <w:tcBorders>
              <w:top w:val="single" w:color="auto" w:sz="4" w:space="0"/>
              <w:left w:val="nil"/>
              <w:bottom w:val="single" w:color="000000" w:sz="6" w:space="0"/>
              <w:right w:val="single" w:color="000000" w:sz="6" w:space="0"/>
            </w:tcBorders>
            <w:noWrap w:val="0"/>
            <w:vAlign w:val="center"/>
          </w:tcPr>
          <w:p w14:paraId="410E2A1A">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2.67</w:t>
            </w:r>
          </w:p>
        </w:tc>
        <w:tc>
          <w:tcPr>
            <w:tcW w:w="567" w:type="dxa"/>
            <w:tcBorders>
              <w:top w:val="single" w:color="auto" w:sz="4" w:space="0"/>
              <w:left w:val="nil"/>
              <w:bottom w:val="single" w:color="000000" w:sz="6" w:space="0"/>
              <w:right w:val="single" w:color="000000" w:sz="6" w:space="0"/>
            </w:tcBorders>
            <w:noWrap w:val="0"/>
            <w:vAlign w:val="center"/>
          </w:tcPr>
          <w:p w14:paraId="58E90996">
            <w:pPr>
              <w:jc w:val="center"/>
              <w:rPr>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7D224D05">
            <w:pPr>
              <w:jc w:val="center"/>
              <w:rPr>
                <w:color w:val="auto"/>
                <w:kern w:val="0"/>
                <w:sz w:val="16"/>
                <w:szCs w:val="16"/>
                <w:highlight w:val="none"/>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4CEC161B">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7A6AB472">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1310506E">
            <w:pPr>
              <w:jc w:val="center"/>
              <w:rPr>
                <w:rFonts w:hint="eastAsia" w:eastAsia="宋体"/>
                <w:color w:val="auto"/>
                <w:kern w:val="0"/>
                <w:sz w:val="16"/>
                <w:szCs w:val="16"/>
                <w:highlight w:val="none"/>
                <w:lang w:eastAsia="zh-CN"/>
              </w:rPr>
            </w:pPr>
            <w:r>
              <w:rPr>
                <w:rFonts w:hint="eastAsia" w:eastAsia="宋体"/>
                <w:color w:val="auto"/>
                <w:kern w:val="0"/>
                <w:sz w:val="16"/>
                <w:szCs w:val="16"/>
                <w:highlight w:val="none"/>
              </w:rPr>
              <w:t>理实一体化/项目化</w:t>
            </w:r>
          </w:p>
        </w:tc>
      </w:tr>
      <w:tr w14:paraId="6D11A3CB">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68A8045A">
            <w:pPr>
              <w:widowControl/>
              <w:jc w:val="center"/>
              <w:rPr>
                <w:color w:val="auto"/>
                <w:kern w:val="0"/>
                <w:sz w:val="16"/>
                <w:szCs w:val="16"/>
                <w:highlight w:val="none"/>
              </w:rPr>
            </w:pPr>
          </w:p>
        </w:tc>
        <w:tc>
          <w:tcPr>
            <w:tcW w:w="362" w:type="dxa"/>
            <w:vMerge w:val="continue"/>
            <w:tcBorders>
              <w:left w:val="single" w:color="000000" w:sz="2" w:space="0"/>
              <w:right w:val="single" w:color="000000" w:sz="6" w:space="0"/>
            </w:tcBorders>
            <w:noWrap w:val="0"/>
            <w:textDirection w:val="tbRlV"/>
            <w:vAlign w:val="center"/>
          </w:tcPr>
          <w:p w14:paraId="70746D54">
            <w:pPr>
              <w:widowControl/>
              <w:ind w:left="113" w:right="113"/>
              <w:jc w:val="center"/>
              <w:rPr>
                <w:rFonts w:hint="eastAsia"/>
                <w:color w:val="auto"/>
                <w:kern w:val="0"/>
                <w:sz w:val="16"/>
                <w:szCs w:val="16"/>
                <w:highlight w:val="none"/>
              </w:rPr>
            </w:pPr>
          </w:p>
        </w:tc>
        <w:tc>
          <w:tcPr>
            <w:tcW w:w="466" w:type="dxa"/>
            <w:gridSpan w:val="2"/>
            <w:tcBorders>
              <w:top w:val="single" w:color="auto" w:sz="4" w:space="0"/>
              <w:left w:val="nil"/>
              <w:bottom w:val="single" w:color="000000" w:sz="6" w:space="0"/>
              <w:right w:val="single" w:color="000000" w:sz="6" w:space="0"/>
            </w:tcBorders>
            <w:noWrap w:val="0"/>
            <w:vAlign w:val="center"/>
          </w:tcPr>
          <w:p w14:paraId="4616E027">
            <w:pPr>
              <w:widowControl/>
              <w:jc w:val="center"/>
              <w:rPr>
                <w:color w:val="auto"/>
                <w:kern w:val="0"/>
                <w:sz w:val="16"/>
                <w:szCs w:val="16"/>
                <w:highlight w:val="none"/>
              </w:rPr>
            </w:pPr>
            <w:r>
              <w:rPr>
                <w:color w:val="auto"/>
                <w:kern w:val="0"/>
                <w:sz w:val="16"/>
                <w:szCs w:val="16"/>
                <w:highlight w:val="none"/>
              </w:rPr>
              <w:t>7</w:t>
            </w:r>
          </w:p>
        </w:tc>
        <w:tc>
          <w:tcPr>
            <w:tcW w:w="621" w:type="dxa"/>
            <w:tcBorders>
              <w:top w:val="single" w:color="auto" w:sz="4" w:space="0"/>
              <w:left w:val="nil"/>
              <w:bottom w:val="single" w:color="000000" w:sz="6" w:space="0"/>
              <w:right w:val="single" w:color="000000" w:sz="6" w:space="0"/>
            </w:tcBorders>
            <w:noWrap w:val="0"/>
            <w:vAlign w:val="center"/>
          </w:tcPr>
          <w:p w14:paraId="5E65B346">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20406067</w:t>
            </w:r>
          </w:p>
        </w:tc>
        <w:tc>
          <w:tcPr>
            <w:tcW w:w="1296" w:type="dxa"/>
            <w:tcBorders>
              <w:top w:val="single" w:color="auto" w:sz="4" w:space="0"/>
              <w:left w:val="nil"/>
              <w:bottom w:val="single" w:color="000000" w:sz="6" w:space="0"/>
              <w:right w:val="single" w:color="000000" w:sz="6" w:space="0"/>
            </w:tcBorders>
            <w:noWrap w:val="0"/>
            <w:vAlign w:val="center"/>
          </w:tcPr>
          <w:p w14:paraId="7611F85A">
            <w:pPr>
              <w:widowControl/>
              <w:jc w:val="left"/>
              <w:textAlignment w:val="center"/>
              <w:rPr>
                <w:color w:val="auto"/>
                <w:kern w:val="0"/>
                <w:sz w:val="18"/>
                <w:szCs w:val="18"/>
                <w:highlight w:val="none"/>
              </w:rPr>
            </w:pPr>
            <w:r>
              <w:rPr>
                <w:rFonts w:hint="eastAsia" w:ascii="宋体" w:hAnsi="宋体" w:eastAsia="宋体" w:cs="宋体"/>
                <w:color w:val="auto"/>
                <w:kern w:val="0"/>
                <w:sz w:val="16"/>
                <w:szCs w:val="16"/>
                <w:highlight w:val="none"/>
                <w:lang w:bidi="ar"/>
              </w:rPr>
              <w:t>风力发电安全生产及防护</w:t>
            </w:r>
          </w:p>
        </w:tc>
        <w:tc>
          <w:tcPr>
            <w:tcW w:w="440" w:type="dxa"/>
            <w:tcBorders>
              <w:top w:val="single" w:color="auto" w:sz="4" w:space="0"/>
              <w:left w:val="nil"/>
              <w:bottom w:val="single" w:color="000000" w:sz="6" w:space="0"/>
              <w:right w:val="single" w:color="000000" w:sz="6" w:space="0"/>
            </w:tcBorders>
            <w:noWrap w:val="0"/>
            <w:vAlign w:val="center"/>
          </w:tcPr>
          <w:p w14:paraId="6B54E036">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B</w:t>
            </w:r>
          </w:p>
        </w:tc>
        <w:tc>
          <w:tcPr>
            <w:tcW w:w="479" w:type="dxa"/>
            <w:tcBorders>
              <w:top w:val="single" w:color="auto" w:sz="4" w:space="0"/>
              <w:left w:val="nil"/>
              <w:bottom w:val="single" w:color="000000" w:sz="6" w:space="0"/>
              <w:right w:val="single" w:color="000000" w:sz="6" w:space="0"/>
            </w:tcBorders>
            <w:noWrap w:val="0"/>
            <w:vAlign w:val="center"/>
          </w:tcPr>
          <w:p w14:paraId="705ACC6A">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4645AC89">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1.5</w:t>
            </w:r>
          </w:p>
        </w:tc>
        <w:tc>
          <w:tcPr>
            <w:tcW w:w="553" w:type="dxa"/>
            <w:tcBorders>
              <w:top w:val="single" w:color="auto" w:sz="4" w:space="0"/>
              <w:left w:val="nil"/>
              <w:bottom w:val="single" w:color="000000" w:sz="6" w:space="0"/>
              <w:right w:val="single" w:color="000000" w:sz="6" w:space="0"/>
            </w:tcBorders>
            <w:noWrap w:val="0"/>
            <w:vAlign w:val="center"/>
          </w:tcPr>
          <w:p w14:paraId="565B5D9F">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32</w:t>
            </w:r>
          </w:p>
        </w:tc>
        <w:tc>
          <w:tcPr>
            <w:tcW w:w="557" w:type="dxa"/>
            <w:tcBorders>
              <w:top w:val="single" w:color="auto" w:sz="4" w:space="0"/>
              <w:left w:val="nil"/>
              <w:bottom w:val="single" w:color="000000" w:sz="6" w:space="0"/>
              <w:right w:val="single" w:color="auto" w:sz="4" w:space="0"/>
            </w:tcBorders>
            <w:noWrap w:val="0"/>
            <w:vAlign w:val="center"/>
          </w:tcPr>
          <w:p w14:paraId="7B219492">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16</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6C7EB8AE">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16</w:t>
            </w:r>
          </w:p>
        </w:tc>
        <w:tc>
          <w:tcPr>
            <w:tcW w:w="517" w:type="dxa"/>
            <w:tcBorders>
              <w:top w:val="single" w:color="auto" w:sz="4" w:space="0"/>
              <w:left w:val="nil"/>
              <w:bottom w:val="single" w:color="000000" w:sz="6" w:space="0"/>
              <w:right w:val="single" w:color="000000" w:sz="6" w:space="0"/>
            </w:tcBorders>
            <w:noWrap w:val="0"/>
            <w:vAlign w:val="center"/>
          </w:tcPr>
          <w:p w14:paraId="23062993">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w:t>
            </w:r>
          </w:p>
        </w:tc>
        <w:tc>
          <w:tcPr>
            <w:tcW w:w="628" w:type="dxa"/>
            <w:tcBorders>
              <w:top w:val="single" w:color="auto" w:sz="4" w:space="0"/>
              <w:left w:val="nil"/>
              <w:bottom w:val="single" w:color="000000" w:sz="6" w:space="0"/>
              <w:right w:val="single" w:color="000000" w:sz="6" w:space="0"/>
            </w:tcBorders>
            <w:noWrap w:val="0"/>
            <w:vAlign w:val="center"/>
          </w:tcPr>
          <w:p w14:paraId="623DCC75">
            <w:pPr>
              <w:jc w:val="center"/>
              <w:rPr>
                <w:color w:val="auto"/>
                <w:kern w:val="0"/>
                <w:sz w:val="16"/>
                <w:szCs w:val="16"/>
                <w:highlight w:val="none"/>
              </w:rPr>
            </w:pPr>
          </w:p>
        </w:tc>
        <w:tc>
          <w:tcPr>
            <w:tcW w:w="624" w:type="dxa"/>
            <w:tcBorders>
              <w:top w:val="single" w:color="auto" w:sz="4" w:space="0"/>
              <w:left w:val="nil"/>
              <w:bottom w:val="single" w:color="000000" w:sz="6" w:space="0"/>
              <w:right w:val="single" w:color="000000" w:sz="6" w:space="0"/>
            </w:tcBorders>
            <w:noWrap w:val="0"/>
            <w:vAlign w:val="center"/>
          </w:tcPr>
          <w:p w14:paraId="38EFA131">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1.78</w:t>
            </w:r>
          </w:p>
        </w:tc>
        <w:tc>
          <w:tcPr>
            <w:tcW w:w="632" w:type="dxa"/>
            <w:tcBorders>
              <w:top w:val="single" w:color="auto" w:sz="4" w:space="0"/>
              <w:left w:val="nil"/>
              <w:bottom w:val="single" w:color="000000" w:sz="6" w:space="0"/>
              <w:right w:val="single" w:color="000000" w:sz="6" w:space="0"/>
            </w:tcBorders>
            <w:noWrap w:val="0"/>
            <w:vAlign w:val="center"/>
          </w:tcPr>
          <w:p w14:paraId="034DD87B">
            <w:pPr>
              <w:jc w:val="center"/>
              <w:rPr>
                <w:color w:val="auto"/>
                <w:kern w:val="0"/>
                <w:sz w:val="16"/>
                <w:szCs w:val="16"/>
                <w:highlight w:val="none"/>
              </w:rPr>
            </w:pPr>
          </w:p>
        </w:tc>
        <w:tc>
          <w:tcPr>
            <w:tcW w:w="661" w:type="dxa"/>
            <w:tcBorders>
              <w:top w:val="single" w:color="auto" w:sz="4" w:space="0"/>
              <w:left w:val="nil"/>
              <w:bottom w:val="single" w:color="000000" w:sz="6" w:space="0"/>
              <w:right w:val="single" w:color="000000" w:sz="6" w:space="0"/>
            </w:tcBorders>
            <w:noWrap w:val="0"/>
            <w:vAlign w:val="center"/>
          </w:tcPr>
          <w:p w14:paraId="64B377EF">
            <w:pPr>
              <w:jc w:val="center"/>
              <w:rPr>
                <w:color w:val="auto"/>
                <w:kern w:val="0"/>
                <w:sz w:val="16"/>
                <w:szCs w:val="16"/>
                <w:highlight w:val="none"/>
              </w:rPr>
            </w:pPr>
          </w:p>
        </w:tc>
        <w:tc>
          <w:tcPr>
            <w:tcW w:w="567" w:type="dxa"/>
            <w:tcBorders>
              <w:top w:val="single" w:color="auto" w:sz="4" w:space="0"/>
              <w:left w:val="nil"/>
              <w:bottom w:val="single" w:color="000000" w:sz="6" w:space="0"/>
              <w:right w:val="single" w:color="000000" w:sz="6" w:space="0"/>
            </w:tcBorders>
            <w:noWrap w:val="0"/>
            <w:vAlign w:val="center"/>
          </w:tcPr>
          <w:p w14:paraId="276F3BC3">
            <w:pPr>
              <w:jc w:val="center"/>
              <w:rPr>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0A8B63EE">
            <w:pPr>
              <w:jc w:val="center"/>
              <w:rPr>
                <w:color w:val="auto"/>
                <w:kern w:val="0"/>
                <w:sz w:val="16"/>
                <w:szCs w:val="16"/>
                <w:highlight w:val="none"/>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10672382">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21B2EE00">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auto" w:sz="4" w:space="0"/>
              <w:right w:val="single" w:color="auto" w:sz="4" w:space="0"/>
            </w:tcBorders>
            <w:noWrap w:val="0"/>
            <w:vAlign w:val="top"/>
          </w:tcPr>
          <w:p w14:paraId="4948FABA">
            <w:pPr>
              <w:jc w:val="center"/>
              <w:rPr>
                <w:rFonts w:hint="eastAsia" w:ascii="Times New Roman" w:hAnsi="Times New Roman" w:eastAsia="宋体" w:cs="Times New Roman"/>
                <w:color w:val="auto"/>
                <w:kern w:val="0"/>
                <w:sz w:val="16"/>
                <w:szCs w:val="16"/>
                <w:highlight w:val="none"/>
                <w:lang w:eastAsia="zh-CN"/>
              </w:rPr>
            </w:pPr>
            <w:r>
              <w:rPr>
                <w:rFonts w:hint="eastAsia" w:ascii="Times New Roman" w:hAnsi="Times New Roman" w:eastAsia="宋体" w:cs="Times New Roman"/>
                <w:color w:val="auto"/>
                <w:kern w:val="0"/>
                <w:sz w:val="16"/>
                <w:szCs w:val="16"/>
                <w:highlight w:val="none"/>
              </w:rPr>
              <w:t>理实一体化/项目化</w:t>
            </w:r>
          </w:p>
        </w:tc>
      </w:tr>
      <w:tr w14:paraId="3753A86C">
        <w:tblPrEx>
          <w:tblCellMar>
            <w:top w:w="0" w:type="dxa"/>
            <w:left w:w="108" w:type="dxa"/>
            <w:bottom w:w="0" w:type="dxa"/>
            <w:right w:w="108" w:type="dxa"/>
          </w:tblCellMar>
        </w:tblPrEx>
        <w:trPr>
          <w:trHeight w:val="214"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7D7EC6B6">
            <w:pPr>
              <w:widowControl/>
              <w:jc w:val="center"/>
              <w:rPr>
                <w:color w:val="auto"/>
                <w:kern w:val="0"/>
                <w:sz w:val="16"/>
                <w:szCs w:val="16"/>
                <w:highlight w:val="none"/>
              </w:rPr>
            </w:pPr>
          </w:p>
        </w:tc>
        <w:tc>
          <w:tcPr>
            <w:tcW w:w="362" w:type="dxa"/>
            <w:vMerge w:val="continue"/>
            <w:tcBorders>
              <w:left w:val="single" w:color="000000" w:sz="2" w:space="0"/>
              <w:right w:val="single" w:color="000000" w:sz="6" w:space="0"/>
            </w:tcBorders>
            <w:noWrap w:val="0"/>
            <w:textDirection w:val="tbRlV"/>
            <w:vAlign w:val="center"/>
          </w:tcPr>
          <w:p w14:paraId="74489F40">
            <w:pPr>
              <w:widowControl/>
              <w:ind w:left="113" w:right="113"/>
              <w:jc w:val="center"/>
              <w:rPr>
                <w:rFonts w:hint="eastAsia"/>
                <w:color w:val="auto"/>
                <w:kern w:val="0"/>
                <w:sz w:val="16"/>
                <w:szCs w:val="16"/>
                <w:highlight w:val="none"/>
              </w:rPr>
            </w:pPr>
          </w:p>
        </w:tc>
        <w:tc>
          <w:tcPr>
            <w:tcW w:w="466" w:type="dxa"/>
            <w:gridSpan w:val="2"/>
            <w:tcBorders>
              <w:top w:val="single" w:color="auto" w:sz="4" w:space="0"/>
              <w:left w:val="nil"/>
              <w:bottom w:val="single" w:color="000000" w:sz="6" w:space="0"/>
              <w:right w:val="single" w:color="000000" w:sz="6" w:space="0"/>
            </w:tcBorders>
            <w:noWrap w:val="0"/>
            <w:vAlign w:val="center"/>
          </w:tcPr>
          <w:p w14:paraId="5AA7F2C8">
            <w:pPr>
              <w:widowControl/>
              <w:jc w:val="center"/>
              <w:rPr>
                <w:color w:val="auto"/>
                <w:kern w:val="0"/>
                <w:sz w:val="16"/>
                <w:szCs w:val="16"/>
                <w:highlight w:val="none"/>
              </w:rPr>
            </w:pPr>
            <w:r>
              <w:rPr>
                <w:color w:val="auto"/>
                <w:kern w:val="0"/>
                <w:sz w:val="16"/>
                <w:szCs w:val="16"/>
                <w:highlight w:val="none"/>
              </w:rPr>
              <w:t>8</w:t>
            </w:r>
          </w:p>
        </w:tc>
        <w:tc>
          <w:tcPr>
            <w:tcW w:w="621" w:type="dxa"/>
            <w:tcBorders>
              <w:top w:val="single" w:color="auto" w:sz="4" w:space="0"/>
              <w:left w:val="nil"/>
              <w:bottom w:val="single" w:color="000000" w:sz="6" w:space="0"/>
              <w:right w:val="single" w:color="000000" w:sz="6" w:space="0"/>
            </w:tcBorders>
            <w:noWrap w:val="0"/>
            <w:vAlign w:val="center"/>
          </w:tcPr>
          <w:p w14:paraId="2A0295E5">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20406070</w:t>
            </w:r>
          </w:p>
        </w:tc>
        <w:tc>
          <w:tcPr>
            <w:tcW w:w="1296" w:type="dxa"/>
            <w:tcBorders>
              <w:top w:val="single" w:color="auto" w:sz="4" w:space="0"/>
              <w:left w:val="nil"/>
              <w:bottom w:val="single" w:color="000000" w:sz="6" w:space="0"/>
              <w:right w:val="single" w:color="000000" w:sz="6" w:space="0"/>
            </w:tcBorders>
            <w:noWrap w:val="0"/>
            <w:vAlign w:val="center"/>
          </w:tcPr>
          <w:p w14:paraId="27C36F22">
            <w:pPr>
              <w:widowControl/>
              <w:jc w:val="left"/>
              <w:textAlignment w:val="center"/>
              <w:rPr>
                <w:color w:val="auto"/>
                <w:kern w:val="0"/>
                <w:sz w:val="18"/>
                <w:szCs w:val="18"/>
                <w:highlight w:val="none"/>
              </w:rPr>
            </w:pPr>
            <w:r>
              <w:rPr>
                <w:rFonts w:hint="eastAsia" w:ascii="宋体" w:hAnsi="宋体" w:eastAsia="宋体" w:cs="宋体"/>
                <w:color w:val="auto"/>
                <w:kern w:val="0"/>
                <w:sz w:val="16"/>
                <w:szCs w:val="16"/>
                <w:highlight w:val="none"/>
                <w:lang w:bidi="ar"/>
              </w:rPr>
              <w:t>风电场变电站自动化技术</w:t>
            </w:r>
          </w:p>
        </w:tc>
        <w:tc>
          <w:tcPr>
            <w:tcW w:w="440" w:type="dxa"/>
            <w:tcBorders>
              <w:top w:val="single" w:color="auto" w:sz="4" w:space="0"/>
              <w:left w:val="nil"/>
              <w:bottom w:val="single" w:color="000000" w:sz="6" w:space="0"/>
              <w:right w:val="single" w:color="000000" w:sz="6" w:space="0"/>
            </w:tcBorders>
            <w:noWrap w:val="0"/>
            <w:vAlign w:val="center"/>
          </w:tcPr>
          <w:p w14:paraId="70CBB98B">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B</w:t>
            </w:r>
          </w:p>
        </w:tc>
        <w:tc>
          <w:tcPr>
            <w:tcW w:w="479" w:type="dxa"/>
            <w:tcBorders>
              <w:top w:val="single" w:color="auto" w:sz="4" w:space="0"/>
              <w:left w:val="nil"/>
              <w:bottom w:val="single" w:color="000000" w:sz="6" w:space="0"/>
              <w:right w:val="single" w:color="000000" w:sz="6" w:space="0"/>
            </w:tcBorders>
            <w:noWrap w:val="0"/>
            <w:vAlign w:val="center"/>
          </w:tcPr>
          <w:p w14:paraId="134A73A8">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34E1C9A9">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1.5</w:t>
            </w:r>
          </w:p>
        </w:tc>
        <w:tc>
          <w:tcPr>
            <w:tcW w:w="553" w:type="dxa"/>
            <w:tcBorders>
              <w:top w:val="single" w:color="auto" w:sz="4" w:space="0"/>
              <w:left w:val="nil"/>
              <w:bottom w:val="single" w:color="000000" w:sz="6" w:space="0"/>
              <w:right w:val="single" w:color="000000" w:sz="6" w:space="0"/>
            </w:tcBorders>
            <w:noWrap w:val="0"/>
            <w:vAlign w:val="center"/>
          </w:tcPr>
          <w:p w14:paraId="5D018AEE">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32</w:t>
            </w:r>
          </w:p>
        </w:tc>
        <w:tc>
          <w:tcPr>
            <w:tcW w:w="557" w:type="dxa"/>
            <w:tcBorders>
              <w:top w:val="single" w:color="auto" w:sz="4" w:space="0"/>
              <w:left w:val="nil"/>
              <w:bottom w:val="single" w:color="000000" w:sz="6" w:space="0"/>
              <w:right w:val="single" w:color="auto" w:sz="4" w:space="0"/>
            </w:tcBorders>
            <w:noWrap w:val="0"/>
            <w:vAlign w:val="center"/>
          </w:tcPr>
          <w:p w14:paraId="4E1DF9C9">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16</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28D6383F">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16</w:t>
            </w:r>
          </w:p>
        </w:tc>
        <w:tc>
          <w:tcPr>
            <w:tcW w:w="517" w:type="dxa"/>
            <w:tcBorders>
              <w:top w:val="single" w:color="auto" w:sz="4" w:space="0"/>
              <w:left w:val="nil"/>
              <w:bottom w:val="single" w:color="000000" w:sz="6" w:space="0"/>
              <w:right w:val="single" w:color="000000" w:sz="6" w:space="0"/>
            </w:tcBorders>
            <w:noWrap w:val="0"/>
            <w:vAlign w:val="center"/>
          </w:tcPr>
          <w:p w14:paraId="46A17D77">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1E707D67">
            <w:pPr>
              <w:jc w:val="center"/>
              <w:rPr>
                <w:color w:val="auto"/>
                <w:kern w:val="0"/>
                <w:sz w:val="16"/>
                <w:szCs w:val="16"/>
                <w:highlight w:val="none"/>
              </w:rPr>
            </w:pPr>
          </w:p>
        </w:tc>
        <w:tc>
          <w:tcPr>
            <w:tcW w:w="624" w:type="dxa"/>
            <w:tcBorders>
              <w:top w:val="single" w:color="auto" w:sz="4" w:space="0"/>
              <w:left w:val="nil"/>
              <w:bottom w:val="single" w:color="000000" w:sz="6" w:space="0"/>
              <w:right w:val="single" w:color="000000" w:sz="6" w:space="0"/>
            </w:tcBorders>
            <w:noWrap w:val="0"/>
            <w:vAlign w:val="center"/>
          </w:tcPr>
          <w:p w14:paraId="3387753A">
            <w:pPr>
              <w:jc w:val="center"/>
              <w:rPr>
                <w:color w:val="auto"/>
                <w:kern w:val="0"/>
                <w:sz w:val="16"/>
                <w:szCs w:val="16"/>
                <w:highlight w:val="none"/>
              </w:rPr>
            </w:pPr>
          </w:p>
        </w:tc>
        <w:tc>
          <w:tcPr>
            <w:tcW w:w="632" w:type="dxa"/>
            <w:tcBorders>
              <w:top w:val="single" w:color="auto" w:sz="4" w:space="0"/>
              <w:left w:val="nil"/>
              <w:bottom w:val="single" w:color="000000" w:sz="6" w:space="0"/>
              <w:right w:val="single" w:color="000000" w:sz="6" w:space="0"/>
            </w:tcBorders>
            <w:noWrap w:val="0"/>
            <w:vAlign w:val="center"/>
          </w:tcPr>
          <w:p w14:paraId="0F7A48A9">
            <w:pPr>
              <w:jc w:val="center"/>
              <w:rPr>
                <w:color w:val="auto"/>
                <w:kern w:val="0"/>
                <w:sz w:val="16"/>
                <w:szCs w:val="16"/>
                <w:highlight w:val="none"/>
              </w:rPr>
            </w:pPr>
          </w:p>
        </w:tc>
        <w:tc>
          <w:tcPr>
            <w:tcW w:w="661" w:type="dxa"/>
            <w:tcBorders>
              <w:top w:val="single" w:color="auto" w:sz="4" w:space="0"/>
              <w:left w:val="nil"/>
              <w:bottom w:val="single" w:color="000000" w:sz="6" w:space="0"/>
              <w:right w:val="single" w:color="000000" w:sz="6" w:space="0"/>
            </w:tcBorders>
            <w:noWrap w:val="0"/>
            <w:vAlign w:val="center"/>
          </w:tcPr>
          <w:p w14:paraId="67DB9468">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1.78</w:t>
            </w:r>
          </w:p>
        </w:tc>
        <w:tc>
          <w:tcPr>
            <w:tcW w:w="567" w:type="dxa"/>
            <w:tcBorders>
              <w:top w:val="single" w:color="auto" w:sz="4" w:space="0"/>
              <w:left w:val="nil"/>
              <w:bottom w:val="single" w:color="000000" w:sz="6" w:space="0"/>
              <w:right w:val="single" w:color="000000" w:sz="6" w:space="0"/>
            </w:tcBorders>
            <w:noWrap w:val="0"/>
            <w:vAlign w:val="center"/>
          </w:tcPr>
          <w:p w14:paraId="7F84F534">
            <w:pPr>
              <w:jc w:val="center"/>
              <w:rPr>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6AB518FD">
            <w:pPr>
              <w:jc w:val="center"/>
              <w:rPr>
                <w:color w:val="auto"/>
                <w:kern w:val="0"/>
                <w:sz w:val="16"/>
                <w:szCs w:val="16"/>
                <w:highlight w:val="none"/>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4244A1EF">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single" w:color="auto" w:sz="4" w:space="0"/>
              <w:left w:val="nil"/>
              <w:bottom w:val="single" w:color="000000" w:sz="6" w:space="0"/>
              <w:right w:val="single" w:color="auto" w:sz="4" w:space="0"/>
            </w:tcBorders>
            <w:noWrap w:val="0"/>
            <w:vAlign w:val="center"/>
          </w:tcPr>
          <w:p w14:paraId="4E851208">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auto" w:sz="4" w:space="0"/>
              <w:right w:val="single" w:color="auto" w:sz="4" w:space="0"/>
            </w:tcBorders>
            <w:noWrap w:val="0"/>
            <w:vAlign w:val="top"/>
          </w:tcPr>
          <w:p w14:paraId="11C29633">
            <w:pPr>
              <w:jc w:val="center"/>
              <w:rPr>
                <w:rFonts w:hint="eastAsia" w:ascii="Times New Roman" w:hAnsi="Times New Roman" w:eastAsia="宋体" w:cs="Times New Roman"/>
                <w:color w:val="auto"/>
                <w:kern w:val="0"/>
                <w:sz w:val="16"/>
                <w:szCs w:val="16"/>
                <w:highlight w:val="none"/>
                <w:lang w:eastAsia="zh-CN"/>
              </w:rPr>
            </w:pPr>
            <w:r>
              <w:rPr>
                <w:rFonts w:hint="eastAsia" w:ascii="Times New Roman" w:hAnsi="Times New Roman" w:eastAsia="宋体" w:cs="Times New Roman"/>
                <w:color w:val="auto"/>
                <w:kern w:val="0"/>
                <w:sz w:val="16"/>
                <w:szCs w:val="16"/>
                <w:highlight w:val="none"/>
              </w:rPr>
              <w:t>理实一体化/项目化</w:t>
            </w:r>
          </w:p>
        </w:tc>
      </w:tr>
      <w:tr w14:paraId="61332AE6">
        <w:tblPrEx>
          <w:tblCellMar>
            <w:top w:w="0" w:type="dxa"/>
            <w:left w:w="108" w:type="dxa"/>
            <w:bottom w:w="0" w:type="dxa"/>
            <w:right w:w="108" w:type="dxa"/>
          </w:tblCellMar>
        </w:tblPrEx>
        <w:trPr>
          <w:trHeight w:val="272" w:hRule="atLeast"/>
        </w:trPr>
        <w:tc>
          <w:tcPr>
            <w:tcW w:w="394" w:type="dxa"/>
            <w:vMerge w:val="continue"/>
            <w:tcBorders>
              <w:top w:val="single" w:color="000000" w:sz="2" w:space="0"/>
              <w:left w:val="single" w:color="000000" w:sz="2" w:space="0"/>
              <w:bottom w:val="single" w:color="000000" w:sz="2" w:space="0"/>
              <w:right w:val="single" w:color="000000" w:sz="2" w:space="0"/>
            </w:tcBorders>
            <w:noWrap w:val="0"/>
            <w:vAlign w:val="top"/>
          </w:tcPr>
          <w:p w14:paraId="5D8420B7">
            <w:pPr>
              <w:widowControl/>
              <w:jc w:val="center"/>
              <w:rPr>
                <w:color w:val="auto"/>
                <w:kern w:val="0"/>
                <w:sz w:val="16"/>
                <w:szCs w:val="16"/>
                <w:highlight w:val="none"/>
              </w:rPr>
            </w:pPr>
          </w:p>
        </w:tc>
        <w:tc>
          <w:tcPr>
            <w:tcW w:w="362" w:type="dxa"/>
            <w:tcBorders>
              <w:top w:val="single" w:color="auto" w:sz="4" w:space="0"/>
              <w:left w:val="single" w:color="000000" w:sz="2" w:space="0"/>
              <w:bottom w:val="single" w:color="000000" w:sz="2" w:space="0"/>
              <w:right w:val="single" w:color="000000" w:sz="6" w:space="0"/>
            </w:tcBorders>
            <w:noWrap w:val="0"/>
            <w:textDirection w:val="tbRlV"/>
            <w:vAlign w:val="center"/>
          </w:tcPr>
          <w:p w14:paraId="4EB750DC">
            <w:pPr>
              <w:widowControl/>
              <w:ind w:left="113" w:right="113"/>
              <w:jc w:val="center"/>
              <w:rPr>
                <w:rFonts w:hint="eastAsia"/>
                <w:color w:val="auto"/>
                <w:kern w:val="0"/>
                <w:sz w:val="16"/>
                <w:szCs w:val="16"/>
                <w:highlight w:val="none"/>
              </w:rPr>
            </w:pPr>
          </w:p>
        </w:tc>
        <w:tc>
          <w:tcPr>
            <w:tcW w:w="3302" w:type="dxa"/>
            <w:gridSpan w:val="6"/>
            <w:tcBorders>
              <w:top w:val="single" w:color="auto" w:sz="4" w:space="0"/>
              <w:left w:val="nil"/>
              <w:bottom w:val="single" w:color="000000" w:sz="6" w:space="0"/>
              <w:right w:val="single" w:color="000000" w:sz="6" w:space="0"/>
            </w:tcBorders>
            <w:noWrap w:val="0"/>
            <w:vAlign w:val="center"/>
          </w:tcPr>
          <w:p w14:paraId="03C98229">
            <w:pPr>
              <w:widowControl/>
              <w:jc w:val="center"/>
              <w:textAlignment w:val="center"/>
              <w:rPr>
                <w:color w:val="auto"/>
                <w:kern w:val="0"/>
                <w:sz w:val="16"/>
                <w:szCs w:val="16"/>
                <w:highlight w:val="none"/>
              </w:rPr>
            </w:pPr>
            <w:r>
              <w:rPr>
                <w:rFonts w:eastAsia="宋体"/>
                <w:b/>
                <w:bCs/>
                <w:color w:val="auto"/>
                <w:kern w:val="0"/>
                <w:sz w:val="16"/>
                <w:szCs w:val="16"/>
                <w:highlight w:val="none"/>
              </w:rPr>
              <w:t>小计</w:t>
            </w:r>
          </w:p>
        </w:tc>
        <w:tc>
          <w:tcPr>
            <w:tcW w:w="547" w:type="dxa"/>
            <w:tcBorders>
              <w:top w:val="single" w:color="auto" w:sz="4" w:space="0"/>
              <w:left w:val="nil"/>
              <w:bottom w:val="single" w:color="000000" w:sz="6" w:space="0"/>
              <w:right w:val="single" w:color="000000" w:sz="6" w:space="0"/>
            </w:tcBorders>
            <w:noWrap w:val="0"/>
            <w:vAlign w:val="center"/>
          </w:tcPr>
          <w:p w14:paraId="31083102">
            <w:pPr>
              <w:widowControl/>
              <w:jc w:val="right"/>
              <w:textAlignment w:val="center"/>
              <w:rPr>
                <w:color w:val="auto"/>
                <w:kern w:val="0"/>
                <w:sz w:val="16"/>
                <w:szCs w:val="16"/>
                <w:highlight w:val="none"/>
              </w:rPr>
            </w:pPr>
            <w:r>
              <w:rPr>
                <w:rFonts w:hint="eastAsia" w:ascii="宋体" w:hAnsi="宋体" w:eastAsia="宋体" w:cs="宋体"/>
                <w:color w:val="auto"/>
                <w:kern w:val="0"/>
                <w:sz w:val="22"/>
                <w:szCs w:val="22"/>
                <w:highlight w:val="none"/>
                <w:lang w:bidi="ar"/>
              </w:rPr>
              <w:t>44</w:t>
            </w:r>
          </w:p>
        </w:tc>
        <w:tc>
          <w:tcPr>
            <w:tcW w:w="553" w:type="dxa"/>
            <w:tcBorders>
              <w:top w:val="single" w:color="auto" w:sz="4" w:space="0"/>
              <w:left w:val="nil"/>
              <w:bottom w:val="single" w:color="000000" w:sz="6" w:space="0"/>
              <w:right w:val="single" w:color="000000" w:sz="6" w:space="0"/>
            </w:tcBorders>
            <w:noWrap w:val="0"/>
            <w:vAlign w:val="center"/>
          </w:tcPr>
          <w:p w14:paraId="613ED9FC">
            <w:pPr>
              <w:widowControl/>
              <w:jc w:val="center"/>
              <w:textAlignment w:val="center"/>
              <w:rPr>
                <w:color w:val="auto"/>
                <w:kern w:val="0"/>
                <w:sz w:val="16"/>
                <w:szCs w:val="16"/>
                <w:highlight w:val="none"/>
              </w:rPr>
            </w:pPr>
            <w:r>
              <w:rPr>
                <w:rFonts w:eastAsia="宋体"/>
                <w:color w:val="auto"/>
                <w:kern w:val="0"/>
                <w:sz w:val="16"/>
                <w:szCs w:val="16"/>
                <w:highlight w:val="none"/>
                <w:lang w:bidi="ar"/>
              </w:rPr>
              <w:t>800</w:t>
            </w:r>
          </w:p>
        </w:tc>
        <w:tc>
          <w:tcPr>
            <w:tcW w:w="557" w:type="dxa"/>
            <w:tcBorders>
              <w:top w:val="single" w:color="auto" w:sz="4" w:space="0"/>
              <w:left w:val="nil"/>
              <w:bottom w:val="single" w:color="000000" w:sz="6" w:space="0"/>
              <w:right w:val="single" w:color="auto" w:sz="4" w:space="0"/>
            </w:tcBorders>
            <w:noWrap w:val="0"/>
            <w:vAlign w:val="center"/>
          </w:tcPr>
          <w:p w14:paraId="38D46D07">
            <w:pPr>
              <w:widowControl/>
              <w:jc w:val="center"/>
              <w:textAlignment w:val="center"/>
              <w:rPr>
                <w:color w:val="auto"/>
                <w:kern w:val="0"/>
                <w:sz w:val="16"/>
                <w:szCs w:val="16"/>
                <w:highlight w:val="none"/>
              </w:rPr>
            </w:pPr>
            <w:r>
              <w:rPr>
                <w:rFonts w:eastAsia="宋体"/>
                <w:color w:val="auto"/>
                <w:kern w:val="0"/>
                <w:sz w:val="16"/>
                <w:szCs w:val="16"/>
                <w:highlight w:val="none"/>
                <w:lang w:bidi="ar"/>
              </w:rPr>
              <w:t>448</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1B07D45">
            <w:pPr>
              <w:widowControl/>
              <w:jc w:val="center"/>
              <w:textAlignment w:val="center"/>
              <w:rPr>
                <w:color w:val="auto"/>
                <w:kern w:val="0"/>
                <w:sz w:val="16"/>
                <w:szCs w:val="16"/>
                <w:highlight w:val="none"/>
              </w:rPr>
            </w:pPr>
            <w:r>
              <w:rPr>
                <w:rFonts w:eastAsia="宋体"/>
                <w:color w:val="auto"/>
                <w:kern w:val="0"/>
                <w:sz w:val="16"/>
                <w:szCs w:val="16"/>
                <w:highlight w:val="none"/>
                <w:lang w:bidi="ar"/>
              </w:rPr>
              <w:t>352</w:t>
            </w:r>
          </w:p>
        </w:tc>
        <w:tc>
          <w:tcPr>
            <w:tcW w:w="517" w:type="dxa"/>
            <w:tcBorders>
              <w:top w:val="single" w:color="auto" w:sz="4" w:space="0"/>
              <w:left w:val="nil"/>
              <w:bottom w:val="single" w:color="000000" w:sz="6" w:space="0"/>
              <w:right w:val="single" w:color="000000" w:sz="6" w:space="0"/>
            </w:tcBorders>
            <w:noWrap w:val="0"/>
            <w:vAlign w:val="center"/>
          </w:tcPr>
          <w:p w14:paraId="6A6CABC7">
            <w:pPr>
              <w:widowControl/>
              <w:textAlignment w:val="center"/>
              <w:rPr>
                <w:color w:val="auto"/>
                <w:kern w:val="0"/>
                <w:sz w:val="16"/>
                <w:szCs w:val="16"/>
                <w:highlight w:val="none"/>
              </w:rPr>
            </w:pPr>
          </w:p>
        </w:tc>
        <w:tc>
          <w:tcPr>
            <w:tcW w:w="628" w:type="dxa"/>
            <w:tcBorders>
              <w:top w:val="single" w:color="auto" w:sz="4" w:space="0"/>
              <w:left w:val="nil"/>
              <w:bottom w:val="single" w:color="000000" w:sz="6" w:space="0"/>
              <w:right w:val="single" w:color="000000" w:sz="6" w:space="0"/>
            </w:tcBorders>
            <w:noWrap w:val="0"/>
            <w:vAlign w:val="center"/>
          </w:tcPr>
          <w:p w14:paraId="4E99ABB5">
            <w:pPr>
              <w:widowControl/>
              <w:jc w:val="center"/>
              <w:textAlignment w:val="center"/>
              <w:rPr>
                <w:color w:val="auto"/>
                <w:kern w:val="0"/>
                <w:sz w:val="16"/>
                <w:szCs w:val="16"/>
                <w:highlight w:val="none"/>
              </w:rPr>
            </w:pPr>
            <w:r>
              <w:rPr>
                <w:rFonts w:hint="eastAsia" w:ascii="Calibri" w:hAnsi="Calibri" w:eastAsia="等线" w:cs="Calibri"/>
                <w:b/>
                <w:bCs/>
                <w:color w:val="auto"/>
                <w:kern w:val="0"/>
                <w:sz w:val="16"/>
                <w:szCs w:val="16"/>
                <w:highlight w:val="none"/>
                <w:lang w:bidi="ar"/>
              </w:rPr>
              <w:t>7</w:t>
            </w:r>
          </w:p>
        </w:tc>
        <w:tc>
          <w:tcPr>
            <w:tcW w:w="624" w:type="dxa"/>
            <w:tcBorders>
              <w:top w:val="single" w:color="auto" w:sz="4" w:space="0"/>
              <w:left w:val="nil"/>
              <w:bottom w:val="single" w:color="000000" w:sz="6" w:space="0"/>
              <w:right w:val="single" w:color="000000" w:sz="6" w:space="0"/>
            </w:tcBorders>
            <w:noWrap w:val="0"/>
            <w:vAlign w:val="center"/>
          </w:tcPr>
          <w:p w14:paraId="299B01BF">
            <w:pPr>
              <w:widowControl/>
              <w:jc w:val="center"/>
              <w:textAlignment w:val="center"/>
              <w:rPr>
                <w:color w:val="auto"/>
                <w:kern w:val="0"/>
                <w:sz w:val="16"/>
                <w:szCs w:val="16"/>
                <w:highlight w:val="none"/>
              </w:rPr>
            </w:pPr>
            <w:r>
              <w:rPr>
                <w:rFonts w:hint="eastAsia" w:ascii="Calibri" w:hAnsi="Calibri" w:eastAsia="等线" w:cs="Calibri"/>
                <w:b/>
                <w:bCs/>
                <w:color w:val="auto"/>
                <w:kern w:val="0"/>
                <w:sz w:val="16"/>
                <w:szCs w:val="16"/>
                <w:highlight w:val="none"/>
                <w:lang w:bidi="ar"/>
              </w:rPr>
              <w:t>10.68</w:t>
            </w:r>
          </w:p>
        </w:tc>
        <w:tc>
          <w:tcPr>
            <w:tcW w:w="632" w:type="dxa"/>
            <w:tcBorders>
              <w:top w:val="single" w:color="auto" w:sz="4" w:space="0"/>
              <w:left w:val="nil"/>
              <w:bottom w:val="single" w:color="000000" w:sz="6" w:space="0"/>
              <w:right w:val="single" w:color="000000" w:sz="6" w:space="0"/>
            </w:tcBorders>
            <w:noWrap w:val="0"/>
            <w:vAlign w:val="center"/>
          </w:tcPr>
          <w:p w14:paraId="039CFFB0">
            <w:pPr>
              <w:widowControl/>
              <w:jc w:val="center"/>
              <w:textAlignment w:val="center"/>
              <w:rPr>
                <w:rFonts w:eastAsia="等线"/>
                <w:color w:val="auto"/>
                <w:kern w:val="0"/>
                <w:sz w:val="16"/>
                <w:szCs w:val="16"/>
                <w:highlight w:val="none"/>
              </w:rPr>
            </w:pPr>
            <w:r>
              <w:rPr>
                <w:rFonts w:hint="eastAsia" w:ascii="Calibri" w:hAnsi="Calibri" w:eastAsia="等线" w:cs="Calibri"/>
                <w:b/>
                <w:bCs/>
                <w:color w:val="auto"/>
                <w:kern w:val="0"/>
                <w:sz w:val="16"/>
                <w:szCs w:val="16"/>
                <w:highlight w:val="none"/>
                <w:lang w:bidi="ar"/>
              </w:rPr>
              <w:t>13.16</w:t>
            </w:r>
          </w:p>
        </w:tc>
        <w:tc>
          <w:tcPr>
            <w:tcW w:w="661" w:type="dxa"/>
            <w:tcBorders>
              <w:top w:val="single" w:color="auto" w:sz="4" w:space="0"/>
              <w:left w:val="nil"/>
              <w:bottom w:val="single" w:color="000000" w:sz="6" w:space="0"/>
              <w:right w:val="single" w:color="000000" w:sz="6" w:space="0"/>
            </w:tcBorders>
            <w:noWrap w:val="0"/>
            <w:vAlign w:val="center"/>
          </w:tcPr>
          <w:p w14:paraId="0561732A">
            <w:pPr>
              <w:widowControl/>
              <w:jc w:val="center"/>
              <w:textAlignment w:val="center"/>
              <w:rPr>
                <w:rFonts w:eastAsia="宋体"/>
                <w:color w:val="auto"/>
                <w:kern w:val="0"/>
                <w:sz w:val="16"/>
                <w:szCs w:val="16"/>
                <w:highlight w:val="none"/>
              </w:rPr>
            </w:pPr>
            <w:r>
              <w:rPr>
                <w:rFonts w:hint="eastAsia"/>
                <w:color w:val="auto"/>
                <w:kern w:val="0"/>
                <w:sz w:val="16"/>
                <w:szCs w:val="16"/>
                <w:highlight w:val="none"/>
              </w:rPr>
              <w:t>15.13</w:t>
            </w:r>
          </w:p>
        </w:tc>
        <w:tc>
          <w:tcPr>
            <w:tcW w:w="567" w:type="dxa"/>
            <w:tcBorders>
              <w:top w:val="single" w:color="auto" w:sz="4" w:space="0"/>
              <w:left w:val="nil"/>
              <w:bottom w:val="single" w:color="000000" w:sz="6" w:space="0"/>
              <w:right w:val="single" w:color="000000" w:sz="6" w:space="0"/>
            </w:tcBorders>
            <w:noWrap w:val="0"/>
            <w:vAlign w:val="center"/>
          </w:tcPr>
          <w:p w14:paraId="342F7112">
            <w:pPr>
              <w:jc w:val="center"/>
              <w:rPr>
                <w:color w:val="auto"/>
                <w:kern w:val="0"/>
                <w:sz w:val="16"/>
                <w:szCs w:val="16"/>
                <w:highlight w:val="none"/>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70E4107D">
            <w:pPr>
              <w:jc w:val="center"/>
              <w:rPr>
                <w:color w:val="auto"/>
                <w:kern w:val="0"/>
                <w:sz w:val="16"/>
                <w:szCs w:val="16"/>
                <w:highlight w:val="none"/>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0E35F591">
            <w:pPr>
              <w:widowControl/>
              <w:jc w:val="center"/>
              <w:textAlignment w:val="center"/>
              <w:rPr>
                <w:color w:val="auto"/>
                <w:kern w:val="0"/>
                <w:sz w:val="16"/>
                <w:szCs w:val="16"/>
                <w:highlight w:val="none"/>
              </w:rPr>
            </w:pPr>
          </w:p>
        </w:tc>
        <w:tc>
          <w:tcPr>
            <w:tcW w:w="1355" w:type="dxa"/>
            <w:tcBorders>
              <w:top w:val="single" w:color="auto" w:sz="4" w:space="0"/>
              <w:left w:val="nil"/>
              <w:bottom w:val="single" w:color="000000" w:sz="6" w:space="0"/>
              <w:right w:val="single" w:color="auto" w:sz="4" w:space="0"/>
            </w:tcBorders>
            <w:noWrap w:val="0"/>
            <w:vAlign w:val="center"/>
          </w:tcPr>
          <w:p w14:paraId="0C233F9D">
            <w:pPr>
              <w:widowControl/>
              <w:jc w:val="center"/>
              <w:textAlignment w:val="center"/>
              <w:rPr>
                <w:color w:val="auto"/>
                <w:kern w:val="0"/>
                <w:sz w:val="16"/>
                <w:szCs w:val="16"/>
                <w:highlight w:val="none"/>
              </w:rPr>
            </w:pP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07EA6C6">
            <w:pPr>
              <w:jc w:val="center"/>
              <w:rPr>
                <w:color w:val="auto"/>
                <w:kern w:val="0"/>
                <w:sz w:val="16"/>
                <w:szCs w:val="16"/>
                <w:highlight w:val="none"/>
              </w:rPr>
            </w:pPr>
          </w:p>
        </w:tc>
      </w:tr>
      <w:tr w14:paraId="1E12D012">
        <w:tblPrEx>
          <w:tblCellMar>
            <w:top w:w="0" w:type="dxa"/>
            <w:left w:w="108" w:type="dxa"/>
            <w:bottom w:w="0" w:type="dxa"/>
            <w:right w:w="108" w:type="dxa"/>
          </w:tblCellMar>
        </w:tblPrEx>
        <w:trPr>
          <w:trHeight w:val="388" w:hRule="atLeast"/>
        </w:trPr>
        <w:tc>
          <w:tcPr>
            <w:tcW w:w="394" w:type="dxa"/>
            <w:vMerge w:val="continue"/>
            <w:tcBorders>
              <w:top w:val="single" w:color="000000" w:sz="2" w:space="0"/>
              <w:left w:val="single" w:color="000000" w:sz="2" w:space="0"/>
              <w:right w:val="single" w:color="000000" w:sz="2" w:space="0"/>
            </w:tcBorders>
            <w:noWrap w:val="0"/>
            <w:vAlign w:val="top"/>
          </w:tcPr>
          <w:p w14:paraId="28B898FD">
            <w:pPr>
              <w:widowControl/>
              <w:jc w:val="center"/>
              <w:rPr>
                <w:rFonts w:eastAsia="宋体"/>
                <w:color w:val="auto"/>
                <w:kern w:val="0"/>
                <w:sz w:val="16"/>
                <w:szCs w:val="16"/>
                <w:highlight w:val="none"/>
              </w:rPr>
            </w:pPr>
          </w:p>
        </w:tc>
        <w:tc>
          <w:tcPr>
            <w:tcW w:w="362" w:type="dxa"/>
            <w:vMerge w:val="restart"/>
            <w:tcBorders>
              <w:top w:val="single" w:color="000000" w:sz="2" w:space="0"/>
              <w:left w:val="single" w:color="000000" w:sz="2" w:space="0"/>
              <w:right w:val="single" w:color="000000" w:sz="2" w:space="0"/>
            </w:tcBorders>
            <w:noWrap w:val="0"/>
            <w:textDirection w:val="tbRlV"/>
            <w:vAlign w:val="center"/>
          </w:tcPr>
          <w:p w14:paraId="450A8365">
            <w:pPr>
              <w:widowControl/>
              <w:ind w:left="113" w:right="113"/>
              <w:jc w:val="center"/>
              <w:rPr>
                <w:rFonts w:eastAsia="宋体"/>
                <w:color w:val="auto"/>
                <w:kern w:val="0"/>
                <w:sz w:val="16"/>
                <w:szCs w:val="16"/>
                <w:highlight w:val="none"/>
              </w:rPr>
            </w:pPr>
            <w:r>
              <w:rPr>
                <w:rFonts w:hint="eastAsia" w:ascii="Calibri" w:hAnsi="Calibri" w:eastAsia="宋体"/>
                <w:color w:val="auto"/>
                <w:kern w:val="0"/>
                <w:sz w:val="16"/>
                <w:szCs w:val="16"/>
                <w:highlight w:val="none"/>
              </w:rPr>
              <w:t>专业拓展课（选修）</w:t>
            </w:r>
          </w:p>
        </w:tc>
        <w:tc>
          <w:tcPr>
            <w:tcW w:w="466" w:type="dxa"/>
            <w:gridSpan w:val="2"/>
            <w:tcBorders>
              <w:top w:val="single" w:color="auto" w:sz="4" w:space="0"/>
              <w:left w:val="single" w:color="000000" w:sz="2" w:space="0"/>
              <w:bottom w:val="single" w:color="000000" w:sz="6" w:space="0"/>
              <w:right w:val="single" w:color="000000" w:sz="6" w:space="0"/>
            </w:tcBorders>
            <w:noWrap w:val="0"/>
            <w:vAlign w:val="center"/>
          </w:tcPr>
          <w:p w14:paraId="0776E7E2">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1</w:t>
            </w:r>
          </w:p>
        </w:tc>
        <w:tc>
          <w:tcPr>
            <w:tcW w:w="621" w:type="dxa"/>
            <w:tcBorders>
              <w:top w:val="single" w:color="auto" w:sz="4" w:space="0"/>
              <w:left w:val="nil"/>
              <w:bottom w:val="single" w:color="000000" w:sz="6" w:space="0"/>
              <w:right w:val="single" w:color="000000" w:sz="6" w:space="0"/>
            </w:tcBorders>
            <w:noWrap w:val="0"/>
            <w:vAlign w:val="center"/>
          </w:tcPr>
          <w:p w14:paraId="5B85A481">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20406023</w:t>
            </w:r>
          </w:p>
        </w:tc>
        <w:tc>
          <w:tcPr>
            <w:tcW w:w="1296" w:type="dxa"/>
            <w:tcBorders>
              <w:top w:val="single" w:color="auto" w:sz="4" w:space="0"/>
              <w:left w:val="nil"/>
              <w:bottom w:val="single" w:color="000000" w:sz="6" w:space="0"/>
              <w:right w:val="single" w:color="000000" w:sz="6" w:space="0"/>
            </w:tcBorders>
            <w:noWrap w:val="0"/>
            <w:vAlign w:val="center"/>
          </w:tcPr>
          <w:p w14:paraId="79FA626A">
            <w:pPr>
              <w:widowControl/>
              <w:jc w:val="left"/>
              <w:textAlignment w:val="center"/>
              <w:rPr>
                <w:rFonts w:eastAsia="宋体"/>
                <w:color w:val="auto"/>
                <w:kern w:val="0"/>
                <w:sz w:val="18"/>
                <w:szCs w:val="18"/>
                <w:highlight w:val="none"/>
                <w:lang w:val="en-US" w:eastAsia="zh-CN" w:bidi="ar-SA"/>
              </w:rPr>
            </w:pPr>
            <w:r>
              <w:rPr>
                <w:rFonts w:hint="eastAsia" w:ascii="宋体" w:hAnsi="宋体" w:eastAsia="宋体" w:cs="宋体"/>
                <w:color w:val="auto"/>
                <w:kern w:val="0"/>
                <w:sz w:val="16"/>
                <w:szCs w:val="16"/>
                <w:highlight w:val="none"/>
                <w:lang w:bidi="ar"/>
              </w:rPr>
              <w:t>仪表应用技术</w:t>
            </w:r>
          </w:p>
        </w:tc>
        <w:tc>
          <w:tcPr>
            <w:tcW w:w="440" w:type="dxa"/>
            <w:tcBorders>
              <w:top w:val="single" w:color="auto" w:sz="4" w:space="0"/>
              <w:left w:val="nil"/>
              <w:bottom w:val="single" w:color="000000" w:sz="6" w:space="0"/>
              <w:right w:val="single" w:color="000000" w:sz="6" w:space="0"/>
            </w:tcBorders>
            <w:noWrap w:val="0"/>
            <w:vAlign w:val="center"/>
          </w:tcPr>
          <w:p w14:paraId="216C2394">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B</w:t>
            </w:r>
          </w:p>
        </w:tc>
        <w:tc>
          <w:tcPr>
            <w:tcW w:w="479" w:type="dxa"/>
            <w:tcBorders>
              <w:top w:val="single" w:color="auto" w:sz="4" w:space="0"/>
              <w:left w:val="nil"/>
              <w:bottom w:val="single" w:color="000000" w:sz="6" w:space="0"/>
              <w:right w:val="single" w:color="000000" w:sz="6" w:space="0"/>
            </w:tcBorders>
            <w:noWrap w:val="0"/>
            <w:vAlign w:val="center"/>
          </w:tcPr>
          <w:p w14:paraId="4DA443EB">
            <w:pPr>
              <w:widowControl/>
              <w:jc w:val="center"/>
              <w:textAlignment w:val="center"/>
              <w:rPr>
                <w:rFonts w:eastAsia="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5970E021">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1.5</w:t>
            </w:r>
          </w:p>
        </w:tc>
        <w:tc>
          <w:tcPr>
            <w:tcW w:w="553" w:type="dxa"/>
            <w:tcBorders>
              <w:top w:val="single" w:color="auto" w:sz="4" w:space="0"/>
              <w:left w:val="nil"/>
              <w:bottom w:val="single" w:color="000000" w:sz="6" w:space="0"/>
              <w:right w:val="single" w:color="000000" w:sz="6" w:space="0"/>
            </w:tcBorders>
            <w:noWrap w:val="0"/>
            <w:vAlign w:val="center"/>
          </w:tcPr>
          <w:p w14:paraId="6787FECE">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32</w:t>
            </w:r>
          </w:p>
        </w:tc>
        <w:tc>
          <w:tcPr>
            <w:tcW w:w="557" w:type="dxa"/>
            <w:tcBorders>
              <w:top w:val="single" w:color="auto" w:sz="4" w:space="0"/>
              <w:left w:val="nil"/>
              <w:bottom w:val="single" w:color="000000" w:sz="6" w:space="0"/>
              <w:right w:val="single" w:color="auto" w:sz="4" w:space="0"/>
            </w:tcBorders>
            <w:noWrap w:val="0"/>
            <w:vAlign w:val="center"/>
          </w:tcPr>
          <w:p w14:paraId="5BD0D8BC">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16</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0FE7D120">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16</w:t>
            </w:r>
          </w:p>
        </w:tc>
        <w:tc>
          <w:tcPr>
            <w:tcW w:w="517" w:type="dxa"/>
            <w:tcBorders>
              <w:top w:val="single" w:color="auto" w:sz="4" w:space="0"/>
              <w:left w:val="nil"/>
              <w:bottom w:val="single" w:color="000000" w:sz="6" w:space="0"/>
              <w:right w:val="single" w:color="000000" w:sz="6" w:space="0"/>
            </w:tcBorders>
            <w:noWrap w:val="0"/>
            <w:vAlign w:val="center"/>
          </w:tcPr>
          <w:p w14:paraId="5D6A6578">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614E8980">
            <w:pPr>
              <w:jc w:val="center"/>
              <w:rPr>
                <w:rFonts w:eastAsia="宋体"/>
                <w:color w:val="auto"/>
                <w:kern w:val="0"/>
                <w:sz w:val="16"/>
                <w:szCs w:val="16"/>
                <w:highlight w:val="none"/>
                <w:lang w:val="en-US" w:eastAsia="zh-CN" w:bidi="ar-SA"/>
              </w:rPr>
            </w:pPr>
          </w:p>
        </w:tc>
        <w:tc>
          <w:tcPr>
            <w:tcW w:w="624" w:type="dxa"/>
            <w:tcBorders>
              <w:top w:val="single" w:color="auto" w:sz="4" w:space="0"/>
              <w:left w:val="nil"/>
              <w:bottom w:val="single" w:color="000000" w:sz="6" w:space="0"/>
              <w:right w:val="single" w:color="000000" w:sz="6" w:space="0"/>
            </w:tcBorders>
            <w:noWrap w:val="0"/>
            <w:vAlign w:val="center"/>
          </w:tcPr>
          <w:p w14:paraId="7C28CCA5">
            <w:pPr>
              <w:jc w:val="center"/>
              <w:rPr>
                <w:rFonts w:eastAsia="宋体"/>
                <w:color w:val="auto"/>
                <w:kern w:val="0"/>
                <w:sz w:val="16"/>
                <w:szCs w:val="16"/>
                <w:highlight w:val="none"/>
                <w:lang w:val="en-US" w:eastAsia="zh-CN" w:bidi="ar-SA"/>
              </w:rPr>
            </w:pPr>
          </w:p>
        </w:tc>
        <w:tc>
          <w:tcPr>
            <w:tcW w:w="632" w:type="dxa"/>
            <w:tcBorders>
              <w:top w:val="single" w:color="auto" w:sz="4" w:space="0"/>
              <w:left w:val="nil"/>
              <w:bottom w:val="single" w:color="000000" w:sz="6" w:space="0"/>
              <w:right w:val="single" w:color="000000" w:sz="6" w:space="0"/>
            </w:tcBorders>
            <w:noWrap w:val="0"/>
            <w:vAlign w:val="center"/>
          </w:tcPr>
          <w:p w14:paraId="0CEFA854">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1.78</w:t>
            </w:r>
          </w:p>
        </w:tc>
        <w:tc>
          <w:tcPr>
            <w:tcW w:w="661" w:type="dxa"/>
            <w:tcBorders>
              <w:top w:val="single" w:color="auto" w:sz="4" w:space="0"/>
              <w:left w:val="nil"/>
              <w:bottom w:val="single" w:color="000000" w:sz="6" w:space="0"/>
              <w:right w:val="single" w:color="000000" w:sz="6" w:space="0"/>
            </w:tcBorders>
            <w:noWrap w:val="0"/>
            <w:vAlign w:val="center"/>
          </w:tcPr>
          <w:p w14:paraId="515A567B">
            <w:pPr>
              <w:jc w:val="center"/>
              <w:rPr>
                <w:rFonts w:eastAsia="宋体"/>
                <w:color w:val="auto"/>
                <w:kern w:val="0"/>
                <w:sz w:val="16"/>
                <w:szCs w:val="16"/>
                <w:highlight w:val="none"/>
                <w:lang w:val="en-US" w:eastAsia="zh-CN" w:bidi="ar-SA"/>
              </w:rPr>
            </w:pPr>
          </w:p>
        </w:tc>
        <w:tc>
          <w:tcPr>
            <w:tcW w:w="567" w:type="dxa"/>
            <w:tcBorders>
              <w:top w:val="single" w:color="auto" w:sz="4" w:space="0"/>
              <w:left w:val="nil"/>
              <w:bottom w:val="single" w:color="000000" w:sz="6" w:space="0"/>
              <w:right w:val="single" w:color="000000" w:sz="6" w:space="0"/>
            </w:tcBorders>
            <w:noWrap w:val="0"/>
            <w:vAlign w:val="center"/>
          </w:tcPr>
          <w:p w14:paraId="6EDDB2EC">
            <w:pPr>
              <w:jc w:val="center"/>
              <w:rPr>
                <w:rFonts w:hint="default" w:eastAsia="宋体"/>
                <w:color w:val="auto"/>
                <w:kern w:val="0"/>
                <w:sz w:val="16"/>
                <w:szCs w:val="16"/>
                <w:highlight w:val="none"/>
                <w:lang w:val="en-US" w:eastAsia="zh-CN" w:bidi="ar-SA"/>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1A5F6EA3">
            <w:pPr>
              <w:jc w:val="center"/>
              <w:rPr>
                <w:rFonts w:eastAsia="宋体"/>
                <w:color w:val="auto"/>
                <w:kern w:val="0"/>
                <w:sz w:val="16"/>
                <w:szCs w:val="16"/>
                <w:highlight w:val="none"/>
                <w:lang w:val="en-US" w:eastAsia="zh-CN" w:bidi="ar-SA"/>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6D752CD9">
            <w:pPr>
              <w:widowControl/>
              <w:jc w:val="center"/>
              <w:textAlignment w:val="center"/>
              <w:rPr>
                <w:rFonts w:eastAsia="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bidi="ar"/>
              </w:rPr>
              <w:t>考查</w:t>
            </w:r>
          </w:p>
        </w:tc>
        <w:tc>
          <w:tcPr>
            <w:tcW w:w="1355" w:type="dxa"/>
            <w:tcBorders>
              <w:top w:val="single" w:color="auto" w:sz="4" w:space="0"/>
              <w:left w:val="nil"/>
              <w:bottom w:val="single" w:color="000000" w:sz="6" w:space="0"/>
              <w:right w:val="single" w:color="auto" w:sz="4" w:space="0"/>
            </w:tcBorders>
            <w:noWrap w:val="0"/>
            <w:vAlign w:val="center"/>
          </w:tcPr>
          <w:p w14:paraId="0F9D66A0">
            <w:pPr>
              <w:widowControl/>
              <w:jc w:val="center"/>
              <w:textAlignment w:val="center"/>
              <w:rPr>
                <w:rFonts w:eastAsia="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1BD8EE6">
            <w:pPr>
              <w:jc w:val="center"/>
              <w:rPr>
                <w:rFonts w:hint="eastAsia" w:eastAsia="宋体"/>
                <w:color w:val="auto"/>
                <w:kern w:val="0"/>
                <w:sz w:val="16"/>
                <w:szCs w:val="16"/>
                <w:highlight w:val="none"/>
                <w:lang w:val="en-US" w:eastAsia="zh-CN" w:bidi="ar-SA"/>
              </w:rPr>
            </w:pPr>
            <w:r>
              <w:rPr>
                <w:rFonts w:hint="eastAsia" w:eastAsia="宋体"/>
                <w:color w:val="auto"/>
                <w:kern w:val="0"/>
                <w:sz w:val="16"/>
                <w:szCs w:val="16"/>
                <w:highlight w:val="none"/>
              </w:rPr>
              <w:t>理实一体化/项目化</w:t>
            </w:r>
          </w:p>
        </w:tc>
      </w:tr>
      <w:tr w14:paraId="45885D1E">
        <w:tblPrEx>
          <w:tblCellMar>
            <w:top w:w="0" w:type="dxa"/>
            <w:left w:w="108" w:type="dxa"/>
            <w:bottom w:w="0" w:type="dxa"/>
            <w:right w:w="108" w:type="dxa"/>
          </w:tblCellMar>
        </w:tblPrEx>
        <w:trPr>
          <w:trHeight w:val="347" w:hRule="atLeast"/>
        </w:trPr>
        <w:tc>
          <w:tcPr>
            <w:tcW w:w="394" w:type="dxa"/>
            <w:vMerge w:val="continue"/>
            <w:tcBorders>
              <w:left w:val="single" w:color="000000" w:sz="2" w:space="0"/>
              <w:right w:val="single" w:color="000000" w:sz="2" w:space="0"/>
            </w:tcBorders>
            <w:noWrap w:val="0"/>
            <w:vAlign w:val="top"/>
          </w:tcPr>
          <w:p w14:paraId="4885676D">
            <w:pPr>
              <w:widowControl/>
              <w:jc w:val="center"/>
              <w:rPr>
                <w:rFonts w:eastAsia="宋体"/>
                <w:color w:val="auto"/>
                <w:kern w:val="0"/>
                <w:sz w:val="16"/>
                <w:szCs w:val="16"/>
                <w:highlight w:val="none"/>
              </w:rPr>
            </w:pPr>
          </w:p>
        </w:tc>
        <w:tc>
          <w:tcPr>
            <w:tcW w:w="362" w:type="dxa"/>
            <w:vMerge w:val="continue"/>
            <w:tcBorders>
              <w:left w:val="single" w:color="000000" w:sz="2" w:space="0"/>
              <w:right w:val="single" w:color="000000" w:sz="2" w:space="0"/>
            </w:tcBorders>
            <w:noWrap w:val="0"/>
            <w:vAlign w:val="center"/>
          </w:tcPr>
          <w:p w14:paraId="72585C78">
            <w:pPr>
              <w:widowControl/>
              <w:jc w:val="center"/>
              <w:rPr>
                <w:rFonts w:eastAsia="宋体"/>
                <w:color w:val="auto"/>
                <w:kern w:val="0"/>
                <w:sz w:val="16"/>
                <w:szCs w:val="16"/>
                <w:highlight w:val="none"/>
              </w:rPr>
            </w:pPr>
          </w:p>
        </w:tc>
        <w:tc>
          <w:tcPr>
            <w:tcW w:w="466" w:type="dxa"/>
            <w:gridSpan w:val="2"/>
            <w:tcBorders>
              <w:top w:val="single" w:color="auto" w:sz="4" w:space="0"/>
              <w:left w:val="single" w:color="000000" w:sz="2" w:space="0"/>
              <w:bottom w:val="single" w:color="000000" w:sz="6" w:space="0"/>
              <w:right w:val="single" w:color="000000" w:sz="6" w:space="0"/>
            </w:tcBorders>
            <w:noWrap w:val="0"/>
            <w:vAlign w:val="center"/>
          </w:tcPr>
          <w:p w14:paraId="0ED6A9D4">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2</w:t>
            </w:r>
          </w:p>
        </w:tc>
        <w:tc>
          <w:tcPr>
            <w:tcW w:w="621" w:type="dxa"/>
            <w:tcBorders>
              <w:top w:val="single" w:color="auto" w:sz="4" w:space="0"/>
              <w:left w:val="nil"/>
              <w:bottom w:val="single" w:color="000000" w:sz="6" w:space="0"/>
              <w:right w:val="single" w:color="000000" w:sz="6" w:space="0"/>
            </w:tcBorders>
            <w:noWrap w:val="0"/>
            <w:vAlign w:val="center"/>
          </w:tcPr>
          <w:p w14:paraId="1D48F82D">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20406025</w:t>
            </w:r>
          </w:p>
        </w:tc>
        <w:tc>
          <w:tcPr>
            <w:tcW w:w="1296" w:type="dxa"/>
            <w:tcBorders>
              <w:top w:val="single" w:color="auto" w:sz="4" w:space="0"/>
              <w:left w:val="nil"/>
              <w:bottom w:val="single" w:color="000000" w:sz="6" w:space="0"/>
              <w:right w:val="single" w:color="000000" w:sz="6" w:space="0"/>
            </w:tcBorders>
            <w:noWrap w:val="0"/>
            <w:vAlign w:val="center"/>
          </w:tcPr>
          <w:p w14:paraId="561CF45A">
            <w:pPr>
              <w:widowControl/>
              <w:jc w:val="left"/>
              <w:textAlignment w:val="center"/>
              <w:rPr>
                <w:rFonts w:hint="eastAsia" w:eastAsia="宋体"/>
                <w:color w:val="auto"/>
                <w:kern w:val="0"/>
                <w:sz w:val="18"/>
                <w:szCs w:val="18"/>
                <w:highlight w:val="none"/>
                <w:lang w:val="en-US" w:eastAsia="zh-CN" w:bidi="ar-SA"/>
              </w:rPr>
            </w:pPr>
            <w:r>
              <w:rPr>
                <w:rFonts w:hint="eastAsia" w:ascii="宋体" w:hAnsi="宋体" w:eastAsia="宋体" w:cs="宋体"/>
                <w:color w:val="auto"/>
                <w:kern w:val="0"/>
                <w:sz w:val="16"/>
                <w:szCs w:val="16"/>
                <w:highlight w:val="none"/>
                <w:lang w:bidi="ar"/>
              </w:rPr>
              <w:t>工业互联网</w:t>
            </w:r>
            <w:r>
              <w:rPr>
                <w:rFonts w:hint="eastAsia" w:ascii="宋体" w:hAnsi="宋体" w:eastAsia="宋体" w:cs="宋体"/>
                <w:color w:val="auto"/>
                <w:kern w:val="0"/>
                <w:sz w:val="16"/>
                <w:szCs w:val="16"/>
                <w:highlight w:val="none"/>
                <w:lang w:val="en-US" w:eastAsia="zh-CN" w:bidi="ar"/>
              </w:rPr>
              <w:t>技术</w:t>
            </w:r>
          </w:p>
        </w:tc>
        <w:tc>
          <w:tcPr>
            <w:tcW w:w="440" w:type="dxa"/>
            <w:tcBorders>
              <w:top w:val="single" w:color="auto" w:sz="4" w:space="0"/>
              <w:left w:val="nil"/>
              <w:bottom w:val="single" w:color="000000" w:sz="6" w:space="0"/>
              <w:right w:val="single" w:color="000000" w:sz="6" w:space="0"/>
            </w:tcBorders>
            <w:noWrap w:val="0"/>
            <w:vAlign w:val="center"/>
          </w:tcPr>
          <w:p w14:paraId="364AD765">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B</w:t>
            </w:r>
          </w:p>
        </w:tc>
        <w:tc>
          <w:tcPr>
            <w:tcW w:w="479" w:type="dxa"/>
            <w:tcBorders>
              <w:top w:val="single" w:color="auto" w:sz="4" w:space="0"/>
              <w:left w:val="nil"/>
              <w:bottom w:val="single" w:color="000000" w:sz="6" w:space="0"/>
              <w:right w:val="single" w:color="000000" w:sz="6" w:space="0"/>
            </w:tcBorders>
            <w:noWrap w:val="0"/>
            <w:vAlign w:val="center"/>
          </w:tcPr>
          <w:p w14:paraId="31751A2F">
            <w:pPr>
              <w:widowControl/>
              <w:jc w:val="center"/>
              <w:textAlignment w:val="center"/>
              <w:rPr>
                <w:rFonts w:eastAsia="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7185911A">
            <w:pPr>
              <w:widowControl/>
              <w:jc w:val="center"/>
              <w:textAlignment w:val="center"/>
              <w:rPr>
                <w:rFonts w:hint="default" w:eastAsia="宋体"/>
                <w:color w:val="auto"/>
                <w:kern w:val="0"/>
                <w:sz w:val="16"/>
                <w:szCs w:val="16"/>
                <w:highlight w:val="none"/>
                <w:lang w:val="en-US" w:eastAsia="zh-CN" w:bidi="ar-SA"/>
              </w:rPr>
            </w:pPr>
            <w:r>
              <w:rPr>
                <w:rFonts w:hint="eastAsia" w:ascii="Calibri" w:hAnsi="Calibri" w:eastAsia="等线" w:cs="Calibri"/>
                <w:color w:val="auto"/>
                <w:kern w:val="0"/>
                <w:sz w:val="16"/>
                <w:szCs w:val="16"/>
                <w:highlight w:val="none"/>
                <w:lang w:val="en-US" w:eastAsia="zh-CN" w:bidi="ar"/>
              </w:rPr>
              <w:t>1.5</w:t>
            </w:r>
          </w:p>
        </w:tc>
        <w:tc>
          <w:tcPr>
            <w:tcW w:w="553" w:type="dxa"/>
            <w:tcBorders>
              <w:top w:val="single" w:color="auto" w:sz="4" w:space="0"/>
              <w:left w:val="nil"/>
              <w:bottom w:val="single" w:color="000000" w:sz="6" w:space="0"/>
              <w:right w:val="single" w:color="000000" w:sz="6" w:space="0"/>
            </w:tcBorders>
            <w:noWrap w:val="0"/>
            <w:vAlign w:val="center"/>
          </w:tcPr>
          <w:p w14:paraId="207730BA">
            <w:pPr>
              <w:widowControl/>
              <w:jc w:val="center"/>
              <w:textAlignment w:val="center"/>
              <w:rPr>
                <w:rFonts w:hint="default" w:eastAsia="宋体"/>
                <w:color w:val="auto"/>
                <w:kern w:val="0"/>
                <w:sz w:val="16"/>
                <w:szCs w:val="16"/>
                <w:highlight w:val="none"/>
                <w:lang w:val="en-US" w:eastAsia="zh-CN" w:bidi="ar-SA"/>
              </w:rPr>
            </w:pPr>
            <w:r>
              <w:rPr>
                <w:rFonts w:hint="eastAsia" w:ascii="Calibri" w:hAnsi="Calibri" w:eastAsia="等线" w:cs="Calibri"/>
                <w:color w:val="auto"/>
                <w:kern w:val="0"/>
                <w:sz w:val="16"/>
                <w:szCs w:val="16"/>
                <w:highlight w:val="none"/>
                <w:lang w:val="en-US" w:eastAsia="zh-CN" w:bidi="ar"/>
              </w:rPr>
              <w:t>32</w:t>
            </w:r>
          </w:p>
        </w:tc>
        <w:tc>
          <w:tcPr>
            <w:tcW w:w="557" w:type="dxa"/>
            <w:tcBorders>
              <w:top w:val="single" w:color="auto" w:sz="4" w:space="0"/>
              <w:left w:val="nil"/>
              <w:bottom w:val="single" w:color="000000" w:sz="6" w:space="0"/>
              <w:right w:val="single" w:color="auto" w:sz="4" w:space="0"/>
            </w:tcBorders>
            <w:noWrap w:val="0"/>
            <w:vAlign w:val="center"/>
          </w:tcPr>
          <w:p w14:paraId="1F51F35C">
            <w:pPr>
              <w:widowControl/>
              <w:jc w:val="center"/>
              <w:textAlignment w:val="center"/>
              <w:rPr>
                <w:rFonts w:hint="eastAsia" w:eastAsia="宋体"/>
                <w:color w:val="auto"/>
                <w:kern w:val="0"/>
                <w:sz w:val="16"/>
                <w:szCs w:val="16"/>
                <w:highlight w:val="none"/>
                <w:lang w:val="en-US" w:eastAsia="zh-CN" w:bidi="ar-SA"/>
              </w:rPr>
            </w:pPr>
            <w:r>
              <w:rPr>
                <w:rFonts w:hint="eastAsia" w:ascii="Calibri" w:hAnsi="Calibri" w:eastAsia="等线" w:cs="Calibri"/>
                <w:color w:val="auto"/>
                <w:kern w:val="0"/>
                <w:sz w:val="16"/>
                <w:szCs w:val="16"/>
                <w:highlight w:val="none"/>
                <w:lang w:val="en-US" w:eastAsia="zh-CN" w:bidi="ar"/>
              </w:rPr>
              <w:t>8</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35218DED">
            <w:pPr>
              <w:widowControl/>
              <w:jc w:val="center"/>
              <w:textAlignment w:val="center"/>
              <w:rPr>
                <w:rFonts w:hint="default" w:eastAsia="宋体"/>
                <w:color w:val="auto"/>
                <w:kern w:val="0"/>
                <w:sz w:val="16"/>
                <w:szCs w:val="16"/>
                <w:highlight w:val="none"/>
                <w:lang w:val="en-US" w:eastAsia="zh-CN" w:bidi="ar-SA"/>
              </w:rPr>
            </w:pPr>
            <w:r>
              <w:rPr>
                <w:rFonts w:hint="eastAsia" w:ascii="Calibri" w:hAnsi="Calibri" w:eastAsia="等线" w:cs="Calibri"/>
                <w:color w:val="auto"/>
                <w:kern w:val="0"/>
                <w:sz w:val="16"/>
                <w:szCs w:val="16"/>
                <w:highlight w:val="none"/>
                <w:lang w:val="en-US" w:eastAsia="zh-CN" w:bidi="ar"/>
              </w:rPr>
              <w:t>24</w:t>
            </w:r>
          </w:p>
        </w:tc>
        <w:tc>
          <w:tcPr>
            <w:tcW w:w="517" w:type="dxa"/>
            <w:tcBorders>
              <w:top w:val="single" w:color="auto" w:sz="4" w:space="0"/>
              <w:left w:val="nil"/>
              <w:bottom w:val="single" w:color="000000" w:sz="6" w:space="0"/>
              <w:right w:val="single" w:color="000000" w:sz="6" w:space="0"/>
            </w:tcBorders>
            <w:noWrap w:val="0"/>
            <w:vAlign w:val="center"/>
          </w:tcPr>
          <w:p w14:paraId="76091F6E">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4</w:t>
            </w:r>
          </w:p>
        </w:tc>
        <w:tc>
          <w:tcPr>
            <w:tcW w:w="628" w:type="dxa"/>
            <w:tcBorders>
              <w:top w:val="single" w:color="auto" w:sz="4" w:space="0"/>
              <w:left w:val="nil"/>
              <w:bottom w:val="single" w:color="000000" w:sz="6" w:space="0"/>
              <w:right w:val="single" w:color="000000" w:sz="6" w:space="0"/>
            </w:tcBorders>
            <w:noWrap w:val="0"/>
            <w:vAlign w:val="center"/>
          </w:tcPr>
          <w:p w14:paraId="7836FAC7">
            <w:pPr>
              <w:jc w:val="center"/>
              <w:rPr>
                <w:rFonts w:eastAsia="宋体"/>
                <w:color w:val="auto"/>
                <w:kern w:val="0"/>
                <w:sz w:val="16"/>
                <w:szCs w:val="16"/>
                <w:highlight w:val="none"/>
                <w:lang w:val="en-US" w:eastAsia="zh-CN" w:bidi="ar-SA"/>
              </w:rPr>
            </w:pPr>
          </w:p>
        </w:tc>
        <w:tc>
          <w:tcPr>
            <w:tcW w:w="624" w:type="dxa"/>
            <w:tcBorders>
              <w:top w:val="single" w:color="auto" w:sz="4" w:space="0"/>
              <w:left w:val="nil"/>
              <w:bottom w:val="single" w:color="000000" w:sz="6" w:space="0"/>
              <w:right w:val="single" w:color="000000" w:sz="6" w:space="0"/>
            </w:tcBorders>
            <w:noWrap w:val="0"/>
            <w:vAlign w:val="center"/>
          </w:tcPr>
          <w:p w14:paraId="1E854C79">
            <w:pPr>
              <w:jc w:val="center"/>
              <w:rPr>
                <w:rFonts w:eastAsia="宋体"/>
                <w:color w:val="auto"/>
                <w:kern w:val="0"/>
                <w:sz w:val="16"/>
                <w:szCs w:val="16"/>
                <w:highlight w:val="none"/>
                <w:lang w:val="en-US" w:eastAsia="zh-CN" w:bidi="ar-SA"/>
              </w:rPr>
            </w:pPr>
          </w:p>
        </w:tc>
        <w:tc>
          <w:tcPr>
            <w:tcW w:w="632" w:type="dxa"/>
            <w:tcBorders>
              <w:top w:val="single" w:color="auto" w:sz="4" w:space="0"/>
              <w:left w:val="nil"/>
              <w:bottom w:val="single" w:color="000000" w:sz="6" w:space="0"/>
              <w:right w:val="single" w:color="000000" w:sz="6" w:space="0"/>
            </w:tcBorders>
            <w:noWrap w:val="0"/>
            <w:vAlign w:val="center"/>
          </w:tcPr>
          <w:p w14:paraId="310EC53C">
            <w:pPr>
              <w:jc w:val="center"/>
              <w:rPr>
                <w:rFonts w:eastAsia="宋体"/>
                <w:color w:val="auto"/>
                <w:kern w:val="0"/>
                <w:sz w:val="16"/>
                <w:szCs w:val="16"/>
                <w:highlight w:val="none"/>
                <w:lang w:val="en-US" w:eastAsia="zh-CN" w:bidi="ar-SA"/>
              </w:rPr>
            </w:pPr>
          </w:p>
        </w:tc>
        <w:tc>
          <w:tcPr>
            <w:tcW w:w="661" w:type="dxa"/>
            <w:tcBorders>
              <w:top w:val="single" w:color="auto" w:sz="4" w:space="0"/>
              <w:left w:val="nil"/>
              <w:bottom w:val="single" w:color="000000" w:sz="6" w:space="0"/>
              <w:right w:val="single" w:color="000000" w:sz="6" w:space="0"/>
            </w:tcBorders>
            <w:noWrap w:val="0"/>
            <w:vAlign w:val="center"/>
          </w:tcPr>
          <w:p w14:paraId="1D2ABC3D">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2.67</w:t>
            </w:r>
          </w:p>
        </w:tc>
        <w:tc>
          <w:tcPr>
            <w:tcW w:w="567" w:type="dxa"/>
            <w:tcBorders>
              <w:top w:val="single" w:color="auto" w:sz="4" w:space="0"/>
              <w:left w:val="nil"/>
              <w:bottom w:val="single" w:color="000000" w:sz="6" w:space="0"/>
              <w:right w:val="single" w:color="000000" w:sz="6" w:space="0"/>
            </w:tcBorders>
            <w:noWrap w:val="0"/>
            <w:vAlign w:val="center"/>
          </w:tcPr>
          <w:p w14:paraId="6D7CCC8C">
            <w:pPr>
              <w:jc w:val="center"/>
              <w:rPr>
                <w:rFonts w:eastAsia="宋体"/>
                <w:color w:val="auto"/>
                <w:kern w:val="0"/>
                <w:sz w:val="16"/>
                <w:szCs w:val="16"/>
                <w:highlight w:val="none"/>
                <w:lang w:val="en-US" w:eastAsia="zh-CN" w:bidi="ar-SA"/>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61E7D618">
            <w:pPr>
              <w:jc w:val="center"/>
              <w:rPr>
                <w:rFonts w:eastAsia="宋体"/>
                <w:color w:val="auto"/>
                <w:kern w:val="0"/>
                <w:sz w:val="16"/>
                <w:szCs w:val="16"/>
                <w:highlight w:val="none"/>
                <w:lang w:val="en-US" w:eastAsia="zh-CN" w:bidi="ar-SA"/>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1230D72E">
            <w:pPr>
              <w:widowControl/>
              <w:jc w:val="center"/>
              <w:textAlignment w:val="center"/>
              <w:rPr>
                <w:rFonts w:eastAsia="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bidi="ar"/>
              </w:rPr>
              <w:t>考查</w:t>
            </w:r>
          </w:p>
        </w:tc>
        <w:tc>
          <w:tcPr>
            <w:tcW w:w="1355" w:type="dxa"/>
            <w:tcBorders>
              <w:top w:val="single" w:color="auto" w:sz="4" w:space="0"/>
              <w:left w:val="nil"/>
              <w:bottom w:val="single" w:color="000000" w:sz="6" w:space="0"/>
              <w:right w:val="single" w:color="auto" w:sz="4" w:space="0"/>
            </w:tcBorders>
            <w:noWrap w:val="0"/>
            <w:vAlign w:val="center"/>
          </w:tcPr>
          <w:p w14:paraId="3241652A">
            <w:pPr>
              <w:widowControl/>
              <w:jc w:val="center"/>
              <w:textAlignment w:val="center"/>
              <w:rPr>
                <w:rFonts w:hint="eastAsia" w:ascii="宋体" w:hAnsi="宋体" w:eastAsia="宋体" w:cs="宋体"/>
                <w:color w:val="auto"/>
                <w:kern w:val="0"/>
                <w:sz w:val="16"/>
                <w:szCs w:val="16"/>
                <w:highlight w:val="none"/>
                <w:lang w:val="en-US" w:eastAsia="zh-CN" w:bidi="ar"/>
              </w:rPr>
            </w:pPr>
            <w:r>
              <w:rPr>
                <w:rFonts w:hint="eastAsia" w:ascii="宋体" w:hAnsi="宋体" w:eastAsia="宋体" w:cs="宋体"/>
                <w:color w:val="auto"/>
                <w:kern w:val="0"/>
                <w:sz w:val="16"/>
                <w:szCs w:val="16"/>
                <w:highlight w:val="none"/>
                <w:lang w:val="en-US" w:eastAsia="zh-CN" w:bidi="ar"/>
              </w:rPr>
              <w:t>机电工程系</w:t>
            </w:r>
          </w:p>
          <w:p w14:paraId="1C1C2CAE">
            <w:pPr>
              <w:widowControl/>
              <w:jc w:val="center"/>
              <w:textAlignment w:val="center"/>
              <w:rPr>
                <w:rFonts w:eastAsia="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bidi="ar"/>
              </w:rPr>
              <w:t>信息技术系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13BADB6D">
            <w:pPr>
              <w:jc w:val="center"/>
              <w:rPr>
                <w:rFonts w:hint="default" w:eastAsia="宋体"/>
                <w:color w:val="auto"/>
                <w:kern w:val="0"/>
                <w:sz w:val="16"/>
                <w:szCs w:val="16"/>
                <w:highlight w:val="none"/>
                <w:lang w:val="en-US" w:eastAsia="zh-CN" w:bidi="ar-SA"/>
              </w:rPr>
            </w:pPr>
            <w:r>
              <w:rPr>
                <w:rFonts w:hint="eastAsia" w:eastAsia="宋体"/>
                <w:color w:val="auto"/>
                <w:kern w:val="0"/>
                <w:sz w:val="16"/>
                <w:szCs w:val="16"/>
                <w:highlight w:val="none"/>
                <w:lang w:val="en-US" w:eastAsia="zh-CN" w:bidi="ar-SA"/>
              </w:rPr>
              <w:t>专业+课程，其中信息技术系计算机网络技术专业授课16学时</w:t>
            </w:r>
          </w:p>
        </w:tc>
      </w:tr>
      <w:tr w14:paraId="7EE85103">
        <w:tblPrEx>
          <w:tblCellMar>
            <w:top w:w="0" w:type="dxa"/>
            <w:left w:w="108" w:type="dxa"/>
            <w:bottom w:w="0" w:type="dxa"/>
            <w:right w:w="108" w:type="dxa"/>
          </w:tblCellMar>
        </w:tblPrEx>
        <w:trPr>
          <w:trHeight w:val="318" w:hRule="atLeast"/>
        </w:trPr>
        <w:tc>
          <w:tcPr>
            <w:tcW w:w="394" w:type="dxa"/>
            <w:vMerge w:val="continue"/>
            <w:tcBorders>
              <w:left w:val="single" w:color="000000" w:sz="2" w:space="0"/>
              <w:right w:val="single" w:color="000000" w:sz="2" w:space="0"/>
            </w:tcBorders>
            <w:noWrap w:val="0"/>
            <w:vAlign w:val="top"/>
          </w:tcPr>
          <w:p w14:paraId="0AC5B372">
            <w:pPr>
              <w:widowControl/>
              <w:jc w:val="center"/>
              <w:rPr>
                <w:rFonts w:eastAsia="宋体"/>
                <w:color w:val="auto"/>
                <w:kern w:val="0"/>
                <w:sz w:val="16"/>
                <w:szCs w:val="16"/>
                <w:highlight w:val="none"/>
              </w:rPr>
            </w:pPr>
          </w:p>
        </w:tc>
        <w:tc>
          <w:tcPr>
            <w:tcW w:w="362" w:type="dxa"/>
            <w:vMerge w:val="continue"/>
            <w:tcBorders>
              <w:left w:val="single" w:color="000000" w:sz="2" w:space="0"/>
              <w:right w:val="single" w:color="000000" w:sz="2" w:space="0"/>
            </w:tcBorders>
            <w:noWrap w:val="0"/>
            <w:vAlign w:val="center"/>
          </w:tcPr>
          <w:p w14:paraId="4AAEC14D">
            <w:pPr>
              <w:widowControl/>
              <w:jc w:val="center"/>
              <w:rPr>
                <w:rFonts w:eastAsia="宋体"/>
                <w:color w:val="auto"/>
                <w:kern w:val="0"/>
                <w:sz w:val="16"/>
                <w:szCs w:val="16"/>
                <w:highlight w:val="none"/>
              </w:rPr>
            </w:pPr>
          </w:p>
        </w:tc>
        <w:tc>
          <w:tcPr>
            <w:tcW w:w="466" w:type="dxa"/>
            <w:gridSpan w:val="2"/>
            <w:tcBorders>
              <w:top w:val="single" w:color="auto" w:sz="4" w:space="0"/>
              <w:left w:val="single" w:color="000000" w:sz="2" w:space="0"/>
              <w:bottom w:val="single" w:color="000000" w:sz="6" w:space="0"/>
              <w:right w:val="single" w:color="000000" w:sz="6" w:space="0"/>
            </w:tcBorders>
            <w:noWrap w:val="0"/>
            <w:vAlign w:val="center"/>
          </w:tcPr>
          <w:p w14:paraId="2C565B6D">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3</w:t>
            </w:r>
          </w:p>
        </w:tc>
        <w:tc>
          <w:tcPr>
            <w:tcW w:w="621" w:type="dxa"/>
            <w:tcBorders>
              <w:top w:val="single" w:color="auto" w:sz="4" w:space="0"/>
              <w:left w:val="nil"/>
              <w:bottom w:val="single" w:color="000000" w:sz="6" w:space="0"/>
              <w:right w:val="single" w:color="000000" w:sz="6" w:space="0"/>
            </w:tcBorders>
            <w:noWrap w:val="0"/>
            <w:vAlign w:val="center"/>
          </w:tcPr>
          <w:p w14:paraId="5B374853">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20406024</w:t>
            </w:r>
          </w:p>
        </w:tc>
        <w:tc>
          <w:tcPr>
            <w:tcW w:w="1296" w:type="dxa"/>
            <w:tcBorders>
              <w:top w:val="single" w:color="auto" w:sz="4" w:space="0"/>
              <w:left w:val="nil"/>
              <w:bottom w:val="single" w:color="000000" w:sz="6" w:space="0"/>
              <w:right w:val="single" w:color="000000" w:sz="6" w:space="0"/>
            </w:tcBorders>
            <w:noWrap w:val="0"/>
            <w:vAlign w:val="center"/>
          </w:tcPr>
          <w:p w14:paraId="7865C219">
            <w:pPr>
              <w:widowControl/>
              <w:jc w:val="left"/>
              <w:textAlignment w:val="center"/>
              <w:rPr>
                <w:rFonts w:eastAsia="宋体"/>
                <w:color w:val="auto"/>
                <w:kern w:val="0"/>
                <w:sz w:val="18"/>
                <w:szCs w:val="18"/>
                <w:highlight w:val="none"/>
                <w:lang w:val="en-US" w:eastAsia="zh-CN" w:bidi="ar-SA"/>
              </w:rPr>
            </w:pPr>
            <w:r>
              <w:rPr>
                <w:rFonts w:hint="eastAsia" w:ascii="宋体" w:hAnsi="宋体" w:eastAsia="宋体" w:cs="宋体"/>
                <w:color w:val="auto"/>
                <w:kern w:val="0"/>
                <w:sz w:val="16"/>
                <w:szCs w:val="16"/>
                <w:highlight w:val="none"/>
                <w:lang w:bidi="ar"/>
              </w:rPr>
              <w:t>工厂供配电技术</w:t>
            </w:r>
          </w:p>
        </w:tc>
        <w:tc>
          <w:tcPr>
            <w:tcW w:w="440" w:type="dxa"/>
            <w:tcBorders>
              <w:top w:val="single" w:color="auto" w:sz="4" w:space="0"/>
              <w:left w:val="nil"/>
              <w:bottom w:val="single" w:color="000000" w:sz="6" w:space="0"/>
              <w:right w:val="single" w:color="000000" w:sz="6" w:space="0"/>
            </w:tcBorders>
            <w:noWrap w:val="0"/>
            <w:vAlign w:val="center"/>
          </w:tcPr>
          <w:p w14:paraId="4C985338">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B</w:t>
            </w:r>
          </w:p>
        </w:tc>
        <w:tc>
          <w:tcPr>
            <w:tcW w:w="479" w:type="dxa"/>
            <w:tcBorders>
              <w:top w:val="single" w:color="auto" w:sz="4" w:space="0"/>
              <w:left w:val="nil"/>
              <w:bottom w:val="single" w:color="000000" w:sz="6" w:space="0"/>
              <w:right w:val="single" w:color="000000" w:sz="6" w:space="0"/>
            </w:tcBorders>
            <w:noWrap w:val="0"/>
            <w:vAlign w:val="center"/>
          </w:tcPr>
          <w:p w14:paraId="736AECCC">
            <w:pPr>
              <w:widowControl/>
              <w:jc w:val="center"/>
              <w:textAlignment w:val="center"/>
              <w:rPr>
                <w:rFonts w:eastAsia="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bidi="ar"/>
              </w:rPr>
              <w:t>是</w:t>
            </w:r>
          </w:p>
        </w:tc>
        <w:tc>
          <w:tcPr>
            <w:tcW w:w="547" w:type="dxa"/>
            <w:tcBorders>
              <w:top w:val="single" w:color="auto" w:sz="4" w:space="0"/>
              <w:left w:val="nil"/>
              <w:bottom w:val="single" w:color="000000" w:sz="6" w:space="0"/>
              <w:right w:val="single" w:color="000000" w:sz="6" w:space="0"/>
            </w:tcBorders>
            <w:noWrap w:val="0"/>
            <w:vAlign w:val="center"/>
          </w:tcPr>
          <w:p w14:paraId="054FACE4">
            <w:pPr>
              <w:widowControl/>
              <w:jc w:val="center"/>
              <w:textAlignment w:val="center"/>
              <w:rPr>
                <w:rFonts w:hint="default" w:eastAsia="宋体"/>
                <w:color w:val="auto"/>
                <w:kern w:val="0"/>
                <w:sz w:val="16"/>
                <w:szCs w:val="16"/>
                <w:highlight w:val="none"/>
                <w:lang w:val="en-US" w:eastAsia="zh-CN" w:bidi="ar-SA"/>
              </w:rPr>
            </w:pPr>
            <w:r>
              <w:rPr>
                <w:rFonts w:hint="eastAsia" w:ascii="Calibri" w:hAnsi="Calibri" w:eastAsia="等线" w:cs="Calibri"/>
                <w:color w:val="auto"/>
                <w:kern w:val="0"/>
                <w:sz w:val="16"/>
                <w:szCs w:val="16"/>
                <w:highlight w:val="none"/>
                <w:lang w:bidi="ar"/>
              </w:rPr>
              <w:t>3</w:t>
            </w:r>
          </w:p>
        </w:tc>
        <w:tc>
          <w:tcPr>
            <w:tcW w:w="553" w:type="dxa"/>
            <w:tcBorders>
              <w:top w:val="single" w:color="auto" w:sz="4" w:space="0"/>
              <w:left w:val="nil"/>
              <w:bottom w:val="single" w:color="000000" w:sz="6" w:space="0"/>
              <w:right w:val="single" w:color="000000" w:sz="6" w:space="0"/>
            </w:tcBorders>
            <w:noWrap w:val="0"/>
            <w:vAlign w:val="center"/>
          </w:tcPr>
          <w:p w14:paraId="4FF42BC4">
            <w:pPr>
              <w:widowControl/>
              <w:jc w:val="center"/>
              <w:textAlignment w:val="center"/>
              <w:rPr>
                <w:rFonts w:hint="default"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64</w:t>
            </w:r>
          </w:p>
        </w:tc>
        <w:tc>
          <w:tcPr>
            <w:tcW w:w="557" w:type="dxa"/>
            <w:tcBorders>
              <w:top w:val="single" w:color="auto" w:sz="4" w:space="0"/>
              <w:left w:val="nil"/>
              <w:bottom w:val="single" w:color="000000" w:sz="6" w:space="0"/>
              <w:right w:val="single" w:color="auto" w:sz="4" w:space="0"/>
            </w:tcBorders>
            <w:noWrap w:val="0"/>
            <w:vAlign w:val="center"/>
          </w:tcPr>
          <w:p w14:paraId="66098005">
            <w:pPr>
              <w:widowControl/>
              <w:jc w:val="center"/>
              <w:textAlignment w:val="center"/>
              <w:rPr>
                <w:rFonts w:hint="eastAsia"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16</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65D82F8A">
            <w:pPr>
              <w:widowControl/>
              <w:jc w:val="center"/>
              <w:textAlignment w:val="center"/>
              <w:rPr>
                <w:rFonts w:hint="default"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48</w:t>
            </w:r>
          </w:p>
        </w:tc>
        <w:tc>
          <w:tcPr>
            <w:tcW w:w="517" w:type="dxa"/>
            <w:tcBorders>
              <w:top w:val="single" w:color="auto" w:sz="4" w:space="0"/>
              <w:left w:val="nil"/>
              <w:bottom w:val="single" w:color="000000" w:sz="6" w:space="0"/>
              <w:right w:val="single" w:color="000000" w:sz="6" w:space="0"/>
            </w:tcBorders>
            <w:noWrap w:val="0"/>
            <w:vAlign w:val="center"/>
          </w:tcPr>
          <w:p w14:paraId="184002DB">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3</w:t>
            </w:r>
          </w:p>
        </w:tc>
        <w:tc>
          <w:tcPr>
            <w:tcW w:w="628" w:type="dxa"/>
            <w:tcBorders>
              <w:top w:val="single" w:color="auto" w:sz="4" w:space="0"/>
              <w:left w:val="nil"/>
              <w:bottom w:val="single" w:color="000000" w:sz="6" w:space="0"/>
              <w:right w:val="single" w:color="000000" w:sz="6" w:space="0"/>
            </w:tcBorders>
            <w:noWrap w:val="0"/>
            <w:vAlign w:val="center"/>
          </w:tcPr>
          <w:p w14:paraId="4F27D1EB">
            <w:pPr>
              <w:jc w:val="center"/>
              <w:rPr>
                <w:rFonts w:eastAsia="宋体"/>
                <w:color w:val="auto"/>
                <w:kern w:val="0"/>
                <w:sz w:val="16"/>
                <w:szCs w:val="16"/>
                <w:highlight w:val="none"/>
                <w:lang w:val="en-US" w:eastAsia="zh-CN" w:bidi="ar-SA"/>
              </w:rPr>
            </w:pPr>
          </w:p>
        </w:tc>
        <w:tc>
          <w:tcPr>
            <w:tcW w:w="624" w:type="dxa"/>
            <w:tcBorders>
              <w:top w:val="single" w:color="auto" w:sz="4" w:space="0"/>
              <w:left w:val="nil"/>
              <w:bottom w:val="single" w:color="000000" w:sz="6" w:space="0"/>
              <w:right w:val="single" w:color="000000" w:sz="6" w:space="0"/>
            </w:tcBorders>
            <w:noWrap w:val="0"/>
            <w:vAlign w:val="center"/>
          </w:tcPr>
          <w:p w14:paraId="0EEFE553">
            <w:pPr>
              <w:jc w:val="center"/>
              <w:rPr>
                <w:rFonts w:eastAsia="宋体"/>
                <w:color w:val="auto"/>
                <w:kern w:val="0"/>
                <w:sz w:val="16"/>
                <w:szCs w:val="16"/>
                <w:highlight w:val="none"/>
                <w:lang w:val="en-US" w:eastAsia="zh-CN" w:bidi="ar-SA"/>
              </w:rPr>
            </w:pPr>
          </w:p>
        </w:tc>
        <w:tc>
          <w:tcPr>
            <w:tcW w:w="632" w:type="dxa"/>
            <w:tcBorders>
              <w:top w:val="single" w:color="auto" w:sz="4" w:space="0"/>
              <w:left w:val="nil"/>
              <w:bottom w:val="single" w:color="000000" w:sz="6" w:space="0"/>
              <w:right w:val="single" w:color="000000" w:sz="6" w:space="0"/>
            </w:tcBorders>
            <w:noWrap w:val="0"/>
            <w:vAlign w:val="center"/>
          </w:tcPr>
          <w:p w14:paraId="77797B2A">
            <w:pPr>
              <w:widowControl/>
              <w:jc w:val="center"/>
              <w:textAlignment w:val="center"/>
              <w:rPr>
                <w:rFonts w:eastAsia="宋体"/>
                <w:color w:val="auto"/>
                <w:kern w:val="0"/>
                <w:sz w:val="16"/>
                <w:szCs w:val="16"/>
                <w:highlight w:val="none"/>
                <w:lang w:val="en-US" w:eastAsia="zh-CN" w:bidi="ar-SA"/>
              </w:rPr>
            </w:pPr>
            <w:r>
              <w:rPr>
                <w:rFonts w:ascii="Calibri" w:hAnsi="Calibri" w:eastAsia="等线" w:cs="Calibri"/>
                <w:color w:val="auto"/>
                <w:kern w:val="0"/>
                <w:sz w:val="16"/>
                <w:szCs w:val="16"/>
                <w:highlight w:val="none"/>
                <w:lang w:bidi="ar"/>
              </w:rPr>
              <w:t>3.56</w:t>
            </w:r>
          </w:p>
        </w:tc>
        <w:tc>
          <w:tcPr>
            <w:tcW w:w="661" w:type="dxa"/>
            <w:tcBorders>
              <w:top w:val="single" w:color="auto" w:sz="4" w:space="0"/>
              <w:left w:val="nil"/>
              <w:bottom w:val="single" w:color="000000" w:sz="6" w:space="0"/>
              <w:right w:val="single" w:color="000000" w:sz="6" w:space="0"/>
            </w:tcBorders>
            <w:noWrap w:val="0"/>
            <w:vAlign w:val="center"/>
          </w:tcPr>
          <w:p w14:paraId="365F9041">
            <w:pPr>
              <w:jc w:val="center"/>
              <w:rPr>
                <w:rFonts w:eastAsia="宋体"/>
                <w:color w:val="auto"/>
                <w:kern w:val="0"/>
                <w:sz w:val="16"/>
                <w:szCs w:val="16"/>
                <w:highlight w:val="none"/>
                <w:lang w:val="en-US" w:eastAsia="zh-CN" w:bidi="ar-SA"/>
              </w:rPr>
            </w:pPr>
          </w:p>
        </w:tc>
        <w:tc>
          <w:tcPr>
            <w:tcW w:w="567" w:type="dxa"/>
            <w:tcBorders>
              <w:top w:val="single" w:color="auto" w:sz="4" w:space="0"/>
              <w:left w:val="nil"/>
              <w:bottom w:val="single" w:color="000000" w:sz="6" w:space="0"/>
              <w:right w:val="single" w:color="000000" w:sz="6" w:space="0"/>
            </w:tcBorders>
            <w:noWrap w:val="0"/>
            <w:vAlign w:val="center"/>
          </w:tcPr>
          <w:p w14:paraId="1F291FFD">
            <w:pPr>
              <w:jc w:val="center"/>
              <w:rPr>
                <w:rFonts w:eastAsia="宋体"/>
                <w:color w:val="auto"/>
                <w:kern w:val="0"/>
                <w:sz w:val="16"/>
                <w:szCs w:val="16"/>
                <w:highlight w:val="none"/>
                <w:lang w:val="en-US" w:eastAsia="zh-CN" w:bidi="ar-SA"/>
              </w:rPr>
            </w:pPr>
          </w:p>
        </w:tc>
        <w:tc>
          <w:tcPr>
            <w:tcW w:w="567" w:type="dxa"/>
            <w:gridSpan w:val="2"/>
            <w:tcBorders>
              <w:top w:val="single" w:color="auto" w:sz="4" w:space="0"/>
              <w:left w:val="nil"/>
              <w:bottom w:val="single" w:color="000000" w:sz="6" w:space="0"/>
              <w:right w:val="single" w:color="000000" w:sz="6" w:space="0"/>
            </w:tcBorders>
            <w:noWrap w:val="0"/>
            <w:vAlign w:val="center"/>
          </w:tcPr>
          <w:p w14:paraId="05A43D85">
            <w:pPr>
              <w:jc w:val="center"/>
              <w:rPr>
                <w:rFonts w:eastAsia="宋体"/>
                <w:color w:val="auto"/>
                <w:kern w:val="0"/>
                <w:sz w:val="16"/>
                <w:szCs w:val="16"/>
                <w:highlight w:val="none"/>
                <w:lang w:val="en-US" w:eastAsia="zh-CN" w:bidi="ar-SA"/>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0CEE2EAB">
            <w:pPr>
              <w:widowControl/>
              <w:jc w:val="center"/>
              <w:textAlignment w:val="center"/>
              <w:rPr>
                <w:rFonts w:eastAsia="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bidi="ar"/>
              </w:rPr>
              <w:t>考查</w:t>
            </w:r>
          </w:p>
        </w:tc>
        <w:tc>
          <w:tcPr>
            <w:tcW w:w="1355" w:type="dxa"/>
            <w:tcBorders>
              <w:top w:val="single" w:color="auto" w:sz="4" w:space="0"/>
              <w:left w:val="nil"/>
              <w:bottom w:val="single" w:color="000000" w:sz="6" w:space="0"/>
              <w:right w:val="single" w:color="auto" w:sz="4" w:space="0"/>
            </w:tcBorders>
            <w:noWrap w:val="0"/>
            <w:vAlign w:val="center"/>
          </w:tcPr>
          <w:p w14:paraId="7A1DEE9E">
            <w:pPr>
              <w:widowControl/>
              <w:jc w:val="center"/>
              <w:textAlignment w:val="center"/>
              <w:rPr>
                <w:rFonts w:eastAsia="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0CC77260">
            <w:pPr>
              <w:jc w:val="center"/>
              <w:rPr>
                <w:rFonts w:hint="eastAsia" w:eastAsia="宋体"/>
                <w:color w:val="auto"/>
                <w:kern w:val="0"/>
                <w:sz w:val="16"/>
                <w:szCs w:val="16"/>
                <w:highlight w:val="none"/>
                <w:lang w:val="en-US" w:eastAsia="zh-CN" w:bidi="ar-SA"/>
              </w:rPr>
            </w:pPr>
            <w:r>
              <w:rPr>
                <w:rFonts w:hint="eastAsia" w:eastAsia="宋体"/>
                <w:color w:val="auto"/>
                <w:kern w:val="0"/>
                <w:sz w:val="16"/>
                <w:szCs w:val="16"/>
                <w:highlight w:val="none"/>
              </w:rPr>
              <w:t>理实一体化/项目化</w:t>
            </w:r>
          </w:p>
        </w:tc>
      </w:tr>
      <w:tr w14:paraId="41F612F3">
        <w:tblPrEx>
          <w:tblCellMar>
            <w:top w:w="0" w:type="dxa"/>
            <w:left w:w="108" w:type="dxa"/>
            <w:bottom w:w="0" w:type="dxa"/>
            <w:right w:w="108" w:type="dxa"/>
          </w:tblCellMar>
        </w:tblPrEx>
        <w:trPr>
          <w:trHeight w:val="336" w:hRule="atLeast"/>
        </w:trPr>
        <w:tc>
          <w:tcPr>
            <w:tcW w:w="394" w:type="dxa"/>
            <w:vMerge w:val="continue"/>
            <w:tcBorders>
              <w:left w:val="single" w:color="000000" w:sz="2" w:space="0"/>
              <w:right w:val="single" w:color="000000" w:sz="2" w:space="0"/>
            </w:tcBorders>
            <w:noWrap w:val="0"/>
            <w:vAlign w:val="top"/>
          </w:tcPr>
          <w:p w14:paraId="4A9A2963">
            <w:pPr>
              <w:widowControl/>
              <w:jc w:val="center"/>
              <w:rPr>
                <w:rFonts w:eastAsia="宋体"/>
                <w:color w:val="auto"/>
                <w:kern w:val="0"/>
                <w:sz w:val="16"/>
                <w:szCs w:val="16"/>
                <w:highlight w:val="none"/>
              </w:rPr>
            </w:pPr>
          </w:p>
        </w:tc>
        <w:tc>
          <w:tcPr>
            <w:tcW w:w="362" w:type="dxa"/>
            <w:vMerge w:val="continue"/>
            <w:tcBorders>
              <w:left w:val="single" w:color="000000" w:sz="2" w:space="0"/>
              <w:right w:val="single" w:color="000000" w:sz="2" w:space="0"/>
            </w:tcBorders>
            <w:noWrap w:val="0"/>
            <w:vAlign w:val="center"/>
          </w:tcPr>
          <w:p w14:paraId="5BA52E77">
            <w:pPr>
              <w:widowControl/>
              <w:jc w:val="center"/>
              <w:rPr>
                <w:rFonts w:hint="eastAsia" w:eastAsia="宋体"/>
                <w:color w:val="auto"/>
                <w:kern w:val="0"/>
                <w:sz w:val="16"/>
                <w:szCs w:val="16"/>
                <w:highlight w:val="none"/>
              </w:rPr>
            </w:pPr>
          </w:p>
        </w:tc>
        <w:tc>
          <w:tcPr>
            <w:tcW w:w="466" w:type="dxa"/>
            <w:gridSpan w:val="2"/>
            <w:tcBorders>
              <w:top w:val="single" w:color="auto" w:sz="4" w:space="0"/>
              <w:left w:val="single" w:color="000000" w:sz="2" w:space="0"/>
              <w:bottom w:val="single" w:color="000000" w:sz="6" w:space="0"/>
              <w:right w:val="single" w:color="000000" w:sz="6" w:space="0"/>
            </w:tcBorders>
            <w:noWrap w:val="0"/>
            <w:vAlign w:val="center"/>
          </w:tcPr>
          <w:p w14:paraId="7F1E0325">
            <w:pPr>
              <w:widowControl/>
              <w:jc w:val="center"/>
              <w:rPr>
                <w:rFonts w:hint="eastAsia" w:eastAsia="宋体"/>
                <w:color w:val="auto"/>
                <w:kern w:val="0"/>
                <w:sz w:val="16"/>
                <w:szCs w:val="16"/>
                <w:highlight w:val="none"/>
              </w:rPr>
            </w:pPr>
            <w:r>
              <w:rPr>
                <w:rFonts w:hint="eastAsia" w:eastAsia="宋体"/>
                <w:color w:val="auto"/>
                <w:kern w:val="0"/>
                <w:sz w:val="16"/>
                <w:szCs w:val="16"/>
                <w:highlight w:val="none"/>
              </w:rPr>
              <w:t>4</w:t>
            </w:r>
          </w:p>
        </w:tc>
        <w:tc>
          <w:tcPr>
            <w:tcW w:w="621" w:type="dxa"/>
            <w:tcBorders>
              <w:top w:val="single" w:color="auto" w:sz="4" w:space="0"/>
              <w:left w:val="nil"/>
              <w:bottom w:val="single" w:color="000000" w:sz="6" w:space="0"/>
              <w:right w:val="single" w:color="000000" w:sz="6" w:space="0"/>
            </w:tcBorders>
            <w:noWrap w:val="0"/>
            <w:vAlign w:val="center"/>
          </w:tcPr>
          <w:p w14:paraId="44A50EEF">
            <w:pPr>
              <w:widowControl/>
              <w:jc w:val="center"/>
              <w:textAlignment w:val="center"/>
              <w:rPr>
                <w:rFonts w:hint="default"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20406080</w:t>
            </w:r>
          </w:p>
        </w:tc>
        <w:tc>
          <w:tcPr>
            <w:tcW w:w="1296" w:type="dxa"/>
            <w:tcBorders>
              <w:top w:val="single" w:color="auto" w:sz="4" w:space="0"/>
              <w:left w:val="nil"/>
              <w:bottom w:val="single" w:color="000000" w:sz="6" w:space="0"/>
              <w:right w:val="single" w:color="000000" w:sz="6" w:space="0"/>
            </w:tcBorders>
            <w:noWrap w:val="0"/>
            <w:vAlign w:val="center"/>
          </w:tcPr>
          <w:p w14:paraId="43594ACF">
            <w:pPr>
              <w:widowControl/>
              <w:jc w:val="left"/>
              <w:textAlignment w:val="center"/>
              <w:rPr>
                <w:rFonts w:hint="default" w:ascii="宋体" w:hAnsi="宋体" w:eastAsia="宋体" w:cs="宋体"/>
                <w:color w:val="auto"/>
                <w:kern w:val="0"/>
                <w:sz w:val="16"/>
                <w:szCs w:val="16"/>
                <w:highlight w:val="none"/>
                <w:lang w:val="en-US" w:eastAsia="zh-CN" w:bidi="ar"/>
              </w:rPr>
            </w:pPr>
            <w:r>
              <w:rPr>
                <w:rFonts w:hint="eastAsia" w:ascii="宋体" w:hAnsi="宋体" w:eastAsia="宋体" w:cs="宋体"/>
                <w:color w:val="auto"/>
                <w:kern w:val="0"/>
                <w:sz w:val="16"/>
                <w:szCs w:val="16"/>
                <w:highlight w:val="none"/>
                <w:lang w:val="en-US" w:eastAsia="zh-CN" w:bidi="ar"/>
              </w:rPr>
              <w:t>新能源制储氢技术</w:t>
            </w:r>
          </w:p>
        </w:tc>
        <w:tc>
          <w:tcPr>
            <w:tcW w:w="440" w:type="dxa"/>
            <w:tcBorders>
              <w:top w:val="single" w:color="auto" w:sz="4" w:space="0"/>
              <w:left w:val="nil"/>
              <w:bottom w:val="single" w:color="000000" w:sz="6" w:space="0"/>
              <w:right w:val="single" w:color="000000" w:sz="6" w:space="0"/>
            </w:tcBorders>
            <w:noWrap w:val="0"/>
            <w:vAlign w:val="center"/>
          </w:tcPr>
          <w:p w14:paraId="46883AFF">
            <w:pPr>
              <w:widowControl/>
              <w:jc w:val="center"/>
              <w:textAlignment w:val="center"/>
              <w:rPr>
                <w:rFonts w:hint="eastAsia"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B</w:t>
            </w:r>
          </w:p>
        </w:tc>
        <w:tc>
          <w:tcPr>
            <w:tcW w:w="479" w:type="dxa"/>
            <w:tcBorders>
              <w:top w:val="single" w:color="auto" w:sz="4" w:space="0"/>
              <w:left w:val="nil"/>
              <w:bottom w:val="single" w:color="000000" w:sz="6" w:space="0"/>
              <w:right w:val="single" w:color="000000" w:sz="6" w:space="0"/>
            </w:tcBorders>
            <w:noWrap w:val="0"/>
            <w:vAlign w:val="center"/>
          </w:tcPr>
          <w:p w14:paraId="3B6B1932">
            <w:pPr>
              <w:widowControl/>
              <w:jc w:val="center"/>
              <w:textAlignment w:val="center"/>
              <w:rPr>
                <w:rFonts w:hint="default" w:ascii="宋体" w:hAnsi="宋体" w:eastAsia="宋体" w:cs="宋体"/>
                <w:color w:val="auto"/>
                <w:kern w:val="0"/>
                <w:sz w:val="16"/>
                <w:szCs w:val="16"/>
                <w:highlight w:val="none"/>
                <w:lang w:val="en-US" w:eastAsia="zh-CN" w:bidi="ar"/>
              </w:rPr>
            </w:pPr>
            <w:r>
              <w:rPr>
                <w:rFonts w:hint="eastAsia" w:ascii="宋体" w:hAnsi="宋体" w:eastAsia="宋体" w:cs="宋体"/>
                <w:color w:val="auto"/>
                <w:kern w:val="0"/>
                <w:sz w:val="16"/>
                <w:szCs w:val="16"/>
                <w:highlight w:val="none"/>
                <w:lang w:val="en-US" w:eastAsia="zh-CN" w:bidi="ar"/>
              </w:rPr>
              <w:t>是</w:t>
            </w:r>
          </w:p>
        </w:tc>
        <w:tc>
          <w:tcPr>
            <w:tcW w:w="547" w:type="dxa"/>
            <w:tcBorders>
              <w:top w:val="single" w:color="auto" w:sz="4" w:space="0"/>
              <w:left w:val="nil"/>
              <w:bottom w:val="single" w:color="000000" w:sz="6" w:space="0"/>
              <w:right w:val="single" w:color="000000" w:sz="6" w:space="0"/>
            </w:tcBorders>
            <w:noWrap w:val="0"/>
            <w:vAlign w:val="center"/>
          </w:tcPr>
          <w:p w14:paraId="15C6879F">
            <w:pPr>
              <w:widowControl/>
              <w:jc w:val="center"/>
              <w:textAlignment w:val="center"/>
              <w:rPr>
                <w:rFonts w:hint="default"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1.5</w:t>
            </w:r>
          </w:p>
        </w:tc>
        <w:tc>
          <w:tcPr>
            <w:tcW w:w="553" w:type="dxa"/>
            <w:tcBorders>
              <w:top w:val="single" w:color="auto" w:sz="4" w:space="0"/>
              <w:left w:val="nil"/>
              <w:bottom w:val="single" w:color="000000" w:sz="6" w:space="0"/>
              <w:right w:val="single" w:color="000000" w:sz="6" w:space="0"/>
            </w:tcBorders>
            <w:noWrap w:val="0"/>
            <w:vAlign w:val="center"/>
          </w:tcPr>
          <w:p w14:paraId="6F9DD825">
            <w:pPr>
              <w:widowControl/>
              <w:jc w:val="center"/>
              <w:textAlignment w:val="center"/>
              <w:rPr>
                <w:rFonts w:hint="default"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32</w:t>
            </w:r>
          </w:p>
        </w:tc>
        <w:tc>
          <w:tcPr>
            <w:tcW w:w="557" w:type="dxa"/>
            <w:tcBorders>
              <w:top w:val="single" w:color="auto" w:sz="4" w:space="0"/>
              <w:left w:val="nil"/>
              <w:bottom w:val="single" w:color="000000" w:sz="6" w:space="0"/>
              <w:right w:val="single" w:color="auto" w:sz="4" w:space="0"/>
            </w:tcBorders>
            <w:noWrap w:val="0"/>
            <w:vAlign w:val="center"/>
          </w:tcPr>
          <w:p w14:paraId="38E940D8">
            <w:pPr>
              <w:widowControl/>
              <w:jc w:val="center"/>
              <w:textAlignment w:val="center"/>
              <w:rPr>
                <w:rFonts w:hint="eastAsia"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8</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4ECFB6B3">
            <w:pPr>
              <w:widowControl/>
              <w:jc w:val="center"/>
              <w:textAlignment w:val="center"/>
              <w:rPr>
                <w:rFonts w:hint="default"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24</w:t>
            </w:r>
          </w:p>
        </w:tc>
        <w:tc>
          <w:tcPr>
            <w:tcW w:w="517" w:type="dxa"/>
            <w:tcBorders>
              <w:top w:val="single" w:color="auto" w:sz="4" w:space="0"/>
              <w:left w:val="nil"/>
              <w:bottom w:val="single" w:color="000000" w:sz="6" w:space="0"/>
              <w:right w:val="single" w:color="000000" w:sz="6" w:space="0"/>
            </w:tcBorders>
            <w:noWrap w:val="0"/>
            <w:vAlign w:val="center"/>
          </w:tcPr>
          <w:p w14:paraId="55972D4B">
            <w:pPr>
              <w:widowControl/>
              <w:jc w:val="center"/>
              <w:textAlignment w:val="center"/>
              <w:rPr>
                <w:rFonts w:hint="eastAsia"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5</w:t>
            </w:r>
          </w:p>
        </w:tc>
        <w:tc>
          <w:tcPr>
            <w:tcW w:w="628" w:type="dxa"/>
            <w:tcBorders>
              <w:top w:val="single" w:color="auto" w:sz="4" w:space="0"/>
              <w:left w:val="nil"/>
              <w:bottom w:val="single" w:color="000000" w:sz="6" w:space="0"/>
              <w:right w:val="single" w:color="000000" w:sz="6" w:space="0"/>
            </w:tcBorders>
            <w:noWrap w:val="0"/>
            <w:vAlign w:val="center"/>
          </w:tcPr>
          <w:p w14:paraId="48B62F2F">
            <w:pPr>
              <w:jc w:val="center"/>
              <w:rPr>
                <w:rFonts w:eastAsia="宋体"/>
                <w:color w:val="auto"/>
                <w:kern w:val="0"/>
                <w:sz w:val="16"/>
                <w:szCs w:val="16"/>
                <w:highlight w:val="none"/>
                <w:lang w:val="en-US" w:eastAsia="zh-CN" w:bidi="ar-SA"/>
              </w:rPr>
            </w:pPr>
          </w:p>
        </w:tc>
        <w:tc>
          <w:tcPr>
            <w:tcW w:w="624" w:type="dxa"/>
            <w:tcBorders>
              <w:top w:val="single" w:color="auto" w:sz="4" w:space="0"/>
              <w:left w:val="nil"/>
              <w:bottom w:val="single" w:color="000000" w:sz="6" w:space="0"/>
              <w:right w:val="single" w:color="000000" w:sz="6" w:space="0"/>
            </w:tcBorders>
            <w:noWrap w:val="0"/>
            <w:vAlign w:val="center"/>
          </w:tcPr>
          <w:p w14:paraId="47CBB287">
            <w:pPr>
              <w:jc w:val="center"/>
              <w:rPr>
                <w:rFonts w:eastAsia="宋体"/>
                <w:color w:val="auto"/>
                <w:kern w:val="0"/>
                <w:sz w:val="16"/>
                <w:szCs w:val="16"/>
                <w:highlight w:val="none"/>
                <w:lang w:val="en-US" w:eastAsia="zh-CN" w:bidi="ar-SA"/>
              </w:rPr>
            </w:pPr>
          </w:p>
        </w:tc>
        <w:tc>
          <w:tcPr>
            <w:tcW w:w="632" w:type="dxa"/>
            <w:tcBorders>
              <w:top w:val="single" w:color="auto" w:sz="4" w:space="0"/>
              <w:left w:val="nil"/>
              <w:bottom w:val="single" w:color="000000" w:sz="6" w:space="0"/>
              <w:right w:val="single" w:color="000000" w:sz="6" w:space="0"/>
            </w:tcBorders>
            <w:noWrap w:val="0"/>
            <w:vAlign w:val="center"/>
          </w:tcPr>
          <w:p w14:paraId="14E31A71">
            <w:pPr>
              <w:widowControl/>
              <w:jc w:val="center"/>
              <w:textAlignment w:val="center"/>
              <w:rPr>
                <w:rFonts w:ascii="Calibri" w:hAnsi="Calibri" w:eastAsia="等线" w:cs="Calibri"/>
                <w:color w:val="auto"/>
                <w:kern w:val="0"/>
                <w:sz w:val="16"/>
                <w:szCs w:val="16"/>
                <w:highlight w:val="none"/>
                <w:lang w:val="en-US" w:eastAsia="zh-CN" w:bidi="ar"/>
              </w:rPr>
            </w:pPr>
          </w:p>
        </w:tc>
        <w:tc>
          <w:tcPr>
            <w:tcW w:w="661" w:type="dxa"/>
            <w:tcBorders>
              <w:top w:val="single" w:color="auto" w:sz="4" w:space="0"/>
              <w:left w:val="nil"/>
              <w:bottom w:val="single" w:color="000000" w:sz="6" w:space="0"/>
              <w:right w:val="single" w:color="000000" w:sz="6" w:space="0"/>
            </w:tcBorders>
            <w:noWrap w:val="0"/>
            <w:vAlign w:val="center"/>
          </w:tcPr>
          <w:p w14:paraId="041D18C2">
            <w:pPr>
              <w:jc w:val="center"/>
              <w:rPr>
                <w:rFonts w:eastAsia="宋体"/>
                <w:color w:val="auto"/>
                <w:kern w:val="0"/>
                <w:sz w:val="16"/>
                <w:szCs w:val="16"/>
                <w:highlight w:val="none"/>
                <w:lang w:val="en-US" w:eastAsia="zh-CN" w:bidi="ar-SA"/>
              </w:rPr>
            </w:pPr>
          </w:p>
        </w:tc>
        <w:tc>
          <w:tcPr>
            <w:tcW w:w="567" w:type="dxa"/>
            <w:tcBorders>
              <w:top w:val="single" w:color="auto" w:sz="4" w:space="0"/>
              <w:left w:val="nil"/>
              <w:bottom w:val="single" w:color="000000" w:sz="6" w:space="0"/>
              <w:right w:val="single" w:color="000000" w:sz="6" w:space="0"/>
            </w:tcBorders>
            <w:noWrap w:val="0"/>
            <w:vAlign w:val="center"/>
          </w:tcPr>
          <w:p w14:paraId="117A8960">
            <w:pPr>
              <w:jc w:val="center"/>
              <w:rPr>
                <w:rFonts w:hint="default" w:eastAsia="宋体"/>
                <w:color w:val="auto"/>
                <w:kern w:val="0"/>
                <w:sz w:val="16"/>
                <w:szCs w:val="16"/>
                <w:highlight w:val="none"/>
                <w:lang w:val="en-US" w:eastAsia="zh-CN" w:bidi="ar-SA"/>
              </w:rPr>
            </w:pPr>
            <w:r>
              <w:rPr>
                <w:rFonts w:hint="eastAsia" w:eastAsia="宋体"/>
                <w:color w:val="auto"/>
                <w:kern w:val="0"/>
                <w:sz w:val="16"/>
                <w:szCs w:val="16"/>
                <w:highlight w:val="none"/>
                <w:lang w:val="en-US" w:eastAsia="zh-CN"/>
              </w:rPr>
              <w:t>6.4</w:t>
            </w:r>
          </w:p>
        </w:tc>
        <w:tc>
          <w:tcPr>
            <w:tcW w:w="567" w:type="dxa"/>
            <w:gridSpan w:val="2"/>
            <w:tcBorders>
              <w:top w:val="single" w:color="auto" w:sz="4" w:space="0"/>
              <w:left w:val="nil"/>
              <w:bottom w:val="single" w:color="000000" w:sz="6" w:space="0"/>
              <w:right w:val="single" w:color="000000" w:sz="6" w:space="0"/>
            </w:tcBorders>
            <w:noWrap w:val="0"/>
            <w:vAlign w:val="center"/>
          </w:tcPr>
          <w:p w14:paraId="5977516A">
            <w:pPr>
              <w:jc w:val="center"/>
              <w:rPr>
                <w:rFonts w:eastAsia="宋体"/>
                <w:color w:val="auto"/>
                <w:kern w:val="0"/>
                <w:sz w:val="16"/>
                <w:szCs w:val="16"/>
                <w:highlight w:val="none"/>
                <w:lang w:val="en-US" w:eastAsia="zh-CN" w:bidi="ar-SA"/>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21E91115">
            <w:pPr>
              <w:widowControl/>
              <w:jc w:val="center"/>
              <w:textAlignment w:val="center"/>
              <w:rPr>
                <w:rFonts w:hint="eastAsia" w:ascii="宋体" w:hAnsi="宋体" w:eastAsia="宋体" w:cs="宋体"/>
                <w:color w:val="auto"/>
                <w:kern w:val="0"/>
                <w:sz w:val="16"/>
                <w:szCs w:val="16"/>
                <w:highlight w:val="none"/>
                <w:lang w:val="en-US" w:eastAsia="zh-CN" w:bidi="ar"/>
              </w:rPr>
            </w:pPr>
          </w:p>
        </w:tc>
        <w:tc>
          <w:tcPr>
            <w:tcW w:w="1355" w:type="dxa"/>
            <w:tcBorders>
              <w:top w:val="single" w:color="auto" w:sz="4" w:space="0"/>
              <w:left w:val="nil"/>
              <w:bottom w:val="single" w:color="000000" w:sz="6" w:space="0"/>
              <w:right w:val="single" w:color="auto" w:sz="4" w:space="0"/>
            </w:tcBorders>
            <w:noWrap w:val="0"/>
            <w:vAlign w:val="center"/>
          </w:tcPr>
          <w:p w14:paraId="78AB572A">
            <w:pPr>
              <w:widowControl/>
              <w:jc w:val="center"/>
              <w:textAlignment w:val="center"/>
              <w:rPr>
                <w:rFonts w:hint="default" w:ascii="宋体" w:hAnsi="宋体" w:eastAsia="宋体" w:cs="宋体"/>
                <w:color w:val="auto"/>
                <w:kern w:val="0"/>
                <w:sz w:val="16"/>
                <w:szCs w:val="16"/>
                <w:highlight w:val="none"/>
                <w:lang w:val="en-US" w:eastAsia="zh-CN" w:bidi="ar"/>
              </w:rPr>
            </w:pPr>
            <w:r>
              <w:rPr>
                <w:rFonts w:hint="eastAsia" w:ascii="宋体" w:hAnsi="宋体" w:eastAsia="宋体" w:cs="宋体"/>
                <w:color w:val="auto"/>
                <w:kern w:val="0"/>
                <w:sz w:val="16"/>
                <w:szCs w:val="16"/>
                <w:highlight w:val="none"/>
                <w:lang w:val="en-US" w:eastAsia="zh-CN" w:bidi="ar"/>
              </w:rPr>
              <w:t>机电工程系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541C9ABE">
            <w:pPr>
              <w:jc w:val="center"/>
              <w:rPr>
                <w:rFonts w:hint="default" w:eastAsia="宋体"/>
                <w:color w:val="auto"/>
                <w:kern w:val="0"/>
                <w:sz w:val="16"/>
                <w:szCs w:val="16"/>
                <w:highlight w:val="none"/>
                <w:lang w:val="en-US" w:eastAsia="zh-CN" w:bidi="ar-SA"/>
              </w:rPr>
            </w:pPr>
            <w:r>
              <w:rPr>
                <w:rFonts w:hint="eastAsia" w:eastAsia="宋体"/>
                <w:color w:val="auto"/>
                <w:kern w:val="0"/>
                <w:sz w:val="16"/>
                <w:szCs w:val="16"/>
                <w:highlight w:val="none"/>
                <w:lang w:val="en-US" w:eastAsia="zh-CN" w:bidi="ar-SA"/>
              </w:rPr>
              <w:t>产教融合课程，其中中科风电（通辽）有限公司导师授课16学时</w:t>
            </w:r>
          </w:p>
        </w:tc>
      </w:tr>
      <w:tr w14:paraId="471C382E">
        <w:tblPrEx>
          <w:tblCellMar>
            <w:top w:w="0" w:type="dxa"/>
            <w:left w:w="108" w:type="dxa"/>
            <w:bottom w:w="0" w:type="dxa"/>
            <w:right w:w="108" w:type="dxa"/>
          </w:tblCellMar>
        </w:tblPrEx>
        <w:trPr>
          <w:trHeight w:val="336" w:hRule="atLeast"/>
        </w:trPr>
        <w:tc>
          <w:tcPr>
            <w:tcW w:w="394" w:type="dxa"/>
            <w:tcBorders>
              <w:left w:val="single" w:color="000000" w:sz="2" w:space="0"/>
              <w:right w:val="single" w:color="000000" w:sz="2" w:space="0"/>
            </w:tcBorders>
            <w:noWrap w:val="0"/>
            <w:vAlign w:val="top"/>
          </w:tcPr>
          <w:p w14:paraId="3A3250E9">
            <w:pPr>
              <w:widowControl/>
              <w:jc w:val="center"/>
              <w:rPr>
                <w:rFonts w:eastAsia="宋体"/>
                <w:color w:val="auto"/>
                <w:kern w:val="0"/>
                <w:sz w:val="16"/>
                <w:szCs w:val="16"/>
                <w:highlight w:val="none"/>
              </w:rPr>
            </w:pPr>
          </w:p>
        </w:tc>
        <w:tc>
          <w:tcPr>
            <w:tcW w:w="362" w:type="dxa"/>
            <w:vMerge w:val="continue"/>
            <w:tcBorders>
              <w:left w:val="single" w:color="000000" w:sz="2" w:space="0"/>
              <w:bottom w:val="single" w:color="000000" w:sz="2" w:space="0"/>
              <w:right w:val="single" w:color="000000" w:sz="2" w:space="0"/>
            </w:tcBorders>
            <w:noWrap w:val="0"/>
            <w:vAlign w:val="center"/>
          </w:tcPr>
          <w:p w14:paraId="3789C7BF">
            <w:pPr>
              <w:widowControl/>
              <w:jc w:val="center"/>
              <w:rPr>
                <w:rFonts w:hint="eastAsia" w:eastAsia="宋体"/>
                <w:color w:val="auto"/>
                <w:kern w:val="0"/>
                <w:sz w:val="16"/>
                <w:szCs w:val="16"/>
                <w:highlight w:val="none"/>
              </w:rPr>
            </w:pPr>
          </w:p>
        </w:tc>
        <w:tc>
          <w:tcPr>
            <w:tcW w:w="466" w:type="dxa"/>
            <w:gridSpan w:val="2"/>
            <w:tcBorders>
              <w:top w:val="single" w:color="auto" w:sz="4" w:space="0"/>
              <w:left w:val="single" w:color="000000" w:sz="2" w:space="0"/>
              <w:bottom w:val="single" w:color="000000" w:sz="6" w:space="0"/>
              <w:right w:val="single" w:color="000000" w:sz="6" w:space="0"/>
            </w:tcBorders>
            <w:noWrap w:val="0"/>
            <w:vAlign w:val="center"/>
          </w:tcPr>
          <w:p w14:paraId="2B83810A">
            <w:pPr>
              <w:widowControl/>
              <w:jc w:val="center"/>
              <w:rPr>
                <w:rFonts w:hint="eastAsia" w:eastAsia="宋体"/>
                <w:color w:val="auto"/>
                <w:kern w:val="0"/>
                <w:sz w:val="16"/>
                <w:szCs w:val="16"/>
                <w:highlight w:val="none"/>
                <w:lang w:val="en-US" w:eastAsia="zh-CN"/>
              </w:rPr>
            </w:pPr>
            <w:r>
              <w:rPr>
                <w:rFonts w:hint="eastAsia" w:eastAsia="宋体"/>
                <w:color w:val="auto"/>
                <w:kern w:val="0"/>
                <w:sz w:val="16"/>
                <w:szCs w:val="16"/>
                <w:highlight w:val="none"/>
                <w:lang w:val="en-US" w:eastAsia="zh-CN"/>
              </w:rPr>
              <w:t>5</w:t>
            </w:r>
          </w:p>
        </w:tc>
        <w:tc>
          <w:tcPr>
            <w:tcW w:w="621" w:type="dxa"/>
            <w:tcBorders>
              <w:top w:val="single" w:color="auto" w:sz="4" w:space="0"/>
              <w:left w:val="nil"/>
              <w:bottom w:val="single" w:color="000000" w:sz="6" w:space="0"/>
              <w:right w:val="single" w:color="000000" w:sz="6" w:space="0"/>
            </w:tcBorders>
            <w:noWrap w:val="0"/>
            <w:vAlign w:val="center"/>
          </w:tcPr>
          <w:p w14:paraId="767AE9D6">
            <w:pPr>
              <w:widowControl/>
              <w:jc w:val="center"/>
              <w:textAlignment w:val="center"/>
              <w:rPr>
                <w:rFonts w:hint="default"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20406081</w:t>
            </w:r>
          </w:p>
        </w:tc>
        <w:tc>
          <w:tcPr>
            <w:tcW w:w="1296" w:type="dxa"/>
            <w:tcBorders>
              <w:top w:val="single" w:color="auto" w:sz="4" w:space="0"/>
              <w:left w:val="nil"/>
              <w:bottom w:val="single" w:color="000000" w:sz="6" w:space="0"/>
              <w:right w:val="single" w:color="000000" w:sz="6" w:space="0"/>
            </w:tcBorders>
            <w:noWrap w:val="0"/>
            <w:vAlign w:val="center"/>
          </w:tcPr>
          <w:p w14:paraId="4F677105">
            <w:pPr>
              <w:widowControl/>
              <w:jc w:val="left"/>
              <w:textAlignment w:val="center"/>
              <w:rPr>
                <w:rFonts w:hint="default" w:ascii="宋体" w:hAnsi="宋体" w:eastAsia="宋体" w:cs="宋体"/>
                <w:color w:val="auto"/>
                <w:kern w:val="0"/>
                <w:sz w:val="16"/>
                <w:szCs w:val="16"/>
                <w:highlight w:val="none"/>
                <w:lang w:val="en-US" w:eastAsia="zh-CN" w:bidi="ar"/>
              </w:rPr>
            </w:pPr>
            <w:r>
              <w:rPr>
                <w:rFonts w:hint="eastAsia" w:ascii="宋体" w:hAnsi="宋体" w:eastAsia="宋体" w:cs="宋体"/>
                <w:color w:val="auto"/>
                <w:kern w:val="0"/>
                <w:sz w:val="16"/>
                <w:szCs w:val="16"/>
                <w:highlight w:val="none"/>
                <w:lang w:val="en-US" w:eastAsia="zh-CN" w:bidi="ar"/>
              </w:rPr>
              <w:t>智能制造技术</w:t>
            </w:r>
          </w:p>
        </w:tc>
        <w:tc>
          <w:tcPr>
            <w:tcW w:w="440" w:type="dxa"/>
            <w:tcBorders>
              <w:top w:val="single" w:color="auto" w:sz="4" w:space="0"/>
              <w:left w:val="nil"/>
              <w:bottom w:val="single" w:color="000000" w:sz="6" w:space="0"/>
              <w:right w:val="single" w:color="000000" w:sz="6" w:space="0"/>
            </w:tcBorders>
            <w:noWrap w:val="0"/>
            <w:vAlign w:val="center"/>
          </w:tcPr>
          <w:p w14:paraId="68A0C8C4">
            <w:pPr>
              <w:widowControl/>
              <w:jc w:val="center"/>
              <w:textAlignment w:val="center"/>
              <w:rPr>
                <w:rFonts w:hint="eastAsia"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B</w:t>
            </w:r>
          </w:p>
        </w:tc>
        <w:tc>
          <w:tcPr>
            <w:tcW w:w="479" w:type="dxa"/>
            <w:tcBorders>
              <w:top w:val="single" w:color="auto" w:sz="4" w:space="0"/>
              <w:left w:val="nil"/>
              <w:bottom w:val="single" w:color="000000" w:sz="6" w:space="0"/>
              <w:right w:val="single" w:color="000000" w:sz="6" w:space="0"/>
            </w:tcBorders>
            <w:noWrap w:val="0"/>
            <w:vAlign w:val="center"/>
          </w:tcPr>
          <w:p w14:paraId="74CD2594">
            <w:pPr>
              <w:widowControl/>
              <w:jc w:val="center"/>
              <w:textAlignment w:val="center"/>
              <w:rPr>
                <w:rFonts w:hint="default" w:ascii="宋体" w:hAnsi="宋体" w:eastAsia="宋体" w:cs="宋体"/>
                <w:color w:val="auto"/>
                <w:kern w:val="0"/>
                <w:sz w:val="16"/>
                <w:szCs w:val="16"/>
                <w:highlight w:val="none"/>
                <w:lang w:val="en-US" w:eastAsia="zh-CN" w:bidi="ar"/>
              </w:rPr>
            </w:pPr>
            <w:r>
              <w:rPr>
                <w:rFonts w:hint="eastAsia" w:ascii="宋体" w:hAnsi="宋体" w:eastAsia="宋体" w:cs="宋体"/>
                <w:color w:val="auto"/>
                <w:kern w:val="0"/>
                <w:sz w:val="16"/>
                <w:szCs w:val="16"/>
                <w:highlight w:val="none"/>
                <w:lang w:val="en-US" w:eastAsia="zh-CN" w:bidi="ar"/>
              </w:rPr>
              <w:t>是</w:t>
            </w:r>
          </w:p>
        </w:tc>
        <w:tc>
          <w:tcPr>
            <w:tcW w:w="547" w:type="dxa"/>
            <w:tcBorders>
              <w:top w:val="single" w:color="auto" w:sz="4" w:space="0"/>
              <w:left w:val="nil"/>
              <w:bottom w:val="single" w:color="000000" w:sz="6" w:space="0"/>
              <w:right w:val="single" w:color="000000" w:sz="6" w:space="0"/>
            </w:tcBorders>
            <w:noWrap w:val="0"/>
            <w:vAlign w:val="center"/>
          </w:tcPr>
          <w:p w14:paraId="622B7D7E">
            <w:pPr>
              <w:widowControl/>
              <w:jc w:val="center"/>
              <w:textAlignment w:val="center"/>
              <w:rPr>
                <w:rFonts w:hint="default"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1.5</w:t>
            </w:r>
          </w:p>
        </w:tc>
        <w:tc>
          <w:tcPr>
            <w:tcW w:w="553" w:type="dxa"/>
            <w:tcBorders>
              <w:top w:val="single" w:color="auto" w:sz="4" w:space="0"/>
              <w:left w:val="nil"/>
              <w:bottom w:val="single" w:color="000000" w:sz="6" w:space="0"/>
              <w:right w:val="single" w:color="000000" w:sz="6" w:space="0"/>
            </w:tcBorders>
            <w:noWrap w:val="0"/>
            <w:vAlign w:val="center"/>
          </w:tcPr>
          <w:p w14:paraId="41B3B44D">
            <w:pPr>
              <w:widowControl/>
              <w:jc w:val="center"/>
              <w:textAlignment w:val="center"/>
              <w:rPr>
                <w:rFonts w:hint="default"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32</w:t>
            </w:r>
          </w:p>
        </w:tc>
        <w:tc>
          <w:tcPr>
            <w:tcW w:w="557" w:type="dxa"/>
            <w:tcBorders>
              <w:top w:val="single" w:color="auto" w:sz="4" w:space="0"/>
              <w:left w:val="nil"/>
              <w:bottom w:val="single" w:color="000000" w:sz="6" w:space="0"/>
              <w:right w:val="single" w:color="auto" w:sz="4" w:space="0"/>
            </w:tcBorders>
            <w:noWrap w:val="0"/>
            <w:vAlign w:val="center"/>
          </w:tcPr>
          <w:p w14:paraId="607B9D82">
            <w:pPr>
              <w:widowControl/>
              <w:jc w:val="center"/>
              <w:textAlignment w:val="center"/>
              <w:rPr>
                <w:rFonts w:hint="eastAsia"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8</w:t>
            </w: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231BA163">
            <w:pPr>
              <w:widowControl/>
              <w:jc w:val="center"/>
              <w:textAlignment w:val="center"/>
              <w:rPr>
                <w:rFonts w:hint="default"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24</w:t>
            </w:r>
          </w:p>
        </w:tc>
        <w:tc>
          <w:tcPr>
            <w:tcW w:w="517" w:type="dxa"/>
            <w:tcBorders>
              <w:top w:val="single" w:color="auto" w:sz="4" w:space="0"/>
              <w:left w:val="nil"/>
              <w:bottom w:val="single" w:color="000000" w:sz="6" w:space="0"/>
              <w:right w:val="single" w:color="000000" w:sz="6" w:space="0"/>
            </w:tcBorders>
            <w:noWrap w:val="0"/>
            <w:vAlign w:val="center"/>
          </w:tcPr>
          <w:p w14:paraId="26A7AD93">
            <w:pPr>
              <w:widowControl/>
              <w:jc w:val="center"/>
              <w:textAlignment w:val="center"/>
              <w:rPr>
                <w:rFonts w:hint="eastAsia"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5</w:t>
            </w:r>
          </w:p>
        </w:tc>
        <w:tc>
          <w:tcPr>
            <w:tcW w:w="628" w:type="dxa"/>
            <w:tcBorders>
              <w:top w:val="single" w:color="auto" w:sz="4" w:space="0"/>
              <w:left w:val="nil"/>
              <w:bottom w:val="single" w:color="000000" w:sz="6" w:space="0"/>
              <w:right w:val="single" w:color="000000" w:sz="6" w:space="0"/>
            </w:tcBorders>
            <w:noWrap w:val="0"/>
            <w:vAlign w:val="center"/>
          </w:tcPr>
          <w:p w14:paraId="25E2A9FA">
            <w:pPr>
              <w:jc w:val="center"/>
              <w:rPr>
                <w:rFonts w:eastAsia="宋体"/>
                <w:color w:val="auto"/>
                <w:kern w:val="0"/>
                <w:sz w:val="16"/>
                <w:szCs w:val="16"/>
                <w:highlight w:val="none"/>
                <w:lang w:val="en-US" w:eastAsia="zh-CN" w:bidi="ar-SA"/>
              </w:rPr>
            </w:pPr>
          </w:p>
        </w:tc>
        <w:tc>
          <w:tcPr>
            <w:tcW w:w="624" w:type="dxa"/>
            <w:tcBorders>
              <w:top w:val="single" w:color="auto" w:sz="4" w:space="0"/>
              <w:left w:val="nil"/>
              <w:bottom w:val="single" w:color="000000" w:sz="6" w:space="0"/>
              <w:right w:val="single" w:color="000000" w:sz="6" w:space="0"/>
            </w:tcBorders>
            <w:noWrap w:val="0"/>
            <w:vAlign w:val="center"/>
          </w:tcPr>
          <w:p w14:paraId="183DFFEF">
            <w:pPr>
              <w:jc w:val="center"/>
              <w:rPr>
                <w:rFonts w:eastAsia="宋体"/>
                <w:color w:val="auto"/>
                <w:kern w:val="0"/>
                <w:sz w:val="16"/>
                <w:szCs w:val="16"/>
                <w:highlight w:val="none"/>
                <w:lang w:val="en-US" w:eastAsia="zh-CN" w:bidi="ar-SA"/>
              </w:rPr>
            </w:pPr>
          </w:p>
        </w:tc>
        <w:tc>
          <w:tcPr>
            <w:tcW w:w="632" w:type="dxa"/>
            <w:tcBorders>
              <w:top w:val="single" w:color="auto" w:sz="4" w:space="0"/>
              <w:left w:val="nil"/>
              <w:bottom w:val="single" w:color="000000" w:sz="6" w:space="0"/>
              <w:right w:val="single" w:color="000000" w:sz="6" w:space="0"/>
            </w:tcBorders>
            <w:noWrap w:val="0"/>
            <w:vAlign w:val="center"/>
          </w:tcPr>
          <w:p w14:paraId="75231452">
            <w:pPr>
              <w:widowControl/>
              <w:jc w:val="center"/>
              <w:textAlignment w:val="center"/>
              <w:rPr>
                <w:rFonts w:ascii="Calibri" w:hAnsi="Calibri" w:eastAsia="等线" w:cs="Calibri"/>
                <w:color w:val="auto"/>
                <w:kern w:val="0"/>
                <w:sz w:val="16"/>
                <w:szCs w:val="16"/>
                <w:highlight w:val="none"/>
                <w:lang w:val="en-US" w:eastAsia="zh-CN" w:bidi="ar"/>
              </w:rPr>
            </w:pPr>
          </w:p>
        </w:tc>
        <w:tc>
          <w:tcPr>
            <w:tcW w:w="661" w:type="dxa"/>
            <w:tcBorders>
              <w:top w:val="single" w:color="auto" w:sz="4" w:space="0"/>
              <w:left w:val="nil"/>
              <w:bottom w:val="single" w:color="000000" w:sz="6" w:space="0"/>
              <w:right w:val="single" w:color="000000" w:sz="6" w:space="0"/>
            </w:tcBorders>
            <w:noWrap w:val="0"/>
            <w:vAlign w:val="center"/>
          </w:tcPr>
          <w:p w14:paraId="6E00442E">
            <w:pPr>
              <w:jc w:val="center"/>
              <w:rPr>
                <w:rFonts w:eastAsia="宋体"/>
                <w:color w:val="auto"/>
                <w:kern w:val="0"/>
                <w:sz w:val="16"/>
                <w:szCs w:val="16"/>
                <w:highlight w:val="none"/>
                <w:lang w:val="en-US" w:eastAsia="zh-CN" w:bidi="ar-SA"/>
              </w:rPr>
            </w:pPr>
          </w:p>
        </w:tc>
        <w:tc>
          <w:tcPr>
            <w:tcW w:w="567" w:type="dxa"/>
            <w:tcBorders>
              <w:top w:val="single" w:color="auto" w:sz="4" w:space="0"/>
              <w:left w:val="nil"/>
              <w:bottom w:val="single" w:color="000000" w:sz="6" w:space="0"/>
              <w:right w:val="single" w:color="000000" w:sz="6" w:space="0"/>
            </w:tcBorders>
            <w:noWrap w:val="0"/>
            <w:vAlign w:val="center"/>
          </w:tcPr>
          <w:p w14:paraId="3EEBD6A1">
            <w:pPr>
              <w:jc w:val="center"/>
              <w:rPr>
                <w:rFonts w:hint="default" w:eastAsia="宋体"/>
                <w:color w:val="auto"/>
                <w:kern w:val="0"/>
                <w:sz w:val="16"/>
                <w:szCs w:val="16"/>
                <w:highlight w:val="none"/>
                <w:lang w:val="en-US" w:eastAsia="zh-CN" w:bidi="ar-SA"/>
              </w:rPr>
            </w:pPr>
            <w:r>
              <w:rPr>
                <w:rFonts w:hint="eastAsia" w:eastAsia="宋体"/>
                <w:color w:val="auto"/>
                <w:kern w:val="0"/>
                <w:sz w:val="16"/>
                <w:szCs w:val="16"/>
                <w:highlight w:val="none"/>
                <w:lang w:val="en-US" w:eastAsia="zh-CN"/>
              </w:rPr>
              <w:t>6.4</w:t>
            </w:r>
          </w:p>
        </w:tc>
        <w:tc>
          <w:tcPr>
            <w:tcW w:w="567" w:type="dxa"/>
            <w:gridSpan w:val="2"/>
            <w:tcBorders>
              <w:top w:val="single" w:color="auto" w:sz="4" w:space="0"/>
              <w:left w:val="nil"/>
              <w:bottom w:val="single" w:color="000000" w:sz="6" w:space="0"/>
              <w:right w:val="single" w:color="000000" w:sz="6" w:space="0"/>
            </w:tcBorders>
            <w:noWrap w:val="0"/>
            <w:vAlign w:val="center"/>
          </w:tcPr>
          <w:p w14:paraId="66173E3F">
            <w:pPr>
              <w:jc w:val="center"/>
              <w:rPr>
                <w:rFonts w:eastAsia="宋体"/>
                <w:color w:val="auto"/>
                <w:kern w:val="0"/>
                <w:sz w:val="16"/>
                <w:szCs w:val="16"/>
                <w:highlight w:val="none"/>
                <w:lang w:val="en-US" w:eastAsia="zh-CN" w:bidi="ar-SA"/>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27470A05">
            <w:pPr>
              <w:widowControl/>
              <w:jc w:val="center"/>
              <w:textAlignment w:val="center"/>
              <w:rPr>
                <w:rFonts w:hint="eastAsia" w:ascii="宋体" w:hAnsi="宋体" w:eastAsia="宋体" w:cs="宋体"/>
                <w:color w:val="auto"/>
                <w:kern w:val="0"/>
                <w:sz w:val="16"/>
                <w:szCs w:val="16"/>
                <w:highlight w:val="none"/>
                <w:lang w:val="en-US" w:eastAsia="zh-CN" w:bidi="ar"/>
              </w:rPr>
            </w:pPr>
          </w:p>
        </w:tc>
        <w:tc>
          <w:tcPr>
            <w:tcW w:w="1355" w:type="dxa"/>
            <w:tcBorders>
              <w:top w:val="single" w:color="auto" w:sz="4" w:space="0"/>
              <w:left w:val="nil"/>
              <w:bottom w:val="single" w:color="000000" w:sz="6" w:space="0"/>
              <w:right w:val="single" w:color="auto" w:sz="4" w:space="0"/>
            </w:tcBorders>
            <w:noWrap w:val="0"/>
            <w:vAlign w:val="center"/>
          </w:tcPr>
          <w:p w14:paraId="0C8DE7B7">
            <w:pPr>
              <w:widowControl/>
              <w:jc w:val="center"/>
              <w:textAlignment w:val="center"/>
              <w:rPr>
                <w:rFonts w:hint="default" w:ascii="宋体" w:hAnsi="宋体" w:eastAsia="宋体" w:cs="宋体"/>
                <w:color w:val="auto"/>
                <w:kern w:val="0"/>
                <w:sz w:val="16"/>
                <w:szCs w:val="16"/>
                <w:highlight w:val="none"/>
                <w:lang w:val="en-US" w:eastAsia="zh-CN" w:bidi="ar"/>
              </w:rPr>
            </w:pPr>
            <w:r>
              <w:rPr>
                <w:rFonts w:hint="eastAsia" w:ascii="宋体" w:hAnsi="宋体" w:eastAsia="宋体" w:cs="宋体"/>
                <w:color w:val="auto"/>
                <w:kern w:val="0"/>
                <w:sz w:val="16"/>
                <w:szCs w:val="16"/>
                <w:highlight w:val="none"/>
                <w:lang w:val="en-US" w:eastAsia="zh-CN" w:bidi="ar"/>
              </w:rPr>
              <w:t>机电工程系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4E045D4B">
            <w:pPr>
              <w:jc w:val="center"/>
              <w:rPr>
                <w:rFonts w:hint="default" w:eastAsia="宋体"/>
                <w:color w:val="auto"/>
                <w:kern w:val="0"/>
                <w:sz w:val="16"/>
                <w:szCs w:val="16"/>
                <w:highlight w:val="none"/>
                <w:lang w:val="en-US" w:eastAsia="zh-CN" w:bidi="ar-SA"/>
              </w:rPr>
            </w:pPr>
            <w:r>
              <w:rPr>
                <w:rFonts w:hint="eastAsia" w:eastAsia="宋体"/>
                <w:color w:val="auto"/>
                <w:kern w:val="0"/>
                <w:sz w:val="16"/>
                <w:szCs w:val="16"/>
                <w:highlight w:val="none"/>
                <w:lang w:val="en-US" w:eastAsia="zh-CN" w:bidi="ar-SA"/>
              </w:rPr>
              <w:t>专业+课程，其中由机电一体化技术专业教师授课16学时</w:t>
            </w:r>
          </w:p>
        </w:tc>
      </w:tr>
      <w:tr w14:paraId="324CB174">
        <w:tblPrEx>
          <w:tblCellMar>
            <w:top w:w="0" w:type="dxa"/>
            <w:left w:w="108" w:type="dxa"/>
            <w:bottom w:w="0" w:type="dxa"/>
            <w:right w:w="108" w:type="dxa"/>
          </w:tblCellMar>
        </w:tblPrEx>
        <w:trPr>
          <w:trHeight w:val="384" w:hRule="atLeast"/>
        </w:trPr>
        <w:tc>
          <w:tcPr>
            <w:tcW w:w="394" w:type="dxa"/>
            <w:tcBorders>
              <w:left w:val="single" w:color="000000" w:sz="2" w:space="0"/>
              <w:bottom w:val="single" w:color="000000" w:sz="2" w:space="0"/>
              <w:right w:val="single" w:color="000000" w:sz="2" w:space="0"/>
            </w:tcBorders>
            <w:noWrap w:val="0"/>
            <w:vAlign w:val="top"/>
          </w:tcPr>
          <w:p w14:paraId="7D4645EA">
            <w:pPr>
              <w:widowControl/>
              <w:jc w:val="center"/>
              <w:rPr>
                <w:color w:val="auto"/>
                <w:kern w:val="0"/>
                <w:sz w:val="16"/>
                <w:szCs w:val="16"/>
                <w:highlight w:val="none"/>
              </w:rPr>
            </w:pPr>
          </w:p>
        </w:tc>
        <w:tc>
          <w:tcPr>
            <w:tcW w:w="362" w:type="dxa"/>
            <w:tcBorders>
              <w:top w:val="single" w:color="000000" w:sz="2" w:space="0"/>
              <w:left w:val="single" w:color="000000" w:sz="2" w:space="0"/>
              <w:bottom w:val="single" w:color="auto" w:sz="4" w:space="0"/>
              <w:right w:val="single" w:color="000000" w:sz="2" w:space="0"/>
            </w:tcBorders>
            <w:noWrap w:val="0"/>
            <w:vAlign w:val="center"/>
          </w:tcPr>
          <w:p w14:paraId="59B502AE">
            <w:pPr>
              <w:widowControl/>
              <w:jc w:val="center"/>
              <w:rPr>
                <w:color w:val="auto"/>
                <w:kern w:val="0"/>
                <w:sz w:val="16"/>
                <w:szCs w:val="16"/>
                <w:highlight w:val="none"/>
              </w:rPr>
            </w:pPr>
          </w:p>
        </w:tc>
        <w:tc>
          <w:tcPr>
            <w:tcW w:w="3302" w:type="dxa"/>
            <w:gridSpan w:val="6"/>
            <w:tcBorders>
              <w:top w:val="nil"/>
              <w:left w:val="single" w:color="000000" w:sz="2" w:space="0"/>
              <w:bottom w:val="single" w:color="auto" w:sz="4" w:space="0"/>
              <w:right w:val="single" w:color="000000" w:sz="6" w:space="0"/>
            </w:tcBorders>
            <w:noWrap w:val="0"/>
            <w:vAlign w:val="center"/>
          </w:tcPr>
          <w:p w14:paraId="6E7A5A9F">
            <w:pPr>
              <w:widowControl/>
              <w:jc w:val="center"/>
              <w:textAlignment w:val="center"/>
              <w:rPr>
                <w:color w:val="auto"/>
                <w:kern w:val="0"/>
                <w:sz w:val="16"/>
                <w:szCs w:val="16"/>
                <w:highlight w:val="none"/>
              </w:rPr>
            </w:pPr>
            <w:r>
              <w:rPr>
                <w:rFonts w:eastAsia="宋体"/>
                <w:b/>
                <w:bCs/>
                <w:color w:val="auto"/>
                <w:kern w:val="0"/>
                <w:sz w:val="16"/>
                <w:szCs w:val="16"/>
                <w:highlight w:val="none"/>
              </w:rPr>
              <w:t>小计</w:t>
            </w:r>
          </w:p>
        </w:tc>
        <w:tc>
          <w:tcPr>
            <w:tcW w:w="547" w:type="dxa"/>
            <w:tcBorders>
              <w:top w:val="nil"/>
              <w:left w:val="nil"/>
              <w:bottom w:val="single" w:color="auto" w:sz="4" w:space="0"/>
              <w:right w:val="single" w:color="000000" w:sz="6" w:space="0"/>
            </w:tcBorders>
            <w:noWrap w:val="0"/>
            <w:vAlign w:val="center"/>
          </w:tcPr>
          <w:p w14:paraId="1ABB45F9">
            <w:pPr>
              <w:widowControl/>
              <w:jc w:val="center"/>
              <w:textAlignment w:val="center"/>
              <w:rPr>
                <w:rFonts w:hint="eastAsia" w:eastAsia="等线"/>
                <w:color w:val="auto"/>
                <w:kern w:val="0"/>
                <w:sz w:val="16"/>
                <w:szCs w:val="16"/>
                <w:highlight w:val="none"/>
                <w:lang w:eastAsia="zh-CN"/>
              </w:rPr>
            </w:pPr>
            <w:r>
              <w:rPr>
                <w:rFonts w:hint="eastAsia" w:ascii="Calibri" w:hAnsi="Calibri" w:eastAsia="等线" w:cs="Calibri"/>
                <w:b/>
                <w:bCs/>
                <w:color w:val="auto"/>
                <w:kern w:val="0"/>
                <w:sz w:val="16"/>
                <w:szCs w:val="16"/>
                <w:highlight w:val="none"/>
                <w:lang w:bidi="ar"/>
              </w:rPr>
              <w:t>9</w:t>
            </w:r>
          </w:p>
        </w:tc>
        <w:tc>
          <w:tcPr>
            <w:tcW w:w="553" w:type="dxa"/>
            <w:tcBorders>
              <w:top w:val="nil"/>
              <w:left w:val="nil"/>
              <w:bottom w:val="single" w:color="auto" w:sz="4" w:space="0"/>
              <w:right w:val="single" w:color="000000" w:sz="6" w:space="0"/>
            </w:tcBorders>
            <w:noWrap w:val="0"/>
            <w:vAlign w:val="center"/>
          </w:tcPr>
          <w:p w14:paraId="0434A23E">
            <w:pPr>
              <w:widowControl/>
              <w:jc w:val="center"/>
              <w:textAlignment w:val="center"/>
              <w:rPr>
                <w:rFonts w:hint="eastAsia" w:eastAsia="等线"/>
                <w:color w:val="auto"/>
                <w:kern w:val="0"/>
                <w:sz w:val="16"/>
                <w:szCs w:val="16"/>
                <w:highlight w:val="none"/>
                <w:lang w:eastAsia="zh-CN"/>
              </w:rPr>
            </w:pPr>
            <w:r>
              <w:rPr>
                <w:rFonts w:hint="eastAsia" w:ascii="Calibri" w:hAnsi="Calibri" w:eastAsia="等线" w:cs="Calibri"/>
                <w:b/>
                <w:bCs/>
                <w:color w:val="auto"/>
                <w:kern w:val="0"/>
                <w:sz w:val="16"/>
                <w:szCs w:val="16"/>
                <w:highlight w:val="none"/>
                <w:lang w:val="en-US" w:eastAsia="zh-CN" w:bidi="ar"/>
              </w:rPr>
              <w:t>192</w:t>
            </w:r>
          </w:p>
        </w:tc>
        <w:tc>
          <w:tcPr>
            <w:tcW w:w="557" w:type="dxa"/>
            <w:tcBorders>
              <w:top w:val="nil"/>
              <w:left w:val="nil"/>
              <w:bottom w:val="single" w:color="auto" w:sz="4" w:space="0"/>
              <w:right w:val="single" w:color="auto" w:sz="4" w:space="0"/>
            </w:tcBorders>
            <w:noWrap w:val="0"/>
            <w:vAlign w:val="center"/>
          </w:tcPr>
          <w:p w14:paraId="2749DD22">
            <w:pPr>
              <w:widowControl/>
              <w:jc w:val="center"/>
              <w:textAlignment w:val="center"/>
              <w:rPr>
                <w:rFonts w:hint="eastAsia" w:eastAsia="等线"/>
                <w:color w:val="auto"/>
                <w:kern w:val="0"/>
                <w:sz w:val="16"/>
                <w:szCs w:val="16"/>
                <w:highlight w:val="none"/>
                <w:lang w:eastAsia="zh-CN"/>
              </w:rPr>
            </w:pPr>
            <w:r>
              <w:rPr>
                <w:rFonts w:hint="eastAsia" w:ascii="Calibri" w:hAnsi="Calibri" w:eastAsia="等线" w:cs="Calibri"/>
                <w:b/>
                <w:bCs/>
                <w:color w:val="auto"/>
                <w:kern w:val="0"/>
                <w:sz w:val="16"/>
                <w:szCs w:val="16"/>
                <w:highlight w:val="none"/>
                <w:lang w:val="en-US" w:eastAsia="zh-CN" w:bidi="ar"/>
              </w:rPr>
              <w:t>56</w:t>
            </w:r>
          </w:p>
        </w:tc>
        <w:tc>
          <w:tcPr>
            <w:tcW w:w="545" w:type="dxa"/>
            <w:tcBorders>
              <w:top w:val="nil"/>
              <w:left w:val="single" w:color="auto" w:sz="4" w:space="0"/>
              <w:bottom w:val="single" w:color="auto" w:sz="4" w:space="0"/>
              <w:right w:val="single" w:color="000000" w:sz="6" w:space="0"/>
            </w:tcBorders>
            <w:noWrap w:val="0"/>
            <w:vAlign w:val="center"/>
          </w:tcPr>
          <w:p w14:paraId="375227B5">
            <w:pPr>
              <w:widowControl/>
              <w:jc w:val="center"/>
              <w:textAlignment w:val="center"/>
              <w:rPr>
                <w:rFonts w:hint="eastAsia" w:eastAsia="等线"/>
                <w:color w:val="auto"/>
                <w:kern w:val="0"/>
                <w:sz w:val="16"/>
                <w:szCs w:val="16"/>
                <w:highlight w:val="none"/>
                <w:lang w:eastAsia="zh-CN"/>
              </w:rPr>
            </w:pPr>
            <w:r>
              <w:rPr>
                <w:rFonts w:hint="eastAsia" w:ascii="Calibri" w:hAnsi="Calibri" w:eastAsia="等线" w:cs="Calibri"/>
                <w:b/>
                <w:bCs/>
                <w:color w:val="auto"/>
                <w:kern w:val="0"/>
                <w:sz w:val="16"/>
                <w:szCs w:val="16"/>
                <w:highlight w:val="none"/>
                <w:lang w:val="en-US" w:eastAsia="zh-CN" w:bidi="ar"/>
              </w:rPr>
              <w:t>136</w:t>
            </w:r>
          </w:p>
        </w:tc>
        <w:tc>
          <w:tcPr>
            <w:tcW w:w="517" w:type="dxa"/>
            <w:tcBorders>
              <w:top w:val="nil"/>
              <w:left w:val="nil"/>
              <w:bottom w:val="single" w:color="auto" w:sz="4" w:space="0"/>
              <w:right w:val="single" w:color="000000" w:sz="6" w:space="0"/>
            </w:tcBorders>
            <w:noWrap w:val="0"/>
            <w:vAlign w:val="center"/>
          </w:tcPr>
          <w:p w14:paraId="4EC73D27">
            <w:pPr>
              <w:widowControl/>
              <w:jc w:val="center"/>
              <w:textAlignment w:val="center"/>
              <w:rPr>
                <w:color w:val="auto"/>
                <w:kern w:val="0"/>
                <w:sz w:val="16"/>
                <w:szCs w:val="16"/>
                <w:highlight w:val="none"/>
              </w:rPr>
            </w:pPr>
          </w:p>
        </w:tc>
        <w:tc>
          <w:tcPr>
            <w:tcW w:w="628" w:type="dxa"/>
            <w:tcBorders>
              <w:top w:val="nil"/>
              <w:left w:val="nil"/>
              <w:bottom w:val="single" w:color="auto" w:sz="4" w:space="0"/>
              <w:right w:val="single" w:color="000000" w:sz="6" w:space="0"/>
            </w:tcBorders>
            <w:noWrap w:val="0"/>
            <w:vAlign w:val="center"/>
          </w:tcPr>
          <w:p w14:paraId="7E87F476">
            <w:pPr>
              <w:jc w:val="center"/>
              <w:rPr>
                <w:color w:val="auto"/>
                <w:kern w:val="0"/>
                <w:sz w:val="16"/>
                <w:szCs w:val="16"/>
                <w:highlight w:val="none"/>
              </w:rPr>
            </w:pPr>
          </w:p>
        </w:tc>
        <w:tc>
          <w:tcPr>
            <w:tcW w:w="624" w:type="dxa"/>
            <w:tcBorders>
              <w:top w:val="nil"/>
              <w:left w:val="nil"/>
              <w:bottom w:val="single" w:color="auto" w:sz="4" w:space="0"/>
              <w:right w:val="single" w:color="000000" w:sz="6" w:space="0"/>
            </w:tcBorders>
            <w:noWrap w:val="0"/>
            <w:vAlign w:val="center"/>
          </w:tcPr>
          <w:p w14:paraId="620EBCEF">
            <w:pPr>
              <w:jc w:val="center"/>
              <w:rPr>
                <w:color w:val="auto"/>
                <w:kern w:val="0"/>
                <w:sz w:val="16"/>
                <w:szCs w:val="16"/>
                <w:highlight w:val="none"/>
              </w:rPr>
            </w:pPr>
          </w:p>
        </w:tc>
        <w:tc>
          <w:tcPr>
            <w:tcW w:w="632" w:type="dxa"/>
            <w:tcBorders>
              <w:top w:val="nil"/>
              <w:left w:val="nil"/>
              <w:bottom w:val="single" w:color="auto" w:sz="4" w:space="0"/>
              <w:right w:val="single" w:color="000000" w:sz="6" w:space="0"/>
            </w:tcBorders>
            <w:noWrap w:val="0"/>
            <w:vAlign w:val="center"/>
          </w:tcPr>
          <w:p w14:paraId="46022E14">
            <w:pPr>
              <w:widowControl/>
              <w:jc w:val="center"/>
              <w:textAlignment w:val="center"/>
              <w:rPr>
                <w:color w:val="auto"/>
                <w:kern w:val="0"/>
                <w:sz w:val="16"/>
                <w:szCs w:val="16"/>
                <w:highlight w:val="none"/>
              </w:rPr>
            </w:pPr>
            <w:r>
              <w:rPr>
                <w:rFonts w:ascii="Calibri" w:hAnsi="Calibri" w:eastAsia="等线" w:cs="Calibri"/>
                <w:b/>
                <w:bCs/>
                <w:color w:val="auto"/>
                <w:kern w:val="0"/>
                <w:sz w:val="16"/>
                <w:szCs w:val="16"/>
                <w:highlight w:val="none"/>
                <w:lang w:bidi="ar"/>
              </w:rPr>
              <w:t>5.34</w:t>
            </w:r>
          </w:p>
        </w:tc>
        <w:tc>
          <w:tcPr>
            <w:tcW w:w="661" w:type="dxa"/>
            <w:tcBorders>
              <w:top w:val="nil"/>
              <w:left w:val="nil"/>
              <w:bottom w:val="single" w:color="auto" w:sz="4" w:space="0"/>
              <w:right w:val="single" w:color="000000" w:sz="6" w:space="0"/>
            </w:tcBorders>
            <w:noWrap w:val="0"/>
            <w:vAlign w:val="center"/>
          </w:tcPr>
          <w:p w14:paraId="1FB927A6">
            <w:pPr>
              <w:jc w:val="center"/>
              <w:rPr>
                <w:rFonts w:hint="default" w:eastAsia="宋体"/>
                <w:color w:val="auto"/>
                <w:kern w:val="0"/>
                <w:sz w:val="16"/>
                <w:szCs w:val="16"/>
                <w:highlight w:val="none"/>
                <w:lang w:val="en-US" w:eastAsia="zh-CN"/>
              </w:rPr>
            </w:pPr>
            <w:r>
              <w:rPr>
                <w:rFonts w:hint="eastAsia"/>
                <w:color w:val="auto"/>
                <w:kern w:val="0"/>
                <w:sz w:val="16"/>
                <w:szCs w:val="16"/>
                <w:highlight w:val="none"/>
                <w:lang w:val="en-US" w:eastAsia="zh-CN"/>
              </w:rPr>
              <w:t>2.67</w:t>
            </w:r>
          </w:p>
        </w:tc>
        <w:tc>
          <w:tcPr>
            <w:tcW w:w="567" w:type="dxa"/>
            <w:tcBorders>
              <w:top w:val="nil"/>
              <w:left w:val="nil"/>
              <w:bottom w:val="single" w:color="auto" w:sz="4" w:space="0"/>
              <w:right w:val="single" w:color="000000" w:sz="6" w:space="0"/>
            </w:tcBorders>
            <w:noWrap w:val="0"/>
            <w:vAlign w:val="center"/>
          </w:tcPr>
          <w:p w14:paraId="53EA0E53">
            <w:pPr>
              <w:widowControl/>
              <w:jc w:val="center"/>
              <w:textAlignment w:val="center"/>
              <w:rPr>
                <w:rFonts w:hint="default" w:eastAsia="宋体"/>
                <w:color w:val="auto"/>
                <w:kern w:val="0"/>
                <w:sz w:val="16"/>
                <w:szCs w:val="16"/>
                <w:highlight w:val="none"/>
                <w:lang w:val="en-US" w:eastAsia="zh-CN"/>
              </w:rPr>
            </w:pPr>
            <w:r>
              <w:rPr>
                <w:rFonts w:hint="eastAsia"/>
                <w:color w:val="auto"/>
                <w:kern w:val="0"/>
                <w:sz w:val="16"/>
                <w:szCs w:val="16"/>
                <w:highlight w:val="none"/>
                <w:lang w:val="en-US" w:eastAsia="zh-CN"/>
              </w:rPr>
              <w:t>12.8</w:t>
            </w:r>
          </w:p>
        </w:tc>
        <w:tc>
          <w:tcPr>
            <w:tcW w:w="567" w:type="dxa"/>
            <w:gridSpan w:val="2"/>
            <w:tcBorders>
              <w:top w:val="nil"/>
              <w:left w:val="nil"/>
              <w:bottom w:val="single" w:color="auto" w:sz="4" w:space="0"/>
              <w:right w:val="single" w:color="000000" w:sz="6" w:space="0"/>
            </w:tcBorders>
            <w:noWrap w:val="0"/>
            <w:vAlign w:val="center"/>
          </w:tcPr>
          <w:p w14:paraId="50963668">
            <w:pPr>
              <w:widowControl/>
              <w:jc w:val="center"/>
              <w:textAlignment w:val="center"/>
              <w:rPr>
                <w:color w:val="auto"/>
                <w:kern w:val="0"/>
                <w:sz w:val="16"/>
                <w:szCs w:val="16"/>
                <w:highlight w:val="none"/>
              </w:rPr>
            </w:pPr>
          </w:p>
        </w:tc>
        <w:tc>
          <w:tcPr>
            <w:tcW w:w="725" w:type="dxa"/>
            <w:gridSpan w:val="2"/>
            <w:tcBorders>
              <w:top w:val="nil"/>
              <w:left w:val="nil"/>
              <w:bottom w:val="single" w:color="auto" w:sz="4" w:space="0"/>
              <w:right w:val="single" w:color="000000" w:sz="6" w:space="0"/>
            </w:tcBorders>
            <w:noWrap w:val="0"/>
            <w:vAlign w:val="center"/>
          </w:tcPr>
          <w:p w14:paraId="25BC7160">
            <w:pPr>
              <w:widowControl/>
              <w:jc w:val="center"/>
              <w:textAlignment w:val="center"/>
              <w:rPr>
                <w:color w:val="auto"/>
                <w:kern w:val="0"/>
                <w:sz w:val="16"/>
                <w:szCs w:val="16"/>
                <w:highlight w:val="none"/>
              </w:rPr>
            </w:pPr>
          </w:p>
        </w:tc>
        <w:tc>
          <w:tcPr>
            <w:tcW w:w="1355" w:type="dxa"/>
            <w:tcBorders>
              <w:top w:val="nil"/>
              <w:left w:val="nil"/>
              <w:bottom w:val="single" w:color="auto" w:sz="4" w:space="0"/>
              <w:right w:val="single" w:color="auto" w:sz="4" w:space="0"/>
            </w:tcBorders>
            <w:noWrap w:val="0"/>
            <w:vAlign w:val="center"/>
          </w:tcPr>
          <w:p w14:paraId="73055CDA">
            <w:pPr>
              <w:widowControl/>
              <w:jc w:val="center"/>
              <w:textAlignment w:val="center"/>
              <w:rPr>
                <w:color w:val="auto"/>
                <w:kern w:val="0"/>
                <w:sz w:val="16"/>
                <w:szCs w:val="16"/>
                <w:highlight w:val="none"/>
              </w:rPr>
            </w:pPr>
          </w:p>
        </w:tc>
        <w:tc>
          <w:tcPr>
            <w:tcW w:w="1608" w:type="dxa"/>
            <w:tcBorders>
              <w:top w:val="single" w:color="auto" w:sz="4" w:space="0"/>
              <w:left w:val="single" w:color="auto" w:sz="4" w:space="0"/>
              <w:bottom w:val="single" w:color="auto" w:sz="4" w:space="0"/>
              <w:right w:val="single" w:color="auto" w:sz="4" w:space="0"/>
            </w:tcBorders>
            <w:noWrap w:val="0"/>
            <w:vAlign w:val="center"/>
          </w:tcPr>
          <w:p w14:paraId="1BC853E1">
            <w:pPr>
              <w:jc w:val="center"/>
              <w:rPr>
                <w:color w:val="auto"/>
                <w:kern w:val="0"/>
                <w:sz w:val="16"/>
                <w:szCs w:val="16"/>
                <w:highlight w:val="none"/>
              </w:rPr>
            </w:pPr>
          </w:p>
        </w:tc>
      </w:tr>
      <w:tr w14:paraId="11B03FFB">
        <w:tblPrEx>
          <w:tblCellMar>
            <w:top w:w="0" w:type="dxa"/>
            <w:left w:w="108" w:type="dxa"/>
            <w:bottom w:w="0" w:type="dxa"/>
            <w:right w:w="108" w:type="dxa"/>
          </w:tblCellMar>
        </w:tblPrEx>
        <w:trPr>
          <w:trHeight w:val="384" w:hRule="atLeast"/>
        </w:trPr>
        <w:tc>
          <w:tcPr>
            <w:tcW w:w="394" w:type="dxa"/>
            <w:tcBorders>
              <w:top w:val="single" w:color="000000" w:sz="2" w:space="0"/>
              <w:left w:val="single" w:color="000000" w:sz="2" w:space="0"/>
              <w:right w:val="single" w:color="auto" w:sz="4" w:space="0"/>
            </w:tcBorders>
            <w:noWrap w:val="0"/>
            <w:vAlign w:val="top"/>
          </w:tcPr>
          <w:p w14:paraId="325EEDFD">
            <w:pPr>
              <w:widowControl/>
              <w:jc w:val="center"/>
              <w:rPr>
                <w:color w:val="auto"/>
                <w:kern w:val="0"/>
                <w:sz w:val="16"/>
                <w:szCs w:val="16"/>
                <w:highlight w:val="none"/>
              </w:rPr>
            </w:pPr>
          </w:p>
        </w:tc>
        <w:tc>
          <w:tcPr>
            <w:tcW w:w="362" w:type="dxa"/>
            <w:vMerge w:val="restart"/>
            <w:tcBorders>
              <w:top w:val="single" w:color="auto" w:sz="4" w:space="0"/>
              <w:left w:val="single" w:color="auto" w:sz="4" w:space="0"/>
              <w:right w:val="single" w:color="auto" w:sz="4" w:space="0"/>
            </w:tcBorders>
            <w:noWrap w:val="0"/>
            <w:textDirection w:val="tbRlV"/>
            <w:vAlign w:val="center"/>
          </w:tcPr>
          <w:p w14:paraId="1ED78EBC">
            <w:pPr>
              <w:widowControl/>
              <w:ind w:left="113" w:right="113"/>
              <w:jc w:val="center"/>
              <w:rPr>
                <w:color w:val="auto"/>
                <w:kern w:val="0"/>
                <w:sz w:val="16"/>
                <w:szCs w:val="16"/>
                <w:highlight w:val="none"/>
              </w:rPr>
            </w:pPr>
            <w:r>
              <w:rPr>
                <w:rFonts w:hint="eastAsia" w:ascii="宋体" w:hAnsi="宋体" w:eastAsia="宋体"/>
                <w:color w:val="auto"/>
                <w:kern w:val="0"/>
                <w:sz w:val="16"/>
                <w:szCs w:val="16"/>
                <w:highlight w:val="none"/>
              </w:rPr>
              <w:t>实践课程</w:t>
            </w:r>
          </w:p>
        </w:tc>
        <w:tc>
          <w:tcPr>
            <w:tcW w:w="466" w:type="dxa"/>
            <w:gridSpan w:val="2"/>
            <w:tcBorders>
              <w:top w:val="single" w:color="auto" w:sz="4" w:space="0"/>
              <w:left w:val="single" w:color="auto" w:sz="4" w:space="0"/>
              <w:bottom w:val="single" w:color="auto" w:sz="4" w:space="0"/>
              <w:right w:val="single" w:color="auto" w:sz="4" w:space="0"/>
            </w:tcBorders>
            <w:noWrap w:val="0"/>
            <w:vAlign w:val="center"/>
          </w:tcPr>
          <w:p w14:paraId="30724ECC">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7D50BDB7">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20406041</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127369E6">
            <w:pPr>
              <w:widowControl/>
              <w:jc w:val="left"/>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金工实习</w:t>
            </w:r>
          </w:p>
        </w:tc>
        <w:tc>
          <w:tcPr>
            <w:tcW w:w="440" w:type="dxa"/>
            <w:tcBorders>
              <w:top w:val="single" w:color="auto" w:sz="4" w:space="0"/>
              <w:left w:val="single" w:color="auto" w:sz="4" w:space="0"/>
              <w:bottom w:val="single" w:color="auto" w:sz="4" w:space="0"/>
              <w:right w:val="single" w:color="auto" w:sz="4" w:space="0"/>
            </w:tcBorders>
            <w:noWrap w:val="0"/>
            <w:vAlign w:val="center"/>
          </w:tcPr>
          <w:p w14:paraId="4F5375EE">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C</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CB0A043">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45358B1B">
            <w:pPr>
              <w:widowControl/>
              <w:jc w:val="center"/>
              <w:textAlignment w:val="center"/>
              <w:rPr>
                <w:color w:val="auto"/>
                <w:kern w:val="0"/>
                <w:sz w:val="16"/>
                <w:szCs w:val="16"/>
                <w:highlight w:val="none"/>
              </w:rPr>
            </w:pPr>
            <w:r>
              <w:rPr>
                <w:rFonts w:hint="eastAsia" w:ascii="Calibri" w:hAnsi="Calibri" w:eastAsia="等线" w:cs="Calibri"/>
                <w:color w:val="auto"/>
                <w:kern w:val="0"/>
                <w:sz w:val="16"/>
                <w:szCs w:val="16"/>
                <w:highlight w:val="none"/>
                <w:lang w:bidi="ar"/>
              </w:rPr>
              <w:t>2</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735BEC04">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64</w:t>
            </w:r>
          </w:p>
        </w:tc>
        <w:tc>
          <w:tcPr>
            <w:tcW w:w="557" w:type="dxa"/>
            <w:tcBorders>
              <w:top w:val="single" w:color="auto" w:sz="4" w:space="0"/>
              <w:left w:val="single" w:color="auto" w:sz="4" w:space="0"/>
              <w:bottom w:val="single" w:color="auto" w:sz="4" w:space="0"/>
              <w:right w:val="single" w:color="auto" w:sz="4" w:space="0"/>
            </w:tcBorders>
            <w:noWrap w:val="0"/>
            <w:vAlign w:val="center"/>
          </w:tcPr>
          <w:p w14:paraId="2DBA0657">
            <w:pPr>
              <w:jc w:val="center"/>
              <w:rPr>
                <w:color w:val="auto"/>
                <w:kern w:val="0"/>
                <w:sz w:val="16"/>
                <w:szCs w:val="16"/>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5A898962">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64</w:t>
            </w:r>
          </w:p>
        </w:tc>
        <w:tc>
          <w:tcPr>
            <w:tcW w:w="517" w:type="dxa"/>
            <w:tcBorders>
              <w:top w:val="single" w:color="auto" w:sz="4" w:space="0"/>
              <w:left w:val="single" w:color="auto" w:sz="4" w:space="0"/>
              <w:bottom w:val="single" w:color="auto" w:sz="4" w:space="0"/>
              <w:right w:val="single" w:color="auto" w:sz="4" w:space="0"/>
            </w:tcBorders>
            <w:noWrap w:val="0"/>
            <w:vAlign w:val="center"/>
          </w:tcPr>
          <w:p w14:paraId="19CA85B1">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w:t>
            </w:r>
          </w:p>
        </w:tc>
        <w:tc>
          <w:tcPr>
            <w:tcW w:w="628" w:type="dxa"/>
            <w:tcBorders>
              <w:top w:val="single" w:color="auto" w:sz="4" w:space="0"/>
              <w:left w:val="single" w:color="auto" w:sz="4" w:space="0"/>
              <w:bottom w:val="single" w:color="auto" w:sz="4" w:space="0"/>
              <w:right w:val="single" w:color="auto" w:sz="4" w:space="0"/>
            </w:tcBorders>
            <w:noWrap w:val="0"/>
            <w:vAlign w:val="center"/>
          </w:tcPr>
          <w:p w14:paraId="74774696">
            <w:pPr>
              <w:jc w:val="center"/>
              <w:rPr>
                <w:color w:val="auto"/>
                <w:kern w:val="0"/>
                <w:sz w:val="16"/>
                <w:szCs w:val="16"/>
                <w:highlight w:val="none"/>
              </w:rPr>
            </w:pPr>
          </w:p>
        </w:tc>
        <w:tc>
          <w:tcPr>
            <w:tcW w:w="624" w:type="dxa"/>
            <w:tcBorders>
              <w:top w:val="single" w:color="auto" w:sz="4" w:space="0"/>
              <w:left w:val="single" w:color="auto" w:sz="4" w:space="0"/>
              <w:bottom w:val="single" w:color="auto" w:sz="4" w:space="0"/>
              <w:right w:val="single" w:color="auto" w:sz="4" w:space="0"/>
            </w:tcBorders>
            <w:noWrap w:val="0"/>
            <w:vAlign w:val="center"/>
          </w:tcPr>
          <w:p w14:paraId="773C5F68">
            <w:pPr>
              <w:jc w:val="center"/>
              <w:rPr>
                <w:color w:val="auto"/>
                <w:kern w:val="0"/>
                <w:sz w:val="16"/>
                <w:szCs w:val="16"/>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14:paraId="40EA3503">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3.56</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5D68838F">
            <w:pPr>
              <w:jc w:val="center"/>
              <w:rPr>
                <w:color w:val="auto"/>
                <w:kern w:val="0"/>
                <w:sz w:val="16"/>
                <w:szCs w:val="16"/>
                <w:highlight w:val="none"/>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626E1F6D">
            <w:pPr>
              <w:jc w:val="center"/>
              <w:rPr>
                <w:color w:val="auto"/>
                <w:kern w:val="0"/>
                <w:sz w:val="16"/>
                <w:szCs w:val="16"/>
                <w:highlight w:val="none"/>
              </w:rPr>
            </w:pPr>
          </w:p>
        </w:tc>
        <w:tc>
          <w:tcPr>
            <w:tcW w:w="567" w:type="dxa"/>
            <w:gridSpan w:val="2"/>
            <w:tcBorders>
              <w:top w:val="single" w:color="auto" w:sz="4" w:space="0"/>
              <w:left w:val="single" w:color="auto" w:sz="4" w:space="0"/>
              <w:bottom w:val="single" w:color="auto" w:sz="4" w:space="0"/>
              <w:right w:val="single" w:color="auto" w:sz="4" w:space="0"/>
            </w:tcBorders>
            <w:noWrap w:val="0"/>
            <w:vAlign w:val="center"/>
          </w:tcPr>
          <w:p w14:paraId="70826BD4">
            <w:pPr>
              <w:jc w:val="center"/>
              <w:rPr>
                <w:color w:val="auto"/>
                <w:kern w:val="0"/>
                <w:sz w:val="16"/>
                <w:szCs w:val="16"/>
                <w:highlight w:val="none"/>
              </w:rPr>
            </w:pPr>
          </w:p>
        </w:tc>
        <w:tc>
          <w:tcPr>
            <w:tcW w:w="725" w:type="dxa"/>
            <w:gridSpan w:val="2"/>
            <w:tcBorders>
              <w:top w:val="single" w:color="auto" w:sz="4" w:space="0"/>
              <w:left w:val="single" w:color="auto" w:sz="4" w:space="0"/>
              <w:bottom w:val="single" w:color="auto" w:sz="4" w:space="0"/>
              <w:right w:val="single" w:color="auto" w:sz="4" w:space="0"/>
            </w:tcBorders>
            <w:noWrap w:val="0"/>
            <w:vAlign w:val="center"/>
          </w:tcPr>
          <w:p w14:paraId="185F55E0">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考试</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2DD58871">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35C56AB1">
            <w:pPr>
              <w:jc w:val="center"/>
              <w:rPr>
                <w:color w:val="auto"/>
                <w:kern w:val="0"/>
                <w:sz w:val="16"/>
                <w:szCs w:val="16"/>
                <w:highlight w:val="none"/>
              </w:rPr>
            </w:pPr>
          </w:p>
        </w:tc>
      </w:tr>
      <w:tr w14:paraId="33F7F002">
        <w:tblPrEx>
          <w:tblCellMar>
            <w:top w:w="0" w:type="dxa"/>
            <w:left w:w="108" w:type="dxa"/>
            <w:bottom w:w="0" w:type="dxa"/>
            <w:right w:w="108" w:type="dxa"/>
          </w:tblCellMar>
        </w:tblPrEx>
        <w:trPr>
          <w:trHeight w:val="384" w:hRule="atLeast"/>
        </w:trPr>
        <w:tc>
          <w:tcPr>
            <w:tcW w:w="394" w:type="dxa"/>
            <w:tcBorders>
              <w:left w:val="single" w:color="000000" w:sz="2" w:space="0"/>
              <w:right w:val="single" w:color="auto" w:sz="4" w:space="0"/>
            </w:tcBorders>
            <w:noWrap w:val="0"/>
            <w:vAlign w:val="top"/>
          </w:tcPr>
          <w:p w14:paraId="3BE03745">
            <w:pPr>
              <w:widowControl/>
              <w:jc w:val="center"/>
              <w:rPr>
                <w:color w:val="auto"/>
                <w:kern w:val="0"/>
                <w:sz w:val="16"/>
                <w:szCs w:val="16"/>
                <w:highlight w:val="none"/>
              </w:rPr>
            </w:pPr>
          </w:p>
        </w:tc>
        <w:tc>
          <w:tcPr>
            <w:tcW w:w="362" w:type="dxa"/>
            <w:vMerge w:val="continue"/>
            <w:tcBorders>
              <w:left w:val="single" w:color="auto" w:sz="4" w:space="0"/>
              <w:right w:val="single" w:color="auto" w:sz="4" w:space="0"/>
            </w:tcBorders>
            <w:noWrap w:val="0"/>
            <w:vAlign w:val="center"/>
          </w:tcPr>
          <w:p w14:paraId="10D12E84">
            <w:pPr>
              <w:widowControl/>
              <w:jc w:val="center"/>
              <w:rPr>
                <w:color w:val="auto"/>
                <w:kern w:val="0"/>
                <w:sz w:val="16"/>
                <w:szCs w:val="16"/>
                <w:highlight w:val="none"/>
              </w:rPr>
            </w:pPr>
          </w:p>
        </w:tc>
        <w:tc>
          <w:tcPr>
            <w:tcW w:w="466" w:type="dxa"/>
            <w:gridSpan w:val="2"/>
            <w:tcBorders>
              <w:top w:val="single" w:color="auto" w:sz="4" w:space="0"/>
              <w:left w:val="single" w:color="auto" w:sz="4" w:space="0"/>
              <w:bottom w:val="single" w:color="auto" w:sz="4" w:space="0"/>
              <w:right w:val="single" w:color="000000" w:sz="6" w:space="0"/>
            </w:tcBorders>
            <w:noWrap w:val="0"/>
            <w:vAlign w:val="center"/>
          </w:tcPr>
          <w:p w14:paraId="5B39B565">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w:t>
            </w:r>
          </w:p>
        </w:tc>
        <w:tc>
          <w:tcPr>
            <w:tcW w:w="621" w:type="dxa"/>
            <w:tcBorders>
              <w:top w:val="single" w:color="auto" w:sz="4" w:space="0"/>
              <w:left w:val="nil"/>
              <w:bottom w:val="single" w:color="auto" w:sz="4" w:space="0"/>
              <w:right w:val="single" w:color="000000" w:sz="6" w:space="0"/>
            </w:tcBorders>
            <w:noWrap w:val="0"/>
            <w:vAlign w:val="center"/>
          </w:tcPr>
          <w:p w14:paraId="13582C49">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20406042</w:t>
            </w:r>
          </w:p>
        </w:tc>
        <w:tc>
          <w:tcPr>
            <w:tcW w:w="1296" w:type="dxa"/>
            <w:tcBorders>
              <w:top w:val="single" w:color="auto" w:sz="4" w:space="0"/>
              <w:left w:val="nil"/>
              <w:bottom w:val="single" w:color="auto" w:sz="4" w:space="0"/>
              <w:right w:val="single" w:color="000000" w:sz="6" w:space="0"/>
            </w:tcBorders>
            <w:noWrap w:val="0"/>
            <w:vAlign w:val="center"/>
          </w:tcPr>
          <w:p w14:paraId="78C177BB">
            <w:pPr>
              <w:widowControl/>
              <w:jc w:val="left"/>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专业综合实训</w:t>
            </w:r>
          </w:p>
        </w:tc>
        <w:tc>
          <w:tcPr>
            <w:tcW w:w="440" w:type="dxa"/>
            <w:tcBorders>
              <w:top w:val="single" w:color="auto" w:sz="4" w:space="0"/>
              <w:left w:val="nil"/>
              <w:bottom w:val="single" w:color="auto" w:sz="4" w:space="0"/>
              <w:right w:val="single" w:color="000000" w:sz="6" w:space="0"/>
            </w:tcBorders>
            <w:noWrap w:val="0"/>
            <w:vAlign w:val="center"/>
          </w:tcPr>
          <w:p w14:paraId="4FFE405A">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C</w:t>
            </w:r>
          </w:p>
        </w:tc>
        <w:tc>
          <w:tcPr>
            <w:tcW w:w="479" w:type="dxa"/>
            <w:tcBorders>
              <w:top w:val="single" w:color="auto" w:sz="4" w:space="0"/>
              <w:left w:val="nil"/>
              <w:bottom w:val="single" w:color="auto" w:sz="4" w:space="0"/>
              <w:right w:val="single" w:color="000000" w:sz="6" w:space="0"/>
            </w:tcBorders>
            <w:noWrap w:val="0"/>
            <w:vAlign w:val="center"/>
          </w:tcPr>
          <w:p w14:paraId="51FD8866">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19412587">
            <w:pPr>
              <w:widowControl/>
              <w:ind w:firstLine="160" w:firstLineChars="100"/>
              <w:textAlignment w:val="center"/>
              <w:rPr>
                <w:color w:val="auto"/>
                <w:kern w:val="0"/>
                <w:sz w:val="16"/>
                <w:szCs w:val="16"/>
                <w:highlight w:val="none"/>
              </w:rPr>
            </w:pPr>
            <w:r>
              <w:rPr>
                <w:rFonts w:hint="eastAsia" w:ascii="Calibri" w:hAnsi="Calibri" w:eastAsia="等线" w:cs="Calibri"/>
                <w:color w:val="auto"/>
                <w:kern w:val="0"/>
                <w:sz w:val="16"/>
                <w:szCs w:val="16"/>
                <w:highlight w:val="none"/>
                <w:lang w:bidi="ar"/>
              </w:rPr>
              <w:t>1</w:t>
            </w:r>
          </w:p>
        </w:tc>
        <w:tc>
          <w:tcPr>
            <w:tcW w:w="553" w:type="dxa"/>
            <w:tcBorders>
              <w:top w:val="single" w:color="auto" w:sz="4" w:space="0"/>
              <w:left w:val="nil"/>
              <w:bottom w:val="single" w:color="000000" w:sz="6" w:space="0"/>
              <w:right w:val="single" w:color="000000" w:sz="6" w:space="0"/>
            </w:tcBorders>
            <w:noWrap w:val="0"/>
            <w:vAlign w:val="center"/>
          </w:tcPr>
          <w:p w14:paraId="27AEACF6">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30</w:t>
            </w:r>
          </w:p>
        </w:tc>
        <w:tc>
          <w:tcPr>
            <w:tcW w:w="557" w:type="dxa"/>
            <w:tcBorders>
              <w:top w:val="single" w:color="auto" w:sz="4" w:space="0"/>
              <w:left w:val="nil"/>
              <w:bottom w:val="single" w:color="000000" w:sz="6" w:space="0"/>
              <w:right w:val="single" w:color="auto" w:sz="4" w:space="0"/>
            </w:tcBorders>
            <w:noWrap w:val="0"/>
            <w:vAlign w:val="center"/>
          </w:tcPr>
          <w:p w14:paraId="67905087">
            <w:pPr>
              <w:jc w:val="center"/>
              <w:rPr>
                <w:color w:val="auto"/>
                <w:kern w:val="0"/>
                <w:sz w:val="16"/>
                <w:szCs w:val="16"/>
                <w:highlight w:val="none"/>
              </w:rPr>
            </w:pPr>
          </w:p>
        </w:tc>
        <w:tc>
          <w:tcPr>
            <w:tcW w:w="545" w:type="dxa"/>
            <w:tcBorders>
              <w:top w:val="single" w:color="auto" w:sz="4" w:space="0"/>
              <w:left w:val="single" w:color="auto" w:sz="4" w:space="0"/>
              <w:bottom w:val="single" w:color="000000" w:sz="6" w:space="0"/>
              <w:right w:val="single" w:color="000000" w:sz="6" w:space="0"/>
            </w:tcBorders>
            <w:noWrap w:val="0"/>
            <w:vAlign w:val="center"/>
          </w:tcPr>
          <w:p w14:paraId="14D87AB2">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30</w:t>
            </w:r>
          </w:p>
        </w:tc>
        <w:tc>
          <w:tcPr>
            <w:tcW w:w="517" w:type="dxa"/>
            <w:tcBorders>
              <w:top w:val="single" w:color="auto" w:sz="4" w:space="0"/>
              <w:left w:val="nil"/>
              <w:bottom w:val="single" w:color="000000" w:sz="6" w:space="0"/>
              <w:right w:val="single" w:color="000000" w:sz="6" w:space="0"/>
            </w:tcBorders>
            <w:noWrap w:val="0"/>
            <w:vAlign w:val="center"/>
          </w:tcPr>
          <w:p w14:paraId="720F6B50">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5</w:t>
            </w:r>
          </w:p>
        </w:tc>
        <w:tc>
          <w:tcPr>
            <w:tcW w:w="628" w:type="dxa"/>
            <w:tcBorders>
              <w:top w:val="single" w:color="auto" w:sz="4" w:space="0"/>
              <w:left w:val="nil"/>
              <w:bottom w:val="single" w:color="000000" w:sz="6" w:space="0"/>
              <w:right w:val="single" w:color="000000" w:sz="6" w:space="0"/>
            </w:tcBorders>
            <w:noWrap w:val="0"/>
            <w:vAlign w:val="center"/>
          </w:tcPr>
          <w:p w14:paraId="2C6A2F03">
            <w:pPr>
              <w:jc w:val="center"/>
              <w:rPr>
                <w:color w:val="auto"/>
                <w:kern w:val="0"/>
                <w:sz w:val="16"/>
                <w:szCs w:val="16"/>
                <w:highlight w:val="none"/>
              </w:rPr>
            </w:pPr>
          </w:p>
        </w:tc>
        <w:tc>
          <w:tcPr>
            <w:tcW w:w="624" w:type="dxa"/>
            <w:tcBorders>
              <w:top w:val="single" w:color="auto" w:sz="4" w:space="0"/>
              <w:left w:val="nil"/>
              <w:bottom w:val="single" w:color="000000" w:sz="6" w:space="0"/>
              <w:right w:val="single" w:color="000000" w:sz="6" w:space="0"/>
            </w:tcBorders>
            <w:noWrap w:val="0"/>
            <w:vAlign w:val="center"/>
          </w:tcPr>
          <w:p w14:paraId="6B8D3DFE">
            <w:pPr>
              <w:jc w:val="center"/>
              <w:rPr>
                <w:color w:val="auto"/>
                <w:kern w:val="0"/>
                <w:sz w:val="16"/>
                <w:szCs w:val="16"/>
                <w:highlight w:val="none"/>
              </w:rPr>
            </w:pPr>
          </w:p>
        </w:tc>
        <w:tc>
          <w:tcPr>
            <w:tcW w:w="632" w:type="dxa"/>
            <w:tcBorders>
              <w:top w:val="single" w:color="auto" w:sz="4" w:space="0"/>
              <w:left w:val="nil"/>
              <w:bottom w:val="single" w:color="000000" w:sz="6" w:space="0"/>
              <w:right w:val="single" w:color="000000" w:sz="6" w:space="0"/>
            </w:tcBorders>
            <w:noWrap w:val="0"/>
            <w:vAlign w:val="center"/>
          </w:tcPr>
          <w:p w14:paraId="17AC2B3C">
            <w:pPr>
              <w:jc w:val="center"/>
              <w:rPr>
                <w:color w:val="auto"/>
                <w:kern w:val="0"/>
                <w:sz w:val="16"/>
                <w:szCs w:val="16"/>
                <w:highlight w:val="none"/>
              </w:rPr>
            </w:pPr>
          </w:p>
        </w:tc>
        <w:tc>
          <w:tcPr>
            <w:tcW w:w="661" w:type="dxa"/>
            <w:tcBorders>
              <w:top w:val="single" w:color="auto" w:sz="4" w:space="0"/>
              <w:left w:val="nil"/>
              <w:bottom w:val="single" w:color="000000" w:sz="6" w:space="0"/>
              <w:right w:val="single" w:color="000000" w:sz="6" w:space="0"/>
            </w:tcBorders>
            <w:noWrap w:val="0"/>
            <w:vAlign w:val="center"/>
          </w:tcPr>
          <w:p w14:paraId="600162D4">
            <w:pPr>
              <w:jc w:val="center"/>
              <w:rPr>
                <w:color w:val="auto"/>
                <w:kern w:val="0"/>
                <w:sz w:val="16"/>
                <w:szCs w:val="16"/>
                <w:highlight w:val="none"/>
              </w:rPr>
            </w:pPr>
          </w:p>
        </w:tc>
        <w:tc>
          <w:tcPr>
            <w:tcW w:w="567" w:type="dxa"/>
            <w:tcBorders>
              <w:top w:val="single" w:color="auto" w:sz="4" w:space="0"/>
              <w:left w:val="nil"/>
              <w:bottom w:val="single" w:color="000000" w:sz="6" w:space="0"/>
              <w:right w:val="single" w:color="000000" w:sz="6" w:space="0"/>
            </w:tcBorders>
            <w:noWrap w:val="0"/>
            <w:vAlign w:val="center"/>
          </w:tcPr>
          <w:p w14:paraId="388134AA">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1W</w:t>
            </w:r>
          </w:p>
        </w:tc>
        <w:tc>
          <w:tcPr>
            <w:tcW w:w="567" w:type="dxa"/>
            <w:gridSpan w:val="2"/>
            <w:tcBorders>
              <w:top w:val="single" w:color="auto" w:sz="4" w:space="0"/>
              <w:left w:val="nil"/>
              <w:bottom w:val="single" w:color="000000" w:sz="6" w:space="0"/>
              <w:right w:val="single" w:color="000000" w:sz="6" w:space="0"/>
            </w:tcBorders>
            <w:noWrap w:val="0"/>
            <w:vAlign w:val="center"/>
          </w:tcPr>
          <w:p w14:paraId="207893D8">
            <w:pPr>
              <w:jc w:val="center"/>
              <w:rPr>
                <w:color w:val="auto"/>
                <w:kern w:val="0"/>
                <w:sz w:val="16"/>
                <w:szCs w:val="16"/>
                <w:highlight w:val="none"/>
              </w:rPr>
            </w:pPr>
          </w:p>
        </w:tc>
        <w:tc>
          <w:tcPr>
            <w:tcW w:w="725" w:type="dxa"/>
            <w:gridSpan w:val="2"/>
            <w:tcBorders>
              <w:top w:val="single" w:color="auto" w:sz="4" w:space="0"/>
              <w:left w:val="nil"/>
              <w:bottom w:val="single" w:color="000000" w:sz="6" w:space="0"/>
              <w:right w:val="single" w:color="000000" w:sz="6" w:space="0"/>
            </w:tcBorders>
            <w:noWrap w:val="0"/>
            <w:vAlign w:val="center"/>
          </w:tcPr>
          <w:p w14:paraId="4C7CAA58">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过关</w:t>
            </w:r>
          </w:p>
        </w:tc>
        <w:tc>
          <w:tcPr>
            <w:tcW w:w="1355" w:type="dxa"/>
            <w:tcBorders>
              <w:top w:val="single" w:color="auto" w:sz="4" w:space="0"/>
              <w:left w:val="nil"/>
              <w:bottom w:val="single" w:color="000000" w:sz="6" w:space="0"/>
              <w:right w:val="single" w:color="auto" w:sz="4" w:space="0"/>
            </w:tcBorders>
            <w:noWrap w:val="0"/>
            <w:vAlign w:val="center"/>
          </w:tcPr>
          <w:p w14:paraId="5EC6E24E">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6C070492">
            <w:pPr>
              <w:jc w:val="center"/>
              <w:rPr>
                <w:color w:val="auto"/>
                <w:kern w:val="0"/>
                <w:sz w:val="16"/>
                <w:szCs w:val="16"/>
                <w:highlight w:val="none"/>
              </w:rPr>
            </w:pPr>
          </w:p>
        </w:tc>
      </w:tr>
      <w:tr w14:paraId="4B33AAE5">
        <w:tblPrEx>
          <w:tblCellMar>
            <w:top w:w="0" w:type="dxa"/>
            <w:left w:w="108" w:type="dxa"/>
            <w:bottom w:w="0" w:type="dxa"/>
            <w:right w:w="108" w:type="dxa"/>
          </w:tblCellMar>
        </w:tblPrEx>
        <w:trPr>
          <w:trHeight w:val="384" w:hRule="atLeast"/>
        </w:trPr>
        <w:tc>
          <w:tcPr>
            <w:tcW w:w="394" w:type="dxa"/>
            <w:tcBorders>
              <w:left w:val="single" w:color="000000" w:sz="2" w:space="0"/>
              <w:right w:val="single" w:color="auto" w:sz="4" w:space="0"/>
            </w:tcBorders>
            <w:noWrap w:val="0"/>
            <w:vAlign w:val="top"/>
          </w:tcPr>
          <w:p w14:paraId="78F93014">
            <w:pPr>
              <w:widowControl/>
              <w:jc w:val="center"/>
              <w:rPr>
                <w:color w:val="auto"/>
                <w:kern w:val="0"/>
                <w:sz w:val="16"/>
                <w:szCs w:val="16"/>
                <w:highlight w:val="none"/>
              </w:rPr>
            </w:pPr>
          </w:p>
        </w:tc>
        <w:tc>
          <w:tcPr>
            <w:tcW w:w="362" w:type="dxa"/>
            <w:vMerge w:val="continue"/>
            <w:tcBorders>
              <w:left w:val="single" w:color="auto" w:sz="4" w:space="0"/>
              <w:right w:val="single" w:color="auto" w:sz="4" w:space="0"/>
            </w:tcBorders>
            <w:noWrap w:val="0"/>
            <w:vAlign w:val="center"/>
          </w:tcPr>
          <w:p w14:paraId="6D357DE4">
            <w:pPr>
              <w:widowControl/>
              <w:jc w:val="center"/>
              <w:rPr>
                <w:color w:val="auto"/>
                <w:kern w:val="0"/>
                <w:sz w:val="16"/>
                <w:szCs w:val="16"/>
                <w:highlight w:val="none"/>
              </w:rPr>
            </w:pPr>
          </w:p>
        </w:tc>
        <w:tc>
          <w:tcPr>
            <w:tcW w:w="466" w:type="dxa"/>
            <w:gridSpan w:val="2"/>
            <w:tcBorders>
              <w:top w:val="nil"/>
              <w:left w:val="single" w:color="auto" w:sz="4" w:space="0"/>
              <w:bottom w:val="single" w:color="auto" w:sz="4" w:space="0"/>
              <w:right w:val="single" w:color="000000" w:sz="6" w:space="0"/>
            </w:tcBorders>
            <w:noWrap w:val="0"/>
            <w:vAlign w:val="center"/>
          </w:tcPr>
          <w:p w14:paraId="3CC0B887">
            <w:pPr>
              <w:widowControl/>
              <w:jc w:val="center"/>
              <w:textAlignment w:val="center"/>
              <w:rPr>
                <w:color w:val="auto"/>
                <w:kern w:val="0"/>
                <w:sz w:val="16"/>
                <w:szCs w:val="16"/>
                <w:highlight w:val="none"/>
              </w:rPr>
            </w:pPr>
            <w:r>
              <w:rPr>
                <w:rFonts w:hint="eastAsia" w:ascii="Calibri" w:hAnsi="Calibri" w:eastAsia="等线" w:cs="Calibri"/>
                <w:color w:val="auto"/>
                <w:kern w:val="0"/>
                <w:sz w:val="16"/>
                <w:szCs w:val="16"/>
                <w:highlight w:val="none"/>
                <w:lang w:bidi="ar"/>
              </w:rPr>
              <w:t>3</w:t>
            </w:r>
          </w:p>
        </w:tc>
        <w:tc>
          <w:tcPr>
            <w:tcW w:w="621" w:type="dxa"/>
            <w:tcBorders>
              <w:top w:val="nil"/>
              <w:left w:val="nil"/>
              <w:bottom w:val="single" w:color="auto" w:sz="4" w:space="0"/>
              <w:right w:val="single" w:color="000000" w:sz="6" w:space="0"/>
            </w:tcBorders>
            <w:noWrap w:val="0"/>
            <w:vAlign w:val="center"/>
          </w:tcPr>
          <w:p w14:paraId="5B0E3E74">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20403169</w:t>
            </w:r>
          </w:p>
        </w:tc>
        <w:tc>
          <w:tcPr>
            <w:tcW w:w="1296" w:type="dxa"/>
            <w:tcBorders>
              <w:top w:val="nil"/>
              <w:left w:val="nil"/>
              <w:bottom w:val="single" w:color="auto" w:sz="4" w:space="0"/>
              <w:right w:val="single" w:color="000000" w:sz="6" w:space="0"/>
            </w:tcBorders>
            <w:noWrap w:val="0"/>
            <w:vAlign w:val="center"/>
          </w:tcPr>
          <w:p w14:paraId="060BB606">
            <w:pPr>
              <w:widowControl/>
              <w:jc w:val="left"/>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毕业设计</w:t>
            </w:r>
          </w:p>
        </w:tc>
        <w:tc>
          <w:tcPr>
            <w:tcW w:w="440" w:type="dxa"/>
            <w:tcBorders>
              <w:top w:val="nil"/>
              <w:left w:val="nil"/>
              <w:bottom w:val="single" w:color="auto" w:sz="4" w:space="0"/>
              <w:right w:val="single" w:color="000000" w:sz="6" w:space="0"/>
            </w:tcBorders>
            <w:noWrap w:val="0"/>
            <w:vAlign w:val="center"/>
          </w:tcPr>
          <w:p w14:paraId="5C5C3D6F">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C</w:t>
            </w:r>
          </w:p>
        </w:tc>
        <w:tc>
          <w:tcPr>
            <w:tcW w:w="479" w:type="dxa"/>
            <w:tcBorders>
              <w:top w:val="nil"/>
              <w:left w:val="nil"/>
              <w:bottom w:val="single" w:color="auto" w:sz="4" w:space="0"/>
              <w:right w:val="single" w:color="000000" w:sz="6" w:space="0"/>
            </w:tcBorders>
            <w:noWrap w:val="0"/>
            <w:vAlign w:val="center"/>
          </w:tcPr>
          <w:p w14:paraId="3CB73DD2">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7485B52D">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4</w:t>
            </w:r>
          </w:p>
        </w:tc>
        <w:tc>
          <w:tcPr>
            <w:tcW w:w="553" w:type="dxa"/>
            <w:tcBorders>
              <w:top w:val="nil"/>
              <w:left w:val="nil"/>
              <w:bottom w:val="single" w:color="000000" w:sz="6" w:space="0"/>
              <w:right w:val="single" w:color="000000" w:sz="6" w:space="0"/>
            </w:tcBorders>
            <w:noWrap w:val="0"/>
            <w:vAlign w:val="center"/>
          </w:tcPr>
          <w:p w14:paraId="5B8281E8">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120</w:t>
            </w:r>
          </w:p>
        </w:tc>
        <w:tc>
          <w:tcPr>
            <w:tcW w:w="557" w:type="dxa"/>
            <w:tcBorders>
              <w:top w:val="nil"/>
              <w:left w:val="nil"/>
              <w:bottom w:val="single" w:color="000000" w:sz="6" w:space="0"/>
              <w:right w:val="single" w:color="auto" w:sz="4" w:space="0"/>
            </w:tcBorders>
            <w:noWrap w:val="0"/>
            <w:vAlign w:val="center"/>
          </w:tcPr>
          <w:p w14:paraId="302B7A8C">
            <w:pPr>
              <w:jc w:val="center"/>
              <w:rPr>
                <w:color w:val="auto"/>
                <w:kern w:val="0"/>
                <w:sz w:val="16"/>
                <w:szCs w:val="16"/>
                <w:highlight w:val="none"/>
              </w:rPr>
            </w:pPr>
          </w:p>
        </w:tc>
        <w:tc>
          <w:tcPr>
            <w:tcW w:w="545" w:type="dxa"/>
            <w:tcBorders>
              <w:top w:val="nil"/>
              <w:left w:val="single" w:color="auto" w:sz="4" w:space="0"/>
              <w:bottom w:val="single" w:color="000000" w:sz="6" w:space="0"/>
              <w:right w:val="single" w:color="000000" w:sz="6" w:space="0"/>
            </w:tcBorders>
            <w:noWrap w:val="0"/>
            <w:vAlign w:val="center"/>
          </w:tcPr>
          <w:p w14:paraId="279F3E38">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120</w:t>
            </w:r>
          </w:p>
        </w:tc>
        <w:tc>
          <w:tcPr>
            <w:tcW w:w="517" w:type="dxa"/>
            <w:tcBorders>
              <w:top w:val="nil"/>
              <w:left w:val="nil"/>
              <w:bottom w:val="single" w:color="000000" w:sz="6" w:space="0"/>
              <w:right w:val="single" w:color="000000" w:sz="6" w:space="0"/>
            </w:tcBorders>
            <w:noWrap w:val="0"/>
            <w:vAlign w:val="center"/>
          </w:tcPr>
          <w:p w14:paraId="63A49C4E">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5-6</w:t>
            </w:r>
          </w:p>
        </w:tc>
        <w:tc>
          <w:tcPr>
            <w:tcW w:w="628" w:type="dxa"/>
            <w:tcBorders>
              <w:top w:val="nil"/>
              <w:left w:val="nil"/>
              <w:bottom w:val="single" w:color="000000" w:sz="6" w:space="0"/>
              <w:right w:val="single" w:color="000000" w:sz="6" w:space="0"/>
            </w:tcBorders>
            <w:noWrap w:val="0"/>
            <w:vAlign w:val="center"/>
          </w:tcPr>
          <w:p w14:paraId="5190AB26">
            <w:pPr>
              <w:jc w:val="center"/>
              <w:rPr>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1AFC8238">
            <w:pPr>
              <w:jc w:val="center"/>
              <w:rPr>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13C23AC7">
            <w:pPr>
              <w:jc w:val="center"/>
              <w:rPr>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0B0748CB">
            <w:pPr>
              <w:jc w:val="center"/>
              <w:rPr>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3A448B15">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2W</w:t>
            </w:r>
          </w:p>
        </w:tc>
        <w:tc>
          <w:tcPr>
            <w:tcW w:w="567" w:type="dxa"/>
            <w:gridSpan w:val="2"/>
            <w:tcBorders>
              <w:top w:val="nil"/>
              <w:left w:val="nil"/>
              <w:bottom w:val="single" w:color="000000" w:sz="6" w:space="0"/>
              <w:right w:val="single" w:color="000000" w:sz="6" w:space="0"/>
            </w:tcBorders>
            <w:noWrap w:val="0"/>
            <w:vAlign w:val="center"/>
          </w:tcPr>
          <w:p w14:paraId="5C715427">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2W</w:t>
            </w:r>
          </w:p>
        </w:tc>
        <w:tc>
          <w:tcPr>
            <w:tcW w:w="725" w:type="dxa"/>
            <w:gridSpan w:val="2"/>
            <w:tcBorders>
              <w:top w:val="nil"/>
              <w:left w:val="nil"/>
              <w:bottom w:val="single" w:color="000000" w:sz="6" w:space="0"/>
              <w:right w:val="single" w:color="000000" w:sz="6" w:space="0"/>
            </w:tcBorders>
            <w:noWrap w:val="0"/>
            <w:vAlign w:val="center"/>
          </w:tcPr>
          <w:p w14:paraId="7FDE58C1">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过关</w:t>
            </w:r>
          </w:p>
        </w:tc>
        <w:tc>
          <w:tcPr>
            <w:tcW w:w="1355" w:type="dxa"/>
            <w:tcBorders>
              <w:top w:val="nil"/>
              <w:left w:val="nil"/>
              <w:bottom w:val="single" w:color="000000" w:sz="6" w:space="0"/>
              <w:right w:val="single" w:color="auto" w:sz="4" w:space="0"/>
            </w:tcBorders>
            <w:noWrap w:val="0"/>
            <w:vAlign w:val="center"/>
          </w:tcPr>
          <w:p w14:paraId="74D623C9">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06613892">
            <w:pPr>
              <w:jc w:val="center"/>
              <w:rPr>
                <w:color w:val="auto"/>
                <w:kern w:val="0"/>
                <w:sz w:val="16"/>
                <w:szCs w:val="16"/>
                <w:highlight w:val="none"/>
              </w:rPr>
            </w:pPr>
          </w:p>
        </w:tc>
      </w:tr>
      <w:tr w14:paraId="3B85330D">
        <w:tblPrEx>
          <w:tblCellMar>
            <w:top w:w="0" w:type="dxa"/>
            <w:left w:w="108" w:type="dxa"/>
            <w:bottom w:w="0" w:type="dxa"/>
            <w:right w:w="108" w:type="dxa"/>
          </w:tblCellMar>
        </w:tblPrEx>
        <w:trPr>
          <w:trHeight w:val="384" w:hRule="atLeast"/>
        </w:trPr>
        <w:tc>
          <w:tcPr>
            <w:tcW w:w="394" w:type="dxa"/>
            <w:tcBorders>
              <w:left w:val="single" w:color="000000" w:sz="2" w:space="0"/>
              <w:right w:val="single" w:color="auto" w:sz="4" w:space="0"/>
            </w:tcBorders>
            <w:noWrap w:val="0"/>
            <w:vAlign w:val="top"/>
          </w:tcPr>
          <w:p w14:paraId="09E28006">
            <w:pPr>
              <w:widowControl/>
              <w:jc w:val="center"/>
              <w:rPr>
                <w:color w:val="auto"/>
                <w:kern w:val="0"/>
                <w:sz w:val="16"/>
                <w:szCs w:val="16"/>
                <w:highlight w:val="none"/>
              </w:rPr>
            </w:pPr>
          </w:p>
        </w:tc>
        <w:tc>
          <w:tcPr>
            <w:tcW w:w="362" w:type="dxa"/>
            <w:vMerge w:val="continue"/>
            <w:tcBorders>
              <w:left w:val="single" w:color="auto" w:sz="4" w:space="0"/>
              <w:right w:val="single" w:color="auto" w:sz="4" w:space="0"/>
            </w:tcBorders>
            <w:noWrap w:val="0"/>
            <w:vAlign w:val="center"/>
          </w:tcPr>
          <w:p w14:paraId="580A3D4C">
            <w:pPr>
              <w:widowControl/>
              <w:jc w:val="center"/>
              <w:rPr>
                <w:color w:val="auto"/>
                <w:kern w:val="0"/>
                <w:sz w:val="16"/>
                <w:szCs w:val="16"/>
                <w:highlight w:val="none"/>
              </w:rPr>
            </w:pPr>
          </w:p>
        </w:tc>
        <w:tc>
          <w:tcPr>
            <w:tcW w:w="466" w:type="dxa"/>
            <w:gridSpan w:val="2"/>
            <w:tcBorders>
              <w:top w:val="nil"/>
              <w:left w:val="single" w:color="auto" w:sz="4" w:space="0"/>
              <w:bottom w:val="single" w:color="auto" w:sz="4" w:space="0"/>
              <w:right w:val="single" w:color="000000" w:sz="6" w:space="0"/>
            </w:tcBorders>
            <w:noWrap w:val="0"/>
            <w:vAlign w:val="center"/>
          </w:tcPr>
          <w:p w14:paraId="29B52B92">
            <w:pPr>
              <w:widowControl/>
              <w:jc w:val="center"/>
              <w:textAlignment w:val="center"/>
              <w:rPr>
                <w:color w:val="auto"/>
                <w:kern w:val="0"/>
                <w:sz w:val="16"/>
                <w:szCs w:val="16"/>
                <w:highlight w:val="none"/>
              </w:rPr>
            </w:pPr>
            <w:r>
              <w:rPr>
                <w:rFonts w:hint="eastAsia" w:ascii="Calibri" w:hAnsi="Calibri" w:eastAsia="等线" w:cs="Calibri"/>
                <w:color w:val="auto"/>
                <w:kern w:val="0"/>
                <w:sz w:val="16"/>
                <w:szCs w:val="16"/>
                <w:highlight w:val="none"/>
                <w:lang w:bidi="ar"/>
              </w:rPr>
              <w:t>4</w:t>
            </w:r>
          </w:p>
        </w:tc>
        <w:tc>
          <w:tcPr>
            <w:tcW w:w="621" w:type="dxa"/>
            <w:tcBorders>
              <w:top w:val="nil"/>
              <w:left w:val="nil"/>
              <w:bottom w:val="single" w:color="auto" w:sz="4" w:space="0"/>
              <w:right w:val="single" w:color="000000" w:sz="6" w:space="0"/>
            </w:tcBorders>
            <w:noWrap w:val="0"/>
            <w:vAlign w:val="center"/>
          </w:tcPr>
          <w:p w14:paraId="7EEEAFDA">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20403170</w:t>
            </w:r>
          </w:p>
        </w:tc>
        <w:tc>
          <w:tcPr>
            <w:tcW w:w="1296" w:type="dxa"/>
            <w:tcBorders>
              <w:top w:val="nil"/>
              <w:left w:val="nil"/>
              <w:bottom w:val="single" w:color="auto" w:sz="4" w:space="0"/>
              <w:right w:val="single" w:color="000000" w:sz="6" w:space="0"/>
            </w:tcBorders>
            <w:noWrap w:val="0"/>
            <w:vAlign w:val="center"/>
          </w:tcPr>
          <w:p w14:paraId="2BA20036">
            <w:pPr>
              <w:widowControl/>
              <w:jc w:val="left"/>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岗位实习</w:t>
            </w:r>
          </w:p>
        </w:tc>
        <w:tc>
          <w:tcPr>
            <w:tcW w:w="440" w:type="dxa"/>
            <w:tcBorders>
              <w:top w:val="nil"/>
              <w:left w:val="nil"/>
              <w:bottom w:val="single" w:color="auto" w:sz="4" w:space="0"/>
              <w:right w:val="single" w:color="000000" w:sz="6" w:space="0"/>
            </w:tcBorders>
            <w:noWrap w:val="0"/>
            <w:vAlign w:val="center"/>
          </w:tcPr>
          <w:p w14:paraId="28C68375">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C</w:t>
            </w:r>
          </w:p>
        </w:tc>
        <w:tc>
          <w:tcPr>
            <w:tcW w:w="479" w:type="dxa"/>
            <w:tcBorders>
              <w:top w:val="nil"/>
              <w:left w:val="nil"/>
              <w:bottom w:val="single" w:color="auto" w:sz="4" w:space="0"/>
              <w:right w:val="single" w:color="000000" w:sz="6" w:space="0"/>
            </w:tcBorders>
            <w:noWrap w:val="0"/>
            <w:vAlign w:val="center"/>
          </w:tcPr>
          <w:p w14:paraId="2C7624FB">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2F4D2A08">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26</w:t>
            </w:r>
          </w:p>
        </w:tc>
        <w:tc>
          <w:tcPr>
            <w:tcW w:w="553" w:type="dxa"/>
            <w:tcBorders>
              <w:top w:val="nil"/>
              <w:left w:val="nil"/>
              <w:bottom w:val="single" w:color="000000" w:sz="6" w:space="0"/>
              <w:right w:val="single" w:color="000000" w:sz="6" w:space="0"/>
            </w:tcBorders>
            <w:noWrap w:val="0"/>
            <w:vAlign w:val="center"/>
          </w:tcPr>
          <w:p w14:paraId="53A009CB">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780</w:t>
            </w:r>
          </w:p>
        </w:tc>
        <w:tc>
          <w:tcPr>
            <w:tcW w:w="557" w:type="dxa"/>
            <w:tcBorders>
              <w:top w:val="nil"/>
              <w:left w:val="nil"/>
              <w:bottom w:val="single" w:color="000000" w:sz="6" w:space="0"/>
              <w:right w:val="single" w:color="auto" w:sz="4" w:space="0"/>
            </w:tcBorders>
            <w:noWrap w:val="0"/>
            <w:vAlign w:val="center"/>
          </w:tcPr>
          <w:p w14:paraId="05924765">
            <w:pPr>
              <w:jc w:val="center"/>
              <w:rPr>
                <w:color w:val="auto"/>
                <w:kern w:val="0"/>
                <w:sz w:val="16"/>
                <w:szCs w:val="16"/>
                <w:highlight w:val="none"/>
              </w:rPr>
            </w:pPr>
          </w:p>
        </w:tc>
        <w:tc>
          <w:tcPr>
            <w:tcW w:w="545" w:type="dxa"/>
            <w:tcBorders>
              <w:top w:val="nil"/>
              <w:left w:val="single" w:color="auto" w:sz="4" w:space="0"/>
              <w:bottom w:val="single" w:color="000000" w:sz="6" w:space="0"/>
              <w:right w:val="single" w:color="000000" w:sz="6" w:space="0"/>
            </w:tcBorders>
            <w:noWrap w:val="0"/>
            <w:vAlign w:val="center"/>
          </w:tcPr>
          <w:p w14:paraId="736DBE6B">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780</w:t>
            </w:r>
          </w:p>
        </w:tc>
        <w:tc>
          <w:tcPr>
            <w:tcW w:w="517" w:type="dxa"/>
            <w:tcBorders>
              <w:top w:val="nil"/>
              <w:left w:val="nil"/>
              <w:bottom w:val="single" w:color="000000" w:sz="6" w:space="0"/>
              <w:right w:val="single" w:color="000000" w:sz="6" w:space="0"/>
            </w:tcBorders>
            <w:noWrap w:val="0"/>
            <w:vAlign w:val="center"/>
          </w:tcPr>
          <w:p w14:paraId="1E9666E4">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5-6</w:t>
            </w:r>
          </w:p>
        </w:tc>
        <w:tc>
          <w:tcPr>
            <w:tcW w:w="628" w:type="dxa"/>
            <w:tcBorders>
              <w:top w:val="nil"/>
              <w:left w:val="nil"/>
              <w:bottom w:val="single" w:color="000000" w:sz="6" w:space="0"/>
              <w:right w:val="single" w:color="000000" w:sz="6" w:space="0"/>
            </w:tcBorders>
            <w:noWrap w:val="0"/>
            <w:vAlign w:val="center"/>
          </w:tcPr>
          <w:p w14:paraId="76ED3F23">
            <w:pPr>
              <w:jc w:val="center"/>
              <w:rPr>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1BE189F7">
            <w:pPr>
              <w:jc w:val="center"/>
              <w:rPr>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715C3DAD">
            <w:pPr>
              <w:jc w:val="center"/>
              <w:rPr>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743863BB">
            <w:pPr>
              <w:jc w:val="center"/>
              <w:rPr>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13AB287B">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11W</w:t>
            </w:r>
          </w:p>
        </w:tc>
        <w:tc>
          <w:tcPr>
            <w:tcW w:w="567" w:type="dxa"/>
            <w:gridSpan w:val="2"/>
            <w:tcBorders>
              <w:top w:val="nil"/>
              <w:left w:val="nil"/>
              <w:bottom w:val="single" w:color="000000" w:sz="6" w:space="0"/>
              <w:right w:val="single" w:color="000000" w:sz="6" w:space="0"/>
            </w:tcBorders>
            <w:noWrap w:val="0"/>
            <w:vAlign w:val="center"/>
          </w:tcPr>
          <w:p w14:paraId="694B166C">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15W</w:t>
            </w:r>
          </w:p>
        </w:tc>
        <w:tc>
          <w:tcPr>
            <w:tcW w:w="725" w:type="dxa"/>
            <w:gridSpan w:val="2"/>
            <w:tcBorders>
              <w:top w:val="nil"/>
              <w:left w:val="nil"/>
              <w:bottom w:val="single" w:color="000000" w:sz="6" w:space="0"/>
              <w:right w:val="single" w:color="000000" w:sz="6" w:space="0"/>
            </w:tcBorders>
            <w:noWrap w:val="0"/>
            <w:vAlign w:val="center"/>
          </w:tcPr>
          <w:p w14:paraId="1F086AEF">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考查</w:t>
            </w:r>
          </w:p>
        </w:tc>
        <w:tc>
          <w:tcPr>
            <w:tcW w:w="1355" w:type="dxa"/>
            <w:tcBorders>
              <w:top w:val="nil"/>
              <w:left w:val="nil"/>
              <w:bottom w:val="single" w:color="000000" w:sz="6" w:space="0"/>
              <w:right w:val="single" w:color="auto" w:sz="4" w:space="0"/>
            </w:tcBorders>
            <w:noWrap w:val="0"/>
            <w:vAlign w:val="center"/>
          </w:tcPr>
          <w:p w14:paraId="387D2ACC">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742ACB61">
            <w:pPr>
              <w:jc w:val="center"/>
              <w:rPr>
                <w:color w:val="auto"/>
                <w:kern w:val="0"/>
                <w:sz w:val="16"/>
                <w:szCs w:val="16"/>
                <w:highlight w:val="none"/>
              </w:rPr>
            </w:pPr>
          </w:p>
        </w:tc>
      </w:tr>
      <w:tr w14:paraId="7795417C">
        <w:tblPrEx>
          <w:tblCellMar>
            <w:top w:w="0" w:type="dxa"/>
            <w:left w:w="108" w:type="dxa"/>
            <w:bottom w:w="0" w:type="dxa"/>
            <w:right w:w="108" w:type="dxa"/>
          </w:tblCellMar>
        </w:tblPrEx>
        <w:trPr>
          <w:trHeight w:val="384" w:hRule="atLeast"/>
        </w:trPr>
        <w:tc>
          <w:tcPr>
            <w:tcW w:w="394" w:type="dxa"/>
            <w:tcBorders>
              <w:left w:val="single" w:color="000000" w:sz="2" w:space="0"/>
              <w:bottom w:val="single" w:color="000000" w:sz="2" w:space="0"/>
              <w:right w:val="single" w:color="auto" w:sz="4" w:space="0"/>
            </w:tcBorders>
            <w:noWrap w:val="0"/>
            <w:vAlign w:val="top"/>
          </w:tcPr>
          <w:p w14:paraId="7517965B">
            <w:pPr>
              <w:widowControl/>
              <w:jc w:val="center"/>
              <w:rPr>
                <w:color w:val="auto"/>
                <w:kern w:val="0"/>
                <w:sz w:val="16"/>
                <w:szCs w:val="16"/>
                <w:highlight w:val="none"/>
              </w:rPr>
            </w:pPr>
          </w:p>
        </w:tc>
        <w:tc>
          <w:tcPr>
            <w:tcW w:w="362" w:type="dxa"/>
            <w:vMerge w:val="continue"/>
            <w:tcBorders>
              <w:left w:val="single" w:color="auto" w:sz="4" w:space="0"/>
              <w:bottom w:val="single" w:color="000000" w:sz="2" w:space="0"/>
              <w:right w:val="single" w:color="auto" w:sz="4" w:space="0"/>
            </w:tcBorders>
            <w:noWrap w:val="0"/>
            <w:vAlign w:val="center"/>
          </w:tcPr>
          <w:p w14:paraId="1626061B">
            <w:pPr>
              <w:widowControl/>
              <w:jc w:val="center"/>
              <w:rPr>
                <w:color w:val="auto"/>
                <w:kern w:val="0"/>
                <w:sz w:val="16"/>
                <w:szCs w:val="16"/>
                <w:highlight w:val="none"/>
              </w:rPr>
            </w:pPr>
          </w:p>
        </w:tc>
        <w:tc>
          <w:tcPr>
            <w:tcW w:w="466" w:type="dxa"/>
            <w:gridSpan w:val="2"/>
            <w:tcBorders>
              <w:top w:val="nil"/>
              <w:left w:val="single" w:color="auto" w:sz="4" w:space="0"/>
              <w:bottom w:val="single" w:color="auto" w:sz="4" w:space="0"/>
              <w:right w:val="single" w:color="000000" w:sz="6" w:space="0"/>
            </w:tcBorders>
            <w:noWrap w:val="0"/>
            <w:vAlign w:val="center"/>
          </w:tcPr>
          <w:p w14:paraId="10F454F8">
            <w:pPr>
              <w:widowControl/>
              <w:jc w:val="center"/>
              <w:textAlignment w:val="center"/>
              <w:rPr>
                <w:color w:val="auto"/>
                <w:kern w:val="0"/>
                <w:sz w:val="16"/>
                <w:szCs w:val="16"/>
                <w:highlight w:val="none"/>
              </w:rPr>
            </w:pPr>
            <w:r>
              <w:rPr>
                <w:rFonts w:hint="eastAsia" w:ascii="Calibri" w:hAnsi="Calibri" w:eastAsia="等线" w:cs="Calibri"/>
                <w:color w:val="auto"/>
                <w:kern w:val="0"/>
                <w:sz w:val="16"/>
                <w:szCs w:val="16"/>
                <w:highlight w:val="none"/>
                <w:lang w:bidi="ar"/>
              </w:rPr>
              <w:t>5</w:t>
            </w:r>
          </w:p>
        </w:tc>
        <w:tc>
          <w:tcPr>
            <w:tcW w:w="621" w:type="dxa"/>
            <w:tcBorders>
              <w:top w:val="nil"/>
              <w:left w:val="nil"/>
              <w:bottom w:val="single" w:color="auto" w:sz="4" w:space="0"/>
              <w:right w:val="single" w:color="000000" w:sz="6" w:space="0"/>
            </w:tcBorders>
            <w:noWrap w:val="0"/>
            <w:vAlign w:val="center"/>
          </w:tcPr>
          <w:p w14:paraId="0F7C83C8">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20403171</w:t>
            </w:r>
          </w:p>
        </w:tc>
        <w:tc>
          <w:tcPr>
            <w:tcW w:w="1296" w:type="dxa"/>
            <w:tcBorders>
              <w:top w:val="nil"/>
              <w:left w:val="nil"/>
              <w:bottom w:val="single" w:color="auto" w:sz="4" w:space="0"/>
              <w:right w:val="single" w:color="000000" w:sz="6" w:space="0"/>
            </w:tcBorders>
            <w:noWrap w:val="0"/>
            <w:vAlign w:val="center"/>
          </w:tcPr>
          <w:p w14:paraId="3CC748CD">
            <w:pPr>
              <w:widowControl/>
              <w:jc w:val="left"/>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毕业教育与毕业鉴定</w:t>
            </w:r>
          </w:p>
        </w:tc>
        <w:tc>
          <w:tcPr>
            <w:tcW w:w="440" w:type="dxa"/>
            <w:tcBorders>
              <w:top w:val="nil"/>
              <w:left w:val="nil"/>
              <w:bottom w:val="single" w:color="auto" w:sz="4" w:space="0"/>
              <w:right w:val="single" w:color="000000" w:sz="6" w:space="0"/>
            </w:tcBorders>
            <w:noWrap w:val="0"/>
            <w:vAlign w:val="center"/>
          </w:tcPr>
          <w:p w14:paraId="35274BD8">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C</w:t>
            </w:r>
          </w:p>
        </w:tc>
        <w:tc>
          <w:tcPr>
            <w:tcW w:w="479" w:type="dxa"/>
            <w:tcBorders>
              <w:top w:val="nil"/>
              <w:left w:val="nil"/>
              <w:bottom w:val="single" w:color="auto" w:sz="4" w:space="0"/>
              <w:right w:val="single" w:color="000000" w:sz="6" w:space="0"/>
            </w:tcBorders>
            <w:noWrap w:val="0"/>
            <w:vAlign w:val="center"/>
          </w:tcPr>
          <w:p w14:paraId="778A60C0">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34AAAB60">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w:t>
            </w:r>
          </w:p>
        </w:tc>
        <w:tc>
          <w:tcPr>
            <w:tcW w:w="553" w:type="dxa"/>
            <w:tcBorders>
              <w:top w:val="nil"/>
              <w:left w:val="nil"/>
              <w:bottom w:val="single" w:color="000000" w:sz="6" w:space="0"/>
              <w:right w:val="single" w:color="000000" w:sz="6" w:space="0"/>
            </w:tcBorders>
            <w:noWrap w:val="0"/>
            <w:vAlign w:val="center"/>
          </w:tcPr>
          <w:p w14:paraId="4EA4FCE1">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60</w:t>
            </w:r>
          </w:p>
        </w:tc>
        <w:tc>
          <w:tcPr>
            <w:tcW w:w="557" w:type="dxa"/>
            <w:tcBorders>
              <w:top w:val="nil"/>
              <w:left w:val="nil"/>
              <w:bottom w:val="single" w:color="000000" w:sz="6" w:space="0"/>
              <w:right w:val="single" w:color="auto" w:sz="4" w:space="0"/>
            </w:tcBorders>
            <w:noWrap w:val="0"/>
            <w:vAlign w:val="center"/>
          </w:tcPr>
          <w:p w14:paraId="6B98292E">
            <w:pPr>
              <w:jc w:val="center"/>
              <w:rPr>
                <w:color w:val="auto"/>
                <w:kern w:val="0"/>
                <w:sz w:val="16"/>
                <w:szCs w:val="16"/>
                <w:highlight w:val="none"/>
              </w:rPr>
            </w:pPr>
          </w:p>
        </w:tc>
        <w:tc>
          <w:tcPr>
            <w:tcW w:w="545" w:type="dxa"/>
            <w:tcBorders>
              <w:top w:val="nil"/>
              <w:left w:val="single" w:color="auto" w:sz="4" w:space="0"/>
              <w:bottom w:val="single" w:color="000000" w:sz="6" w:space="0"/>
              <w:right w:val="single" w:color="000000" w:sz="6" w:space="0"/>
            </w:tcBorders>
            <w:noWrap w:val="0"/>
            <w:vAlign w:val="center"/>
          </w:tcPr>
          <w:p w14:paraId="4C7BDEE3">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60</w:t>
            </w:r>
          </w:p>
        </w:tc>
        <w:tc>
          <w:tcPr>
            <w:tcW w:w="517" w:type="dxa"/>
            <w:tcBorders>
              <w:top w:val="nil"/>
              <w:left w:val="nil"/>
              <w:bottom w:val="single" w:color="000000" w:sz="6" w:space="0"/>
              <w:right w:val="single" w:color="000000" w:sz="6" w:space="0"/>
            </w:tcBorders>
            <w:noWrap w:val="0"/>
            <w:vAlign w:val="center"/>
          </w:tcPr>
          <w:p w14:paraId="26B048A7">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6</w:t>
            </w:r>
          </w:p>
        </w:tc>
        <w:tc>
          <w:tcPr>
            <w:tcW w:w="628" w:type="dxa"/>
            <w:tcBorders>
              <w:top w:val="nil"/>
              <w:left w:val="nil"/>
              <w:bottom w:val="single" w:color="000000" w:sz="6" w:space="0"/>
              <w:right w:val="single" w:color="000000" w:sz="6" w:space="0"/>
            </w:tcBorders>
            <w:noWrap w:val="0"/>
            <w:vAlign w:val="center"/>
          </w:tcPr>
          <w:p w14:paraId="5710DEA5">
            <w:pPr>
              <w:jc w:val="center"/>
              <w:rPr>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01CD31B0">
            <w:pPr>
              <w:jc w:val="center"/>
              <w:rPr>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0296B819">
            <w:pPr>
              <w:jc w:val="center"/>
              <w:rPr>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261A0320">
            <w:pPr>
              <w:jc w:val="center"/>
              <w:rPr>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67C2DC71">
            <w:pPr>
              <w:jc w:val="center"/>
              <w:rPr>
                <w:color w:val="auto"/>
                <w:kern w:val="0"/>
                <w:sz w:val="16"/>
                <w:szCs w:val="16"/>
                <w:highlight w:val="none"/>
              </w:rPr>
            </w:pPr>
          </w:p>
        </w:tc>
        <w:tc>
          <w:tcPr>
            <w:tcW w:w="567" w:type="dxa"/>
            <w:gridSpan w:val="2"/>
            <w:tcBorders>
              <w:top w:val="nil"/>
              <w:left w:val="nil"/>
              <w:bottom w:val="single" w:color="000000" w:sz="6" w:space="0"/>
              <w:right w:val="single" w:color="000000" w:sz="6" w:space="0"/>
            </w:tcBorders>
            <w:noWrap w:val="0"/>
            <w:vAlign w:val="center"/>
          </w:tcPr>
          <w:p w14:paraId="6BAAFD7C">
            <w:pPr>
              <w:widowControl/>
              <w:jc w:val="center"/>
              <w:textAlignment w:val="center"/>
              <w:rPr>
                <w:color w:val="auto"/>
                <w:kern w:val="0"/>
                <w:sz w:val="16"/>
                <w:szCs w:val="16"/>
                <w:highlight w:val="none"/>
              </w:rPr>
            </w:pPr>
            <w:r>
              <w:rPr>
                <w:rFonts w:ascii="Calibri" w:hAnsi="Calibri" w:eastAsia="等线" w:cs="Calibri"/>
                <w:color w:val="auto"/>
                <w:kern w:val="0"/>
                <w:sz w:val="16"/>
                <w:szCs w:val="16"/>
                <w:highlight w:val="none"/>
                <w:lang w:bidi="ar"/>
              </w:rPr>
              <w:t>2W</w:t>
            </w:r>
          </w:p>
        </w:tc>
        <w:tc>
          <w:tcPr>
            <w:tcW w:w="725" w:type="dxa"/>
            <w:gridSpan w:val="2"/>
            <w:tcBorders>
              <w:top w:val="nil"/>
              <w:left w:val="nil"/>
              <w:bottom w:val="single" w:color="000000" w:sz="6" w:space="0"/>
              <w:right w:val="single" w:color="000000" w:sz="6" w:space="0"/>
            </w:tcBorders>
            <w:noWrap w:val="0"/>
            <w:vAlign w:val="center"/>
          </w:tcPr>
          <w:p w14:paraId="2F14D06D">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考查</w:t>
            </w:r>
          </w:p>
        </w:tc>
        <w:tc>
          <w:tcPr>
            <w:tcW w:w="1355" w:type="dxa"/>
            <w:tcBorders>
              <w:top w:val="nil"/>
              <w:left w:val="nil"/>
              <w:bottom w:val="single" w:color="000000" w:sz="6" w:space="0"/>
              <w:right w:val="single" w:color="auto" w:sz="4" w:space="0"/>
            </w:tcBorders>
            <w:noWrap w:val="0"/>
            <w:vAlign w:val="center"/>
          </w:tcPr>
          <w:p w14:paraId="72C5886F">
            <w:pPr>
              <w:widowControl/>
              <w:jc w:val="center"/>
              <w:textAlignment w:val="center"/>
              <w:rPr>
                <w:color w:val="auto"/>
                <w:kern w:val="0"/>
                <w:sz w:val="16"/>
                <w:szCs w:val="16"/>
                <w:highlight w:val="none"/>
              </w:rPr>
            </w:pPr>
            <w:r>
              <w:rPr>
                <w:rFonts w:hint="eastAsia" w:ascii="宋体" w:hAnsi="宋体" w:eastAsia="宋体" w:cs="宋体"/>
                <w:color w:val="auto"/>
                <w:kern w:val="0"/>
                <w:sz w:val="16"/>
                <w:szCs w:val="16"/>
                <w:highlight w:val="none"/>
                <w:lang w:bidi="ar"/>
              </w:rPr>
              <w:t>机电工程系</w:t>
            </w:r>
          </w:p>
        </w:tc>
        <w:tc>
          <w:tcPr>
            <w:tcW w:w="1608" w:type="dxa"/>
            <w:tcBorders>
              <w:top w:val="single" w:color="auto" w:sz="4" w:space="0"/>
              <w:left w:val="single" w:color="auto" w:sz="4" w:space="0"/>
              <w:bottom w:val="single" w:color="000000" w:sz="6" w:space="0"/>
              <w:right w:val="single" w:color="auto" w:sz="4" w:space="0"/>
            </w:tcBorders>
            <w:noWrap w:val="0"/>
            <w:vAlign w:val="center"/>
          </w:tcPr>
          <w:p w14:paraId="4D0014CD">
            <w:pPr>
              <w:jc w:val="center"/>
              <w:rPr>
                <w:color w:val="auto"/>
                <w:kern w:val="0"/>
                <w:sz w:val="16"/>
                <w:szCs w:val="16"/>
                <w:highlight w:val="none"/>
              </w:rPr>
            </w:pPr>
          </w:p>
        </w:tc>
      </w:tr>
      <w:tr w14:paraId="62605495">
        <w:tblPrEx>
          <w:tblCellMar>
            <w:top w:w="0" w:type="dxa"/>
            <w:left w:w="108" w:type="dxa"/>
            <w:bottom w:w="0" w:type="dxa"/>
            <w:right w:w="108" w:type="dxa"/>
          </w:tblCellMar>
        </w:tblPrEx>
        <w:trPr>
          <w:trHeight w:val="416" w:hRule="atLeast"/>
        </w:trPr>
        <w:tc>
          <w:tcPr>
            <w:tcW w:w="4058" w:type="dxa"/>
            <w:gridSpan w:val="8"/>
            <w:tcBorders>
              <w:top w:val="single" w:color="000000" w:sz="2" w:space="0"/>
              <w:left w:val="single" w:color="000000" w:sz="2" w:space="0"/>
              <w:bottom w:val="single" w:color="000000" w:sz="6" w:space="0"/>
              <w:right w:val="single" w:color="000000" w:sz="6" w:space="0"/>
            </w:tcBorders>
            <w:noWrap w:val="0"/>
            <w:vAlign w:val="center"/>
          </w:tcPr>
          <w:p w14:paraId="79DACEF0">
            <w:pPr>
              <w:widowControl/>
              <w:jc w:val="center"/>
              <w:rPr>
                <w:rFonts w:eastAsia="宋体"/>
                <w:b/>
                <w:bCs/>
                <w:color w:val="auto"/>
                <w:kern w:val="0"/>
                <w:sz w:val="16"/>
                <w:szCs w:val="16"/>
                <w:highlight w:val="none"/>
              </w:rPr>
            </w:pPr>
            <w:r>
              <w:rPr>
                <w:rFonts w:eastAsia="宋体"/>
                <w:b/>
                <w:bCs/>
                <w:color w:val="auto"/>
                <w:kern w:val="0"/>
                <w:sz w:val="16"/>
                <w:szCs w:val="16"/>
                <w:highlight w:val="none"/>
              </w:rPr>
              <w:t>小计</w:t>
            </w:r>
          </w:p>
        </w:tc>
        <w:tc>
          <w:tcPr>
            <w:tcW w:w="547" w:type="dxa"/>
            <w:tcBorders>
              <w:top w:val="single" w:color="000000" w:sz="6" w:space="0"/>
              <w:left w:val="nil"/>
              <w:bottom w:val="single" w:color="000000" w:sz="6" w:space="0"/>
              <w:right w:val="single" w:color="000000" w:sz="6" w:space="0"/>
            </w:tcBorders>
            <w:noWrap w:val="0"/>
            <w:vAlign w:val="center"/>
          </w:tcPr>
          <w:p w14:paraId="762EEF25">
            <w:pPr>
              <w:widowControl/>
              <w:jc w:val="center"/>
              <w:textAlignment w:val="center"/>
              <w:rPr>
                <w:rFonts w:eastAsia="宋体"/>
                <w:color w:val="auto"/>
                <w:kern w:val="0"/>
                <w:sz w:val="16"/>
                <w:szCs w:val="16"/>
                <w:highlight w:val="none"/>
              </w:rPr>
            </w:pPr>
            <w:r>
              <w:rPr>
                <w:rFonts w:hint="eastAsia" w:ascii="Calibri" w:hAnsi="Calibri" w:eastAsia="等线" w:cs="Calibri"/>
                <w:b/>
                <w:bCs/>
                <w:color w:val="auto"/>
                <w:kern w:val="0"/>
                <w:sz w:val="16"/>
                <w:szCs w:val="16"/>
                <w:highlight w:val="none"/>
                <w:lang w:bidi="ar"/>
              </w:rPr>
              <w:t>35</w:t>
            </w:r>
          </w:p>
        </w:tc>
        <w:tc>
          <w:tcPr>
            <w:tcW w:w="553" w:type="dxa"/>
            <w:tcBorders>
              <w:top w:val="single" w:color="000000" w:sz="6" w:space="0"/>
              <w:left w:val="single" w:color="000000" w:sz="6" w:space="0"/>
              <w:bottom w:val="single" w:color="000000" w:sz="6" w:space="0"/>
              <w:right w:val="single" w:color="000000" w:sz="6" w:space="0"/>
            </w:tcBorders>
            <w:noWrap w:val="0"/>
            <w:vAlign w:val="center"/>
          </w:tcPr>
          <w:p w14:paraId="54F7A30B">
            <w:pPr>
              <w:widowControl/>
              <w:jc w:val="center"/>
              <w:textAlignment w:val="center"/>
              <w:rPr>
                <w:rFonts w:hint="eastAsia" w:eastAsia="等线"/>
                <w:color w:val="auto"/>
                <w:kern w:val="0"/>
                <w:sz w:val="16"/>
                <w:szCs w:val="16"/>
                <w:highlight w:val="none"/>
                <w:lang w:eastAsia="zh-CN"/>
              </w:rPr>
            </w:pPr>
            <w:r>
              <w:rPr>
                <w:rFonts w:ascii="Calibri" w:hAnsi="Calibri" w:eastAsia="等线" w:cs="Calibri"/>
                <w:b/>
                <w:bCs/>
                <w:color w:val="auto"/>
                <w:kern w:val="0"/>
                <w:sz w:val="16"/>
                <w:szCs w:val="16"/>
                <w:highlight w:val="none"/>
                <w:lang w:bidi="ar"/>
              </w:rPr>
              <w:t>10</w:t>
            </w:r>
            <w:r>
              <w:rPr>
                <w:rFonts w:hint="eastAsia" w:ascii="Calibri" w:hAnsi="Calibri" w:eastAsia="等线" w:cs="Calibri"/>
                <w:b/>
                <w:bCs/>
                <w:color w:val="auto"/>
                <w:kern w:val="0"/>
                <w:sz w:val="16"/>
                <w:szCs w:val="16"/>
                <w:highlight w:val="none"/>
                <w:lang w:bidi="ar"/>
              </w:rPr>
              <w:t>5</w:t>
            </w:r>
            <w:r>
              <w:rPr>
                <w:rFonts w:hint="eastAsia" w:ascii="Calibri" w:hAnsi="Calibri" w:eastAsia="等线" w:cs="Calibri"/>
                <w:b/>
                <w:bCs/>
                <w:color w:val="auto"/>
                <w:kern w:val="0"/>
                <w:sz w:val="16"/>
                <w:szCs w:val="16"/>
                <w:highlight w:val="none"/>
                <w:lang w:val="en-US" w:eastAsia="zh-CN" w:bidi="ar"/>
              </w:rPr>
              <w:t>4</w:t>
            </w:r>
          </w:p>
        </w:tc>
        <w:tc>
          <w:tcPr>
            <w:tcW w:w="557" w:type="dxa"/>
            <w:tcBorders>
              <w:top w:val="single" w:color="000000" w:sz="6" w:space="0"/>
              <w:left w:val="single" w:color="000000" w:sz="6" w:space="0"/>
              <w:bottom w:val="single" w:color="000000" w:sz="6" w:space="0"/>
              <w:right w:val="single" w:color="000000" w:sz="6" w:space="0"/>
            </w:tcBorders>
            <w:noWrap w:val="0"/>
            <w:vAlign w:val="center"/>
          </w:tcPr>
          <w:p w14:paraId="58A0ED9B">
            <w:pPr>
              <w:widowControl/>
              <w:jc w:val="center"/>
              <w:textAlignment w:val="center"/>
              <w:rPr>
                <w:color w:val="auto"/>
                <w:kern w:val="0"/>
                <w:sz w:val="16"/>
                <w:szCs w:val="16"/>
                <w:highlight w:val="none"/>
              </w:rPr>
            </w:pPr>
          </w:p>
        </w:tc>
        <w:tc>
          <w:tcPr>
            <w:tcW w:w="545" w:type="dxa"/>
            <w:tcBorders>
              <w:top w:val="single" w:color="000000" w:sz="6" w:space="0"/>
              <w:left w:val="single" w:color="000000" w:sz="6" w:space="0"/>
              <w:bottom w:val="single" w:color="000000" w:sz="6" w:space="0"/>
              <w:right w:val="single" w:color="000000" w:sz="6" w:space="0"/>
            </w:tcBorders>
            <w:noWrap w:val="0"/>
            <w:vAlign w:val="center"/>
          </w:tcPr>
          <w:p w14:paraId="0B839109">
            <w:pPr>
              <w:widowControl/>
              <w:jc w:val="center"/>
              <w:textAlignment w:val="center"/>
              <w:rPr>
                <w:color w:val="auto"/>
                <w:kern w:val="0"/>
                <w:sz w:val="16"/>
                <w:szCs w:val="16"/>
                <w:highlight w:val="none"/>
              </w:rPr>
            </w:pPr>
            <w:r>
              <w:rPr>
                <w:rFonts w:ascii="Calibri" w:hAnsi="Calibri" w:eastAsia="等线" w:cs="Calibri"/>
                <w:b/>
                <w:bCs/>
                <w:color w:val="auto"/>
                <w:kern w:val="0"/>
                <w:sz w:val="16"/>
                <w:szCs w:val="16"/>
                <w:highlight w:val="none"/>
                <w:lang w:bidi="ar"/>
              </w:rPr>
              <w:t>10</w:t>
            </w:r>
            <w:r>
              <w:rPr>
                <w:rFonts w:hint="eastAsia" w:ascii="Calibri" w:hAnsi="Calibri" w:eastAsia="等线" w:cs="Calibri"/>
                <w:b/>
                <w:bCs/>
                <w:color w:val="auto"/>
                <w:kern w:val="0"/>
                <w:sz w:val="16"/>
                <w:szCs w:val="16"/>
                <w:highlight w:val="none"/>
                <w:lang w:bidi="ar"/>
              </w:rPr>
              <w:t>52</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14:paraId="3EBAFBA3">
            <w:pPr>
              <w:jc w:val="center"/>
              <w:rPr>
                <w:color w:val="auto"/>
                <w:kern w:val="0"/>
                <w:sz w:val="16"/>
                <w:szCs w:val="16"/>
                <w:highlight w:val="none"/>
              </w:rPr>
            </w:pPr>
          </w:p>
        </w:tc>
        <w:tc>
          <w:tcPr>
            <w:tcW w:w="628" w:type="dxa"/>
            <w:tcBorders>
              <w:top w:val="single" w:color="000000" w:sz="6" w:space="0"/>
              <w:left w:val="single" w:color="000000" w:sz="6" w:space="0"/>
              <w:bottom w:val="single" w:color="000000" w:sz="6" w:space="0"/>
              <w:right w:val="single" w:color="000000" w:sz="6" w:space="0"/>
            </w:tcBorders>
            <w:noWrap w:val="0"/>
            <w:vAlign w:val="center"/>
          </w:tcPr>
          <w:p w14:paraId="7A4A097F">
            <w:pPr>
              <w:jc w:val="center"/>
              <w:rPr>
                <w:color w:val="auto"/>
                <w:kern w:val="0"/>
                <w:sz w:val="16"/>
                <w:szCs w:val="16"/>
                <w:highlight w:val="none"/>
              </w:rPr>
            </w:pPr>
          </w:p>
        </w:tc>
        <w:tc>
          <w:tcPr>
            <w:tcW w:w="624" w:type="dxa"/>
            <w:tcBorders>
              <w:top w:val="single" w:color="000000" w:sz="6" w:space="0"/>
              <w:left w:val="single" w:color="000000" w:sz="6" w:space="0"/>
              <w:bottom w:val="single" w:color="000000" w:sz="6" w:space="0"/>
              <w:right w:val="single" w:color="000000" w:sz="6" w:space="0"/>
            </w:tcBorders>
            <w:noWrap w:val="0"/>
            <w:vAlign w:val="center"/>
          </w:tcPr>
          <w:p w14:paraId="0389E92B">
            <w:pPr>
              <w:jc w:val="center"/>
              <w:rPr>
                <w:color w:val="auto"/>
                <w:highlight w:val="none"/>
              </w:rPr>
            </w:pPr>
          </w:p>
        </w:tc>
        <w:tc>
          <w:tcPr>
            <w:tcW w:w="632" w:type="dxa"/>
            <w:tcBorders>
              <w:top w:val="single" w:color="000000" w:sz="6" w:space="0"/>
              <w:left w:val="single" w:color="000000" w:sz="6" w:space="0"/>
              <w:bottom w:val="single" w:color="000000" w:sz="6" w:space="0"/>
              <w:right w:val="single" w:color="000000" w:sz="6" w:space="0"/>
            </w:tcBorders>
            <w:noWrap w:val="0"/>
            <w:vAlign w:val="center"/>
          </w:tcPr>
          <w:p w14:paraId="5E41CFF7">
            <w:pPr>
              <w:widowControl/>
              <w:jc w:val="center"/>
              <w:textAlignment w:val="center"/>
              <w:rPr>
                <w:color w:val="auto"/>
                <w:highlight w:val="none"/>
              </w:rPr>
            </w:pPr>
            <w:r>
              <w:rPr>
                <w:rFonts w:ascii="Calibri" w:hAnsi="Calibri" w:eastAsia="等线" w:cs="Calibri"/>
                <w:b/>
                <w:bCs/>
                <w:color w:val="auto"/>
                <w:kern w:val="0"/>
                <w:sz w:val="16"/>
                <w:szCs w:val="16"/>
                <w:highlight w:val="none"/>
                <w:lang w:bidi="ar"/>
              </w:rPr>
              <w:t>3.56</w:t>
            </w:r>
          </w:p>
        </w:tc>
        <w:tc>
          <w:tcPr>
            <w:tcW w:w="661" w:type="dxa"/>
            <w:tcBorders>
              <w:top w:val="single" w:color="000000" w:sz="6" w:space="0"/>
              <w:left w:val="single" w:color="000000" w:sz="6" w:space="0"/>
              <w:bottom w:val="single" w:color="000000" w:sz="6" w:space="0"/>
              <w:right w:val="single" w:color="000000" w:sz="6" w:space="0"/>
            </w:tcBorders>
            <w:noWrap w:val="0"/>
            <w:vAlign w:val="center"/>
          </w:tcPr>
          <w:p w14:paraId="53C2B104">
            <w:pPr>
              <w:widowControl/>
              <w:jc w:val="center"/>
              <w:textAlignment w:val="center"/>
              <w:rPr>
                <w:color w:val="auto"/>
                <w:highlight w:val="none"/>
              </w:rPr>
            </w:pPr>
          </w:p>
        </w:tc>
        <w:tc>
          <w:tcPr>
            <w:tcW w:w="567" w:type="dxa"/>
            <w:tcBorders>
              <w:top w:val="single" w:color="000000" w:sz="6" w:space="0"/>
              <w:left w:val="single" w:color="000000" w:sz="6" w:space="0"/>
              <w:bottom w:val="single" w:color="000000" w:sz="6" w:space="0"/>
              <w:right w:val="single" w:color="000000" w:sz="6" w:space="0"/>
            </w:tcBorders>
            <w:noWrap w:val="0"/>
            <w:vAlign w:val="center"/>
          </w:tcPr>
          <w:p w14:paraId="519322AC">
            <w:pPr>
              <w:widowControl/>
              <w:jc w:val="center"/>
              <w:textAlignment w:val="center"/>
              <w:rPr>
                <w:rFonts w:eastAsia="宋体"/>
                <w:color w:val="auto"/>
                <w:kern w:val="0"/>
                <w:sz w:val="16"/>
                <w:szCs w:val="16"/>
                <w:highlight w:val="none"/>
              </w:rPr>
            </w:pPr>
          </w:p>
        </w:tc>
        <w:tc>
          <w:tcPr>
            <w:tcW w:w="567" w:type="dxa"/>
            <w:gridSpan w:val="2"/>
            <w:tcBorders>
              <w:top w:val="single" w:color="000000" w:sz="6" w:space="0"/>
              <w:left w:val="single" w:color="000000" w:sz="6" w:space="0"/>
              <w:bottom w:val="single" w:color="000000" w:sz="6" w:space="0"/>
              <w:right w:val="single" w:color="000000" w:sz="6" w:space="0"/>
            </w:tcBorders>
            <w:noWrap w:val="0"/>
            <w:vAlign w:val="center"/>
          </w:tcPr>
          <w:p w14:paraId="5CA10F05">
            <w:pPr>
              <w:widowControl/>
              <w:jc w:val="center"/>
              <w:textAlignment w:val="center"/>
              <w:rPr>
                <w:rFonts w:eastAsia="宋体"/>
                <w:color w:val="auto"/>
                <w:kern w:val="0"/>
                <w:sz w:val="16"/>
                <w:szCs w:val="16"/>
                <w:highlight w:val="none"/>
              </w:rPr>
            </w:pPr>
          </w:p>
        </w:tc>
        <w:tc>
          <w:tcPr>
            <w:tcW w:w="725" w:type="dxa"/>
            <w:gridSpan w:val="2"/>
            <w:tcBorders>
              <w:top w:val="single" w:color="000000" w:sz="6" w:space="0"/>
              <w:left w:val="single" w:color="000000" w:sz="6" w:space="0"/>
              <w:bottom w:val="single" w:color="000000" w:sz="6" w:space="0"/>
              <w:right w:val="single" w:color="000000" w:sz="6" w:space="0"/>
            </w:tcBorders>
            <w:noWrap w:val="0"/>
            <w:vAlign w:val="center"/>
          </w:tcPr>
          <w:p w14:paraId="2E0FD39E">
            <w:pPr>
              <w:widowControl/>
              <w:jc w:val="center"/>
              <w:rPr>
                <w:rFonts w:eastAsia="宋体"/>
                <w:color w:val="auto"/>
                <w:kern w:val="0"/>
                <w:sz w:val="16"/>
                <w:szCs w:val="16"/>
                <w:highlight w:val="none"/>
              </w:rPr>
            </w:pPr>
          </w:p>
        </w:tc>
        <w:tc>
          <w:tcPr>
            <w:tcW w:w="1355" w:type="dxa"/>
            <w:tcBorders>
              <w:top w:val="single" w:color="000000" w:sz="6" w:space="0"/>
              <w:left w:val="single" w:color="000000" w:sz="6" w:space="0"/>
              <w:bottom w:val="single" w:color="000000" w:sz="6" w:space="0"/>
              <w:right w:val="single" w:color="000000" w:sz="6" w:space="0"/>
            </w:tcBorders>
            <w:noWrap w:val="0"/>
            <w:vAlign w:val="center"/>
          </w:tcPr>
          <w:p w14:paraId="18ED460C">
            <w:pPr>
              <w:widowControl/>
              <w:jc w:val="center"/>
              <w:rPr>
                <w:rFonts w:eastAsia="宋体"/>
                <w:color w:val="auto"/>
                <w:kern w:val="0"/>
                <w:sz w:val="16"/>
                <w:szCs w:val="16"/>
                <w:highlight w:val="none"/>
              </w:rPr>
            </w:pPr>
          </w:p>
        </w:tc>
        <w:tc>
          <w:tcPr>
            <w:tcW w:w="1608" w:type="dxa"/>
            <w:tcBorders>
              <w:top w:val="single" w:color="000000" w:sz="6" w:space="0"/>
              <w:left w:val="single" w:color="000000" w:sz="6" w:space="0"/>
              <w:bottom w:val="single" w:color="000000" w:sz="6" w:space="0"/>
              <w:right w:val="single" w:color="000000" w:sz="6" w:space="0"/>
            </w:tcBorders>
            <w:noWrap w:val="0"/>
            <w:vAlign w:val="center"/>
          </w:tcPr>
          <w:p w14:paraId="107DA395">
            <w:pPr>
              <w:widowControl/>
              <w:jc w:val="center"/>
              <w:rPr>
                <w:rFonts w:eastAsia="宋体"/>
                <w:color w:val="auto"/>
                <w:kern w:val="0"/>
                <w:sz w:val="16"/>
                <w:szCs w:val="16"/>
                <w:highlight w:val="none"/>
              </w:rPr>
            </w:pPr>
          </w:p>
        </w:tc>
      </w:tr>
      <w:tr w14:paraId="21A7CE37">
        <w:tblPrEx>
          <w:tblCellMar>
            <w:top w:w="0" w:type="dxa"/>
            <w:left w:w="108" w:type="dxa"/>
            <w:bottom w:w="0" w:type="dxa"/>
            <w:right w:w="108" w:type="dxa"/>
          </w:tblCellMar>
        </w:tblPrEx>
        <w:trPr>
          <w:trHeight w:val="384" w:hRule="atLeast"/>
        </w:trPr>
        <w:tc>
          <w:tcPr>
            <w:tcW w:w="4058" w:type="dxa"/>
            <w:gridSpan w:val="8"/>
            <w:tcBorders>
              <w:top w:val="single" w:color="000000" w:sz="6" w:space="0"/>
              <w:left w:val="single" w:color="000000" w:sz="6" w:space="0"/>
              <w:bottom w:val="single" w:color="000000" w:sz="6" w:space="0"/>
              <w:right w:val="single" w:color="000000" w:sz="6" w:space="0"/>
            </w:tcBorders>
            <w:noWrap w:val="0"/>
            <w:vAlign w:val="center"/>
          </w:tcPr>
          <w:p w14:paraId="14D4FA3E">
            <w:pPr>
              <w:widowControl/>
              <w:jc w:val="center"/>
              <w:rPr>
                <w:rFonts w:eastAsia="宋体"/>
                <w:b/>
                <w:bCs/>
                <w:color w:val="auto"/>
                <w:kern w:val="0"/>
                <w:sz w:val="16"/>
                <w:szCs w:val="16"/>
                <w:highlight w:val="none"/>
              </w:rPr>
            </w:pPr>
            <w:r>
              <w:rPr>
                <w:rFonts w:eastAsia="宋体"/>
                <w:b/>
                <w:bCs/>
                <w:color w:val="auto"/>
                <w:kern w:val="0"/>
                <w:sz w:val="16"/>
                <w:szCs w:val="16"/>
                <w:highlight w:val="none"/>
              </w:rPr>
              <w:t>总计</w:t>
            </w:r>
          </w:p>
        </w:tc>
        <w:tc>
          <w:tcPr>
            <w:tcW w:w="547" w:type="dxa"/>
            <w:tcBorders>
              <w:top w:val="single" w:color="000000" w:sz="6" w:space="0"/>
              <w:left w:val="single" w:color="000000" w:sz="6" w:space="0"/>
              <w:bottom w:val="single" w:color="000000" w:sz="6" w:space="0"/>
              <w:right w:val="single" w:color="000000" w:sz="6" w:space="0"/>
            </w:tcBorders>
            <w:noWrap w:val="0"/>
            <w:vAlign w:val="center"/>
          </w:tcPr>
          <w:p w14:paraId="535E6E2A">
            <w:pPr>
              <w:widowControl/>
              <w:jc w:val="center"/>
              <w:textAlignment w:val="center"/>
              <w:rPr>
                <w:rFonts w:hint="eastAsia" w:eastAsia="宋体"/>
                <w:b/>
                <w:bCs/>
                <w:color w:val="auto"/>
                <w:kern w:val="0"/>
                <w:sz w:val="16"/>
                <w:szCs w:val="16"/>
                <w:highlight w:val="none"/>
                <w:lang w:eastAsia="zh-CN"/>
              </w:rPr>
            </w:pPr>
            <w:r>
              <w:rPr>
                <w:rFonts w:hint="eastAsia" w:eastAsia="宋体"/>
                <w:b/>
                <w:bCs/>
                <w:color w:val="auto"/>
                <w:kern w:val="0"/>
                <w:sz w:val="16"/>
                <w:szCs w:val="16"/>
                <w:highlight w:val="none"/>
              </w:rPr>
              <w:t>137</w:t>
            </w:r>
          </w:p>
        </w:tc>
        <w:tc>
          <w:tcPr>
            <w:tcW w:w="553" w:type="dxa"/>
            <w:tcBorders>
              <w:top w:val="single" w:color="000000" w:sz="6" w:space="0"/>
              <w:left w:val="single" w:color="000000" w:sz="6" w:space="0"/>
              <w:bottom w:val="single" w:color="000000" w:sz="6" w:space="0"/>
              <w:right w:val="single" w:color="000000" w:sz="6" w:space="0"/>
            </w:tcBorders>
            <w:noWrap w:val="0"/>
            <w:vAlign w:val="center"/>
          </w:tcPr>
          <w:p w14:paraId="4709F712">
            <w:pPr>
              <w:widowControl/>
              <w:jc w:val="center"/>
              <w:textAlignment w:val="center"/>
              <w:rPr>
                <w:rFonts w:hint="default" w:eastAsia="宋体"/>
                <w:b/>
                <w:bCs/>
                <w:color w:val="auto"/>
                <w:kern w:val="0"/>
                <w:sz w:val="16"/>
                <w:szCs w:val="16"/>
                <w:highlight w:val="none"/>
                <w:lang w:val="en-US" w:eastAsia="zh-CN"/>
              </w:rPr>
            </w:pPr>
            <w:r>
              <w:rPr>
                <w:rFonts w:hint="eastAsia" w:eastAsia="宋体"/>
                <w:b/>
                <w:bCs/>
                <w:color w:val="auto"/>
                <w:kern w:val="0"/>
                <w:sz w:val="16"/>
                <w:szCs w:val="16"/>
                <w:highlight w:val="none"/>
                <w:lang w:val="en-US" w:eastAsia="zh-CN"/>
              </w:rPr>
              <w:t>2744</w:t>
            </w:r>
          </w:p>
        </w:tc>
        <w:tc>
          <w:tcPr>
            <w:tcW w:w="557" w:type="dxa"/>
            <w:tcBorders>
              <w:top w:val="single" w:color="000000" w:sz="6" w:space="0"/>
              <w:left w:val="single" w:color="000000" w:sz="6" w:space="0"/>
              <w:bottom w:val="single" w:color="000000" w:sz="6" w:space="0"/>
              <w:right w:val="single" w:color="000000" w:sz="6" w:space="0"/>
            </w:tcBorders>
            <w:noWrap w:val="0"/>
            <w:vAlign w:val="center"/>
          </w:tcPr>
          <w:p w14:paraId="61D37E4F">
            <w:pPr>
              <w:widowControl/>
              <w:jc w:val="center"/>
              <w:textAlignment w:val="center"/>
              <w:rPr>
                <w:rFonts w:hint="eastAsia" w:eastAsia="宋体"/>
                <w:b/>
                <w:bCs/>
                <w:color w:val="auto"/>
                <w:kern w:val="0"/>
                <w:sz w:val="16"/>
                <w:szCs w:val="16"/>
                <w:highlight w:val="none"/>
                <w:lang w:eastAsia="zh-CN"/>
              </w:rPr>
            </w:pPr>
            <w:r>
              <w:rPr>
                <w:rFonts w:hint="eastAsia" w:eastAsia="宋体"/>
                <w:b/>
                <w:bCs/>
                <w:color w:val="auto"/>
                <w:kern w:val="0"/>
                <w:sz w:val="16"/>
                <w:szCs w:val="16"/>
                <w:highlight w:val="none"/>
                <w:lang w:val="en-US" w:eastAsia="zh-CN"/>
              </w:rPr>
              <w:t>884</w:t>
            </w:r>
          </w:p>
        </w:tc>
        <w:tc>
          <w:tcPr>
            <w:tcW w:w="545" w:type="dxa"/>
            <w:tcBorders>
              <w:top w:val="single" w:color="000000" w:sz="6" w:space="0"/>
              <w:left w:val="single" w:color="000000" w:sz="6" w:space="0"/>
              <w:bottom w:val="single" w:color="000000" w:sz="6" w:space="0"/>
              <w:right w:val="single" w:color="000000" w:sz="6" w:space="0"/>
            </w:tcBorders>
            <w:noWrap w:val="0"/>
            <w:vAlign w:val="center"/>
          </w:tcPr>
          <w:p w14:paraId="39D4962C">
            <w:pPr>
              <w:widowControl/>
              <w:jc w:val="center"/>
              <w:textAlignment w:val="center"/>
              <w:rPr>
                <w:rFonts w:hint="eastAsia" w:eastAsia="宋体"/>
                <w:b/>
                <w:bCs/>
                <w:color w:val="auto"/>
                <w:kern w:val="0"/>
                <w:sz w:val="16"/>
                <w:szCs w:val="16"/>
                <w:highlight w:val="none"/>
                <w:lang w:eastAsia="zh-CN"/>
              </w:rPr>
            </w:pPr>
            <w:r>
              <w:rPr>
                <w:rFonts w:hint="eastAsia" w:eastAsia="宋体"/>
                <w:b/>
                <w:bCs/>
                <w:color w:val="auto"/>
                <w:kern w:val="0"/>
                <w:sz w:val="16"/>
                <w:szCs w:val="16"/>
                <w:highlight w:val="none"/>
                <w:lang w:val="en-US" w:eastAsia="zh-CN"/>
              </w:rPr>
              <w:t>1842</w:t>
            </w:r>
          </w:p>
        </w:tc>
        <w:tc>
          <w:tcPr>
            <w:tcW w:w="517" w:type="dxa"/>
            <w:tcBorders>
              <w:top w:val="single" w:color="000000" w:sz="6" w:space="0"/>
              <w:left w:val="single" w:color="000000" w:sz="6" w:space="0"/>
              <w:bottom w:val="single" w:color="000000" w:sz="6" w:space="0"/>
              <w:right w:val="single" w:color="000000" w:sz="6" w:space="0"/>
            </w:tcBorders>
            <w:noWrap w:val="0"/>
            <w:vAlign w:val="center"/>
          </w:tcPr>
          <w:p w14:paraId="4415E7F6">
            <w:pPr>
              <w:jc w:val="center"/>
              <w:rPr>
                <w:rFonts w:eastAsia="宋体"/>
                <w:b/>
                <w:bCs/>
                <w:color w:val="auto"/>
                <w:kern w:val="0"/>
                <w:sz w:val="16"/>
                <w:szCs w:val="16"/>
                <w:highlight w:val="none"/>
              </w:rPr>
            </w:pPr>
          </w:p>
        </w:tc>
        <w:tc>
          <w:tcPr>
            <w:tcW w:w="628" w:type="dxa"/>
            <w:tcBorders>
              <w:top w:val="single" w:color="000000" w:sz="6" w:space="0"/>
              <w:left w:val="single" w:color="000000" w:sz="6" w:space="0"/>
              <w:bottom w:val="single" w:color="000000" w:sz="6" w:space="0"/>
              <w:right w:val="single" w:color="000000" w:sz="6" w:space="0"/>
            </w:tcBorders>
            <w:noWrap w:val="0"/>
            <w:vAlign w:val="center"/>
          </w:tcPr>
          <w:p w14:paraId="180F1017">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rPr>
              <w:t>21.63</w:t>
            </w:r>
          </w:p>
        </w:tc>
        <w:tc>
          <w:tcPr>
            <w:tcW w:w="624" w:type="dxa"/>
            <w:tcBorders>
              <w:top w:val="single" w:color="000000" w:sz="6" w:space="0"/>
              <w:left w:val="single" w:color="000000" w:sz="6" w:space="0"/>
              <w:bottom w:val="single" w:color="000000" w:sz="6" w:space="0"/>
              <w:right w:val="single" w:color="000000" w:sz="6" w:space="0"/>
            </w:tcBorders>
            <w:noWrap w:val="0"/>
            <w:vAlign w:val="center"/>
          </w:tcPr>
          <w:p w14:paraId="5BB76DEE">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rPr>
              <w:t>23.81</w:t>
            </w:r>
          </w:p>
        </w:tc>
        <w:tc>
          <w:tcPr>
            <w:tcW w:w="632" w:type="dxa"/>
            <w:tcBorders>
              <w:top w:val="single" w:color="000000" w:sz="6" w:space="0"/>
              <w:left w:val="single" w:color="000000" w:sz="6" w:space="0"/>
              <w:bottom w:val="single" w:color="000000" w:sz="6" w:space="0"/>
              <w:right w:val="single" w:color="000000" w:sz="6" w:space="0"/>
            </w:tcBorders>
            <w:noWrap w:val="0"/>
            <w:vAlign w:val="center"/>
          </w:tcPr>
          <w:p w14:paraId="02BAADCF">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rPr>
              <w:t>23.82</w:t>
            </w:r>
          </w:p>
        </w:tc>
        <w:tc>
          <w:tcPr>
            <w:tcW w:w="661" w:type="dxa"/>
            <w:tcBorders>
              <w:top w:val="single" w:color="000000" w:sz="6" w:space="0"/>
              <w:left w:val="single" w:color="000000" w:sz="6" w:space="0"/>
              <w:bottom w:val="single" w:color="000000" w:sz="6" w:space="0"/>
              <w:right w:val="single" w:color="000000" w:sz="6" w:space="0"/>
            </w:tcBorders>
            <w:noWrap w:val="0"/>
            <w:vAlign w:val="center"/>
          </w:tcPr>
          <w:p w14:paraId="2D0C77B0">
            <w:pPr>
              <w:widowControl/>
              <w:jc w:val="center"/>
              <w:textAlignment w:val="center"/>
              <w:rPr>
                <w:rFonts w:hint="default" w:eastAsia="宋体"/>
                <w:b/>
                <w:bCs/>
                <w:color w:val="auto"/>
                <w:kern w:val="0"/>
                <w:sz w:val="16"/>
                <w:szCs w:val="16"/>
                <w:highlight w:val="none"/>
                <w:lang w:val="en-US" w:eastAsia="zh-CN"/>
              </w:rPr>
            </w:pPr>
            <w:r>
              <w:rPr>
                <w:rFonts w:hint="eastAsia" w:eastAsia="宋体"/>
                <w:b/>
                <w:bCs/>
                <w:color w:val="auto"/>
                <w:kern w:val="0"/>
                <w:sz w:val="16"/>
                <w:szCs w:val="16"/>
                <w:highlight w:val="none"/>
                <w:lang w:val="en-US" w:eastAsia="zh-CN"/>
              </w:rPr>
              <w:t>20.24</w:t>
            </w:r>
          </w:p>
        </w:tc>
        <w:tc>
          <w:tcPr>
            <w:tcW w:w="567" w:type="dxa"/>
            <w:tcBorders>
              <w:top w:val="single" w:color="000000" w:sz="6" w:space="0"/>
              <w:left w:val="single" w:color="000000" w:sz="6" w:space="0"/>
              <w:bottom w:val="single" w:color="000000" w:sz="6" w:space="0"/>
              <w:right w:val="single" w:color="000000" w:sz="6" w:space="0"/>
            </w:tcBorders>
            <w:noWrap w:val="0"/>
            <w:vAlign w:val="center"/>
          </w:tcPr>
          <w:p w14:paraId="2FA15E51">
            <w:pPr>
              <w:widowControl/>
              <w:jc w:val="center"/>
              <w:textAlignment w:val="center"/>
              <w:rPr>
                <w:rFonts w:hint="default" w:eastAsia="宋体"/>
                <w:b/>
                <w:bCs/>
                <w:color w:val="auto"/>
                <w:kern w:val="0"/>
                <w:sz w:val="16"/>
                <w:szCs w:val="16"/>
                <w:highlight w:val="none"/>
                <w:lang w:val="en-US" w:eastAsia="zh-CN"/>
              </w:rPr>
            </w:pPr>
            <w:r>
              <w:rPr>
                <w:rFonts w:hint="eastAsia" w:eastAsia="宋体"/>
                <w:b/>
                <w:bCs/>
                <w:color w:val="auto"/>
                <w:kern w:val="0"/>
                <w:sz w:val="16"/>
                <w:szCs w:val="16"/>
                <w:highlight w:val="none"/>
                <w:lang w:val="en-US" w:eastAsia="zh-CN"/>
              </w:rPr>
              <w:t>12.8</w:t>
            </w:r>
          </w:p>
        </w:tc>
        <w:tc>
          <w:tcPr>
            <w:tcW w:w="567" w:type="dxa"/>
            <w:gridSpan w:val="2"/>
            <w:tcBorders>
              <w:top w:val="single" w:color="000000" w:sz="6" w:space="0"/>
              <w:left w:val="single" w:color="000000" w:sz="6" w:space="0"/>
              <w:bottom w:val="single" w:color="000000" w:sz="6" w:space="0"/>
              <w:right w:val="single" w:color="000000" w:sz="6" w:space="0"/>
            </w:tcBorders>
            <w:noWrap w:val="0"/>
            <w:vAlign w:val="center"/>
          </w:tcPr>
          <w:p w14:paraId="49C90D24">
            <w:pPr>
              <w:widowControl/>
              <w:jc w:val="center"/>
              <w:textAlignment w:val="center"/>
              <w:rPr>
                <w:rFonts w:eastAsia="宋体"/>
                <w:b/>
                <w:bCs/>
                <w:color w:val="auto"/>
                <w:kern w:val="0"/>
                <w:sz w:val="16"/>
                <w:szCs w:val="16"/>
                <w:highlight w:val="none"/>
              </w:rPr>
            </w:pPr>
          </w:p>
        </w:tc>
        <w:tc>
          <w:tcPr>
            <w:tcW w:w="725" w:type="dxa"/>
            <w:gridSpan w:val="2"/>
            <w:tcBorders>
              <w:top w:val="single" w:color="000000" w:sz="6" w:space="0"/>
              <w:left w:val="single" w:color="000000" w:sz="6" w:space="0"/>
              <w:bottom w:val="single" w:color="000000" w:sz="6" w:space="0"/>
              <w:right w:val="single" w:color="000000" w:sz="6" w:space="0"/>
            </w:tcBorders>
            <w:noWrap w:val="0"/>
            <w:vAlign w:val="center"/>
          </w:tcPr>
          <w:p w14:paraId="51AD063E">
            <w:pPr>
              <w:widowControl/>
              <w:jc w:val="center"/>
              <w:rPr>
                <w:rFonts w:eastAsia="宋体"/>
                <w:b/>
                <w:bCs/>
                <w:color w:val="auto"/>
                <w:kern w:val="0"/>
                <w:sz w:val="16"/>
                <w:szCs w:val="16"/>
                <w:highlight w:val="none"/>
              </w:rPr>
            </w:pPr>
          </w:p>
        </w:tc>
        <w:tc>
          <w:tcPr>
            <w:tcW w:w="1355" w:type="dxa"/>
            <w:tcBorders>
              <w:top w:val="single" w:color="000000" w:sz="6" w:space="0"/>
              <w:left w:val="single" w:color="000000" w:sz="6" w:space="0"/>
              <w:bottom w:val="single" w:color="000000" w:sz="6" w:space="0"/>
              <w:right w:val="single" w:color="000000" w:sz="6" w:space="0"/>
            </w:tcBorders>
            <w:noWrap w:val="0"/>
            <w:vAlign w:val="center"/>
          </w:tcPr>
          <w:p w14:paraId="4C70C5EE">
            <w:pPr>
              <w:widowControl/>
              <w:jc w:val="center"/>
              <w:rPr>
                <w:rFonts w:eastAsia="等线"/>
                <w:color w:val="auto"/>
                <w:kern w:val="0"/>
                <w:sz w:val="22"/>
                <w:szCs w:val="22"/>
                <w:highlight w:val="none"/>
              </w:rPr>
            </w:pPr>
          </w:p>
        </w:tc>
        <w:tc>
          <w:tcPr>
            <w:tcW w:w="1608" w:type="dxa"/>
            <w:tcBorders>
              <w:top w:val="single" w:color="000000" w:sz="6" w:space="0"/>
              <w:left w:val="single" w:color="000000" w:sz="6" w:space="0"/>
              <w:bottom w:val="single" w:color="000000" w:sz="6" w:space="0"/>
              <w:right w:val="single" w:color="000000" w:sz="6" w:space="0"/>
            </w:tcBorders>
            <w:noWrap w:val="0"/>
            <w:vAlign w:val="center"/>
          </w:tcPr>
          <w:p w14:paraId="58F53DB5">
            <w:pPr>
              <w:widowControl/>
              <w:jc w:val="center"/>
              <w:rPr>
                <w:rFonts w:eastAsia="等线"/>
                <w:color w:val="auto"/>
                <w:kern w:val="0"/>
                <w:sz w:val="22"/>
                <w:szCs w:val="22"/>
                <w:highlight w:val="none"/>
              </w:rPr>
            </w:pPr>
          </w:p>
        </w:tc>
      </w:tr>
      <w:tr w14:paraId="0E4E0ABD">
        <w:tblPrEx>
          <w:tblCellMar>
            <w:top w:w="0" w:type="dxa"/>
            <w:left w:w="108" w:type="dxa"/>
            <w:bottom w:w="0" w:type="dxa"/>
            <w:right w:w="108" w:type="dxa"/>
          </w:tblCellMar>
        </w:tblPrEx>
        <w:trPr>
          <w:trHeight w:val="384" w:hRule="atLeast"/>
        </w:trPr>
        <w:tc>
          <w:tcPr>
            <w:tcW w:w="4058" w:type="dxa"/>
            <w:gridSpan w:val="8"/>
            <w:tcBorders>
              <w:top w:val="single" w:color="000000" w:sz="6" w:space="0"/>
              <w:left w:val="single" w:color="000000" w:sz="2" w:space="0"/>
              <w:bottom w:val="single" w:color="auto" w:sz="4" w:space="0"/>
              <w:right w:val="single" w:color="000000" w:sz="6" w:space="0"/>
            </w:tcBorders>
            <w:noWrap w:val="0"/>
            <w:vAlign w:val="center"/>
          </w:tcPr>
          <w:p w14:paraId="0542D157">
            <w:pPr>
              <w:widowControl/>
              <w:jc w:val="center"/>
              <w:rPr>
                <w:rFonts w:eastAsia="宋体"/>
                <w:b/>
                <w:bCs/>
                <w:color w:val="auto"/>
                <w:kern w:val="0"/>
                <w:sz w:val="16"/>
                <w:szCs w:val="16"/>
                <w:highlight w:val="none"/>
              </w:rPr>
            </w:pPr>
            <w:r>
              <w:rPr>
                <w:rFonts w:eastAsia="宋体"/>
                <w:b/>
                <w:bCs/>
                <w:color w:val="auto"/>
                <w:kern w:val="0"/>
                <w:sz w:val="16"/>
                <w:szCs w:val="16"/>
                <w:highlight w:val="none"/>
              </w:rPr>
              <w:t>专业（技能）课累计、占总学时比例</w:t>
            </w:r>
          </w:p>
        </w:tc>
        <w:tc>
          <w:tcPr>
            <w:tcW w:w="3347" w:type="dxa"/>
            <w:gridSpan w:val="6"/>
            <w:tcBorders>
              <w:top w:val="single" w:color="000000" w:sz="6" w:space="0"/>
              <w:left w:val="nil"/>
              <w:bottom w:val="single" w:color="000000" w:sz="6" w:space="0"/>
              <w:right w:val="single" w:color="auto" w:sz="4" w:space="0"/>
            </w:tcBorders>
            <w:noWrap w:val="0"/>
            <w:vAlign w:val="center"/>
          </w:tcPr>
          <w:p w14:paraId="314D437D">
            <w:pPr>
              <w:widowControl/>
              <w:jc w:val="center"/>
              <w:textAlignment w:val="center"/>
              <w:rPr>
                <w:rFonts w:hint="default" w:eastAsia="宋体"/>
                <w:b/>
                <w:bCs/>
                <w:color w:val="auto"/>
                <w:kern w:val="0"/>
                <w:sz w:val="16"/>
                <w:szCs w:val="16"/>
                <w:highlight w:val="none"/>
                <w:lang w:val="en-US" w:eastAsia="zh-CN" w:bidi="ar"/>
              </w:rPr>
            </w:pPr>
            <w:r>
              <w:rPr>
                <w:rFonts w:hint="eastAsia" w:eastAsia="宋体"/>
                <w:b/>
                <w:bCs/>
                <w:color w:val="auto"/>
                <w:kern w:val="0"/>
                <w:sz w:val="16"/>
                <w:szCs w:val="16"/>
                <w:highlight w:val="none"/>
                <w:lang w:val="en-US" w:eastAsia="zh-CN" w:bidi="ar"/>
              </w:rPr>
              <w:t>2046</w:t>
            </w:r>
          </w:p>
        </w:tc>
        <w:tc>
          <w:tcPr>
            <w:tcW w:w="6739" w:type="dxa"/>
            <w:gridSpan w:val="10"/>
            <w:tcBorders>
              <w:top w:val="single" w:color="000000" w:sz="6" w:space="0"/>
              <w:left w:val="single" w:color="auto" w:sz="4" w:space="0"/>
              <w:bottom w:val="single" w:color="000000" w:sz="6" w:space="0"/>
              <w:right w:val="single" w:color="000000" w:sz="6" w:space="0"/>
            </w:tcBorders>
            <w:noWrap w:val="0"/>
            <w:vAlign w:val="center"/>
          </w:tcPr>
          <w:p w14:paraId="727B095B">
            <w:pPr>
              <w:widowControl/>
              <w:jc w:val="center"/>
              <w:textAlignment w:val="center"/>
              <w:rPr>
                <w:rFonts w:hint="eastAsia" w:eastAsia="宋体"/>
                <w:b/>
                <w:bCs/>
                <w:color w:val="auto"/>
                <w:kern w:val="0"/>
                <w:sz w:val="16"/>
                <w:szCs w:val="16"/>
                <w:highlight w:val="none"/>
                <w:lang w:val="en-US" w:eastAsia="zh-CN" w:bidi="ar"/>
              </w:rPr>
            </w:pPr>
            <w:r>
              <w:rPr>
                <w:rFonts w:hint="eastAsia" w:eastAsia="宋体"/>
                <w:b/>
                <w:bCs/>
                <w:color w:val="auto"/>
                <w:kern w:val="0"/>
                <w:sz w:val="16"/>
                <w:szCs w:val="16"/>
                <w:highlight w:val="none"/>
                <w:lang w:bidi="ar"/>
              </w:rPr>
              <w:t>7</w:t>
            </w:r>
            <w:r>
              <w:rPr>
                <w:rFonts w:hint="eastAsia" w:eastAsia="宋体"/>
                <w:b/>
                <w:bCs/>
                <w:color w:val="auto"/>
                <w:kern w:val="0"/>
                <w:sz w:val="16"/>
                <w:szCs w:val="16"/>
                <w:highlight w:val="none"/>
                <w:lang w:val="en-US" w:eastAsia="zh-CN" w:bidi="ar"/>
              </w:rPr>
              <w:t>5</w:t>
            </w:r>
            <w:r>
              <w:rPr>
                <w:rFonts w:hint="eastAsia" w:eastAsia="宋体"/>
                <w:b/>
                <w:bCs/>
                <w:color w:val="auto"/>
                <w:kern w:val="0"/>
                <w:sz w:val="16"/>
                <w:szCs w:val="16"/>
                <w:highlight w:val="none"/>
                <w:lang w:bidi="ar"/>
              </w:rPr>
              <w:t>%</w:t>
            </w:r>
          </w:p>
        </w:tc>
      </w:tr>
      <w:tr w14:paraId="4CA3A6D1">
        <w:tblPrEx>
          <w:tblCellMar>
            <w:top w:w="0" w:type="dxa"/>
            <w:left w:w="108" w:type="dxa"/>
            <w:bottom w:w="0" w:type="dxa"/>
            <w:right w:w="108" w:type="dxa"/>
          </w:tblCellMar>
        </w:tblPrEx>
        <w:trPr>
          <w:trHeight w:val="410" w:hRule="atLeast"/>
        </w:trPr>
        <w:tc>
          <w:tcPr>
            <w:tcW w:w="4058" w:type="dxa"/>
            <w:gridSpan w:val="8"/>
            <w:tcBorders>
              <w:top w:val="single" w:color="auto" w:sz="4" w:space="0"/>
              <w:left w:val="single" w:color="000000" w:sz="2" w:space="0"/>
              <w:bottom w:val="single" w:color="000000" w:sz="6" w:space="0"/>
              <w:right w:val="single" w:color="auto" w:sz="4" w:space="0"/>
            </w:tcBorders>
            <w:noWrap w:val="0"/>
            <w:vAlign w:val="center"/>
          </w:tcPr>
          <w:p w14:paraId="523B51DD">
            <w:pPr>
              <w:widowControl/>
              <w:jc w:val="center"/>
              <w:rPr>
                <w:rFonts w:eastAsia="宋体"/>
                <w:b/>
                <w:color w:val="auto"/>
                <w:kern w:val="0"/>
                <w:sz w:val="16"/>
                <w:szCs w:val="16"/>
                <w:highlight w:val="none"/>
              </w:rPr>
            </w:pPr>
            <w:r>
              <w:rPr>
                <w:rFonts w:eastAsia="宋体"/>
                <w:b/>
                <w:color w:val="auto"/>
                <w:kern w:val="0"/>
                <w:sz w:val="16"/>
                <w:szCs w:val="16"/>
                <w:highlight w:val="none"/>
              </w:rPr>
              <w:t>考试</w:t>
            </w:r>
          </w:p>
        </w:tc>
        <w:tc>
          <w:tcPr>
            <w:tcW w:w="2719" w:type="dxa"/>
            <w:gridSpan w:val="5"/>
            <w:tcBorders>
              <w:top w:val="single" w:color="auto" w:sz="4" w:space="0"/>
              <w:left w:val="single" w:color="auto" w:sz="4" w:space="0"/>
              <w:bottom w:val="single" w:color="000000" w:sz="6" w:space="0"/>
              <w:right w:val="single" w:color="auto" w:sz="4" w:space="0"/>
            </w:tcBorders>
            <w:noWrap w:val="0"/>
            <w:vAlign w:val="center"/>
          </w:tcPr>
          <w:p w14:paraId="269425FA">
            <w:pPr>
              <w:widowControl/>
              <w:jc w:val="center"/>
              <w:rPr>
                <w:rFonts w:eastAsia="宋体"/>
                <w:color w:val="auto"/>
                <w:kern w:val="0"/>
                <w:sz w:val="16"/>
                <w:szCs w:val="16"/>
                <w:highlight w:val="none"/>
              </w:rPr>
            </w:pPr>
          </w:p>
        </w:tc>
        <w:tc>
          <w:tcPr>
            <w:tcW w:w="628" w:type="dxa"/>
            <w:tcBorders>
              <w:top w:val="nil"/>
              <w:left w:val="single" w:color="auto" w:sz="4" w:space="0"/>
              <w:bottom w:val="single" w:color="000000" w:sz="6" w:space="0"/>
              <w:right w:val="single" w:color="000000" w:sz="6" w:space="0"/>
            </w:tcBorders>
            <w:noWrap w:val="0"/>
            <w:vAlign w:val="center"/>
          </w:tcPr>
          <w:p w14:paraId="5CD9A261">
            <w:pPr>
              <w:widowControl/>
              <w:jc w:val="center"/>
              <w:rPr>
                <w:rFonts w:eastAsia="宋体"/>
                <w:color w:val="auto"/>
                <w:kern w:val="0"/>
                <w:sz w:val="16"/>
                <w:szCs w:val="16"/>
                <w:highlight w:val="none"/>
              </w:rPr>
            </w:pPr>
          </w:p>
        </w:tc>
        <w:tc>
          <w:tcPr>
            <w:tcW w:w="624" w:type="dxa"/>
            <w:tcBorders>
              <w:top w:val="nil"/>
              <w:left w:val="nil"/>
              <w:bottom w:val="single" w:color="000000" w:sz="6" w:space="0"/>
              <w:right w:val="single" w:color="auto" w:sz="4" w:space="0"/>
            </w:tcBorders>
            <w:noWrap w:val="0"/>
            <w:vAlign w:val="center"/>
          </w:tcPr>
          <w:p w14:paraId="53448DD3">
            <w:pPr>
              <w:widowControl/>
              <w:jc w:val="center"/>
              <w:rPr>
                <w:rFonts w:eastAsia="宋体"/>
                <w:color w:val="auto"/>
                <w:kern w:val="0"/>
                <w:sz w:val="16"/>
                <w:szCs w:val="16"/>
                <w:highlight w:val="none"/>
              </w:rPr>
            </w:pPr>
          </w:p>
        </w:tc>
        <w:tc>
          <w:tcPr>
            <w:tcW w:w="632" w:type="dxa"/>
            <w:tcBorders>
              <w:top w:val="nil"/>
              <w:left w:val="single" w:color="auto" w:sz="4" w:space="0"/>
              <w:bottom w:val="single" w:color="000000" w:sz="6" w:space="0"/>
              <w:right w:val="single" w:color="000000" w:sz="6" w:space="0"/>
            </w:tcBorders>
            <w:noWrap w:val="0"/>
            <w:vAlign w:val="center"/>
          </w:tcPr>
          <w:p w14:paraId="278D40B5">
            <w:pPr>
              <w:widowControl/>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00E81E6C">
            <w:pPr>
              <w:widowControl/>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6940362C">
            <w:pPr>
              <w:widowControl/>
              <w:jc w:val="center"/>
              <w:rPr>
                <w:rFonts w:eastAsia="宋体"/>
                <w:color w:val="auto"/>
                <w:kern w:val="0"/>
                <w:sz w:val="16"/>
                <w:szCs w:val="16"/>
                <w:highlight w:val="none"/>
              </w:rPr>
            </w:pPr>
          </w:p>
        </w:tc>
        <w:tc>
          <w:tcPr>
            <w:tcW w:w="437" w:type="dxa"/>
            <w:tcBorders>
              <w:top w:val="nil"/>
              <w:left w:val="nil"/>
              <w:bottom w:val="single" w:color="000000" w:sz="6" w:space="0"/>
              <w:right w:val="single" w:color="000000" w:sz="6" w:space="0"/>
            </w:tcBorders>
            <w:noWrap w:val="0"/>
            <w:vAlign w:val="center"/>
          </w:tcPr>
          <w:p w14:paraId="625DFCE5">
            <w:pPr>
              <w:widowControl/>
              <w:jc w:val="center"/>
              <w:rPr>
                <w:rFonts w:eastAsia="宋体"/>
                <w:color w:val="auto"/>
                <w:kern w:val="0"/>
                <w:sz w:val="16"/>
                <w:szCs w:val="16"/>
                <w:highlight w:val="none"/>
              </w:rPr>
            </w:pPr>
          </w:p>
        </w:tc>
        <w:tc>
          <w:tcPr>
            <w:tcW w:w="766" w:type="dxa"/>
            <w:gridSpan w:val="2"/>
            <w:tcBorders>
              <w:top w:val="nil"/>
              <w:left w:val="nil"/>
              <w:bottom w:val="single" w:color="000000" w:sz="6" w:space="0"/>
              <w:right w:val="single" w:color="000000" w:sz="6" w:space="0"/>
            </w:tcBorders>
            <w:noWrap w:val="0"/>
            <w:vAlign w:val="center"/>
          </w:tcPr>
          <w:p w14:paraId="098026BB">
            <w:pPr>
              <w:widowControl/>
              <w:jc w:val="center"/>
              <w:rPr>
                <w:rFonts w:eastAsia="宋体"/>
                <w:color w:val="auto"/>
                <w:kern w:val="0"/>
                <w:sz w:val="16"/>
                <w:szCs w:val="16"/>
                <w:highlight w:val="none"/>
              </w:rPr>
            </w:pPr>
          </w:p>
        </w:tc>
        <w:tc>
          <w:tcPr>
            <w:tcW w:w="1444" w:type="dxa"/>
            <w:gridSpan w:val="2"/>
            <w:tcBorders>
              <w:top w:val="single" w:color="000000" w:sz="6" w:space="0"/>
              <w:left w:val="nil"/>
              <w:bottom w:val="single" w:color="000000" w:sz="6" w:space="0"/>
              <w:right w:val="single" w:color="000000" w:sz="6" w:space="0"/>
            </w:tcBorders>
            <w:noWrap w:val="0"/>
            <w:vAlign w:val="center"/>
          </w:tcPr>
          <w:p w14:paraId="7EBDDAEB">
            <w:pPr>
              <w:widowControl/>
              <w:jc w:val="center"/>
              <w:rPr>
                <w:rFonts w:eastAsia="等线"/>
                <w:color w:val="auto"/>
                <w:kern w:val="0"/>
                <w:sz w:val="22"/>
                <w:szCs w:val="22"/>
                <w:highlight w:val="none"/>
              </w:rPr>
            </w:pPr>
          </w:p>
        </w:tc>
        <w:tc>
          <w:tcPr>
            <w:tcW w:w="1608" w:type="dxa"/>
            <w:tcBorders>
              <w:top w:val="single" w:color="000000" w:sz="6" w:space="0"/>
              <w:left w:val="nil"/>
              <w:bottom w:val="single" w:color="000000" w:sz="6" w:space="0"/>
              <w:right w:val="single" w:color="000000" w:sz="6" w:space="0"/>
            </w:tcBorders>
            <w:noWrap w:val="0"/>
            <w:vAlign w:val="center"/>
          </w:tcPr>
          <w:p w14:paraId="46C8AE8B">
            <w:pPr>
              <w:widowControl/>
              <w:jc w:val="center"/>
              <w:rPr>
                <w:rFonts w:eastAsia="等线"/>
                <w:color w:val="auto"/>
                <w:kern w:val="0"/>
                <w:sz w:val="22"/>
                <w:szCs w:val="22"/>
                <w:highlight w:val="none"/>
              </w:rPr>
            </w:pPr>
          </w:p>
        </w:tc>
      </w:tr>
      <w:tr w14:paraId="0D419F7D">
        <w:tblPrEx>
          <w:tblCellMar>
            <w:top w:w="0" w:type="dxa"/>
            <w:left w:w="108" w:type="dxa"/>
            <w:bottom w:w="0" w:type="dxa"/>
            <w:right w:w="108" w:type="dxa"/>
          </w:tblCellMar>
        </w:tblPrEx>
        <w:trPr>
          <w:trHeight w:val="410" w:hRule="atLeast"/>
        </w:trPr>
        <w:tc>
          <w:tcPr>
            <w:tcW w:w="4058" w:type="dxa"/>
            <w:gridSpan w:val="8"/>
            <w:tcBorders>
              <w:top w:val="nil"/>
              <w:left w:val="single" w:color="000000" w:sz="2" w:space="0"/>
              <w:bottom w:val="single" w:color="000000" w:sz="6" w:space="0"/>
              <w:right w:val="single" w:color="auto" w:sz="4" w:space="0"/>
            </w:tcBorders>
            <w:noWrap w:val="0"/>
            <w:vAlign w:val="center"/>
          </w:tcPr>
          <w:p w14:paraId="379D3018">
            <w:pPr>
              <w:widowControl/>
              <w:jc w:val="center"/>
              <w:rPr>
                <w:rFonts w:eastAsia="宋体"/>
                <w:b/>
                <w:color w:val="auto"/>
                <w:kern w:val="0"/>
                <w:sz w:val="16"/>
                <w:szCs w:val="16"/>
                <w:highlight w:val="none"/>
              </w:rPr>
            </w:pPr>
            <w:r>
              <w:rPr>
                <w:rFonts w:eastAsia="宋体"/>
                <w:b/>
                <w:color w:val="auto"/>
                <w:kern w:val="0"/>
                <w:sz w:val="16"/>
                <w:szCs w:val="16"/>
                <w:highlight w:val="none"/>
              </w:rPr>
              <w:t>毕业鉴定</w:t>
            </w:r>
          </w:p>
        </w:tc>
        <w:tc>
          <w:tcPr>
            <w:tcW w:w="2719" w:type="dxa"/>
            <w:gridSpan w:val="5"/>
            <w:tcBorders>
              <w:top w:val="nil"/>
              <w:left w:val="single" w:color="auto" w:sz="4" w:space="0"/>
              <w:bottom w:val="single" w:color="000000" w:sz="6" w:space="0"/>
              <w:right w:val="single" w:color="auto" w:sz="4" w:space="0"/>
            </w:tcBorders>
            <w:noWrap w:val="0"/>
            <w:vAlign w:val="center"/>
          </w:tcPr>
          <w:p w14:paraId="26806DAB">
            <w:pPr>
              <w:widowControl/>
              <w:jc w:val="center"/>
              <w:rPr>
                <w:rFonts w:eastAsia="宋体"/>
                <w:color w:val="auto"/>
                <w:kern w:val="0"/>
                <w:sz w:val="16"/>
                <w:szCs w:val="16"/>
                <w:highlight w:val="none"/>
              </w:rPr>
            </w:pPr>
          </w:p>
        </w:tc>
        <w:tc>
          <w:tcPr>
            <w:tcW w:w="628" w:type="dxa"/>
            <w:tcBorders>
              <w:top w:val="nil"/>
              <w:left w:val="single" w:color="auto" w:sz="4" w:space="0"/>
              <w:bottom w:val="single" w:color="000000" w:sz="6" w:space="0"/>
              <w:right w:val="single" w:color="000000" w:sz="6" w:space="0"/>
            </w:tcBorders>
            <w:noWrap w:val="0"/>
            <w:vAlign w:val="center"/>
          </w:tcPr>
          <w:p w14:paraId="16C4D5AF">
            <w:pPr>
              <w:widowControl/>
              <w:jc w:val="center"/>
              <w:rPr>
                <w:rFonts w:eastAsia="宋体"/>
                <w:color w:val="auto"/>
                <w:kern w:val="0"/>
                <w:sz w:val="16"/>
                <w:szCs w:val="16"/>
                <w:highlight w:val="none"/>
              </w:rPr>
            </w:pPr>
          </w:p>
        </w:tc>
        <w:tc>
          <w:tcPr>
            <w:tcW w:w="624" w:type="dxa"/>
            <w:tcBorders>
              <w:top w:val="nil"/>
              <w:left w:val="nil"/>
              <w:bottom w:val="single" w:color="000000" w:sz="6" w:space="0"/>
              <w:right w:val="single" w:color="000000" w:sz="6" w:space="0"/>
            </w:tcBorders>
            <w:noWrap w:val="0"/>
            <w:vAlign w:val="center"/>
          </w:tcPr>
          <w:p w14:paraId="609F5652">
            <w:pPr>
              <w:widowControl/>
              <w:jc w:val="center"/>
              <w:rPr>
                <w:rFonts w:eastAsia="宋体"/>
                <w:color w:val="auto"/>
                <w:kern w:val="0"/>
                <w:sz w:val="16"/>
                <w:szCs w:val="16"/>
                <w:highlight w:val="none"/>
              </w:rPr>
            </w:pPr>
          </w:p>
        </w:tc>
        <w:tc>
          <w:tcPr>
            <w:tcW w:w="632" w:type="dxa"/>
            <w:tcBorders>
              <w:top w:val="nil"/>
              <w:left w:val="nil"/>
              <w:bottom w:val="single" w:color="000000" w:sz="6" w:space="0"/>
              <w:right w:val="single" w:color="000000" w:sz="6" w:space="0"/>
            </w:tcBorders>
            <w:noWrap w:val="0"/>
            <w:vAlign w:val="center"/>
          </w:tcPr>
          <w:p w14:paraId="71B1C5EB">
            <w:pPr>
              <w:widowControl/>
              <w:jc w:val="center"/>
              <w:rPr>
                <w:rFonts w:eastAsia="宋体"/>
                <w:color w:val="auto"/>
                <w:kern w:val="0"/>
                <w:sz w:val="16"/>
                <w:szCs w:val="16"/>
                <w:highlight w:val="none"/>
              </w:rPr>
            </w:pPr>
          </w:p>
        </w:tc>
        <w:tc>
          <w:tcPr>
            <w:tcW w:w="661" w:type="dxa"/>
            <w:tcBorders>
              <w:top w:val="nil"/>
              <w:left w:val="nil"/>
              <w:bottom w:val="single" w:color="000000" w:sz="6" w:space="0"/>
              <w:right w:val="single" w:color="000000" w:sz="6" w:space="0"/>
            </w:tcBorders>
            <w:noWrap w:val="0"/>
            <w:vAlign w:val="center"/>
          </w:tcPr>
          <w:p w14:paraId="28821E2C">
            <w:pPr>
              <w:widowControl/>
              <w:jc w:val="center"/>
              <w:rPr>
                <w:rFonts w:eastAsia="宋体"/>
                <w:color w:val="auto"/>
                <w:kern w:val="0"/>
                <w:sz w:val="16"/>
                <w:szCs w:val="16"/>
                <w:highlight w:val="none"/>
              </w:rPr>
            </w:pPr>
          </w:p>
        </w:tc>
        <w:tc>
          <w:tcPr>
            <w:tcW w:w="567" w:type="dxa"/>
            <w:tcBorders>
              <w:top w:val="nil"/>
              <w:left w:val="nil"/>
              <w:bottom w:val="single" w:color="000000" w:sz="6" w:space="0"/>
              <w:right w:val="single" w:color="000000" w:sz="6" w:space="0"/>
            </w:tcBorders>
            <w:noWrap w:val="0"/>
            <w:vAlign w:val="center"/>
          </w:tcPr>
          <w:p w14:paraId="1024A5D6">
            <w:pPr>
              <w:widowControl/>
              <w:jc w:val="center"/>
              <w:rPr>
                <w:rFonts w:eastAsia="宋体"/>
                <w:color w:val="auto"/>
                <w:kern w:val="0"/>
                <w:sz w:val="16"/>
                <w:szCs w:val="16"/>
                <w:highlight w:val="none"/>
              </w:rPr>
            </w:pPr>
          </w:p>
        </w:tc>
        <w:tc>
          <w:tcPr>
            <w:tcW w:w="437" w:type="dxa"/>
            <w:tcBorders>
              <w:top w:val="nil"/>
              <w:left w:val="nil"/>
              <w:bottom w:val="single" w:color="000000" w:sz="6" w:space="0"/>
              <w:right w:val="single" w:color="000000" w:sz="6" w:space="0"/>
            </w:tcBorders>
            <w:noWrap w:val="0"/>
            <w:vAlign w:val="center"/>
          </w:tcPr>
          <w:p w14:paraId="60A0237D">
            <w:pPr>
              <w:widowControl/>
              <w:jc w:val="center"/>
              <w:rPr>
                <w:rFonts w:eastAsia="宋体"/>
                <w:color w:val="auto"/>
                <w:kern w:val="0"/>
                <w:sz w:val="16"/>
                <w:szCs w:val="16"/>
                <w:highlight w:val="none"/>
              </w:rPr>
            </w:pPr>
          </w:p>
        </w:tc>
        <w:tc>
          <w:tcPr>
            <w:tcW w:w="766" w:type="dxa"/>
            <w:gridSpan w:val="2"/>
            <w:tcBorders>
              <w:top w:val="nil"/>
              <w:left w:val="nil"/>
              <w:bottom w:val="single" w:color="000000" w:sz="6" w:space="0"/>
              <w:right w:val="single" w:color="000000" w:sz="6" w:space="0"/>
            </w:tcBorders>
            <w:noWrap w:val="0"/>
            <w:vAlign w:val="center"/>
          </w:tcPr>
          <w:p w14:paraId="65231175">
            <w:pPr>
              <w:widowControl/>
              <w:jc w:val="center"/>
              <w:rPr>
                <w:rFonts w:eastAsia="宋体"/>
                <w:color w:val="auto"/>
                <w:kern w:val="0"/>
                <w:sz w:val="16"/>
                <w:szCs w:val="16"/>
                <w:highlight w:val="none"/>
              </w:rPr>
            </w:pPr>
          </w:p>
        </w:tc>
        <w:tc>
          <w:tcPr>
            <w:tcW w:w="1444" w:type="dxa"/>
            <w:gridSpan w:val="2"/>
            <w:tcBorders>
              <w:top w:val="nil"/>
              <w:left w:val="nil"/>
              <w:bottom w:val="single" w:color="000000" w:sz="6" w:space="0"/>
              <w:right w:val="single" w:color="000000" w:sz="6" w:space="0"/>
            </w:tcBorders>
            <w:noWrap w:val="0"/>
            <w:vAlign w:val="center"/>
          </w:tcPr>
          <w:p w14:paraId="07B8502F">
            <w:pPr>
              <w:widowControl/>
              <w:jc w:val="center"/>
              <w:rPr>
                <w:rFonts w:eastAsia="等线"/>
                <w:color w:val="auto"/>
                <w:kern w:val="0"/>
                <w:sz w:val="22"/>
                <w:szCs w:val="22"/>
                <w:highlight w:val="none"/>
              </w:rPr>
            </w:pPr>
          </w:p>
        </w:tc>
        <w:tc>
          <w:tcPr>
            <w:tcW w:w="1608" w:type="dxa"/>
            <w:tcBorders>
              <w:top w:val="nil"/>
              <w:left w:val="nil"/>
              <w:bottom w:val="single" w:color="000000" w:sz="6" w:space="0"/>
              <w:right w:val="single" w:color="000000" w:sz="6" w:space="0"/>
            </w:tcBorders>
            <w:noWrap w:val="0"/>
            <w:vAlign w:val="center"/>
          </w:tcPr>
          <w:p w14:paraId="5EFFCEDD">
            <w:pPr>
              <w:widowControl/>
              <w:jc w:val="center"/>
              <w:rPr>
                <w:rFonts w:eastAsia="等线"/>
                <w:color w:val="auto"/>
                <w:kern w:val="0"/>
                <w:sz w:val="22"/>
                <w:szCs w:val="22"/>
                <w:highlight w:val="none"/>
              </w:rPr>
            </w:pPr>
          </w:p>
        </w:tc>
      </w:tr>
      <w:tr w14:paraId="1545D496">
        <w:tblPrEx>
          <w:tblCellMar>
            <w:top w:w="0" w:type="dxa"/>
            <w:left w:w="108" w:type="dxa"/>
            <w:bottom w:w="0" w:type="dxa"/>
            <w:right w:w="108" w:type="dxa"/>
          </w:tblCellMar>
        </w:tblPrEx>
        <w:trPr>
          <w:trHeight w:val="338" w:hRule="atLeast"/>
        </w:trPr>
        <w:tc>
          <w:tcPr>
            <w:tcW w:w="4058" w:type="dxa"/>
            <w:gridSpan w:val="8"/>
            <w:tcBorders>
              <w:top w:val="nil"/>
              <w:left w:val="single" w:color="000000" w:sz="2" w:space="0"/>
              <w:bottom w:val="single" w:color="000000" w:sz="6" w:space="0"/>
              <w:right w:val="single" w:color="auto" w:sz="4" w:space="0"/>
            </w:tcBorders>
            <w:noWrap w:val="0"/>
            <w:vAlign w:val="center"/>
          </w:tcPr>
          <w:p w14:paraId="271D0643">
            <w:pPr>
              <w:widowControl/>
              <w:jc w:val="center"/>
              <w:rPr>
                <w:rFonts w:eastAsia="宋体"/>
                <w:b/>
                <w:bCs/>
                <w:color w:val="auto"/>
                <w:kern w:val="0"/>
                <w:sz w:val="16"/>
                <w:szCs w:val="16"/>
                <w:highlight w:val="none"/>
              </w:rPr>
            </w:pPr>
            <w:r>
              <w:rPr>
                <w:rFonts w:eastAsia="宋体"/>
                <w:b/>
                <w:bCs/>
                <w:color w:val="auto"/>
                <w:kern w:val="0"/>
                <w:sz w:val="16"/>
                <w:szCs w:val="16"/>
                <w:highlight w:val="none"/>
              </w:rPr>
              <w:t>平均周学时</w:t>
            </w:r>
          </w:p>
        </w:tc>
        <w:tc>
          <w:tcPr>
            <w:tcW w:w="2719" w:type="dxa"/>
            <w:gridSpan w:val="5"/>
            <w:tcBorders>
              <w:top w:val="nil"/>
              <w:left w:val="single" w:color="auto" w:sz="4" w:space="0"/>
              <w:bottom w:val="single" w:color="000000" w:sz="6" w:space="0"/>
              <w:right w:val="single" w:color="auto" w:sz="4" w:space="0"/>
            </w:tcBorders>
            <w:noWrap w:val="0"/>
            <w:vAlign w:val="center"/>
          </w:tcPr>
          <w:p w14:paraId="2E68FB50">
            <w:pPr>
              <w:widowControl/>
              <w:jc w:val="center"/>
              <w:rPr>
                <w:rFonts w:eastAsia="宋体"/>
                <w:b/>
                <w:bCs/>
                <w:color w:val="auto"/>
                <w:kern w:val="0"/>
                <w:sz w:val="16"/>
                <w:szCs w:val="16"/>
                <w:highlight w:val="none"/>
              </w:rPr>
            </w:pPr>
          </w:p>
        </w:tc>
        <w:tc>
          <w:tcPr>
            <w:tcW w:w="628" w:type="dxa"/>
            <w:tcBorders>
              <w:top w:val="nil"/>
              <w:left w:val="single" w:color="auto" w:sz="4" w:space="0"/>
              <w:bottom w:val="single" w:color="000000" w:sz="6" w:space="0"/>
              <w:right w:val="single" w:color="000000" w:sz="6" w:space="0"/>
            </w:tcBorders>
            <w:noWrap w:val="0"/>
            <w:vAlign w:val="center"/>
          </w:tcPr>
          <w:p w14:paraId="14283DAF">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rPr>
              <w:t>21.63</w:t>
            </w:r>
          </w:p>
        </w:tc>
        <w:tc>
          <w:tcPr>
            <w:tcW w:w="624" w:type="dxa"/>
            <w:tcBorders>
              <w:top w:val="nil"/>
              <w:left w:val="nil"/>
              <w:bottom w:val="single" w:color="000000" w:sz="6" w:space="0"/>
              <w:right w:val="single" w:color="auto" w:sz="4" w:space="0"/>
            </w:tcBorders>
            <w:noWrap w:val="0"/>
            <w:vAlign w:val="center"/>
          </w:tcPr>
          <w:p w14:paraId="36F95649">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rPr>
              <w:t>23.81</w:t>
            </w:r>
          </w:p>
        </w:tc>
        <w:tc>
          <w:tcPr>
            <w:tcW w:w="632" w:type="dxa"/>
            <w:tcBorders>
              <w:top w:val="nil"/>
              <w:left w:val="single" w:color="auto" w:sz="4" w:space="0"/>
              <w:bottom w:val="single" w:color="000000" w:sz="6" w:space="0"/>
              <w:right w:val="single" w:color="000000" w:sz="6" w:space="0"/>
            </w:tcBorders>
            <w:noWrap w:val="0"/>
            <w:vAlign w:val="center"/>
          </w:tcPr>
          <w:p w14:paraId="5F41F06A">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rPr>
              <w:t>23.82</w:t>
            </w:r>
          </w:p>
        </w:tc>
        <w:tc>
          <w:tcPr>
            <w:tcW w:w="661" w:type="dxa"/>
            <w:tcBorders>
              <w:top w:val="nil"/>
              <w:left w:val="nil"/>
              <w:bottom w:val="single" w:color="000000" w:sz="6" w:space="0"/>
              <w:right w:val="single" w:color="000000" w:sz="6" w:space="0"/>
            </w:tcBorders>
            <w:noWrap w:val="0"/>
            <w:vAlign w:val="center"/>
          </w:tcPr>
          <w:p w14:paraId="5E4DB32E">
            <w:pPr>
              <w:widowControl/>
              <w:jc w:val="center"/>
              <w:textAlignment w:val="center"/>
              <w:rPr>
                <w:rFonts w:eastAsia="宋体"/>
                <w:b/>
                <w:bCs/>
                <w:color w:val="auto"/>
                <w:kern w:val="0"/>
                <w:sz w:val="16"/>
                <w:szCs w:val="16"/>
                <w:highlight w:val="none"/>
              </w:rPr>
            </w:pPr>
            <w:r>
              <w:rPr>
                <w:rFonts w:hint="eastAsia" w:eastAsia="宋体"/>
                <w:b/>
                <w:bCs/>
                <w:color w:val="auto"/>
                <w:kern w:val="0"/>
                <w:sz w:val="16"/>
                <w:szCs w:val="16"/>
                <w:highlight w:val="none"/>
              </w:rPr>
              <w:t>20.24</w:t>
            </w:r>
          </w:p>
        </w:tc>
        <w:tc>
          <w:tcPr>
            <w:tcW w:w="567" w:type="dxa"/>
            <w:tcBorders>
              <w:top w:val="nil"/>
              <w:left w:val="nil"/>
              <w:bottom w:val="single" w:color="000000" w:sz="6" w:space="0"/>
              <w:right w:val="single" w:color="000000" w:sz="6" w:space="0"/>
            </w:tcBorders>
            <w:noWrap w:val="0"/>
            <w:vAlign w:val="center"/>
          </w:tcPr>
          <w:p w14:paraId="56D377A0">
            <w:pPr>
              <w:widowControl/>
              <w:jc w:val="center"/>
              <w:textAlignment w:val="center"/>
              <w:rPr>
                <w:rFonts w:hint="default" w:eastAsia="宋体"/>
                <w:b/>
                <w:bCs/>
                <w:color w:val="auto"/>
                <w:kern w:val="0"/>
                <w:sz w:val="16"/>
                <w:szCs w:val="16"/>
                <w:highlight w:val="none"/>
                <w:lang w:val="en-US" w:eastAsia="zh-CN"/>
              </w:rPr>
            </w:pPr>
            <w:r>
              <w:rPr>
                <w:rFonts w:hint="eastAsia" w:eastAsia="宋体"/>
                <w:b/>
                <w:bCs/>
                <w:color w:val="auto"/>
                <w:kern w:val="0"/>
                <w:sz w:val="16"/>
                <w:szCs w:val="16"/>
                <w:highlight w:val="none"/>
                <w:lang w:val="en-US" w:eastAsia="zh-CN"/>
              </w:rPr>
              <w:t>16.2</w:t>
            </w:r>
          </w:p>
        </w:tc>
        <w:tc>
          <w:tcPr>
            <w:tcW w:w="437" w:type="dxa"/>
            <w:tcBorders>
              <w:top w:val="nil"/>
              <w:left w:val="nil"/>
              <w:bottom w:val="single" w:color="000000" w:sz="6" w:space="0"/>
              <w:right w:val="single" w:color="000000" w:sz="6" w:space="0"/>
            </w:tcBorders>
            <w:noWrap w:val="0"/>
            <w:vAlign w:val="center"/>
          </w:tcPr>
          <w:p w14:paraId="5D967EB5">
            <w:pPr>
              <w:widowControl/>
              <w:jc w:val="center"/>
              <w:textAlignment w:val="center"/>
              <w:rPr>
                <w:rFonts w:eastAsia="宋体"/>
                <w:b/>
                <w:bCs/>
                <w:color w:val="auto"/>
                <w:kern w:val="0"/>
                <w:sz w:val="16"/>
                <w:szCs w:val="16"/>
                <w:highlight w:val="none"/>
              </w:rPr>
            </w:pPr>
          </w:p>
        </w:tc>
        <w:tc>
          <w:tcPr>
            <w:tcW w:w="766" w:type="dxa"/>
            <w:gridSpan w:val="2"/>
            <w:tcBorders>
              <w:top w:val="nil"/>
              <w:left w:val="nil"/>
              <w:bottom w:val="single" w:color="000000" w:sz="6" w:space="0"/>
              <w:right w:val="single" w:color="000000" w:sz="6" w:space="0"/>
            </w:tcBorders>
            <w:noWrap w:val="0"/>
            <w:vAlign w:val="center"/>
          </w:tcPr>
          <w:p w14:paraId="50F966F2">
            <w:pPr>
              <w:widowControl/>
              <w:jc w:val="center"/>
              <w:rPr>
                <w:rFonts w:eastAsia="宋体"/>
                <w:b/>
                <w:bCs/>
                <w:color w:val="auto"/>
                <w:kern w:val="0"/>
                <w:sz w:val="16"/>
                <w:szCs w:val="16"/>
                <w:highlight w:val="none"/>
              </w:rPr>
            </w:pPr>
          </w:p>
        </w:tc>
        <w:tc>
          <w:tcPr>
            <w:tcW w:w="1444" w:type="dxa"/>
            <w:gridSpan w:val="2"/>
            <w:tcBorders>
              <w:top w:val="nil"/>
              <w:left w:val="nil"/>
              <w:bottom w:val="single" w:color="000000" w:sz="6" w:space="0"/>
              <w:right w:val="single" w:color="000000" w:sz="6" w:space="0"/>
            </w:tcBorders>
            <w:noWrap w:val="0"/>
            <w:vAlign w:val="center"/>
          </w:tcPr>
          <w:p w14:paraId="07868902">
            <w:pPr>
              <w:widowControl/>
              <w:jc w:val="center"/>
              <w:rPr>
                <w:rFonts w:eastAsia="等线"/>
                <w:color w:val="auto"/>
                <w:kern w:val="0"/>
                <w:sz w:val="22"/>
                <w:szCs w:val="22"/>
                <w:highlight w:val="none"/>
              </w:rPr>
            </w:pPr>
          </w:p>
        </w:tc>
        <w:tc>
          <w:tcPr>
            <w:tcW w:w="1608" w:type="dxa"/>
            <w:tcBorders>
              <w:top w:val="nil"/>
              <w:left w:val="nil"/>
              <w:bottom w:val="single" w:color="000000" w:sz="6" w:space="0"/>
              <w:right w:val="single" w:color="000000" w:sz="6" w:space="0"/>
            </w:tcBorders>
            <w:noWrap w:val="0"/>
            <w:vAlign w:val="center"/>
          </w:tcPr>
          <w:p w14:paraId="201848A6">
            <w:pPr>
              <w:widowControl/>
              <w:jc w:val="center"/>
              <w:rPr>
                <w:rFonts w:eastAsia="等线"/>
                <w:color w:val="auto"/>
                <w:kern w:val="0"/>
                <w:sz w:val="22"/>
                <w:szCs w:val="22"/>
                <w:highlight w:val="none"/>
              </w:rPr>
            </w:pPr>
          </w:p>
        </w:tc>
      </w:tr>
      <w:tr w14:paraId="6FA79AE8">
        <w:tblPrEx>
          <w:tblCellMar>
            <w:top w:w="0" w:type="dxa"/>
            <w:left w:w="108" w:type="dxa"/>
            <w:bottom w:w="0" w:type="dxa"/>
            <w:right w:w="108" w:type="dxa"/>
          </w:tblCellMar>
        </w:tblPrEx>
        <w:trPr>
          <w:trHeight w:val="410" w:hRule="atLeast"/>
        </w:trPr>
        <w:tc>
          <w:tcPr>
            <w:tcW w:w="4058" w:type="dxa"/>
            <w:gridSpan w:val="8"/>
            <w:tcBorders>
              <w:top w:val="nil"/>
              <w:left w:val="single" w:color="000000" w:sz="2" w:space="0"/>
              <w:bottom w:val="single" w:color="000000" w:sz="6" w:space="0"/>
              <w:right w:val="single" w:color="000000" w:sz="6" w:space="0"/>
            </w:tcBorders>
            <w:noWrap w:val="0"/>
            <w:vAlign w:val="center"/>
          </w:tcPr>
          <w:p w14:paraId="67B2FDB8">
            <w:pPr>
              <w:widowControl/>
              <w:jc w:val="center"/>
              <w:rPr>
                <w:rFonts w:eastAsia="宋体"/>
                <w:b/>
                <w:bCs/>
                <w:color w:val="auto"/>
                <w:kern w:val="0"/>
                <w:sz w:val="16"/>
                <w:szCs w:val="16"/>
                <w:highlight w:val="none"/>
              </w:rPr>
            </w:pPr>
            <w:r>
              <w:rPr>
                <w:rFonts w:eastAsia="宋体"/>
                <w:b/>
                <w:bCs/>
                <w:color w:val="auto"/>
                <w:kern w:val="0"/>
                <w:sz w:val="16"/>
                <w:szCs w:val="16"/>
                <w:highlight w:val="none"/>
              </w:rPr>
              <w:t>学分总计、学时总计</w:t>
            </w:r>
          </w:p>
        </w:tc>
        <w:tc>
          <w:tcPr>
            <w:tcW w:w="3347" w:type="dxa"/>
            <w:gridSpan w:val="6"/>
            <w:tcBorders>
              <w:top w:val="nil"/>
              <w:left w:val="nil"/>
              <w:bottom w:val="single" w:color="000000" w:sz="6" w:space="0"/>
              <w:right w:val="single" w:color="auto" w:sz="4" w:space="0"/>
            </w:tcBorders>
            <w:noWrap w:val="0"/>
            <w:vAlign w:val="center"/>
          </w:tcPr>
          <w:p w14:paraId="445038EA">
            <w:pPr>
              <w:widowControl/>
              <w:jc w:val="center"/>
              <w:textAlignment w:val="center"/>
              <w:rPr>
                <w:rFonts w:hint="eastAsia" w:ascii="Calibri" w:hAnsi="Calibri" w:eastAsia="等线" w:cs="Calibri"/>
                <w:color w:val="auto"/>
                <w:kern w:val="0"/>
                <w:sz w:val="16"/>
                <w:szCs w:val="16"/>
                <w:highlight w:val="none"/>
                <w:lang w:eastAsia="zh-CN" w:bidi="ar"/>
              </w:rPr>
            </w:pPr>
            <w:r>
              <w:rPr>
                <w:rFonts w:hint="eastAsia" w:ascii="Calibri" w:hAnsi="Calibri" w:eastAsia="等线" w:cs="Calibri"/>
                <w:color w:val="auto"/>
                <w:kern w:val="0"/>
                <w:sz w:val="16"/>
                <w:szCs w:val="16"/>
                <w:highlight w:val="none"/>
                <w:lang w:bidi="ar"/>
              </w:rPr>
              <w:t>137</w:t>
            </w:r>
          </w:p>
        </w:tc>
        <w:tc>
          <w:tcPr>
            <w:tcW w:w="6739" w:type="dxa"/>
            <w:gridSpan w:val="10"/>
            <w:tcBorders>
              <w:top w:val="nil"/>
              <w:left w:val="single" w:color="auto" w:sz="4" w:space="0"/>
              <w:bottom w:val="single" w:color="000000" w:sz="6" w:space="0"/>
              <w:right w:val="single" w:color="000000" w:sz="6" w:space="0"/>
            </w:tcBorders>
            <w:noWrap w:val="0"/>
            <w:vAlign w:val="center"/>
          </w:tcPr>
          <w:p w14:paraId="4F8DB8CD">
            <w:pPr>
              <w:widowControl/>
              <w:jc w:val="center"/>
              <w:textAlignment w:val="center"/>
              <w:rPr>
                <w:rFonts w:hint="default"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2744</w:t>
            </w:r>
          </w:p>
        </w:tc>
      </w:tr>
      <w:tr w14:paraId="6549B8F0">
        <w:tblPrEx>
          <w:tblCellMar>
            <w:top w:w="0" w:type="dxa"/>
            <w:left w:w="108" w:type="dxa"/>
            <w:bottom w:w="0" w:type="dxa"/>
            <w:right w:w="108" w:type="dxa"/>
          </w:tblCellMar>
        </w:tblPrEx>
        <w:trPr>
          <w:trHeight w:val="410" w:hRule="atLeast"/>
        </w:trPr>
        <w:tc>
          <w:tcPr>
            <w:tcW w:w="4058" w:type="dxa"/>
            <w:gridSpan w:val="8"/>
            <w:tcBorders>
              <w:top w:val="nil"/>
              <w:left w:val="single" w:color="000000" w:sz="2" w:space="0"/>
              <w:bottom w:val="single" w:color="000000" w:sz="6" w:space="0"/>
              <w:right w:val="single" w:color="000000" w:sz="6" w:space="0"/>
            </w:tcBorders>
            <w:noWrap w:val="0"/>
            <w:vAlign w:val="center"/>
          </w:tcPr>
          <w:p w14:paraId="180498AE">
            <w:pPr>
              <w:widowControl/>
              <w:jc w:val="center"/>
              <w:rPr>
                <w:rFonts w:eastAsia="宋体"/>
                <w:b/>
                <w:bCs/>
                <w:color w:val="auto"/>
                <w:kern w:val="0"/>
                <w:sz w:val="16"/>
                <w:szCs w:val="16"/>
                <w:highlight w:val="none"/>
              </w:rPr>
            </w:pPr>
            <w:r>
              <w:rPr>
                <w:rFonts w:eastAsia="宋体"/>
                <w:b/>
                <w:bCs/>
                <w:color w:val="auto"/>
                <w:kern w:val="0"/>
                <w:sz w:val="16"/>
                <w:szCs w:val="16"/>
                <w:highlight w:val="none"/>
              </w:rPr>
              <w:t>选修课程：学分总计、学时总计、占总学时比例</w:t>
            </w:r>
          </w:p>
        </w:tc>
        <w:tc>
          <w:tcPr>
            <w:tcW w:w="3347" w:type="dxa"/>
            <w:gridSpan w:val="6"/>
            <w:tcBorders>
              <w:top w:val="nil"/>
              <w:left w:val="nil"/>
              <w:bottom w:val="single" w:color="000000" w:sz="6" w:space="0"/>
              <w:right w:val="single" w:color="auto" w:sz="4" w:space="0"/>
            </w:tcBorders>
            <w:noWrap w:val="0"/>
            <w:vAlign w:val="center"/>
          </w:tcPr>
          <w:p w14:paraId="68D4F666">
            <w:pPr>
              <w:widowControl/>
              <w:jc w:val="center"/>
              <w:textAlignment w:val="center"/>
              <w:rPr>
                <w:rFonts w:hint="eastAsia" w:ascii="Calibri" w:hAnsi="Calibri" w:eastAsia="等线" w:cs="Calibri"/>
                <w:color w:val="auto"/>
                <w:kern w:val="0"/>
                <w:sz w:val="16"/>
                <w:szCs w:val="16"/>
                <w:highlight w:val="none"/>
                <w:lang w:eastAsia="zh-CN" w:bidi="ar"/>
              </w:rPr>
            </w:pPr>
            <w:r>
              <w:rPr>
                <w:rFonts w:hint="eastAsia" w:ascii="Calibri" w:hAnsi="Calibri" w:eastAsia="等线" w:cs="Calibri"/>
                <w:color w:val="auto"/>
                <w:kern w:val="0"/>
                <w:sz w:val="16"/>
                <w:szCs w:val="16"/>
                <w:highlight w:val="none"/>
                <w:lang w:bidi="ar"/>
              </w:rPr>
              <w:t>23</w:t>
            </w:r>
          </w:p>
        </w:tc>
        <w:tc>
          <w:tcPr>
            <w:tcW w:w="3051" w:type="dxa"/>
            <w:gridSpan w:val="6"/>
            <w:tcBorders>
              <w:top w:val="nil"/>
              <w:left w:val="single" w:color="auto" w:sz="4" w:space="0"/>
              <w:bottom w:val="single" w:color="000000" w:sz="6" w:space="0"/>
              <w:right w:val="single" w:color="000000" w:sz="6" w:space="0"/>
            </w:tcBorders>
            <w:noWrap w:val="0"/>
            <w:vAlign w:val="center"/>
          </w:tcPr>
          <w:p w14:paraId="506445A8">
            <w:pPr>
              <w:widowControl/>
              <w:jc w:val="center"/>
              <w:textAlignment w:val="center"/>
              <w:rPr>
                <w:rFonts w:hint="default" w:ascii="Calibri" w:hAnsi="Calibri" w:eastAsia="等线" w:cs="Calibri"/>
                <w:color w:val="auto"/>
                <w:kern w:val="0"/>
                <w:sz w:val="16"/>
                <w:szCs w:val="16"/>
                <w:highlight w:val="none"/>
                <w:lang w:val="en-US" w:eastAsia="zh-CN" w:bidi="ar"/>
              </w:rPr>
            </w:pPr>
            <w:r>
              <w:rPr>
                <w:rFonts w:hint="eastAsia" w:ascii="Calibri" w:hAnsi="Calibri" w:eastAsia="等线" w:cs="Calibri"/>
                <w:color w:val="auto"/>
                <w:kern w:val="0"/>
                <w:sz w:val="16"/>
                <w:szCs w:val="16"/>
                <w:highlight w:val="none"/>
                <w:lang w:val="en-US" w:eastAsia="zh-CN" w:bidi="ar"/>
              </w:rPr>
              <w:t>280</w:t>
            </w:r>
          </w:p>
        </w:tc>
        <w:tc>
          <w:tcPr>
            <w:tcW w:w="3688" w:type="dxa"/>
            <w:gridSpan w:val="4"/>
            <w:tcBorders>
              <w:top w:val="nil"/>
              <w:left w:val="nil"/>
              <w:bottom w:val="single" w:color="000000" w:sz="6" w:space="0"/>
              <w:right w:val="single" w:color="000000" w:sz="6" w:space="0"/>
            </w:tcBorders>
            <w:noWrap w:val="0"/>
            <w:vAlign w:val="center"/>
          </w:tcPr>
          <w:p w14:paraId="72C088C7">
            <w:pPr>
              <w:widowControl/>
              <w:jc w:val="center"/>
              <w:textAlignment w:val="center"/>
              <w:rPr>
                <w:rFonts w:hint="eastAsia" w:ascii="Calibri" w:hAnsi="Calibri" w:eastAsia="等线" w:cs="Calibri"/>
                <w:color w:val="auto"/>
                <w:kern w:val="0"/>
                <w:sz w:val="16"/>
                <w:szCs w:val="16"/>
                <w:highlight w:val="none"/>
                <w:lang w:eastAsia="zh-CN" w:bidi="ar"/>
              </w:rPr>
            </w:pPr>
            <w:r>
              <w:rPr>
                <w:rFonts w:hint="eastAsia" w:ascii="Calibri" w:hAnsi="Calibri" w:eastAsia="等线" w:cs="Calibri"/>
                <w:color w:val="auto"/>
                <w:kern w:val="0"/>
                <w:sz w:val="16"/>
                <w:szCs w:val="16"/>
                <w:highlight w:val="none"/>
                <w:lang w:val="en-US" w:eastAsia="zh-CN" w:bidi="ar"/>
              </w:rPr>
              <w:t>10.3</w:t>
            </w:r>
            <w:r>
              <w:rPr>
                <w:rFonts w:hint="eastAsia" w:ascii="Calibri" w:hAnsi="Calibri" w:eastAsia="等线" w:cs="Calibri"/>
                <w:color w:val="auto"/>
                <w:kern w:val="0"/>
                <w:sz w:val="16"/>
                <w:szCs w:val="16"/>
                <w:highlight w:val="none"/>
                <w:lang w:bidi="ar"/>
              </w:rPr>
              <w:t>%</w:t>
            </w:r>
          </w:p>
        </w:tc>
      </w:tr>
      <w:tr w14:paraId="0CB10E26">
        <w:tblPrEx>
          <w:tblCellMar>
            <w:top w:w="0" w:type="dxa"/>
            <w:left w:w="108" w:type="dxa"/>
            <w:bottom w:w="0" w:type="dxa"/>
            <w:right w:w="108" w:type="dxa"/>
          </w:tblCellMar>
        </w:tblPrEx>
        <w:trPr>
          <w:trHeight w:val="410" w:hRule="atLeast"/>
        </w:trPr>
        <w:tc>
          <w:tcPr>
            <w:tcW w:w="4058" w:type="dxa"/>
            <w:gridSpan w:val="8"/>
            <w:tcBorders>
              <w:top w:val="nil"/>
              <w:left w:val="single" w:color="000000" w:sz="2" w:space="0"/>
              <w:bottom w:val="single" w:color="000000" w:sz="12" w:space="0"/>
              <w:right w:val="single" w:color="000000" w:sz="6" w:space="0"/>
            </w:tcBorders>
            <w:noWrap w:val="0"/>
            <w:vAlign w:val="center"/>
          </w:tcPr>
          <w:p w14:paraId="5C2EFFE9">
            <w:pPr>
              <w:widowControl/>
              <w:jc w:val="center"/>
              <w:rPr>
                <w:rFonts w:eastAsia="宋体"/>
                <w:b/>
                <w:bCs/>
                <w:color w:val="auto"/>
                <w:kern w:val="0"/>
                <w:sz w:val="16"/>
                <w:szCs w:val="16"/>
                <w:highlight w:val="none"/>
              </w:rPr>
            </w:pPr>
            <w:r>
              <w:rPr>
                <w:rFonts w:eastAsia="宋体"/>
                <w:b/>
                <w:bCs/>
                <w:color w:val="auto"/>
                <w:kern w:val="0"/>
                <w:sz w:val="16"/>
                <w:szCs w:val="16"/>
                <w:highlight w:val="none"/>
              </w:rPr>
              <w:t>实践性教学：学时总计、占总学时比例</w:t>
            </w:r>
          </w:p>
        </w:tc>
        <w:tc>
          <w:tcPr>
            <w:tcW w:w="3347" w:type="dxa"/>
            <w:gridSpan w:val="6"/>
            <w:tcBorders>
              <w:top w:val="nil"/>
              <w:left w:val="nil"/>
              <w:bottom w:val="single" w:color="000000" w:sz="12" w:space="0"/>
              <w:right w:val="single" w:color="auto" w:sz="4" w:space="0"/>
            </w:tcBorders>
            <w:noWrap w:val="0"/>
            <w:vAlign w:val="center"/>
          </w:tcPr>
          <w:p w14:paraId="080B814D">
            <w:pPr>
              <w:widowControl/>
              <w:jc w:val="center"/>
              <w:textAlignment w:val="center"/>
              <w:rPr>
                <w:rFonts w:hint="eastAsia" w:eastAsia="宋体"/>
                <w:b/>
                <w:bCs/>
                <w:color w:val="auto"/>
                <w:kern w:val="0"/>
                <w:sz w:val="16"/>
                <w:szCs w:val="16"/>
                <w:highlight w:val="none"/>
                <w:lang w:eastAsia="zh-CN"/>
              </w:rPr>
            </w:pPr>
            <w:r>
              <w:rPr>
                <w:rFonts w:hint="eastAsia" w:eastAsia="宋体"/>
                <w:b/>
                <w:bCs/>
                <w:color w:val="auto"/>
                <w:kern w:val="0"/>
                <w:sz w:val="16"/>
                <w:szCs w:val="16"/>
                <w:highlight w:val="none"/>
                <w:lang w:val="en-US" w:eastAsia="zh-CN"/>
              </w:rPr>
              <w:t>1842</w:t>
            </w:r>
          </w:p>
        </w:tc>
        <w:tc>
          <w:tcPr>
            <w:tcW w:w="6739" w:type="dxa"/>
            <w:gridSpan w:val="10"/>
            <w:tcBorders>
              <w:top w:val="nil"/>
              <w:left w:val="single" w:color="auto" w:sz="4" w:space="0"/>
              <w:bottom w:val="single" w:color="000000" w:sz="12" w:space="0"/>
              <w:right w:val="single" w:color="000000" w:sz="6" w:space="0"/>
            </w:tcBorders>
            <w:noWrap w:val="0"/>
            <w:vAlign w:val="center"/>
          </w:tcPr>
          <w:p w14:paraId="7355D1C6">
            <w:pPr>
              <w:widowControl/>
              <w:jc w:val="center"/>
              <w:textAlignment w:val="center"/>
              <w:rPr>
                <w:rFonts w:hint="eastAsia" w:eastAsia="等线"/>
                <w:color w:val="auto"/>
                <w:kern w:val="0"/>
                <w:sz w:val="22"/>
                <w:szCs w:val="22"/>
                <w:highlight w:val="none"/>
                <w:lang w:eastAsia="zh-CN"/>
              </w:rPr>
            </w:pPr>
            <w:r>
              <w:rPr>
                <w:rFonts w:hint="eastAsia" w:ascii="Calibri" w:hAnsi="Calibri" w:eastAsia="等线" w:cs="Calibri"/>
                <w:color w:val="auto"/>
                <w:kern w:val="0"/>
                <w:sz w:val="16"/>
                <w:szCs w:val="16"/>
                <w:highlight w:val="none"/>
                <w:lang w:bidi="ar"/>
              </w:rPr>
              <w:t>6</w:t>
            </w:r>
            <w:r>
              <w:rPr>
                <w:rFonts w:hint="eastAsia" w:ascii="Calibri" w:hAnsi="Calibri" w:eastAsia="等线" w:cs="Calibri"/>
                <w:color w:val="auto"/>
                <w:kern w:val="0"/>
                <w:sz w:val="16"/>
                <w:szCs w:val="16"/>
                <w:highlight w:val="none"/>
                <w:lang w:val="en-US" w:eastAsia="zh-CN" w:bidi="ar"/>
              </w:rPr>
              <w:t>7</w:t>
            </w:r>
            <w:r>
              <w:rPr>
                <w:rFonts w:hint="eastAsia" w:ascii="Calibri" w:hAnsi="Calibri" w:eastAsia="等线" w:cs="Calibri"/>
                <w:color w:val="auto"/>
                <w:kern w:val="0"/>
                <w:sz w:val="16"/>
                <w:szCs w:val="16"/>
                <w:highlight w:val="none"/>
                <w:lang w:bidi="ar"/>
              </w:rPr>
              <w:t>.</w:t>
            </w:r>
            <w:r>
              <w:rPr>
                <w:rFonts w:hint="eastAsia" w:ascii="Calibri" w:hAnsi="Calibri" w:eastAsia="等线" w:cs="Calibri"/>
                <w:color w:val="auto"/>
                <w:kern w:val="0"/>
                <w:sz w:val="16"/>
                <w:szCs w:val="16"/>
                <w:highlight w:val="none"/>
                <w:lang w:val="en-US" w:eastAsia="zh-CN" w:bidi="ar"/>
              </w:rPr>
              <w:t>5</w:t>
            </w:r>
            <w:r>
              <w:rPr>
                <w:rFonts w:hint="eastAsia" w:ascii="Calibri" w:hAnsi="Calibri" w:eastAsia="等线" w:cs="Calibri"/>
                <w:color w:val="auto"/>
                <w:kern w:val="0"/>
                <w:sz w:val="16"/>
                <w:szCs w:val="16"/>
                <w:highlight w:val="none"/>
                <w:lang w:bidi="ar"/>
              </w:rPr>
              <w:t>%</w:t>
            </w:r>
          </w:p>
        </w:tc>
      </w:tr>
    </w:tbl>
    <w:p w14:paraId="75AA694A">
      <w:pPr>
        <w:widowControl/>
        <w:jc w:val="center"/>
        <w:textAlignment w:val="center"/>
        <w:rPr>
          <w:rFonts w:ascii="Calibri" w:hAnsi="Calibri" w:eastAsia="等线" w:cs="Calibri"/>
          <w:kern w:val="0"/>
          <w:sz w:val="16"/>
          <w:szCs w:val="16"/>
          <w:highlight w:val="none"/>
          <w:lang w:bidi="ar"/>
        </w:rPr>
        <w:sectPr>
          <w:footnotePr>
            <w:pos w:val="beneathText"/>
          </w:footnotePr>
          <w:pgSz w:w="16838" w:h="11906" w:orient="landscape"/>
          <w:pgMar w:top="1474" w:right="1701" w:bottom="1587" w:left="1417" w:header="720" w:footer="992" w:gutter="0"/>
          <w:pgNumType w:fmt="decimal"/>
          <w:cols w:space="720" w:num="1"/>
          <w:docGrid w:linePitch="312" w:charSpace="0"/>
        </w:sectPr>
      </w:pPr>
    </w:p>
    <w:p w14:paraId="12F9FB7B">
      <w:pPr>
        <w:pStyle w:val="26"/>
        <w:shd w:val="clear" w:color="auto" w:fill="auto"/>
        <w:spacing w:before="0" w:after="0" w:line="320" w:lineRule="atLeast"/>
        <w:ind w:firstLine="562" w:firstLineChars="200"/>
        <w:rPr>
          <w:rFonts w:ascii="Times New Roman" w:hAnsi="Times New Roman" w:eastAsia="楷体" w:cs="Times New Roman"/>
          <w:b/>
          <w:color w:val="000000"/>
          <w:sz w:val="28"/>
          <w:szCs w:val="28"/>
          <w:highlight w:val="none"/>
        </w:rPr>
      </w:pPr>
      <w:r>
        <w:rPr>
          <w:rFonts w:ascii="Times New Roman" w:hAnsi="Times New Roman" w:eastAsia="楷体" w:cs="Times New Roman"/>
          <w:b/>
          <w:color w:val="000000"/>
          <w:sz w:val="28"/>
          <w:szCs w:val="28"/>
          <w:highlight w:val="none"/>
        </w:rPr>
        <w:t>（二）教学周分配</w:t>
      </w:r>
    </w:p>
    <w:p w14:paraId="0318F3ED">
      <w:pPr>
        <w:shd w:val="clear" w:color="auto" w:fill="auto"/>
        <w:spacing w:line="320" w:lineRule="exact"/>
        <w:jc w:val="center"/>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表10</w:t>
      </w:r>
      <w:r>
        <w:rPr>
          <w:rFonts w:hint="eastAsia" w:ascii="仿宋" w:hAnsi="仿宋" w:eastAsia="仿宋" w:cs="仿宋"/>
          <w:color w:val="000000"/>
          <w:kern w:val="0"/>
          <w:sz w:val="28"/>
          <w:szCs w:val="28"/>
          <w:highlight w:val="none"/>
          <w:lang w:val="en-US" w:eastAsia="zh-CN"/>
        </w:rPr>
        <w:t xml:space="preserve">  </w:t>
      </w:r>
      <w:r>
        <w:rPr>
          <w:rFonts w:hint="eastAsia" w:ascii="仿宋" w:hAnsi="仿宋" w:eastAsia="仿宋" w:cs="仿宋"/>
          <w:color w:val="000000"/>
          <w:kern w:val="0"/>
          <w:sz w:val="28"/>
          <w:szCs w:val="28"/>
          <w:highlight w:val="none"/>
        </w:rPr>
        <w:t>教学周分配表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57392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6" w:hRule="atLeast"/>
          <w:jc w:val="center"/>
        </w:trPr>
        <w:tc>
          <w:tcPr>
            <w:tcW w:w="1908" w:type="dxa"/>
            <w:vMerge w:val="restart"/>
            <w:noWrap w:val="0"/>
            <w:vAlign w:val="center"/>
          </w:tcPr>
          <w:p w14:paraId="328F0E69">
            <w:pPr>
              <w:shd w:val="clear" w:color="auto" w:fill="auto"/>
              <w:adjustRightInd w:val="0"/>
              <w:snapToGrid w:val="0"/>
              <w:spacing w:line="320" w:lineRule="atLeast"/>
              <w:rPr>
                <w:rFonts w:hint="eastAsia" w:ascii="仿宋" w:hAnsi="仿宋" w:eastAsia="仿宋" w:cs="仿宋"/>
                <w:b/>
                <w:bCs/>
                <w:color w:val="000000"/>
                <w:sz w:val="24"/>
                <w:szCs w:val="24"/>
                <w:highlight w:val="none"/>
                <w:lang w:eastAsia="zh-CN"/>
              </w:rPr>
            </w:pPr>
          </w:p>
          <w:p w14:paraId="7A999E05">
            <w:pPr>
              <w:shd w:val="clear" w:color="auto" w:fill="auto"/>
              <w:adjustRightInd w:val="0"/>
              <w:snapToGrid w:val="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目</w:t>
            </w:r>
          </w:p>
          <w:p w14:paraId="115B45CE">
            <w:pPr>
              <w:shd w:val="clear" w:color="auto" w:fill="auto"/>
              <w:adjustRightInd w:val="0"/>
              <w:snapToGrid w:val="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周</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数</w:t>
            </w:r>
          </w:p>
          <w:p w14:paraId="5402DA53">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学</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期</w:t>
            </w:r>
          </w:p>
        </w:tc>
        <w:tc>
          <w:tcPr>
            <w:tcW w:w="1922" w:type="dxa"/>
            <w:gridSpan w:val="2"/>
            <w:tcBorders>
              <w:bottom w:val="single" w:color="auto" w:sz="4" w:space="0"/>
              <w:right w:val="single" w:color="auto" w:sz="4" w:space="0"/>
            </w:tcBorders>
            <w:noWrap w:val="0"/>
            <w:vAlign w:val="center"/>
          </w:tcPr>
          <w:p w14:paraId="1E1C5999">
            <w:pPr>
              <w:shd w:val="clear" w:color="auto" w:fill="auto"/>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第一学年</w:t>
            </w:r>
          </w:p>
        </w:tc>
        <w:tc>
          <w:tcPr>
            <w:tcW w:w="2032" w:type="dxa"/>
            <w:gridSpan w:val="2"/>
            <w:tcBorders>
              <w:left w:val="single" w:color="auto" w:sz="4" w:space="0"/>
              <w:bottom w:val="single" w:color="auto" w:sz="4" w:space="0"/>
              <w:right w:val="single" w:color="auto" w:sz="4" w:space="0"/>
            </w:tcBorders>
            <w:noWrap w:val="0"/>
            <w:vAlign w:val="center"/>
          </w:tcPr>
          <w:p w14:paraId="7491CAE0">
            <w:pPr>
              <w:shd w:val="clear" w:color="auto" w:fill="auto"/>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第二学年</w:t>
            </w:r>
          </w:p>
        </w:tc>
        <w:tc>
          <w:tcPr>
            <w:tcW w:w="2033" w:type="dxa"/>
            <w:gridSpan w:val="2"/>
            <w:tcBorders>
              <w:left w:val="single" w:color="auto" w:sz="4" w:space="0"/>
              <w:bottom w:val="single" w:color="auto" w:sz="4" w:space="0"/>
            </w:tcBorders>
            <w:noWrap w:val="0"/>
            <w:vAlign w:val="center"/>
          </w:tcPr>
          <w:p w14:paraId="31E93A24">
            <w:pPr>
              <w:shd w:val="clear" w:color="auto" w:fill="auto"/>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第三学年</w:t>
            </w:r>
          </w:p>
        </w:tc>
        <w:tc>
          <w:tcPr>
            <w:tcW w:w="1045" w:type="dxa"/>
            <w:vMerge w:val="restart"/>
            <w:noWrap w:val="0"/>
            <w:vAlign w:val="center"/>
          </w:tcPr>
          <w:p w14:paraId="63471971">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合计</w:t>
            </w:r>
          </w:p>
          <w:p w14:paraId="0576A2E8">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周数</w:t>
            </w:r>
          </w:p>
        </w:tc>
      </w:tr>
      <w:tr w14:paraId="7F1CF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1498AFD9">
            <w:pPr>
              <w:shd w:val="clear" w:color="auto" w:fill="auto"/>
              <w:adjustRightInd w:val="0"/>
              <w:snapToGrid w:val="0"/>
              <w:spacing w:line="320" w:lineRule="atLeast"/>
              <w:rPr>
                <w:rFonts w:hint="eastAsia" w:ascii="仿宋" w:hAnsi="仿宋" w:eastAsia="仿宋" w:cs="仿宋"/>
                <w:b/>
                <w:bCs/>
                <w:color w:val="000000"/>
                <w:sz w:val="24"/>
                <w:szCs w:val="24"/>
                <w:highlight w:val="none"/>
              </w:rPr>
            </w:pPr>
          </w:p>
        </w:tc>
        <w:tc>
          <w:tcPr>
            <w:tcW w:w="905" w:type="dxa"/>
            <w:tcBorders>
              <w:top w:val="single" w:color="auto" w:sz="4" w:space="0"/>
            </w:tcBorders>
            <w:noWrap w:val="0"/>
            <w:vAlign w:val="center"/>
          </w:tcPr>
          <w:p w14:paraId="0E89D06A">
            <w:pPr>
              <w:pStyle w:val="34"/>
              <w:shd w:val="clear" w:color="auto" w:fill="auto"/>
              <w:adjustRightInd w:val="0"/>
              <w:snapToGrid w:val="0"/>
              <w:spacing w:before="0" w:line="320" w:lineRule="atLeas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一</w:t>
            </w:r>
          </w:p>
        </w:tc>
        <w:tc>
          <w:tcPr>
            <w:tcW w:w="1017" w:type="dxa"/>
            <w:tcBorders>
              <w:top w:val="single" w:color="auto" w:sz="4" w:space="0"/>
              <w:right w:val="single" w:color="auto" w:sz="4" w:space="0"/>
            </w:tcBorders>
            <w:noWrap w:val="0"/>
            <w:vAlign w:val="center"/>
          </w:tcPr>
          <w:p w14:paraId="0AD7A4D1">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二</w:t>
            </w:r>
          </w:p>
        </w:tc>
        <w:tc>
          <w:tcPr>
            <w:tcW w:w="1017" w:type="dxa"/>
            <w:tcBorders>
              <w:top w:val="single" w:color="auto" w:sz="4" w:space="0"/>
              <w:left w:val="single" w:color="auto" w:sz="4" w:space="0"/>
              <w:right w:val="single" w:color="auto" w:sz="4" w:space="0"/>
            </w:tcBorders>
            <w:noWrap w:val="0"/>
            <w:vAlign w:val="center"/>
          </w:tcPr>
          <w:p w14:paraId="3B9C0712">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三</w:t>
            </w:r>
          </w:p>
        </w:tc>
        <w:tc>
          <w:tcPr>
            <w:tcW w:w="1015" w:type="dxa"/>
            <w:tcBorders>
              <w:top w:val="single" w:color="auto" w:sz="4" w:space="0"/>
              <w:left w:val="single" w:color="auto" w:sz="4" w:space="0"/>
              <w:right w:val="single" w:color="auto" w:sz="4" w:space="0"/>
            </w:tcBorders>
            <w:noWrap w:val="0"/>
            <w:vAlign w:val="center"/>
          </w:tcPr>
          <w:p w14:paraId="1099035F">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四</w:t>
            </w:r>
          </w:p>
        </w:tc>
        <w:tc>
          <w:tcPr>
            <w:tcW w:w="1016" w:type="dxa"/>
            <w:tcBorders>
              <w:top w:val="single" w:color="auto" w:sz="4" w:space="0"/>
              <w:left w:val="single" w:color="auto" w:sz="4" w:space="0"/>
            </w:tcBorders>
            <w:noWrap w:val="0"/>
            <w:vAlign w:val="center"/>
          </w:tcPr>
          <w:p w14:paraId="693F3AA9">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五</w:t>
            </w:r>
          </w:p>
        </w:tc>
        <w:tc>
          <w:tcPr>
            <w:tcW w:w="1017" w:type="dxa"/>
            <w:tcBorders>
              <w:top w:val="single" w:color="auto" w:sz="4" w:space="0"/>
            </w:tcBorders>
            <w:noWrap w:val="0"/>
            <w:vAlign w:val="center"/>
          </w:tcPr>
          <w:p w14:paraId="74EEDA3C">
            <w:pPr>
              <w:shd w:val="clear" w:color="auto" w:fill="auto"/>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六</w:t>
            </w:r>
          </w:p>
        </w:tc>
        <w:tc>
          <w:tcPr>
            <w:tcW w:w="1045" w:type="dxa"/>
            <w:vMerge w:val="continue"/>
            <w:noWrap w:val="0"/>
            <w:vAlign w:val="center"/>
          </w:tcPr>
          <w:p w14:paraId="117A9C02">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r>
      <w:tr w14:paraId="2F7D5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7E3B2FB">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课程教学</w:t>
            </w:r>
          </w:p>
        </w:tc>
        <w:tc>
          <w:tcPr>
            <w:tcW w:w="905" w:type="dxa"/>
            <w:noWrap w:val="0"/>
            <w:vAlign w:val="center"/>
          </w:tcPr>
          <w:p w14:paraId="5DE6B506">
            <w:pPr>
              <w:shd w:val="clear" w:color="auto" w:fill="auto"/>
              <w:adjustRightInd w:val="0"/>
              <w:snapToGrid w:val="0"/>
              <w:spacing w:line="320" w:lineRule="exact"/>
              <w:jc w:val="center"/>
              <w:rPr>
                <w:rFonts w:hint="eastAsia" w:ascii="仿宋" w:hAnsi="仿宋" w:eastAsia="仿宋" w:cs="仿宋"/>
                <w:color w:val="000000"/>
                <w:sz w:val="24"/>
                <w:szCs w:val="24"/>
                <w:highlight w:val="none"/>
                <w:lang w:val="en-US" w:eastAsia="zh-CN"/>
              </w:rPr>
            </w:pPr>
            <w:r>
              <w:rPr>
                <w:rFonts w:hint="eastAsia" w:eastAsia="仿宋"/>
                <w:color w:val="000000"/>
                <w:sz w:val="24"/>
                <w:szCs w:val="24"/>
                <w:highlight w:val="none"/>
              </w:rPr>
              <w:t>1</w:t>
            </w:r>
            <w:r>
              <w:rPr>
                <w:rFonts w:hint="eastAsia" w:eastAsia="仿宋"/>
                <w:color w:val="000000"/>
                <w:sz w:val="24"/>
                <w:szCs w:val="24"/>
                <w:highlight w:val="none"/>
                <w:lang w:val="en-US" w:eastAsia="zh-CN"/>
              </w:rPr>
              <w:t>5</w:t>
            </w:r>
          </w:p>
        </w:tc>
        <w:tc>
          <w:tcPr>
            <w:tcW w:w="1017" w:type="dxa"/>
            <w:tcBorders>
              <w:right w:val="single" w:color="auto" w:sz="4" w:space="0"/>
            </w:tcBorders>
            <w:noWrap w:val="0"/>
            <w:vAlign w:val="center"/>
          </w:tcPr>
          <w:p w14:paraId="52DDA581">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18</w:t>
            </w:r>
          </w:p>
        </w:tc>
        <w:tc>
          <w:tcPr>
            <w:tcW w:w="1017" w:type="dxa"/>
            <w:tcBorders>
              <w:left w:val="single" w:color="auto" w:sz="4" w:space="0"/>
              <w:right w:val="single" w:color="auto" w:sz="4" w:space="0"/>
            </w:tcBorders>
            <w:noWrap w:val="0"/>
            <w:vAlign w:val="center"/>
          </w:tcPr>
          <w:p w14:paraId="706F0414">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17</w:t>
            </w:r>
          </w:p>
        </w:tc>
        <w:tc>
          <w:tcPr>
            <w:tcW w:w="1015" w:type="dxa"/>
            <w:tcBorders>
              <w:left w:val="single" w:color="auto" w:sz="4" w:space="0"/>
              <w:right w:val="single" w:color="auto" w:sz="4" w:space="0"/>
            </w:tcBorders>
            <w:noWrap w:val="0"/>
            <w:vAlign w:val="center"/>
          </w:tcPr>
          <w:p w14:paraId="3C861484">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18</w:t>
            </w:r>
          </w:p>
        </w:tc>
        <w:tc>
          <w:tcPr>
            <w:tcW w:w="1016" w:type="dxa"/>
            <w:tcBorders>
              <w:left w:val="single" w:color="auto" w:sz="4" w:space="0"/>
            </w:tcBorders>
            <w:noWrap w:val="0"/>
            <w:vAlign w:val="center"/>
          </w:tcPr>
          <w:p w14:paraId="7B41B7A7">
            <w:pPr>
              <w:shd w:val="clear" w:color="auto" w:fill="auto"/>
              <w:adjustRightInd w:val="0"/>
              <w:snapToGrid w:val="0"/>
              <w:spacing w:line="320" w:lineRule="exact"/>
              <w:jc w:val="center"/>
              <w:rPr>
                <w:rFonts w:hint="eastAsia" w:ascii="仿宋" w:hAnsi="仿宋" w:eastAsia="仿宋" w:cs="仿宋"/>
                <w:color w:val="000000"/>
                <w:sz w:val="24"/>
                <w:szCs w:val="24"/>
                <w:highlight w:val="none"/>
                <w:lang w:eastAsia="zh-CN"/>
              </w:rPr>
            </w:pPr>
            <w:r>
              <w:rPr>
                <w:rFonts w:hint="eastAsia" w:eastAsia="仿宋"/>
                <w:color w:val="000000"/>
                <w:sz w:val="24"/>
                <w:szCs w:val="24"/>
                <w:highlight w:val="none"/>
                <w:lang w:val="en-US" w:eastAsia="zh-CN"/>
              </w:rPr>
              <w:t>4</w:t>
            </w:r>
          </w:p>
        </w:tc>
        <w:tc>
          <w:tcPr>
            <w:tcW w:w="1017" w:type="dxa"/>
            <w:noWrap w:val="0"/>
            <w:vAlign w:val="center"/>
          </w:tcPr>
          <w:p w14:paraId="6179C12D">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0</w:t>
            </w:r>
          </w:p>
        </w:tc>
        <w:tc>
          <w:tcPr>
            <w:tcW w:w="1045" w:type="dxa"/>
            <w:noWrap w:val="0"/>
            <w:vAlign w:val="center"/>
          </w:tcPr>
          <w:p w14:paraId="6C0B73C6">
            <w:pPr>
              <w:shd w:val="clear" w:color="auto" w:fill="auto"/>
              <w:adjustRightInd w:val="0"/>
              <w:snapToGrid w:val="0"/>
              <w:spacing w:line="320" w:lineRule="exact"/>
              <w:jc w:val="center"/>
              <w:rPr>
                <w:rFonts w:hint="eastAsia" w:ascii="仿宋" w:hAnsi="仿宋" w:eastAsia="仿宋" w:cs="仿宋"/>
                <w:color w:val="000000"/>
                <w:sz w:val="24"/>
                <w:szCs w:val="24"/>
                <w:highlight w:val="none"/>
                <w:lang w:eastAsia="zh-CN"/>
              </w:rPr>
            </w:pPr>
            <w:r>
              <w:rPr>
                <w:rFonts w:hint="eastAsia" w:eastAsia="仿宋"/>
                <w:color w:val="000000"/>
                <w:sz w:val="24"/>
                <w:szCs w:val="24"/>
                <w:highlight w:val="none"/>
              </w:rPr>
              <w:t>7</w:t>
            </w:r>
            <w:r>
              <w:rPr>
                <w:rFonts w:hint="eastAsia" w:eastAsia="仿宋"/>
                <w:color w:val="000000"/>
                <w:sz w:val="24"/>
                <w:szCs w:val="24"/>
                <w:highlight w:val="none"/>
                <w:lang w:val="en-US" w:eastAsia="zh-CN"/>
              </w:rPr>
              <w:t>2</w:t>
            </w:r>
          </w:p>
        </w:tc>
      </w:tr>
      <w:tr w14:paraId="75635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EA821A9">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入学教育与军训</w:t>
            </w:r>
          </w:p>
        </w:tc>
        <w:tc>
          <w:tcPr>
            <w:tcW w:w="905" w:type="dxa"/>
            <w:noWrap w:val="0"/>
            <w:vAlign w:val="center"/>
          </w:tcPr>
          <w:p w14:paraId="5B786E3C">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p>
        </w:tc>
        <w:tc>
          <w:tcPr>
            <w:tcW w:w="1017" w:type="dxa"/>
            <w:tcBorders>
              <w:right w:val="single" w:color="auto" w:sz="4" w:space="0"/>
            </w:tcBorders>
            <w:noWrap w:val="0"/>
            <w:vAlign w:val="center"/>
          </w:tcPr>
          <w:p w14:paraId="7E30011D">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left w:val="single" w:color="auto" w:sz="4" w:space="0"/>
              <w:right w:val="single" w:color="auto" w:sz="4" w:space="0"/>
            </w:tcBorders>
            <w:noWrap w:val="0"/>
            <w:vAlign w:val="center"/>
          </w:tcPr>
          <w:p w14:paraId="6D5F2CA7">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5" w:type="dxa"/>
            <w:tcBorders>
              <w:left w:val="single" w:color="auto" w:sz="4" w:space="0"/>
              <w:right w:val="single" w:color="auto" w:sz="4" w:space="0"/>
            </w:tcBorders>
            <w:noWrap w:val="0"/>
            <w:vAlign w:val="center"/>
          </w:tcPr>
          <w:p w14:paraId="393905E4">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6" w:type="dxa"/>
            <w:tcBorders>
              <w:left w:val="single" w:color="auto" w:sz="4" w:space="0"/>
            </w:tcBorders>
            <w:noWrap w:val="0"/>
            <w:vAlign w:val="center"/>
          </w:tcPr>
          <w:p w14:paraId="44C33B62">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noWrap w:val="0"/>
            <w:vAlign w:val="center"/>
          </w:tcPr>
          <w:p w14:paraId="49C0D872">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45" w:type="dxa"/>
            <w:noWrap w:val="0"/>
            <w:vAlign w:val="center"/>
          </w:tcPr>
          <w:p w14:paraId="028120BB">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3</w:t>
            </w:r>
          </w:p>
        </w:tc>
      </w:tr>
      <w:tr w14:paraId="10044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36F24DC">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劳动教育</w:t>
            </w:r>
          </w:p>
        </w:tc>
        <w:tc>
          <w:tcPr>
            <w:tcW w:w="5987" w:type="dxa"/>
            <w:gridSpan w:val="6"/>
            <w:noWrap w:val="0"/>
            <w:vAlign w:val="center"/>
          </w:tcPr>
          <w:p w14:paraId="1649ED18">
            <w:pPr>
              <w:shd w:val="clear" w:color="auto" w:fill="auto"/>
              <w:adjustRightInd w:val="0"/>
              <w:snapToGrid w:val="0"/>
              <w:spacing w:line="320" w:lineRule="atLeast"/>
              <w:jc w:val="left"/>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劳动教育实践以劳动教育周形式完成，每学年开展1次，时长1周，不计入学期总周数中。</w:t>
            </w:r>
          </w:p>
        </w:tc>
        <w:tc>
          <w:tcPr>
            <w:tcW w:w="1045" w:type="dxa"/>
            <w:noWrap w:val="0"/>
            <w:vAlign w:val="center"/>
          </w:tcPr>
          <w:p w14:paraId="3ADC830F">
            <w:pPr>
              <w:shd w:val="clear" w:color="auto" w:fill="auto"/>
              <w:adjustRightInd w:val="0"/>
              <w:snapToGrid w:val="0"/>
              <w:spacing w:line="320" w:lineRule="atLeast"/>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0</w:t>
            </w:r>
          </w:p>
        </w:tc>
      </w:tr>
      <w:tr w14:paraId="425E6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4F260CE">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综合实训</w:t>
            </w:r>
          </w:p>
        </w:tc>
        <w:tc>
          <w:tcPr>
            <w:tcW w:w="905" w:type="dxa"/>
            <w:noWrap w:val="0"/>
            <w:vAlign w:val="center"/>
          </w:tcPr>
          <w:p w14:paraId="28592338">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right w:val="single" w:color="auto" w:sz="4" w:space="0"/>
            </w:tcBorders>
            <w:noWrap w:val="0"/>
            <w:vAlign w:val="center"/>
          </w:tcPr>
          <w:p w14:paraId="4CD6E378">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left w:val="single" w:color="auto" w:sz="4" w:space="0"/>
              <w:right w:val="single" w:color="auto" w:sz="4" w:space="0"/>
            </w:tcBorders>
            <w:noWrap w:val="0"/>
            <w:vAlign w:val="center"/>
          </w:tcPr>
          <w:p w14:paraId="0509CA48">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5" w:type="dxa"/>
            <w:tcBorders>
              <w:left w:val="single" w:color="auto" w:sz="4" w:space="0"/>
              <w:right w:val="single" w:color="auto" w:sz="4" w:space="0"/>
            </w:tcBorders>
            <w:noWrap w:val="0"/>
            <w:vAlign w:val="center"/>
          </w:tcPr>
          <w:p w14:paraId="7AE23B97">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6" w:type="dxa"/>
            <w:tcBorders>
              <w:left w:val="single" w:color="auto" w:sz="4" w:space="0"/>
            </w:tcBorders>
            <w:noWrap w:val="0"/>
            <w:vAlign w:val="center"/>
          </w:tcPr>
          <w:p w14:paraId="7F1AF34B">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c>
          <w:tcPr>
            <w:tcW w:w="1017" w:type="dxa"/>
            <w:noWrap w:val="0"/>
            <w:vAlign w:val="center"/>
          </w:tcPr>
          <w:p w14:paraId="1A58E168">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p>
        </w:tc>
        <w:tc>
          <w:tcPr>
            <w:tcW w:w="1045" w:type="dxa"/>
            <w:noWrap w:val="0"/>
            <w:vAlign w:val="center"/>
          </w:tcPr>
          <w:p w14:paraId="14B04EC0">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r>
      <w:tr w14:paraId="3D175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009E453D">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教育研习</w:t>
            </w:r>
          </w:p>
        </w:tc>
        <w:tc>
          <w:tcPr>
            <w:tcW w:w="905" w:type="dxa"/>
            <w:noWrap w:val="0"/>
            <w:vAlign w:val="center"/>
          </w:tcPr>
          <w:p w14:paraId="309B4068">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right w:val="single" w:color="auto" w:sz="4" w:space="0"/>
            </w:tcBorders>
            <w:noWrap w:val="0"/>
            <w:vAlign w:val="center"/>
          </w:tcPr>
          <w:p w14:paraId="0E02EA2F">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left w:val="single" w:color="auto" w:sz="4" w:space="0"/>
              <w:right w:val="single" w:color="auto" w:sz="4" w:space="0"/>
            </w:tcBorders>
            <w:noWrap w:val="0"/>
            <w:vAlign w:val="center"/>
          </w:tcPr>
          <w:p w14:paraId="7D9BFF70">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5" w:type="dxa"/>
            <w:tcBorders>
              <w:left w:val="single" w:color="auto" w:sz="4" w:space="0"/>
              <w:right w:val="single" w:color="auto" w:sz="4" w:space="0"/>
            </w:tcBorders>
            <w:noWrap w:val="0"/>
            <w:vAlign w:val="center"/>
          </w:tcPr>
          <w:p w14:paraId="6C542E1E">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6" w:type="dxa"/>
            <w:tcBorders>
              <w:left w:val="single" w:color="auto" w:sz="4" w:space="0"/>
            </w:tcBorders>
            <w:noWrap w:val="0"/>
            <w:vAlign w:val="center"/>
          </w:tcPr>
          <w:p w14:paraId="4EF82CFE">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p>
        </w:tc>
        <w:tc>
          <w:tcPr>
            <w:tcW w:w="1017" w:type="dxa"/>
            <w:noWrap w:val="0"/>
            <w:vAlign w:val="center"/>
          </w:tcPr>
          <w:p w14:paraId="6C62D42E">
            <w:pPr>
              <w:shd w:val="clear" w:color="auto" w:fill="auto"/>
              <w:adjustRightInd w:val="0"/>
              <w:snapToGrid w:val="0"/>
              <w:spacing w:line="320" w:lineRule="exac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p>
        </w:tc>
        <w:tc>
          <w:tcPr>
            <w:tcW w:w="1045" w:type="dxa"/>
            <w:noWrap w:val="0"/>
            <w:vAlign w:val="center"/>
          </w:tcPr>
          <w:p w14:paraId="6F4D73F2">
            <w:pPr>
              <w:shd w:val="clear" w:color="auto" w:fill="auto"/>
              <w:adjustRightInd w:val="0"/>
              <w:snapToGrid w:val="0"/>
              <w:spacing w:line="320" w:lineRule="exac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p>
        </w:tc>
      </w:tr>
      <w:tr w14:paraId="38D9F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B1B4FE2">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认识实习</w:t>
            </w:r>
          </w:p>
        </w:tc>
        <w:tc>
          <w:tcPr>
            <w:tcW w:w="905" w:type="dxa"/>
            <w:noWrap w:val="0"/>
            <w:vAlign w:val="center"/>
          </w:tcPr>
          <w:p w14:paraId="56AB092F">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right w:val="single" w:color="auto" w:sz="4" w:space="0"/>
            </w:tcBorders>
            <w:noWrap w:val="0"/>
            <w:vAlign w:val="center"/>
          </w:tcPr>
          <w:p w14:paraId="1D66A573">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left w:val="single" w:color="auto" w:sz="4" w:space="0"/>
              <w:right w:val="single" w:color="auto" w:sz="4" w:space="0"/>
            </w:tcBorders>
            <w:noWrap w:val="0"/>
            <w:vAlign w:val="center"/>
          </w:tcPr>
          <w:p w14:paraId="4E6D0BD7">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15" w:type="dxa"/>
            <w:tcBorders>
              <w:left w:val="single" w:color="auto" w:sz="4" w:space="0"/>
              <w:right w:val="single" w:color="auto" w:sz="4" w:space="0"/>
            </w:tcBorders>
            <w:noWrap w:val="0"/>
            <w:vAlign w:val="center"/>
          </w:tcPr>
          <w:p w14:paraId="6E8428FB">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6" w:type="dxa"/>
            <w:tcBorders>
              <w:left w:val="single" w:color="auto" w:sz="4" w:space="0"/>
            </w:tcBorders>
            <w:noWrap w:val="0"/>
            <w:vAlign w:val="center"/>
          </w:tcPr>
          <w:p w14:paraId="45F9BF8B">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p>
        </w:tc>
        <w:tc>
          <w:tcPr>
            <w:tcW w:w="1017" w:type="dxa"/>
            <w:noWrap w:val="0"/>
            <w:vAlign w:val="center"/>
          </w:tcPr>
          <w:p w14:paraId="7C526184">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p>
        </w:tc>
        <w:tc>
          <w:tcPr>
            <w:tcW w:w="1045" w:type="dxa"/>
            <w:noWrap w:val="0"/>
            <w:vAlign w:val="center"/>
          </w:tcPr>
          <w:p w14:paraId="335CFB4D">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r>
      <w:tr w14:paraId="291BE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D53992A">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教育实习</w:t>
            </w:r>
          </w:p>
        </w:tc>
        <w:tc>
          <w:tcPr>
            <w:tcW w:w="905" w:type="dxa"/>
            <w:noWrap w:val="0"/>
            <w:vAlign w:val="center"/>
          </w:tcPr>
          <w:p w14:paraId="281C6B9D">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right w:val="single" w:color="auto" w:sz="4" w:space="0"/>
            </w:tcBorders>
            <w:noWrap w:val="0"/>
            <w:vAlign w:val="center"/>
          </w:tcPr>
          <w:p w14:paraId="3CDEF95F">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left w:val="single" w:color="auto" w:sz="4" w:space="0"/>
              <w:right w:val="single" w:color="auto" w:sz="4" w:space="0"/>
            </w:tcBorders>
            <w:noWrap w:val="0"/>
            <w:vAlign w:val="center"/>
          </w:tcPr>
          <w:p w14:paraId="31000D9A">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5" w:type="dxa"/>
            <w:tcBorders>
              <w:left w:val="single" w:color="auto" w:sz="4" w:space="0"/>
              <w:right w:val="single" w:color="auto" w:sz="4" w:space="0"/>
            </w:tcBorders>
            <w:noWrap w:val="0"/>
            <w:vAlign w:val="center"/>
          </w:tcPr>
          <w:p w14:paraId="581BD4FC">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6" w:type="dxa"/>
            <w:tcBorders>
              <w:left w:val="single" w:color="auto" w:sz="4" w:space="0"/>
            </w:tcBorders>
            <w:noWrap w:val="0"/>
            <w:vAlign w:val="center"/>
          </w:tcPr>
          <w:p w14:paraId="3C2DBC7A">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p>
        </w:tc>
        <w:tc>
          <w:tcPr>
            <w:tcW w:w="1017" w:type="dxa"/>
            <w:noWrap w:val="0"/>
            <w:vAlign w:val="center"/>
          </w:tcPr>
          <w:p w14:paraId="27668326">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p>
        </w:tc>
        <w:tc>
          <w:tcPr>
            <w:tcW w:w="1045" w:type="dxa"/>
            <w:noWrap w:val="0"/>
            <w:vAlign w:val="center"/>
          </w:tcPr>
          <w:p w14:paraId="62E6E31A">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p>
        </w:tc>
      </w:tr>
      <w:tr w14:paraId="5FCDEF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87C2BCA">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顶岗实习</w:t>
            </w:r>
          </w:p>
        </w:tc>
        <w:tc>
          <w:tcPr>
            <w:tcW w:w="905" w:type="dxa"/>
            <w:noWrap w:val="0"/>
            <w:vAlign w:val="center"/>
          </w:tcPr>
          <w:p w14:paraId="74C0C4B8">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right w:val="single" w:color="auto" w:sz="4" w:space="0"/>
            </w:tcBorders>
            <w:noWrap w:val="0"/>
            <w:vAlign w:val="center"/>
          </w:tcPr>
          <w:p w14:paraId="215BD4FD">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left w:val="single" w:color="auto" w:sz="4" w:space="0"/>
              <w:right w:val="single" w:color="auto" w:sz="4" w:space="0"/>
            </w:tcBorders>
            <w:noWrap w:val="0"/>
            <w:vAlign w:val="center"/>
          </w:tcPr>
          <w:p w14:paraId="3F99426D">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5" w:type="dxa"/>
            <w:tcBorders>
              <w:left w:val="single" w:color="auto" w:sz="4" w:space="0"/>
              <w:right w:val="single" w:color="auto" w:sz="4" w:space="0"/>
            </w:tcBorders>
            <w:noWrap w:val="0"/>
            <w:vAlign w:val="center"/>
          </w:tcPr>
          <w:p w14:paraId="7D38F0A7">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6" w:type="dxa"/>
            <w:tcBorders>
              <w:left w:val="single" w:color="auto" w:sz="4" w:space="0"/>
            </w:tcBorders>
            <w:noWrap w:val="0"/>
            <w:vAlign w:val="center"/>
          </w:tcPr>
          <w:p w14:paraId="7E24CCEB">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11</w:t>
            </w:r>
          </w:p>
        </w:tc>
        <w:tc>
          <w:tcPr>
            <w:tcW w:w="1017" w:type="dxa"/>
            <w:noWrap w:val="0"/>
            <w:vAlign w:val="center"/>
          </w:tcPr>
          <w:p w14:paraId="4E342A98">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15</w:t>
            </w:r>
          </w:p>
        </w:tc>
        <w:tc>
          <w:tcPr>
            <w:tcW w:w="1045" w:type="dxa"/>
            <w:noWrap w:val="0"/>
            <w:vAlign w:val="center"/>
          </w:tcPr>
          <w:p w14:paraId="66D0885F">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26</w:t>
            </w:r>
          </w:p>
        </w:tc>
      </w:tr>
      <w:tr w14:paraId="2A2BD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155DAD59">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毕业教育与</w:t>
            </w:r>
          </w:p>
          <w:p w14:paraId="6806893A">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毕业鉴定</w:t>
            </w:r>
          </w:p>
        </w:tc>
        <w:tc>
          <w:tcPr>
            <w:tcW w:w="905" w:type="dxa"/>
            <w:noWrap w:val="0"/>
            <w:vAlign w:val="center"/>
          </w:tcPr>
          <w:p w14:paraId="0B1150F3">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right w:val="single" w:color="auto" w:sz="4" w:space="0"/>
            </w:tcBorders>
            <w:noWrap w:val="0"/>
            <w:vAlign w:val="center"/>
          </w:tcPr>
          <w:p w14:paraId="0A318771">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left w:val="single" w:color="auto" w:sz="4" w:space="0"/>
              <w:right w:val="single" w:color="auto" w:sz="4" w:space="0"/>
            </w:tcBorders>
            <w:noWrap w:val="0"/>
            <w:vAlign w:val="center"/>
          </w:tcPr>
          <w:p w14:paraId="399DCCEB">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5" w:type="dxa"/>
            <w:tcBorders>
              <w:left w:val="single" w:color="auto" w:sz="4" w:space="0"/>
              <w:right w:val="single" w:color="auto" w:sz="4" w:space="0"/>
            </w:tcBorders>
            <w:noWrap w:val="0"/>
            <w:vAlign w:val="center"/>
          </w:tcPr>
          <w:p w14:paraId="4F27BF93">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p>
        </w:tc>
        <w:tc>
          <w:tcPr>
            <w:tcW w:w="1016" w:type="dxa"/>
            <w:tcBorders>
              <w:left w:val="single" w:color="auto" w:sz="4" w:space="0"/>
            </w:tcBorders>
            <w:noWrap w:val="0"/>
            <w:vAlign w:val="center"/>
          </w:tcPr>
          <w:p w14:paraId="1F8B3EB5">
            <w:pPr>
              <w:shd w:val="clear" w:color="auto" w:fill="auto"/>
              <w:adjustRightInd w:val="0"/>
              <w:snapToGrid w:val="0"/>
              <w:spacing w:line="320" w:lineRule="exac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p>
        </w:tc>
        <w:tc>
          <w:tcPr>
            <w:tcW w:w="1017" w:type="dxa"/>
            <w:noWrap w:val="0"/>
            <w:vAlign w:val="center"/>
          </w:tcPr>
          <w:p w14:paraId="7E8DD3FB">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2</w:t>
            </w:r>
          </w:p>
        </w:tc>
        <w:tc>
          <w:tcPr>
            <w:tcW w:w="1045" w:type="dxa"/>
            <w:noWrap w:val="0"/>
            <w:vAlign w:val="center"/>
          </w:tcPr>
          <w:p w14:paraId="4E581288">
            <w:pPr>
              <w:shd w:val="clear" w:color="auto" w:fill="auto"/>
              <w:adjustRightInd w:val="0"/>
              <w:snapToGrid w:val="0"/>
              <w:spacing w:line="320" w:lineRule="exact"/>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p>
        </w:tc>
      </w:tr>
      <w:tr w14:paraId="4F5F3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89DCDC9">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法定节假日</w:t>
            </w:r>
          </w:p>
        </w:tc>
        <w:tc>
          <w:tcPr>
            <w:tcW w:w="905" w:type="dxa"/>
            <w:noWrap w:val="0"/>
            <w:vAlign w:val="center"/>
          </w:tcPr>
          <w:p w14:paraId="0E9DD575">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17" w:type="dxa"/>
            <w:tcBorders>
              <w:right w:val="single" w:color="auto" w:sz="4" w:space="0"/>
            </w:tcBorders>
            <w:noWrap w:val="0"/>
            <w:vAlign w:val="center"/>
          </w:tcPr>
          <w:p w14:paraId="2680803C">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17" w:type="dxa"/>
            <w:tcBorders>
              <w:left w:val="single" w:color="auto" w:sz="4" w:space="0"/>
              <w:right w:val="single" w:color="auto" w:sz="4" w:space="0"/>
            </w:tcBorders>
            <w:noWrap w:val="0"/>
            <w:vAlign w:val="center"/>
          </w:tcPr>
          <w:p w14:paraId="51C7E7C0">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15" w:type="dxa"/>
            <w:tcBorders>
              <w:left w:val="single" w:color="auto" w:sz="4" w:space="0"/>
              <w:right w:val="single" w:color="auto" w:sz="4" w:space="0"/>
            </w:tcBorders>
            <w:noWrap w:val="0"/>
            <w:vAlign w:val="center"/>
          </w:tcPr>
          <w:p w14:paraId="05A936AD">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16" w:type="dxa"/>
            <w:tcBorders>
              <w:left w:val="single" w:color="auto" w:sz="4" w:space="0"/>
            </w:tcBorders>
            <w:noWrap w:val="0"/>
            <w:vAlign w:val="center"/>
          </w:tcPr>
          <w:p w14:paraId="3CB14B56">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17" w:type="dxa"/>
            <w:noWrap w:val="0"/>
            <w:vAlign w:val="center"/>
          </w:tcPr>
          <w:p w14:paraId="3624E78F">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45" w:type="dxa"/>
            <w:noWrap w:val="0"/>
            <w:vAlign w:val="center"/>
          </w:tcPr>
          <w:p w14:paraId="3F44A87D">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w:t>
            </w:r>
          </w:p>
        </w:tc>
      </w:tr>
      <w:tr w14:paraId="357A0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864C9E4">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复习</w:t>
            </w:r>
            <w:r>
              <w:rPr>
                <w:rFonts w:hint="eastAsia" w:ascii="仿宋" w:hAnsi="仿宋" w:eastAsia="仿宋" w:cs="仿宋"/>
                <w:color w:val="000000"/>
                <w:sz w:val="24"/>
                <w:szCs w:val="24"/>
                <w:highlight w:val="none"/>
              </w:rPr>
              <w:t>考试</w:t>
            </w:r>
          </w:p>
        </w:tc>
        <w:tc>
          <w:tcPr>
            <w:tcW w:w="905" w:type="dxa"/>
            <w:noWrap w:val="0"/>
            <w:vAlign w:val="center"/>
          </w:tcPr>
          <w:p w14:paraId="05C8CAB7">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c>
          <w:tcPr>
            <w:tcW w:w="1017" w:type="dxa"/>
            <w:tcBorders>
              <w:right w:val="single" w:color="auto" w:sz="4" w:space="0"/>
            </w:tcBorders>
            <w:noWrap w:val="0"/>
            <w:vAlign w:val="center"/>
          </w:tcPr>
          <w:p w14:paraId="0D219222">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c>
          <w:tcPr>
            <w:tcW w:w="1017" w:type="dxa"/>
            <w:tcBorders>
              <w:left w:val="single" w:color="auto" w:sz="4" w:space="0"/>
              <w:right w:val="single" w:color="auto" w:sz="4" w:space="0"/>
            </w:tcBorders>
            <w:noWrap w:val="0"/>
            <w:vAlign w:val="center"/>
          </w:tcPr>
          <w:p w14:paraId="0BA13D18">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c>
          <w:tcPr>
            <w:tcW w:w="1015" w:type="dxa"/>
            <w:tcBorders>
              <w:left w:val="single" w:color="auto" w:sz="4" w:space="0"/>
              <w:right w:val="single" w:color="auto" w:sz="4" w:space="0"/>
            </w:tcBorders>
            <w:noWrap w:val="0"/>
            <w:vAlign w:val="center"/>
          </w:tcPr>
          <w:p w14:paraId="0C216F89">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c>
          <w:tcPr>
            <w:tcW w:w="1016" w:type="dxa"/>
            <w:tcBorders>
              <w:left w:val="single" w:color="auto" w:sz="4" w:space="0"/>
            </w:tcBorders>
            <w:noWrap w:val="0"/>
            <w:vAlign w:val="center"/>
          </w:tcPr>
          <w:p w14:paraId="240B4395">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c>
          <w:tcPr>
            <w:tcW w:w="1017" w:type="dxa"/>
            <w:noWrap w:val="0"/>
            <w:vAlign w:val="center"/>
          </w:tcPr>
          <w:p w14:paraId="105F228A">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p>
        </w:tc>
        <w:tc>
          <w:tcPr>
            <w:tcW w:w="1045" w:type="dxa"/>
            <w:noWrap w:val="0"/>
            <w:vAlign w:val="center"/>
          </w:tcPr>
          <w:p w14:paraId="12D96FAE">
            <w:pPr>
              <w:shd w:val="clear" w:color="auto" w:fill="auto"/>
              <w:adjustRightInd w:val="0"/>
              <w:snapToGrid w:val="0"/>
              <w:spacing w:line="320" w:lineRule="exac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5</w:t>
            </w:r>
          </w:p>
        </w:tc>
      </w:tr>
      <w:tr w14:paraId="36B19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3C926E30">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合计</w:t>
            </w:r>
          </w:p>
        </w:tc>
        <w:tc>
          <w:tcPr>
            <w:tcW w:w="905" w:type="dxa"/>
            <w:noWrap w:val="0"/>
            <w:vAlign w:val="center"/>
          </w:tcPr>
          <w:p w14:paraId="0A722B06">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c>
          <w:tcPr>
            <w:tcW w:w="1017" w:type="dxa"/>
            <w:tcBorders>
              <w:right w:val="single" w:color="auto" w:sz="4" w:space="0"/>
            </w:tcBorders>
            <w:noWrap w:val="0"/>
            <w:vAlign w:val="center"/>
          </w:tcPr>
          <w:p w14:paraId="67E2FC1D">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c>
          <w:tcPr>
            <w:tcW w:w="1017" w:type="dxa"/>
            <w:tcBorders>
              <w:left w:val="single" w:color="auto" w:sz="4" w:space="0"/>
              <w:right w:val="single" w:color="auto" w:sz="4" w:space="0"/>
            </w:tcBorders>
            <w:noWrap w:val="0"/>
            <w:vAlign w:val="center"/>
          </w:tcPr>
          <w:p w14:paraId="3B71E4D5">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c>
          <w:tcPr>
            <w:tcW w:w="1015" w:type="dxa"/>
            <w:tcBorders>
              <w:left w:val="single" w:color="auto" w:sz="4" w:space="0"/>
              <w:right w:val="single" w:color="auto" w:sz="4" w:space="0"/>
            </w:tcBorders>
            <w:noWrap w:val="0"/>
            <w:vAlign w:val="center"/>
          </w:tcPr>
          <w:p w14:paraId="172C0E03">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c>
          <w:tcPr>
            <w:tcW w:w="1016" w:type="dxa"/>
            <w:tcBorders>
              <w:left w:val="single" w:color="auto" w:sz="4" w:space="0"/>
            </w:tcBorders>
            <w:noWrap w:val="0"/>
            <w:vAlign w:val="center"/>
          </w:tcPr>
          <w:p w14:paraId="6B7FB0FA">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c>
          <w:tcPr>
            <w:tcW w:w="1017" w:type="dxa"/>
            <w:noWrap w:val="0"/>
            <w:vAlign w:val="center"/>
          </w:tcPr>
          <w:p w14:paraId="5CFC8569">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c>
          <w:tcPr>
            <w:tcW w:w="1045" w:type="dxa"/>
            <w:noWrap w:val="0"/>
            <w:vAlign w:val="center"/>
          </w:tcPr>
          <w:p w14:paraId="5C713E0A">
            <w:pPr>
              <w:shd w:val="clear" w:color="auto" w:fill="auto"/>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120</w:t>
            </w:r>
          </w:p>
        </w:tc>
      </w:tr>
    </w:tbl>
    <w:p w14:paraId="65BED95E">
      <w:pPr>
        <w:pStyle w:val="26"/>
        <w:shd w:val="clear" w:color="auto" w:fill="auto"/>
        <w:spacing w:before="0" w:after="0" w:line="320" w:lineRule="atLeast"/>
        <w:ind w:firstLine="480" w:firstLineChars="200"/>
        <w:rPr>
          <w:rFonts w:ascii="Times New Roman" w:hAnsi="Times New Roman" w:eastAsia="楷体" w:cs="Times New Roman"/>
          <w:b/>
          <w:color w:val="000000"/>
          <w:sz w:val="28"/>
          <w:szCs w:val="28"/>
          <w:highlight w:val="none"/>
        </w:rPr>
      </w:pPr>
      <w:r>
        <w:rPr>
          <w:rFonts w:hint="eastAsia" w:ascii="仿宋" w:hAnsi="仿宋" w:eastAsia="仿宋" w:cs="仿宋"/>
          <w:bCs/>
          <w:color w:val="000000"/>
          <w:highlight w:val="none"/>
        </w:rPr>
        <w:t>注：劳动周安排至每年5月份的第*周。劳动周周学时不得多于20学时，以便组织开展各种形式的劳动教育活动。</w:t>
      </w:r>
    </w:p>
    <w:p w14:paraId="7CAD34F7">
      <w:pPr>
        <w:pStyle w:val="26"/>
        <w:shd w:val="clear" w:color="auto" w:fill="auto"/>
        <w:spacing w:before="0" w:after="0" w:line="320" w:lineRule="atLeast"/>
        <w:ind w:firstLine="562" w:firstLineChars="200"/>
        <w:rPr>
          <w:rFonts w:ascii="Times New Roman" w:hAnsi="Times New Roman" w:eastAsia="楷体" w:cs="Times New Roman"/>
          <w:b/>
          <w:color w:val="000000"/>
          <w:sz w:val="28"/>
          <w:szCs w:val="28"/>
          <w:highlight w:val="none"/>
        </w:rPr>
      </w:pPr>
      <w:r>
        <w:rPr>
          <w:rFonts w:ascii="Times New Roman" w:hAnsi="Times New Roman" w:eastAsia="楷体" w:cs="Times New Roman"/>
          <w:b/>
          <w:color w:val="000000"/>
          <w:sz w:val="28"/>
          <w:szCs w:val="28"/>
          <w:highlight w:val="none"/>
        </w:rPr>
        <w:t>（三）课程结构</w:t>
      </w:r>
    </w:p>
    <w:p w14:paraId="0963B7B2">
      <w:pPr>
        <w:shd w:val="clear" w:color="auto" w:fill="auto"/>
        <w:spacing w:line="320" w:lineRule="exact"/>
        <w:jc w:val="center"/>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表11</w:t>
      </w:r>
      <w:r>
        <w:rPr>
          <w:rFonts w:hint="eastAsia" w:ascii="仿宋" w:hAnsi="仿宋" w:eastAsia="仿宋" w:cs="仿宋"/>
          <w:color w:val="000000"/>
          <w:kern w:val="0"/>
          <w:sz w:val="28"/>
          <w:szCs w:val="28"/>
          <w:highlight w:val="none"/>
          <w:lang w:val="en-US" w:eastAsia="zh-CN"/>
        </w:rPr>
        <w:t xml:space="preserve">  </w:t>
      </w:r>
      <w:r>
        <w:rPr>
          <w:rFonts w:hint="eastAsia" w:ascii="仿宋" w:hAnsi="仿宋" w:eastAsia="仿宋" w:cs="仿宋"/>
          <w:color w:val="000000"/>
          <w:kern w:val="0"/>
          <w:sz w:val="28"/>
          <w:szCs w:val="28"/>
          <w:highlight w:val="none"/>
        </w:rPr>
        <w:t>课程结构与比例（总学时：</w:t>
      </w:r>
      <w:r>
        <w:rPr>
          <w:rFonts w:hint="eastAsia" w:ascii="仿宋" w:hAnsi="仿宋" w:eastAsia="仿宋" w:cs="仿宋"/>
          <w:color w:val="000000"/>
          <w:kern w:val="0"/>
          <w:sz w:val="28"/>
          <w:szCs w:val="28"/>
          <w:highlight w:val="none"/>
          <w:lang w:val="en-US" w:eastAsia="zh-CN"/>
        </w:rPr>
        <w:t>2744</w:t>
      </w:r>
      <w:r>
        <w:rPr>
          <w:rFonts w:hint="eastAsia" w:ascii="仿宋" w:hAnsi="仿宋" w:eastAsia="仿宋" w:cs="仿宋"/>
          <w:color w:val="000000"/>
          <w:kern w:val="0"/>
          <w:sz w:val="28"/>
          <w:szCs w:val="28"/>
          <w:highlight w:val="none"/>
        </w:rPr>
        <w:t>）</w:t>
      </w:r>
    </w:p>
    <w:tbl>
      <w:tblPr>
        <w:tblStyle w:val="13"/>
        <w:tblW w:w="8914"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3"/>
        <w:gridCol w:w="1951"/>
        <w:gridCol w:w="1784"/>
        <w:gridCol w:w="1196"/>
      </w:tblGrid>
      <w:tr w14:paraId="1D4A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983" w:type="dxa"/>
            <w:noWrap w:val="0"/>
            <w:vAlign w:val="center"/>
          </w:tcPr>
          <w:p w14:paraId="17523057">
            <w:pPr>
              <w:shd w:val="clear" w:color="auto" w:fill="auto"/>
              <w:spacing w:line="320" w:lineRule="atLeast"/>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课程类别</w:t>
            </w:r>
          </w:p>
        </w:tc>
        <w:tc>
          <w:tcPr>
            <w:tcW w:w="1951" w:type="dxa"/>
            <w:noWrap w:val="0"/>
            <w:vAlign w:val="center"/>
          </w:tcPr>
          <w:p w14:paraId="7B3BAEBD">
            <w:pPr>
              <w:shd w:val="clear" w:color="auto" w:fill="auto"/>
              <w:spacing w:line="320" w:lineRule="atLeast"/>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学时数</w:t>
            </w:r>
          </w:p>
        </w:tc>
        <w:tc>
          <w:tcPr>
            <w:tcW w:w="1784" w:type="dxa"/>
            <w:noWrap w:val="0"/>
            <w:vAlign w:val="center"/>
          </w:tcPr>
          <w:p w14:paraId="6D2FCF8B">
            <w:pPr>
              <w:shd w:val="clear" w:color="auto" w:fill="auto"/>
              <w:spacing w:line="320" w:lineRule="atLeast"/>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占总学时比例</w:t>
            </w:r>
          </w:p>
        </w:tc>
        <w:tc>
          <w:tcPr>
            <w:tcW w:w="1196" w:type="dxa"/>
            <w:noWrap w:val="0"/>
            <w:vAlign w:val="center"/>
          </w:tcPr>
          <w:p w14:paraId="36140E26">
            <w:pPr>
              <w:shd w:val="clear" w:color="auto" w:fill="auto"/>
              <w:spacing w:line="320" w:lineRule="atLeast"/>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备注</w:t>
            </w:r>
          </w:p>
        </w:tc>
      </w:tr>
      <w:tr w14:paraId="0967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983" w:type="dxa"/>
            <w:noWrap w:val="0"/>
            <w:vAlign w:val="center"/>
          </w:tcPr>
          <w:p w14:paraId="6288D3B6">
            <w:pPr>
              <w:shd w:val="clear" w:color="auto" w:fill="auto"/>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公共基础课程</w:t>
            </w:r>
          </w:p>
        </w:tc>
        <w:tc>
          <w:tcPr>
            <w:tcW w:w="1951" w:type="dxa"/>
            <w:noWrap w:val="0"/>
            <w:vAlign w:val="center"/>
          </w:tcPr>
          <w:p w14:paraId="5D9E3C9E">
            <w:pPr>
              <w:shd w:val="clear" w:color="auto" w:fill="auto"/>
              <w:spacing w:line="320" w:lineRule="atLeast"/>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rPr>
              <w:t>6</w:t>
            </w:r>
            <w:r>
              <w:rPr>
                <w:rFonts w:hint="eastAsia" w:ascii="仿宋" w:hAnsi="仿宋" w:eastAsia="仿宋" w:cs="仿宋"/>
                <w:color w:val="000000"/>
                <w:kern w:val="0"/>
                <w:sz w:val="24"/>
                <w:szCs w:val="24"/>
                <w:highlight w:val="none"/>
                <w:lang w:val="en-US" w:eastAsia="zh-CN"/>
              </w:rPr>
              <w:t>98</w:t>
            </w:r>
          </w:p>
        </w:tc>
        <w:tc>
          <w:tcPr>
            <w:tcW w:w="1784" w:type="dxa"/>
            <w:noWrap w:val="0"/>
            <w:vAlign w:val="center"/>
          </w:tcPr>
          <w:p w14:paraId="5199FF8E">
            <w:pPr>
              <w:shd w:val="clear" w:color="auto" w:fill="auto"/>
              <w:spacing w:line="320" w:lineRule="atLeast"/>
              <w:jc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w:t>
            </w:r>
          </w:p>
        </w:tc>
        <w:tc>
          <w:tcPr>
            <w:tcW w:w="1196" w:type="dxa"/>
            <w:noWrap w:val="0"/>
            <w:vAlign w:val="center"/>
          </w:tcPr>
          <w:p w14:paraId="62DC74D9">
            <w:pPr>
              <w:shd w:val="clear" w:color="auto" w:fill="auto"/>
              <w:spacing w:line="320" w:lineRule="atLeast"/>
              <w:jc w:val="center"/>
              <w:rPr>
                <w:rFonts w:hint="eastAsia" w:ascii="仿宋" w:hAnsi="仿宋" w:eastAsia="仿宋" w:cs="仿宋"/>
                <w:color w:val="000000"/>
                <w:kern w:val="0"/>
                <w:sz w:val="24"/>
                <w:szCs w:val="24"/>
                <w:highlight w:val="none"/>
              </w:rPr>
            </w:pPr>
          </w:p>
        </w:tc>
      </w:tr>
      <w:tr w14:paraId="2BE5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983" w:type="dxa"/>
            <w:noWrap w:val="0"/>
            <w:vAlign w:val="center"/>
          </w:tcPr>
          <w:p w14:paraId="5CA20044">
            <w:pP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专业（技能）课程</w:t>
            </w:r>
          </w:p>
        </w:tc>
        <w:tc>
          <w:tcPr>
            <w:tcW w:w="1951" w:type="dxa"/>
            <w:noWrap w:val="0"/>
            <w:vAlign w:val="center"/>
          </w:tcPr>
          <w:p w14:paraId="1742EE07">
            <w:pPr>
              <w:spacing w:line="320" w:lineRule="atLeast"/>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2046</w:t>
            </w:r>
          </w:p>
        </w:tc>
        <w:tc>
          <w:tcPr>
            <w:tcW w:w="1784" w:type="dxa"/>
            <w:noWrap w:val="0"/>
            <w:vAlign w:val="center"/>
          </w:tcPr>
          <w:p w14:paraId="5C5FF84E">
            <w:pPr>
              <w:spacing w:line="320" w:lineRule="atLeast"/>
              <w:jc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75</w:t>
            </w:r>
            <w:r>
              <w:rPr>
                <w:rFonts w:hint="eastAsia" w:ascii="仿宋" w:hAnsi="仿宋" w:eastAsia="仿宋" w:cs="仿宋"/>
                <w:color w:val="000000"/>
                <w:kern w:val="0"/>
                <w:sz w:val="24"/>
                <w:szCs w:val="24"/>
                <w:highlight w:val="none"/>
              </w:rPr>
              <w:t>%</w:t>
            </w:r>
          </w:p>
        </w:tc>
        <w:tc>
          <w:tcPr>
            <w:tcW w:w="1196" w:type="dxa"/>
            <w:noWrap w:val="0"/>
            <w:vAlign w:val="center"/>
          </w:tcPr>
          <w:p w14:paraId="6D73EA55">
            <w:pPr>
              <w:spacing w:line="320" w:lineRule="atLeast"/>
              <w:jc w:val="center"/>
              <w:rPr>
                <w:rFonts w:hint="eastAsia" w:ascii="仿宋" w:hAnsi="仿宋" w:eastAsia="仿宋" w:cs="仿宋"/>
                <w:color w:val="000000"/>
                <w:kern w:val="0"/>
                <w:sz w:val="24"/>
                <w:szCs w:val="24"/>
                <w:highlight w:val="none"/>
              </w:rPr>
            </w:pPr>
          </w:p>
        </w:tc>
      </w:tr>
      <w:tr w14:paraId="6B79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983" w:type="dxa"/>
            <w:noWrap w:val="0"/>
            <w:vAlign w:val="center"/>
          </w:tcPr>
          <w:p w14:paraId="5FB9AE24">
            <w:pP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实践性教学</w:t>
            </w:r>
          </w:p>
        </w:tc>
        <w:tc>
          <w:tcPr>
            <w:tcW w:w="1951" w:type="dxa"/>
            <w:noWrap w:val="0"/>
            <w:vAlign w:val="center"/>
          </w:tcPr>
          <w:p w14:paraId="5F53C9B7">
            <w:pPr>
              <w:spacing w:line="320" w:lineRule="atLeast"/>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1842</w:t>
            </w:r>
          </w:p>
        </w:tc>
        <w:tc>
          <w:tcPr>
            <w:tcW w:w="1784" w:type="dxa"/>
            <w:noWrap w:val="0"/>
            <w:vAlign w:val="center"/>
          </w:tcPr>
          <w:p w14:paraId="696A0100">
            <w:pPr>
              <w:spacing w:line="320" w:lineRule="atLeast"/>
              <w:jc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67.5</w:t>
            </w:r>
            <w:r>
              <w:rPr>
                <w:rFonts w:hint="eastAsia" w:ascii="仿宋" w:hAnsi="仿宋" w:eastAsia="仿宋" w:cs="仿宋"/>
                <w:color w:val="000000"/>
                <w:kern w:val="0"/>
                <w:sz w:val="24"/>
                <w:szCs w:val="24"/>
                <w:highlight w:val="none"/>
              </w:rPr>
              <w:t>%</w:t>
            </w:r>
          </w:p>
        </w:tc>
        <w:tc>
          <w:tcPr>
            <w:tcW w:w="1196" w:type="dxa"/>
            <w:noWrap w:val="0"/>
            <w:vAlign w:val="center"/>
          </w:tcPr>
          <w:p w14:paraId="6BE32F48">
            <w:pPr>
              <w:spacing w:line="320" w:lineRule="atLeast"/>
              <w:jc w:val="center"/>
              <w:rPr>
                <w:rFonts w:hint="eastAsia" w:ascii="仿宋" w:hAnsi="仿宋" w:eastAsia="仿宋" w:cs="仿宋"/>
                <w:color w:val="000000"/>
                <w:kern w:val="0"/>
                <w:sz w:val="24"/>
                <w:szCs w:val="24"/>
                <w:highlight w:val="none"/>
              </w:rPr>
            </w:pPr>
          </w:p>
        </w:tc>
      </w:tr>
      <w:tr w14:paraId="3E53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983" w:type="dxa"/>
            <w:noWrap w:val="0"/>
            <w:vAlign w:val="center"/>
          </w:tcPr>
          <w:p w14:paraId="0911334A">
            <w:pP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选修课程</w:t>
            </w:r>
          </w:p>
        </w:tc>
        <w:tc>
          <w:tcPr>
            <w:tcW w:w="1951" w:type="dxa"/>
            <w:noWrap w:val="0"/>
            <w:vAlign w:val="center"/>
          </w:tcPr>
          <w:p w14:paraId="2B4C7A9F">
            <w:pPr>
              <w:spacing w:line="320" w:lineRule="atLeast"/>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280</w:t>
            </w:r>
          </w:p>
        </w:tc>
        <w:tc>
          <w:tcPr>
            <w:tcW w:w="1784" w:type="dxa"/>
            <w:noWrap w:val="0"/>
            <w:vAlign w:val="center"/>
          </w:tcPr>
          <w:p w14:paraId="58EDC08E">
            <w:pPr>
              <w:spacing w:line="320" w:lineRule="atLeast"/>
              <w:jc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10.3</w:t>
            </w:r>
            <w:r>
              <w:rPr>
                <w:rFonts w:hint="eastAsia" w:ascii="仿宋" w:hAnsi="仿宋" w:eastAsia="仿宋" w:cs="仿宋"/>
                <w:color w:val="000000"/>
                <w:kern w:val="0"/>
                <w:sz w:val="24"/>
                <w:szCs w:val="24"/>
                <w:highlight w:val="none"/>
              </w:rPr>
              <w:t>%</w:t>
            </w:r>
          </w:p>
        </w:tc>
        <w:tc>
          <w:tcPr>
            <w:tcW w:w="1196" w:type="dxa"/>
            <w:noWrap w:val="0"/>
            <w:vAlign w:val="center"/>
          </w:tcPr>
          <w:p w14:paraId="7DA53507">
            <w:pPr>
              <w:spacing w:line="320" w:lineRule="atLeast"/>
              <w:jc w:val="center"/>
              <w:rPr>
                <w:rFonts w:hint="eastAsia" w:ascii="仿宋" w:hAnsi="仿宋" w:eastAsia="仿宋" w:cs="仿宋"/>
                <w:color w:val="000000"/>
                <w:kern w:val="0"/>
                <w:sz w:val="24"/>
                <w:szCs w:val="24"/>
                <w:highlight w:val="none"/>
              </w:rPr>
            </w:pPr>
          </w:p>
        </w:tc>
      </w:tr>
    </w:tbl>
    <w:p w14:paraId="00F613BF">
      <w:pPr>
        <w:pStyle w:val="26"/>
        <w:shd w:val="clear" w:color="auto" w:fill="auto"/>
        <w:spacing w:before="0" w:after="0" w:line="320" w:lineRule="atLeast"/>
        <w:rPr>
          <w:rFonts w:ascii="Times New Roman" w:hAnsi="Times New Roman" w:eastAsia="楷体" w:cs="Times New Roman"/>
          <w:b/>
          <w:color w:val="000000"/>
          <w:sz w:val="28"/>
          <w:szCs w:val="28"/>
          <w:highlight w:val="none"/>
        </w:rPr>
      </w:pPr>
    </w:p>
    <w:p w14:paraId="453B4DA3">
      <w:pPr>
        <w:pStyle w:val="26"/>
        <w:shd w:val="clear" w:color="auto" w:fill="auto"/>
        <w:spacing w:before="0" w:after="0" w:line="320" w:lineRule="atLeast"/>
        <w:ind w:firstLine="562" w:firstLineChars="200"/>
        <w:rPr>
          <w:rFonts w:hint="default" w:ascii="仿宋" w:hAnsi="仿宋" w:eastAsia="仿宋" w:cs="仿宋"/>
          <w:color w:val="000000"/>
          <w:kern w:val="0"/>
          <w:sz w:val="28"/>
          <w:szCs w:val="28"/>
          <w:highlight w:val="none"/>
          <w:lang w:val="en-US" w:eastAsia="zh-CN"/>
        </w:rPr>
      </w:pPr>
      <w:r>
        <w:rPr>
          <w:rFonts w:ascii="Times New Roman" w:hAnsi="Times New Roman" w:eastAsia="楷体" w:cs="Times New Roman"/>
          <w:b/>
          <w:color w:val="000000"/>
          <w:sz w:val="28"/>
          <w:szCs w:val="28"/>
          <w:highlight w:val="none"/>
        </w:rPr>
        <w:t>（四）课程体系</w:t>
      </w:r>
      <w:r>
        <w:rPr>
          <w:rFonts w:hint="eastAsia" w:ascii="仿宋" w:hAnsi="仿宋" w:eastAsia="仿宋" w:cs="仿宋"/>
          <w:color w:val="000000"/>
          <w:kern w:val="0"/>
          <w:sz w:val="28"/>
          <w:szCs w:val="28"/>
          <w:highlight w:val="none"/>
          <w:lang w:val="en-US" w:eastAsia="zh-CN"/>
        </w:rPr>
        <w:t xml:space="preserve">  </w:t>
      </w:r>
    </w:p>
    <w:p w14:paraId="6D036861">
      <w:pPr>
        <w:shd w:val="clear" w:color="auto" w:fill="auto"/>
        <w:spacing w:line="320" w:lineRule="exact"/>
        <w:jc w:val="center"/>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表12</w:t>
      </w:r>
      <w:r>
        <w:rPr>
          <w:rFonts w:hint="eastAsia" w:ascii="仿宋" w:hAnsi="仿宋" w:eastAsia="仿宋" w:cs="仿宋"/>
          <w:color w:val="000000"/>
          <w:kern w:val="0"/>
          <w:sz w:val="28"/>
          <w:szCs w:val="28"/>
          <w:highlight w:val="none"/>
          <w:lang w:val="en-US" w:eastAsia="zh-CN"/>
        </w:rPr>
        <w:t xml:space="preserve">  风力发电工程技术</w:t>
      </w:r>
      <w:r>
        <w:rPr>
          <w:rFonts w:hint="eastAsia" w:ascii="仿宋" w:hAnsi="仿宋" w:eastAsia="仿宋" w:cs="仿宋"/>
          <w:color w:val="000000"/>
          <w:kern w:val="0"/>
          <w:sz w:val="28"/>
          <w:szCs w:val="28"/>
          <w:highlight w:val="none"/>
        </w:rPr>
        <w:t>专业课程体系</w:t>
      </w:r>
    </w:p>
    <w:tbl>
      <w:tblPr>
        <w:tblStyle w:val="13"/>
        <w:tblW w:w="8966"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1483"/>
        <w:gridCol w:w="1517"/>
        <w:gridCol w:w="1569"/>
        <w:gridCol w:w="1448"/>
        <w:gridCol w:w="1414"/>
      </w:tblGrid>
      <w:tr w14:paraId="7590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018" w:type="dxa"/>
            <w:gridSpan w:val="2"/>
            <w:noWrap w:val="0"/>
            <w:vAlign w:val="center"/>
          </w:tcPr>
          <w:p w14:paraId="1BEBFD13">
            <w:pPr>
              <w:shd w:val="clear" w:color="auto" w:fill="auto"/>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专业基础平台培养阶段</w:t>
            </w:r>
          </w:p>
        </w:tc>
        <w:tc>
          <w:tcPr>
            <w:tcW w:w="3086" w:type="dxa"/>
            <w:gridSpan w:val="2"/>
            <w:noWrap w:val="0"/>
            <w:vAlign w:val="center"/>
          </w:tcPr>
          <w:p w14:paraId="3E5F3144">
            <w:pPr>
              <w:shd w:val="clear" w:color="auto" w:fill="auto"/>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专业核心能力培养阶段</w:t>
            </w:r>
          </w:p>
        </w:tc>
        <w:tc>
          <w:tcPr>
            <w:tcW w:w="1448" w:type="dxa"/>
            <w:noWrap w:val="0"/>
            <w:vAlign w:val="center"/>
          </w:tcPr>
          <w:p w14:paraId="6F1EF43B">
            <w:pPr>
              <w:shd w:val="clear" w:color="auto" w:fill="auto"/>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职业综合能力培养阶段</w:t>
            </w:r>
          </w:p>
        </w:tc>
        <w:tc>
          <w:tcPr>
            <w:tcW w:w="1414" w:type="dxa"/>
            <w:noWrap w:val="0"/>
            <w:vAlign w:val="center"/>
          </w:tcPr>
          <w:p w14:paraId="790D4042">
            <w:pPr>
              <w:shd w:val="clear" w:color="auto" w:fill="auto"/>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顶岗实习和职业</w:t>
            </w:r>
          </w:p>
          <w:p w14:paraId="49D06A34">
            <w:pPr>
              <w:shd w:val="clear" w:color="auto" w:fill="auto"/>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能力拓展培养阶段</w:t>
            </w:r>
          </w:p>
        </w:tc>
      </w:tr>
      <w:tr w14:paraId="5C28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23A5BBF7">
            <w:pPr>
              <w:spacing w:line="320" w:lineRule="atLeast"/>
              <w:jc w:val="center"/>
              <w:rPr>
                <w:rFonts w:eastAsia="仿宋"/>
                <w:color w:val="000000"/>
                <w:kern w:val="0"/>
                <w:sz w:val="24"/>
                <w:szCs w:val="24"/>
                <w:highlight w:val="none"/>
              </w:rPr>
            </w:pPr>
            <w:r>
              <w:rPr>
                <w:rFonts w:eastAsia="仿宋"/>
                <w:bCs/>
                <w:color w:val="000000"/>
                <w:kern w:val="0"/>
                <w:sz w:val="24"/>
                <w:szCs w:val="24"/>
                <w:highlight w:val="none"/>
              </w:rPr>
              <w:t>第1学期</w:t>
            </w:r>
          </w:p>
        </w:tc>
        <w:tc>
          <w:tcPr>
            <w:tcW w:w="1483" w:type="dxa"/>
            <w:noWrap w:val="0"/>
            <w:vAlign w:val="center"/>
          </w:tcPr>
          <w:p w14:paraId="0A5A3799">
            <w:pPr>
              <w:spacing w:line="320" w:lineRule="atLeast"/>
              <w:jc w:val="center"/>
              <w:rPr>
                <w:rFonts w:eastAsia="仿宋"/>
                <w:color w:val="000000"/>
                <w:kern w:val="0"/>
                <w:sz w:val="24"/>
                <w:szCs w:val="24"/>
                <w:highlight w:val="none"/>
              </w:rPr>
            </w:pPr>
            <w:r>
              <w:rPr>
                <w:rFonts w:eastAsia="仿宋"/>
                <w:bCs/>
                <w:color w:val="000000"/>
                <w:kern w:val="0"/>
                <w:sz w:val="24"/>
                <w:szCs w:val="24"/>
                <w:highlight w:val="none"/>
              </w:rPr>
              <w:t>第2学期</w:t>
            </w:r>
          </w:p>
        </w:tc>
        <w:tc>
          <w:tcPr>
            <w:tcW w:w="1517" w:type="dxa"/>
            <w:noWrap w:val="0"/>
            <w:vAlign w:val="center"/>
          </w:tcPr>
          <w:p w14:paraId="760BA3F8">
            <w:pPr>
              <w:spacing w:line="320" w:lineRule="atLeast"/>
              <w:jc w:val="center"/>
              <w:rPr>
                <w:rFonts w:eastAsia="仿宋"/>
                <w:color w:val="000000"/>
                <w:kern w:val="0"/>
                <w:sz w:val="24"/>
                <w:szCs w:val="24"/>
                <w:highlight w:val="none"/>
              </w:rPr>
            </w:pPr>
            <w:r>
              <w:rPr>
                <w:rFonts w:eastAsia="仿宋"/>
                <w:bCs/>
                <w:color w:val="000000"/>
                <w:kern w:val="0"/>
                <w:sz w:val="24"/>
                <w:szCs w:val="24"/>
                <w:highlight w:val="none"/>
              </w:rPr>
              <w:t>第3学期</w:t>
            </w:r>
          </w:p>
        </w:tc>
        <w:tc>
          <w:tcPr>
            <w:tcW w:w="1569" w:type="dxa"/>
            <w:noWrap w:val="0"/>
            <w:vAlign w:val="center"/>
          </w:tcPr>
          <w:p w14:paraId="7FA039F4">
            <w:pPr>
              <w:spacing w:line="320" w:lineRule="atLeast"/>
              <w:jc w:val="center"/>
              <w:rPr>
                <w:rFonts w:eastAsia="仿宋"/>
                <w:color w:val="000000"/>
                <w:kern w:val="0"/>
                <w:sz w:val="24"/>
                <w:szCs w:val="24"/>
                <w:highlight w:val="none"/>
              </w:rPr>
            </w:pPr>
            <w:r>
              <w:rPr>
                <w:rFonts w:eastAsia="仿宋"/>
                <w:bCs/>
                <w:color w:val="000000"/>
                <w:kern w:val="0"/>
                <w:sz w:val="24"/>
                <w:szCs w:val="24"/>
                <w:highlight w:val="none"/>
              </w:rPr>
              <w:t>第4学期</w:t>
            </w:r>
          </w:p>
        </w:tc>
        <w:tc>
          <w:tcPr>
            <w:tcW w:w="1448" w:type="dxa"/>
            <w:noWrap w:val="0"/>
            <w:vAlign w:val="center"/>
          </w:tcPr>
          <w:p w14:paraId="1C80E364">
            <w:pPr>
              <w:spacing w:line="320" w:lineRule="atLeast"/>
              <w:jc w:val="center"/>
              <w:rPr>
                <w:rFonts w:eastAsia="仿宋"/>
                <w:color w:val="000000"/>
                <w:kern w:val="0"/>
                <w:sz w:val="24"/>
                <w:szCs w:val="24"/>
                <w:highlight w:val="none"/>
              </w:rPr>
            </w:pPr>
            <w:r>
              <w:rPr>
                <w:rFonts w:eastAsia="仿宋"/>
                <w:bCs/>
                <w:color w:val="000000"/>
                <w:kern w:val="0"/>
                <w:sz w:val="24"/>
                <w:szCs w:val="24"/>
                <w:highlight w:val="none"/>
              </w:rPr>
              <w:t>第5学期</w:t>
            </w:r>
          </w:p>
        </w:tc>
        <w:tc>
          <w:tcPr>
            <w:tcW w:w="1414" w:type="dxa"/>
            <w:noWrap w:val="0"/>
            <w:vAlign w:val="center"/>
          </w:tcPr>
          <w:p w14:paraId="210A3EA6">
            <w:pPr>
              <w:spacing w:line="320" w:lineRule="atLeast"/>
              <w:jc w:val="center"/>
              <w:rPr>
                <w:rFonts w:eastAsia="仿宋"/>
                <w:color w:val="000000"/>
                <w:kern w:val="0"/>
                <w:sz w:val="24"/>
                <w:szCs w:val="24"/>
                <w:highlight w:val="none"/>
              </w:rPr>
            </w:pPr>
            <w:r>
              <w:rPr>
                <w:rFonts w:eastAsia="仿宋"/>
                <w:bCs/>
                <w:color w:val="000000"/>
                <w:kern w:val="0"/>
                <w:sz w:val="24"/>
                <w:szCs w:val="24"/>
                <w:highlight w:val="none"/>
              </w:rPr>
              <w:t>第6学期</w:t>
            </w:r>
          </w:p>
        </w:tc>
      </w:tr>
      <w:tr w14:paraId="2029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7B593BC4">
            <w:pPr>
              <w:spacing w:line="320" w:lineRule="exact"/>
              <w:jc w:val="center"/>
              <w:rPr>
                <w:rFonts w:eastAsia="仿宋"/>
                <w:color w:val="000000"/>
                <w:kern w:val="0"/>
                <w:sz w:val="24"/>
                <w:szCs w:val="24"/>
                <w:highlight w:val="none"/>
              </w:rPr>
            </w:pPr>
            <w:r>
              <w:rPr>
                <w:rFonts w:hint="eastAsia" w:ascii="Calibri" w:hAnsi="Calibri" w:eastAsia="仿宋"/>
                <w:kern w:val="0"/>
                <w:highlight w:val="none"/>
              </w:rPr>
              <w:t>工程制图与CAD1</w:t>
            </w:r>
          </w:p>
        </w:tc>
        <w:tc>
          <w:tcPr>
            <w:tcW w:w="1483" w:type="dxa"/>
            <w:noWrap w:val="0"/>
            <w:vAlign w:val="center"/>
          </w:tcPr>
          <w:p w14:paraId="6CAD8404">
            <w:pPr>
              <w:spacing w:line="320" w:lineRule="exact"/>
              <w:jc w:val="center"/>
              <w:rPr>
                <w:rFonts w:eastAsia="仿宋"/>
                <w:color w:val="000000"/>
                <w:sz w:val="24"/>
                <w:szCs w:val="24"/>
                <w:highlight w:val="none"/>
              </w:rPr>
            </w:pPr>
            <w:r>
              <w:rPr>
                <w:rFonts w:ascii="Calibri" w:hAnsi="Calibri" w:eastAsia="仿宋"/>
                <w:kern w:val="0"/>
                <w:highlight w:val="none"/>
              </w:rPr>
              <w:t>机械设计基础</w:t>
            </w:r>
          </w:p>
        </w:tc>
        <w:tc>
          <w:tcPr>
            <w:tcW w:w="1517" w:type="dxa"/>
            <w:noWrap w:val="0"/>
            <w:vAlign w:val="center"/>
          </w:tcPr>
          <w:p w14:paraId="2C8CCC55">
            <w:pPr>
              <w:spacing w:line="320" w:lineRule="exact"/>
              <w:jc w:val="center"/>
              <w:rPr>
                <w:rFonts w:eastAsia="仿宋"/>
                <w:color w:val="000000"/>
                <w:sz w:val="24"/>
                <w:szCs w:val="24"/>
                <w:highlight w:val="none"/>
              </w:rPr>
            </w:pPr>
            <w:r>
              <w:rPr>
                <w:rFonts w:hint="eastAsia" w:ascii="Calibri" w:hAnsi="Calibri" w:eastAsia="仿宋"/>
                <w:kern w:val="0"/>
                <w:highlight w:val="none"/>
              </w:rPr>
              <w:t>电机技术</w:t>
            </w:r>
          </w:p>
        </w:tc>
        <w:tc>
          <w:tcPr>
            <w:tcW w:w="1569" w:type="dxa"/>
            <w:noWrap w:val="0"/>
            <w:vAlign w:val="center"/>
          </w:tcPr>
          <w:p w14:paraId="2D5960CA">
            <w:pPr>
              <w:spacing w:line="320" w:lineRule="exact"/>
              <w:jc w:val="center"/>
              <w:rPr>
                <w:rFonts w:eastAsia="仿宋"/>
                <w:color w:val="000000"/>
                <w:kern w:val="0"/>
                <w:sz w:val="24"/>
                <w:szCs w:val="24"/>
                <w:highlight w:val="none"/>
              </w:rPr>
            </w:pPr>
            <w:r>
              <w:rPr>
                <w:rFonts w:hint="eastAsia" w:ascii="Calibri" w:hAnsi="Calibri" w:eastAsia="仿宋"/>
                <w:kern w:val="0"/>
                <w:highlight w:val="none"/>
              </w:rPr>
              <w:t>电力系统基础</w:t>
            </w:r>
          </w:p>
        </w:tc>
        <w:tc>
          <w:tcPr>
            <w:tcW w:w="1448" w:type="dxa"/>
            <w:noWrap w:val="0"/>
            <w:vAlign w:val="center"/>
          </w:tcPr>
          <w:p w14:paraId="7306A779">
            <w:pPr>
              <w:spacing w:line="320" w:lineRule="exact"/>
              <w:jc w:val="center"/>
              <w:rPr>
                <w:rFonts w:eastAsia="仿宋"/>
                <w:color w:val="000000"/>
                <w:sz w:val="24"/>
                <w:szCs w:val="24"/>
                <w:highlight w:val="none"/>
              </w:rPr>
            </w:pPr>
            <w:r>
              <w:rPr>
                <w:rFonts w:hint="eastAsia" w:ascii="Calibri" w:hAnsi="Calibri" w:eastAsia="仿宋"/>
                <w:kern w:val="0"/>
                <w:highlight w:val="none"/>
              </w:rPr>
              <w:t>综合实训</w:t>
            </w:r>
          </w:p>
        </w:tc>
        <w:tc>
          <w:tcPr>
            <w:tcW w:w="1414" w:type="dxa"/>
            <w:noWrap w:val="0"/>
            <w:vAlign w:val="center"/>
          </w:tcPr>
          <w:p w14:paraId="20BF2073">
            <w:pPr>
              <w:spacing w:line="320" w:lineRule="exact"/>
              <w:jc w:val="center"/>
              <w:rPr>
                <w:rFonts w:eastAsia="仿宋"/>
                <w:color w:val="000000"/>
                <w:kern w:val="0"/>
                <w:sz w:val="24"/>
                <w:szCs w:val="24"/>
                <w:highlight w:val="none"/>
              </w:rPr>
            </w:pPr>
            <w:r>
              <w:rPr>
                <w:rFonts w:hint="eastAsia" w:ascii="Calibri" w:hAnsi="仿宋" w:eastAsia="仿宋"/>
                <w:kern w:val="0"/>
                <w:highlight w:val="none"/>
              </w:rPr>
              <w:t>岗位</w:t>
            </w:r>
            <w:r>
              <w:rPr>
                <w:rFonts w:ascii="Calibri" w:hAnsi="仿宋" w:eastAsia="仿宋"/>
                <w:kern w:val="0"/>
                <w:highlight w:val="none"/>
              </w:rPr>
              <w:t>实习</w:t>
            </w:r>
          </w:p>
        </w:tc>
      </w:tr>
      <w:tr w14:paraId="3D28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3D271495">
            <w:pPr>
              <w:spacing w:line="320" w:lineRule="exact"/>
              <w:jc w:val="center"/>
              <w:rPr>
                <w:rFonts w:eastAsia="仿宋"/>
                <w:color w:val="000000"/>
                <w:kern w:val="0"/>
                <w:sz w:val="24"/>
                <w:szCs w:val="24"/>
                <w:highlight w:val="none"/>
              </w:rPr>
            </w:pPr>
            <w:r>
              <w:rPr>
                <w:rFonts w:ascii="Calibri" w:hAnsi="Calibri" w:eastAsia="仿宋"/>
                <w:kern w:val="0"/>
                <w:highlight w:val="none"/>
              </w:rPr>
              <w:t>电工电子技术</w:t>
            </w:r>
          </w:p>
        </w:tc>
        <w:tc>
          <w:tcPr>
            <w:tcW w:w="1483" w:type="dxa"/>
            <w:noWrap w:val="0"/>
            <w:vAlign w:val="center"/>
          </w:tcPr>
          <w:p w14:paraId="533C3CB5">
            <w:pPr>
              <w:spacing w:line="320" w:lineRule="exact"/>
              <w:jc w:val="center"/>
              <w:rPr>
                <w:rFonts w:eastAsia="仿宋"/>
                <w:color w:val="000000"/>
                <w:sz w:val="24"/>
                <w:szCs w:val="24"/>
                <w:highlight w:val="none"/>
              </w:rPr>
            </w:pPr>
            <w:r>
              <w:rPr>
                <w:rFonts w:hint="eastAsia" w:ascii="Calibri" w:hAnsi="Calibri" w:eastAsia="仿宋"/>
                <w:kern w:val="0"/>
                <w:highlight w:val="none"/>
              </w:rPr>
              <w:t>工程制图与CAD2</w:t>
            </w:r>
          </w:p>
        </w:tc>
        <w:tc>
          <w:tcPr>
            <w:tcW w:w="1517" w:type="dxa"/>
            <w:noWrap w:val="0"/>
            <w:vAlign w:val="center"/>
          </w:tcPr>
          <w:p w14:paraId="488DE097">
            <w:pPr>
              <w:spacing w:line="320" w:lineRule="exact"/>
              <w:jc w:val="center"/>
              <w:rPr>
                <w:rFonts w:eastAsia="仿宋"/>
                <w:color w:val="000000"/>
                <w:sz w:val="24"/>
                <w:szCs w:val="24"/>
                <w:highlight w:val="none"/>
              </w:rPr>
            </w:pPr>
            <w:r>
              <w:rPr>
                <w:rFonts w:hint="eastAsia" w:ascii="Calibri" w:hAnsi="Calibri" w:eastAsia="仿宋"/>
                <w:kern w:val="0"/>
                <w:highlight w:val="none"/>
              </w:rPr>
              <w:t>电气控制与PLC应用</w:t>
            </w:r>
          </w:p>
        </w:tc>
        <w:tc>
          <w:tcPr>
            <w:tcW w:w="1569" w:type="dxa"/>
            <w:noWrap w:val="0"/>
            <w:vAlign w:val="center"/>
          </w:tcPr>
          <w:p w14:paraId="0AC71E70">
            <w:pPr>
              <w:spacing w:line="320" w:lineRule="exact"/>
              <w:jc w:val="center"/>
              <w:rPr>
                <w:rFonts w:eastAsia="仿宋"/>
                <w:color w:val="000000"/>
                <w:sz w:val="24"/>
                <w:szCs w:val="24"/>
                <w:highlight w:val="none"/>
              </w:rPr>
            </w:pPr>
            <w:r>
              <w:rPr>
                <w:rFonts w:hint="eastAsia" w:ascii="Calibri" w:hAnsi="Calibri" w:eastAsia="仿宋"/>
                <w:kern w:val="0"/>
                <w:highlight w:val="none"/>
              </w:rPr>
              <w:t>风力发电设备安装与调试</w:t>
            </w:r>
          </w:p>
        </w:tc>
        <w:tc>
          <w:tcPr>
            <w:tcW w:w="1448" w:type="dxa"/>
            <w:noWrap w:val="0"/>
            <w:vAlign w:val="center"/>
          </w:tcPr>
          <w:p w14:paraId="0035EA04">
            <w:pPr>
              <w:spacing w:line="320" w:lineRule="exact"/>
              <w:jc w:val="center"/>
              <w:rPr>
                <w:rFonts w:eastAsia="仿宋"/>
                <w:color w:val="000000"/>
                <w:sz w:val="24"/>
                <w:szCs w:val="24"/>
                <w:highlight w:val="none"/>
              </w:rPr>
            </w:pPr>
            <w:r>
              <w:rPr>
                <w:rFonts w:hint="eastAsia" w:ascii="Calibri" w:hAnsi="仿宋" w:eastAsia="仿宋"/>
                <w:kern w:val="0"/>
                <w:highlight w:val="none"/>
              </w:rPr>
              <w:t>岗位</w:t>
            </w:r>
            <w:r>
              <w:rPr>
                <w:rFonts w:ascii="Calibri" w:hAnsi="仿宋" w:eastAsia="仿宋"/>
                <w:kern w:val="0"/>
                <w:highlight w:val="none"/>
              </w:rPr>
              <w:t>实习</w:t>
            </w:r>
          </w:p>
        </w:tc>
        <w:tc>
          <w:tcPr>
            <w:tcW w:w="1414" w:type="dxa"/>
            <w:noWrap w:val="0"/>
            <w:vAlign w:val="center"/>
          </w:tcPr>
          <w:p w14:paraId="7FEE487E">
            <w:pPr>
              <w:spacing w:line="320" w:lineRule="exact"/>
              <w:jc w:val="center"/>
              <w:rPr>
                <w:rFonts w:eastAsia="仿宋"/>
                <w:color w:val="000000"/>
                <w:kern w:val="0"/>
                <w:sz w:val="24"/>
                <w:szCs w:val="24"/>
                <w:highlight w:val="none"/>
              </w:rPr>
            </w:pPr>
            <w:r>
              <w:rPr>
                <w:rFonts w:hint="eastAsia" w:ascii="Calibri" w:hAnsi="Calibri" w:eastAsia="仿宋"/>
                <w:kern w:val="0"/>
                <w:highlight w:val="none"/>
              </w:rPr>
              <w:t>岗位</w:t>
            </w:r>
            <w:r>
              <w:rPr>
                <w:rFonts w:ascii="Calibri" w:hAnsi="Calibri" w:eastAsia="仿宋"/>
                <w:kern w:val="0"/>
                <w:highlight w:val="none"/>
              </w:rPr>
              <w:t>实习</w:t>
            </w:r>
          </w:p>
        </w:tc>
      </w:tr>
      <w:tr w14:paraId="2B7D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0A5EC549">
            <w:pPr>
              <w:spacing w:line="320" w:lineRule="exact"/>
              <w:jc w:val="center"/>
              <w:rPr>
                <w:rFonts w:eastAsia="仿宋"/>
                <w:color w:val="000000"/>
                <w:kern w:val="0"/>
                <w:sz w:val="24"/>
                <w:szCs w:val="24"/>
                <w:highlight w:val="none"/>
              </w:rPr>
            </w:pPr>
            <w:r>
              <w:rPr>
                <w:rFonts w:hint="eastAsia" w:ascii="Calibri" w:hAnsi="Calibri" w:eastAsia="仿宋"/>
                <w:kern w:val="0"/>
                <w:highlight w:val="none"/>
              </w:rPr>
              <w:t>风电场规划与设计</w:t>
            </w:r>
          </w:p>
        </w:tc>
        <w:tc>
          <w:tcPr>
            <w:tcW w:w="1483" w:type="dxa"/>
            <w:noWrap w:val="0"/>
            <w:vAlign w:val="center"/>
          </w:tcPr>
          <w:p w14:paraId="6085AB97">
            <w:pPr>
              <w:spacing w:line="320" w:lineRule="exact"/>
              <w:jc w:val="center"/>
              <w:rPr>
                <w:rFonts w:eastAsia="仿宋"/>
                <w:color w:val="000000"/>
                <w:kern w:val="0"/>
                <w:sz w:val="24"/>
                <w:szCs w:val="24"/>
                <w:highlight w:val="none"/>
              </w:rPr>
            </w:pPr>
            <w:r>
              <w:rPr>
                <w:rFonts w:hint="eastAsia" w:ascii="Calibri" w:hAnsi="Calibri" w:eastAsia="仿宋"/>
                <w:kern w:val="0"/>
                <w:highlight w:val="none"/>
              </w:rPr>
              <w:t>液压与气压传动技术</w:t>
            </w:r>
          </w:p>
        </w:tc>
        <w:tc>
          <w:tcPr>
            <w:tcW w:w="1517" w:type="dxa"/>
            <w:noWrap w:val="0"/>
            <w:vAlign w:val="center"/>
          </w:tcPr>
          <w:p w14:paraId="0B2281FE">
            <w:pPr>
              <w:spacing w:line="320" w:lineRule="exact"/>
              <w:jc w:val="center"/>
              <w:rPr>
                <w:rFonts w:eastAsia="仿宋"/>
                <w:color w:val="000000"/>
                <w:kern w:val="0"/>
                <w:sz w:val="24"/>
                <w:szCs w:val="24"/>
                <w:highlight w:val="none"/>
              </w:rPr>
            </w:pPr>
            <w:r>
              <w:rPr>
                <w:rFonts w:hint="eastAsia" w:ascii="Calibri" w:hAnsi="Calibri" w:eastAsia="仿宋"/>
                <w:kern w:val="0"/>
                <w:highlight w:val="none"/>
              </w:rPr>
              <w:t>风力发电机组结构与原理</w:t>
            </w:r>
          </w:p>
        </w:tc>
        <w:tc>
          <w:tcPr>
            <w:tcW w:w="1569" w:type="dxa"/>
            <w:noWrap w:val="0"/>
            <w:vAlign w:val="center"/>
          </w:tcPr>
          <w:p w14:paraId="4677E79D">
            <w:pPr>
              <w:spacing w:line="320" w:lineRule="exact"/>
              <w:jc w:val="center"/>
              <w:rPr>
                <w:rFonts w:eastAsia="仿宋"/>
                <w:color w:val="000000"/>
                <w:kern w:val="0"/>
                <w:sz w:val="24"/>
                <w:szCs w:val="24"/>
                <w:highlight w:val="none"/>
              </w:rPr>
            </w:pPr>
            <w:r>
              <w:rPr>
                <w:rFonts w:hint="eastAsia" w:ascii="Calibri" w:hAnsi="Calibri" w:eastAsia="仿宋"/>
                <w:kern w:val="0"/>
                <w:highlight w:val="none"/>
              </w:rPr>
              <w:t>继电保护技术</w:t>
            </w:r>
          </w:p>
        </w:tc>
        <w:tc>
          <w:tcPr>
            <w:tcW w:w="1448" w:type="dxa"/>
            <w:noWrap w:val="0"/>
            <w:vAlign w:val="center"/>
          </w:tcPr>
          <w:p w14:paraId="7DC7232A">
            <w:pPr>
              <w:spacing w:line="320" w:lineRule="exact"/>
              <w:jc w:val="center"/>
              <w:rPr>
                <w:rFonts w:eastAsia="仿宋"/>
                <w:color w:val="000000"/>
                <w:sz w:val="24"/>
                <w:szCs w:val="24"/>
                <w:highlight w:val="none"/>
              </w:rPr>
            </w:pPr>
            <w:r>
              <w:rPr>
                <w:rFonts w:ascii="Calibri" w:hAnsi="Calibri" w:eastAsia="仿宋"/>
                <w:kern w:val="0"/>
                <w:highlight w:val="none"/>
              </w:rPr>
              <w:t>毕业设计</w:t>
            </w:r>
          </w:p>
        </w:tc>
        <w:tc>
          <w:tcPr>
            <w:tcW w:w="1414" w:type="dxa"/>
            <w:noWrap w:val="0"/>
            <w:vAlign w:val="center"/>
          </w:tcPr>
          <w:p w14:paraId="2C60D5E5">
            <w:pPr>
              <w:spacing w:line="320" w:lineRule="exact"/>
              <w:jc w:val="center"/>
              <w:rPr>
                <w:rFonts w:eastAsia="仿宋"/>
                <w:color w:val="000000"/>
                <w:kern w:val="0"/>
                <w:sz w:val="24"/>
                <w:szCs w:val="24"/>
                <w:highlight w:val="none"/>
              </w:rPr>
            </w:pPr>
            <w:r>
              <w:rPr>
                <w:rFonts w:ascii="Calibri" w:hAnsi="仿宋" w:eastAsia="仿宋"/>
                <w:kern w:val="0"/>
                <w:highlight w:val="none"/>
              </w:rPr>
              <w:t>毕业设计</w:t>
            </w:r>
          </w:p>
        </w:tc>
      </w:tr>
      <w:tr w14:paraId="1EF6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6DA71419">
            <w:pPr>
              <w:spacing w:line="320" w:lineRule="exact"/>
              <w:jc w:val="center"/>
              <w:rPr>
                <w:rFonts w:eastAsia="仿宋"/>
                <w:color w:val="000000"/>
                <w:kern w:val="0"/>
                <w:sz w:val="24"/>
                <w:szCs w:val="24"/>
                <w:highlight w:val="none"/>
              </w:rPr>
            </w:pPr>
          </w:p>
        </w:tc>
        <w:tc>
          <w:tcPr>
            <w:tcW w:w="1483" w:type="dxa"/>
            <w:noWrap w:val="0"/>
            <w:vAlign w:val="center"/>
          </w:tcPr>
          <w:p w14:paraId="0F4EC29D">
            <w:pPr>
              <w:spacing w:line="320" w:lineRule="exact"/>
              <w:jc w:val="center"/>
              <w:rPr>
                <w:rFonts w:eastAsia="仿宋"/>
                <w:color w:val="000000"/>
                <w:kern w:val="0"/>
                <w:sz w:val="24"/>
                <w:szCs w:val="24"/>
                <w:highlight w:val="none"/>
              </w:rPr>
            </w:pPr>
            <w:r>
              <w:rPr>
                <w:rFonts w:hint="eastAsia" w:ascii="Calibri" w:hAnsi="Calibri" w:eastAsia="仿宋"/>
                <w:kern w:val="0"/>
                <w:highlight w:val="none"/>
              </w:rPr>
              <w:t>风力发电安全生产及防护</w:t>
            </w:r>
          </w:p>
        </w:tc>
        <w:tc>
          <w:tcPr>
            <w:tcW w:w="1517" w:type="dxa"/>
            <w:noWrap w:val="0"/>
            <w:vAlign w:val="center"/>
          </w:tcPr>
          <w:p w14:paraId="57CAFC73">
            <w:pPr>
              <w:spacing w:line="320" w:lineRule="exact"/>
              <w:jc w:val="center"/>
              <w:rPr>
                <w:rFonts w:eastAsia="仿宋"/>
                <w:color w:val="000000"/>
                <w:kern w:val="0"/>
                <w:sz w:val="24"/>
                <w:szCs w:val="24"/>
                <w:highlight w:val="none"/>
              </w:rPr>
            </w:pPr>
            <w:r>
              <w:rPr>
                <w:rFonts w:ascii="Calibri" w:hAnsi="Calibri" w:eastAsia="仿宋"/>
                <w:kern w:val="0"/>
                <w:highlight w:val="none"/>
              </w:rPr>
              <w:t>仪表应用技术</w:t>
            </w:r>
          </w:p>
        </w:tc>
        <w:tc>
          <w:tcPr>
            <w:tcW w:w="1569" w:type="dxa"/>
            <w:noWrap w:val="0"/>
            <w:vAlign w:val="center"/>
          </w:tcPr>
          <w:p w14:paraId="0304244D">
            <w:pPr>
              <w:spacing w:line="320" w:lineRule="exact"/>
              <w:jc w:val="center"/>
              <w:rPr>
                <w:rFonts w:eastAsia="仿宋"/>
                <w:color w:val="000000"/>
                <w:kern w:val="0"/>
                <w:sz w:val="24"/>
                <w:szCs w:val="24"/>
                <w:highlight w:val="none"/>
              </w:rPr>
            </w:pPr>
            <w:r>
              <w:rPr>
                <w:rFonts w:hint="eastAsia" w:ascii="Calibri" w:hAnsi="Calibri" w:eastAsia="仿宋"/>
                <w:kern w:val="0"/>
                <w:highlight w:val="none"/>
              </w:rPr>
              <w:t>风力发电系统控制技术</w:t>
            </w:r>
          </w:p>
        </w:tc>
        <w:tc>
          <w:tcPr>
            <w:tcW w:w="1448" w:type="dxa"/>
            <w:noWrap w:val="0"/>
            <w:vAlign w:val="center"/>
          </w:tcPr>
          <w:p w14:paraId="1ED289E3">
            <w:pPr>
              <w:spacing w:line="320" w:lineRule="exact"/>
              <w:jc w:val="center"/>
              <w:rPr>
                <w:rFonts w:eastAsia="仿宋"/>
                <w:color w:val="000000"/>
                <w:sz w:val="24"/>
                <w:szCs w:val="24"/>
                <w:highlight w:val="none"/>
              </w:rPr>
            </w:pPr>
            <w:r>
              <w:rPr>
                <w:rFonts w:ascii="Calibri" w:hAnsi="Calibri" w:eastAsia="仿宋"/>
                <w:kern w:val="0"/>
                <w:highlight w:val="none"/>
              </w:rPr>
              <w:t>毕业教育与毕业鉴定</w:t>
            </w:r>
          </w:p>
        </w:tc>
        <w:tc>
          <w:tcPr>
            <w:tcW w:w="1414" w:type="dxa"/>
            <w:noWrap w:val="0"/>
            <w:vAlign w:val="center"/>
          </w:tcPr>
          <w:p w14:paraId="733F4448">
            <w:pPr>
              <w:spacing w:line="320" w:lineRule="exact"/>
              <w:jc w:val="center"/>
              <w:rPr>
                <w:rFonts w:eastAsia="仿宋"/>
                <w:color w:val="000000"/>
                <w:kern w:val="0"/>
                <w:sz w:val="24"/>
                <w:szCs w:val="24"/>
                <w:highlight w:val="none"/>
              </w:rPr>
            </w:pPr>
            <w:r>
              <w:rPr>
                <w:rFonts w:ascii="Calibri" w:hAnsi="Calibri" w:eastAsia="仿宋"/>
                <w:kern w:val="0"/>
                <w:highlight w:val="none"/>
              </w:rPr>
              <w:t>毕业教育与毕业鉴定</w:t>
            </w:r>
          </w:p>
        </w:tc>
      </w:tr>
      <w:tr w14:paraId="2F95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1FC58ACA">
            <w:pPr>
              <w:spacing w:line="320" w:lineRule="exact"/>
              <w:jc w:val="center"/>
              <w:rPr>
                <w:rFonts w:eastAsia="仿宋"/>
                <w:color w:val="000000"/>
                <w:kern w:val="0"/>
                <w:sz w:val="24"/>
                <w:szCs w:val="24"/>
                <w:highlight w:val="none"/>
              </w:rPr>
            </w:pPr>
          </w:p>
        </w:tc>
        <w:tc>
          <w:tcPr>
            <w:tcW w:w="1483" w:type="dxa"/>
            <w:noWrap w:val="0"/>
            <w:vAlign w:val="center"/>
          </w:tcPr>
          <w:p w14:paraId="39B11D27">
            <w:pPr>
              <w:spacing w:line="320" w:lineRule="exact"/>
              <w:jc w:val="center"/>
              <w:rPr>
                <w:rFonts w:eastAsia="仿宋"/>
                <w:color w:val="000000"/>
                <w:kern w:val="0"/>
                <w:sz w:val="24"/>
                <w:szCs w:val="24"/>
                <w:highlight w:val="none"/>
              </w:rPr>
            </w:pPr>
          </w:p>
        </w:tc>
        <w:tc>
          <w:tcPr>
            <w:tcW w:w="1517" w:type="dxa"/>
            <w:noWrap w:val="0"/>
            <w:vAlign w:val="center"/>
          </w:tcPr>
          <w:p w14:paraId="54B40E6E">
            <w:pPr>
              <w:spacing w:line="320" w:lineRule="exact"/>
              <w:jc w:val="center"/>
              <w:rPr>
                <w:rFonts w:hint="eastAsia" w:ascii="Calibri" w:hAnsi="Calibri" w:eastAsia="仿宋"/>
                <w:kern w:val="0"/>
                <w:highlight w:val="none"/>
              </w:rPr>
            </w:pPr>
            <w:r>
              <w:rPr>
                <w:rFonts w:hint="eastAsia" w:ascii="Calibri" w:hAnsi="Calibri" w:eastAsia="仿宋"/>
                <w:kern w:val="0"/>
                <w:highlight w:val="none"/>
              </w:rPr>
              <w:t>工厂供配电</w:t>
            </w:r>
          </w:p>
          <w:p w14:paraId="19EB9BC5">
            <w:pPr>
              <w:spacing w:line="320" w:lineRule="exact"/>
              <w:jc w:val="center"/>
              <w:rPr>
                <w:rFonts w:eastAsia="仿宋"/>
                <w:color w:val="000000"/>
                <w:kern w:val="0"/>
                <w:sz w:val="24"/>
                <w:szCs w:val="24"/>
                <w:highlight w:val="none"/>
              </w:rPr>
            </w:pPr>
            <w:r>
              <w:rPr>
                <w:rFonts w:hint="eastAsia" w:ascii="Calibri" w:hAnsi="Calibri" w:eastAsia="仿宋"/>
                <w:kern w:val="0"/>
                <w:highlight w:val="none"/>
              </w:rPr>
              <w:t>技术</w:t>
            </w:r>
          </w:p>
        </w:tc>
        <w:tc>
          <w:tcPr>
            <w:tcW w:w="1569" w:type="dxa"/>
            <w:noWrap w:val="0"/>
            <w:vAlign w:val="center"/>
          </w:tcPr>
          <w:p w14:paraId="5539DE91">
            <w:pPr>
              <w:spacing w:line="320" w:lineRule="exact"/>
              <w:jc w:val="center"/>
              <w:rPr>
                <w:rFonts w:eastAsia="仿宋"/>
                <w:color w:val="000000"/>
                <w:kern w:val="0"/>
                <w:sz w:val="24"/>
                <w:szCs w:val="24"/>
                <w:highlight w:val="none"/>
              </w:rPr>
            </w:pPr>
            <w:r>
              <w:rPr>
                <w:rFonts w:hint="eastAsia" w:ascii="Calibri" w:hAnsi="Calibri" w:eastAsia="仿宋"/>
                <w:kern w:val="0"/>
                <w:highlight w:val="none"/>
              </w:rPr>
              <w:t>风电场运行与维护</w:t>
            </w:r>
          </w:p>
        </w:tc>
        <w:tc>
          <w:tcPr>
            <w:tcW w:w="1448" w:type="dxa"/>
            <w:noWrap w:val="0"/>
            <w:vAlign w:val="center"/>
          </w:tcPr>
          <w:p w14:paraId="02BA0A2B">
            <w:pPr>
              <w:spacing w:line="320" w:lineRule="exact"/>
              <w:jc w:val="center"/>
              <w:rPr>
                <w:rFonts w:eastAsia="仿宋"/>
                <w:color w:val="000000"/>
                <w:sz w:val="24"/>
                <w:szCs w:val="24"/>
                <w:highlight w:val="none"/>
              </w:rPr>
            </w:pPr>
            <w:r>
              <w:rPr>
                <w:rFonts w:ascii="Calibri" w:hAnsi="Calibri" w:eastAsia="仿宋"/>
                <w:kern w:val="0"/>
                <w:highlight w:val="none"/>
              </w:rPr>
              <w:t>认识学习</w:t>
            </w:r>
          </w:p>
        </w:tc>
        <w:tc>
          <w:tcPr>
            <w:tcW w:w="1414" w:type="dxa"/>
            <w:noWrap w:val="0"/>
            <w:vAlign w:val="center"/>
          </w:tcPr>
          <w:p w14:paraId="2DBCA1CF">
            <w:pPr>
              <w:spacing w:line="320" w:lineRule="exact"/>
              <w:jc w:val="center"/>
              <w:rPr>
                <w:rFonts w:eastAsia="仿宋"/>
                <w:color w:val="000000"/>
                <w:kern w:val="0"/>
                <w:sz w:val="24"/>
                <w:szCs w:val="24"/>
                <w:highlight w:val="none"/>
              </w:rPr>
            </w:pPr>
          </w:p>
        </w:tc>
      </w:tr>
      <w:tr w14:paraId="0A75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4F0DC42B">
            <w:pPr>
              <w:spacing w:line="320" w:lineRule="exact"/>
              <w:jc w:val="center"/>
              <w:rPr>
                <w:rFonts w:eastAsia="仿宋"/>
                <w:color w:val="000000"/>
                <w:kern w:val="0"/>
                <w:sz w:val="24"/>
                <w:szCs w:val="24"/>
                <w:highlight w:val="none"/>
              </w:rPr>
            </w:pPr>
          </w:p>
        </w:tc>
        <w:tc>
          <w:tcPr>
            <w:tcW w:w="1483" w:type="dxa"/>
            <w:noWrap w:val="0"/>
            <w:vAlign w:val="center"/>
          </w:tcPr>
          <w:p w14:paraId="4938676A">
            <w:pPr>
              <w:spacing w:line="320" w:lineRule="exact"/>
              <w:jc w:val="center"/>
              <w:rPr>
                <w:rFonts w:eastAsia="仿宋"/>
                <w:color w:val="000000"/>
                <w:kern w:val="0"/>
                <w:sz w:val="24"/>
                <w:szCs w:val="24"/>
                <w:highlight w:val="none"/>
              </w:rPr>
            </w:pPr>
          </w:p>
        </w:tc>
        <w:tc>
          <w:tcPr>
            <w:tcW w:w="1517" w:type="dxa"/>
            <w:noWrap w:val="0"/>
            <w:vAlign w:val="center"/>
          </w:tcPr>
          <w:p w14:paraId="2804C9C2">
            <w:pPr>
              <w:spacing w:line="320" w:lineRule="exact"/>
              <w:jc w:val="center"/>
              <w:rPr>
                <w:rFonts w:eastAsia="仿宋"/>
                <w:color w:val="000000"/>
                <w:kern w:val="0"/>
                <w:sz w:val="24"/>
                <w:szCs w:val="24"/>
                <w:highlight w:val="none"/>
              </w:rPr>
            </w:pPr>
            <w:r>
              <w:rPr>
                <w:rFonts w:ascii="Calibri" w:hAnsi="Calibri" w:eastAsia="仿宋"/>
                <w:kern w:val="0"/>
                <w:highlight w:val="none"/>
              </w:rPr>
              <w:t>金工实训</w:t>
            </w:r>
          </w:p>
        </w:tc>
        <w:tc>
          <w:tcPr>
            <w:tcW w:w="1569" w:type="dxa"/>
            <w:noWrap w:val="0"/>
            <w:vAlign w:val="center"/>
          </w:tcPr>
          <w:p w14:paraId="3CA80817">
            <w:pPr>
              <w:spacing w:line="320" w:lineRule="exact"/>
              <w:jc w:val="center"/>
              <w:rPr>
                <w:rFonts w:eastAsia="仿宋"/>
                <w:color w:val="000000"/>
                <w:kern w:val="0"/>
                <w:sz w:val="24"/>
                <w:szCs w:val="24"/>
                <w:highlight w:val="none"/>
              </w:rPr>
            </w:pPr>
            <w:r>
              <w:rPr>
                <w:rFonts w:hint="eastAsia" w:ascii="Calibri" w:hAnsi="Calibri" w:eastAsia="仿宋"/>
                <w:kern w:val="0"/>
                <w:highlight w:val="none"/>
              </w:rPr>
              <w:t>风电场变电站自动化技术</w:t>
            </w:r>
          </w:p>
        </w:tc>
        <w:tc>
          <w:tcPr>
            <w:tcW w:w="1448" w:type="dxa"/>
            <w:noWrap w:val="0"/>
            <w:vAlign w:val="center"/>
          </w:tcPr>
          <w:p w14:paraId="7CABD255">
            <w:pPr>
              <w:spacing w:line="320" w:lineRule="exact"/>
              <w:jc w:val="center"/>
              <w:rPr>
                <w:rFonts w:eastAsia="仿宋"/>
                <w:color w:val="000000"/>
                <w:sz w:val="24"/>
                <w:szCs w:val="24"/>
                <w:highlight w:val="none"/>
              </w:rPr>
            </w:pPr>
            <w:r>
              <w:rPr>
                <w:rFonts w:hint="eastAsia" w:ascii="Calibri" w:hAnsi="Calibri" w:eastAsia="仿宋"/>
                <w:kern w:val="0"/>
                <w:highlight w:val="none"/>
              </w:rPr>
              <w:t>风力发电运行检修员素养</w:t>
            </w:r>
          </w:p>
        </w:tc>
        <w:tc>
          <w:tcPr>
            <w:tcW w:w="1414" w:type="dxa"/>
            <w:noWrap w:val="0"/>
            <w:vAlign w:val="center"/>
          </w:tcPr>
          <w:p w14:paraId="7D3517CF">
            <w:pPr>
              <w:spacing w:line="320" w:lineRule="exact"/>
              <w:jc w:val="center"/>
              <w:rPr>
                <w:rFonts w:eastAsia="仿宋"/>
                <w:color w:val="000000"/>
                <w:kern w:val="0"/>
                <w:sz w:val="24"/>
                <w:szCs w:val="24"/>
                <w:highlight w:val="none"/>
              </w:rPr>
            </w:pPr>
          </w:p>
        </w:tc>
      </w:tr>
      <w:tr w14:paraId="288F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5FD9750A">
            <w:pPr>
              <w:spacing w:line="320" w:lineRule="exact"/>
              <w:jc w:val="center"/>
              <w:rPr>
                <w:rFonts w:eastAsia="仿宋"/>
                <w:color w:val="000000"/>
                <w:kern w:val="0"/>
                <w:sz w:val="24"/>
                <w:szCs w:val="24"/>
                <w:highlight w:val="none"/>
              </w:rPr>
            </w:pPr>
          </w:p>
        </w:tc>
        <w:tc>
          <w:tcPr>
            <w:tcW w:w="1483" w:type="dxa"/>
            <w:noWrap w:val="0"/>
            <w:vAlign w:val="center"/>
          </w:tcPr>
          <w:p w14:paraId="1F8069DA">
            <w:pPr>
              <w:spacing w:line="320" w:lineRule="exact"/>
              <w:jc w:val="center"/>
              <w:rPr>
                <w:rFonts w:eastAsia="仿宋"/>
                <w:color w:val="000000"/>
                <w:kern w:val="0"/>
                <w:sz w:val="24"/>
                <w:szCs w:val="24"/>
                <w:highlight w:val="none"/>
              </w:rPr>
            </w:pPr>
          </w:p>
        </w:tc>
        <w:tc>
          <w:tcPr>
            <w:tcW w:w="1517" w:type="dxa"/>
            <w:noWrap w:val="0"/>
            <w:vAlign w:val="center"/>
          </w:tcPr>
          <w:p w14:paraId="5192C50F">
            <w:pPr>
              <w:spacing w:line="320" w:lineRule="exact"/>
              <w:jc w:val="center"/>
              <w:rPr>
                <w:rFonts w:hint="eastAsia" w:ascii="Calibri" w:hAnsi="Calibri" w:eastAsia="仿宋"/>
                <w:kern w:val="0"/>
                <w:highlight w:val="none"/>
              </w:rPr>
            </w:pPr>
            <w:r>
              <w:rPr>
                <w:rFonts w:hint="eastAsia" w:ascii="Calibri" w:hAnsi="Calibri" w:eastAsia="仿宋"/>
                <w:kern w:val="0"/>
                <w:highlight w:val="none"/>
              </w:rPr>
              <w:t>公差测量与</w:t>
            </w:r>
          </w:p>
          <w:p w14:paraId="2A6001B5">
            <w:pPr>
              <w:spacing w:line="320" w:lineRule="exact"/>
              <w:jc w:val="center"/>
              <w:rPr>
                <w:rFonts w:eastAsia="仿宋"/>
                <w:color w:val="000000"/>
                <w:kern w:val="0"/>
                <w:sz w:val="24"/>
                <w:szCs w:val="24"/>
                <w:highlight w:val="none"/>
              </w:rPr>
            </w:pPr>
            <w:r>
              <w:rPr>
                <w:rFonts w:hint="eastAsia" w:ascii="Calibri" w:hAnsi="Calibri" w:eastAsia="仿宋"/>
                <w:kern w:val="0"/>
                <w:highlight w:val="none"/>
              </w:rPr>
              <w:t>配合</w:t>
            </w:r>
          </w:p>
        </w:tc>
        <w:tc>
          <w:tcPr>
            <w:tcW w:w="1569" w:type="dxa"/>
            <w:noWrap w:val="0"/>
            <w:vAlign w:val="center"/>
          </w:tcPr>
          <w:p w14:paraId="07D34EE2">
            <w:pPr>
              <w:spacing w:line="320" w:lineRule="exact"/>
              <w:jc w:val="center"/>
              <w:rPr>
                <w:rFonts w:eastAsia="仿宋"/>
                <w:color w:val="000000"/>
                <w:kern w:val="0"/>
                <w:sz w:val="24"/>
                <w:szCs w:val="24"/>
                <w:highlight w:val="none"/>
              </w:rPr>
            </w:pPr>
          </w:p>
        </w:tc>
        <w:tc>
          <w:tcPr>
            <w:tcW w:w="1448" w:type="dxa"/>
            <w:noWrap w:val="0"/>
            <w:vAlign w:val="center"/>
          </w:tcPr>
          <w:p w14:paraId="0957B196">
            <w:pPr>
              <w:spacing w:line="320" w:lineRule="exact"/>
              <w:jc w:val="center"/>
              <w:rPr>
                <w:rFonts w:hint="default" w:eastAsia="仿宋"/>
                <w:color w:val="000000"/>
                <w:sz w:val="24"/>
                <w:szCs w:val="24"/>
                <w:highlight w:val="none"/>
                <w:lang w:val="en-US" w:eastAsia="zh-CN"/>
              </w:rPr>
            </w:pPr>
            <w:r>
              <w:rPr>
                <w:rFonts w:hint="eastAsia" w:eastAsia="仿宋"/>
                <w:color w:val="000000"/>
                <w:sz w:val="24"/>
                <w:szCs w:val="24"/>
                <w:highlight w:val="none"/>
                <w:lang w:val="en-US" w:eastAsia="zh-CN"/>
              </w:rPr>
              <w:t>新能源制储氢技术</w:t>
            </w:r>
          </w:p>
        </w:tc>
        <w:tc>
          <w:tcPr>
            <w:tcW w:w="1414" w:type="dxa"/>
            <w:noWrap w:val="0"/>
            <w:vAlign w:val="center"/>
          </w:tcPr>
          <w:p w14:paraId="79EA92F9">
            <w:pPr>
              <w:spacing w:line="320" w:lineRule="exact"/>
              <w:jc w:val="center"/>
              <w:rPr>
                <w:rFonts w:eastAsia="仿宋"/>
                <w:color w:val="000000"/>
                <w:kern w:val="0"/>
                <w:sz w:val="24"/>
                <w:szCs w:val="24"/>
                <w:highlight w:val="none"/>
              </w:rPr>
            </w:pPr>
          </w:p>
        </w:tc>
      </w:tr>
      <w:tr w14:paraId="4BC7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02A13515">
            <w:pPr>
              <w:spacing w:line="320" w:lineRule="exact"/>
              <w:jc w:val="center"/>
              <w:rPr>
                <w:rFonts w:eastAsia="仿宋"/>
                <w:color w:val="000000"/>
                <w:kern w:val="0"/>
                <w:sz w:val="24"/>
                <w:szCs w:val="24"/>
                <w:highlight w:val="none"/>
              </w:rPr>
            </w:pPr>
          </w:p>
        </w:tc>
        <w:tc>
          <w:tcPr>
            <w:tcW w:w="1483" w:type="dxa"/>
            <w:noWrap w:val="0"/>
            <w:vAlign w:val="center"/>
          </w:tcPr>
          <w:p w14:paraId="5FA0157F">
            <w:pPr>
              <w:spacing w:line="320" w:lineRule="exact"/>
              <w:jc w:val="center"/>
              <w:rPr>
                <w:rFonts w:eastAsia="仿宋"/>
                <w:color w:val="000000"/>
                <w:kern w:val="0"/>
                <w:sz w:val="24"/>
                <w:szCs w:val="24"/>
                <w:highlight w:val="none"/>
              </w:rPr>
            </w:pPr>
          </w:p>
        </w:tc>
        <w:tc>
          <w:tcPr>
            <w:tcW w:w="1517" w:type="dxa"/>
            <w:noWrap w:val="0"/>
            <w:vAlign w:val="center"/>
          </w:tcPr>
          <w:p w14:paraId="29F3D858">
            <w:pPr>
              <w:spacing w:line="320" w:lineRule="exact"/>
              <w:jc w:val="center"/>
              <w:rPr>
                <w:rFonts w:hint="eastAsia" w:ascii="Calibri" w:hAnsi="Calibri" w:eastAsia="仿宋"/>
                <w:kern w:val="0"/>
                <w:highlight w:val="none"/>
              </w:rPr>
            </w:pPr>
          </w:p>
        </w:tc>
        <w:tc>
          <w:tcPr>
            <w:tcW w:w="1569" w:type="dxa"/>
            <w:noWrap w:val="0"/>
            <w:vAlign w:val="center"/>
          </w:tcPr>
          <w:p w14:paraId="065A8E8D">
            <w:pPr>
              <w:spacing w:line="320" w:lineRule="exact"/>
              <w:jc w:val="center"/>
              <w:rPr>
                <w:rFonts w:eastAsia="仿宋"/>
                <w:color w:val="000000"/>
                <w:kern w:val="0"/>
                <w:sz w:val="24"/>
                <w:szCs w:val="24"/>
                <w:highlight w:val="none"/>
              </w:rPr>
            </w:pPr>
          </w:p>
        </w:tc>
        <w:tc>
          <w:tcPr>
            <w:tcW w:w="1448" w:type="dxa"/>
            <w:noWrap w:val="0"/>
            <w:vAlign w:val="center"/>
          </w:tcPr>
          <w:p w14:paraId="2976757B">
            <w:pPr>
              <w:spacing w:line="320" w:lineRule="exac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智能制造</w:t>
            </w:r>
          </w:p>
          <w:p w14:paraId="1EBE3F1D">
            <w:pPr>
              <w:spacing w:line="320" w:lineRule="exact"/>
              <w:jc w:val="center"/>
              <w:rPr>
                <w:rFonts w:hint="default" w:eastAsia="仿宋"/>
                <w:color w:val="000000"/>
                <w:sz w:val="24"/>
                <w:szCs w:val="24"/>
                <w:highlight w:val="none"/>
                <w:lang w:val="en-US" w:eastAsia="zh-CN"/>
              </w:rPr>
            </w:pPr>
            <w:r>
              <w:rPr>
                <w:rFonts w:hint="eastAsia" w:eastAsia="仿宋"/>
                <w:color w:val="000000"/>
                <w:sz w:val="24"/>
                <w:szCs w:val="24"/>
                <w:highlight w:val="none"/>
                <w:lang w:val="en-US" w:eastAsia="zh-CN"/>
              </w:rPr>
              <w:t>技术</w:t>
            </w:r>
          </w:p>
        </w:tc>
        <w:tc>
          <w:tcPr>
            <w:tcW w:w="1414" w:type="dxa"/>
            <w:noWrap w:val="0"/>
            <w:vAlign w:val="center"/>
          </w:tcPr>
          <w:p w14:paraId="3FF08F1A">
            <w:pPr>
              <w:spacing w:line="320" w:lineRule="exact"/>
              <w:jc w:val="center"/>
              <w:rPr>
                <w:rFonts w:eastAsia="仿宋"/>
                <w:color w:val="000000"/>
                <w:kern w:val="0"/>
                <w:sz w:val="24"/>
                <w:szCs w:val="24"/>
                <w:highlight w:val="none"/>
              </w:rPr>
            </w:pPr>
          </w:p>
        </w:tc>
      </w:tr>
    </w:tbl>
    <w:p w14:paraId="4E12D935">
      <w:pPr>
        <w:spacing w:line="320" w:lineRule="atLeast"/>
        <w:ind w:firstLine="562" w:firstLineChars="200"/>
        <w:rPr>
          <w:rFonts w:hint="eastAsia" w:eastAsia="黑体"/>
          <w:b/>
          <w:bCs w:val="0"/>
          <w:color w:val="000000"/>
          <w:kern w:val="0"/>
          <w:sz w:val="28"/>
          <w:szCs w:val="28"/>
          <w:highlight w:val="none"/>
        </w:rPr>
      </w:pPr>
    </w:p>
    <w:p w14:paraId="631A2B01">
      <w:pPr>
        <w:keepNext w:val="0"/>
        <w:keepLines w:val="0"/>
        <w:pageBreakBefore w:val="0"/>
        <w:shd w:val="clear"/>
        <w:kinsoku/>
        <w:wordWrap/>
        <w:overflowPunct/>
        <w:topLinePunct w:val="0"/>
        <w:autoSpaceDE/>
        <w:autoSpaceDN/>
        <w:bidi w:val="0"/>
        <w:adjustRightInd/>
        <w:snapToGrid/>
        <w:spacing w:line="360" w:lineRule="exact"/>
        <w:ind w:firstLine="562" w:firstLineChars="200"/>
        <w:textAlignment w:val="auto"/>
        <w:rPr>
          <w:rFonts w:hint="eastAsia" w:ascii="黑体" w:hAnsi="黑体" w:eastAsia="黑体" w:cs="黑体"/>
          <w:b/>
          <w:bCs w:val="0"/>
          <w:color w:val="000000"/>
          <w:kern w:val="0"/>
          <w:sz w:val="28"/>
          <w:szCs w:val="28"/>
          <w:highlight w:val="none"/>
        </w:rPr>
      </w:pPr>
      <w:r>
        <w:rPr>
          <w:rFonts w:hint="eastAsia" w:ascii="黑体" w:hAnsi="黑体" w:eastAsia="黑体" w:cs="黑体"/>
          <w:b/>
          <w:bCs w:val="0"/>
          <w:color w:val="000000"/>
          <w:kern w:val="0"/>
          <w:sz w:val="28"/>
          <w:szCs w:val="28"/>
          <w:highlight w:val="none"/>
        </w:rPr>
        <w:t>十、实施保障</w:t>
      </w:r>
    </w:p>
    <w:p w14:paraId="1E6ABC8A">
      <w:pPr>
        <w:keepNext w:val="0"/>
        <w:keepLines w:val="0"/>
        <w:pageBreakBefore w:val="0"/>
        <w:shd w:val="clear"/>
        <w:kinsoku/>
        <w:wordWrap/>
        <w:overflowPunct/>
        <w:topLinePunct w:val="0"/>
        <w:autoSpaceDE/>
        <w:autoSpaceDN/>
        <w:bidi w:val="0"/>
        <w:adjustRightInd/>
        <w:snapToGrid/>
        <w:spacing w:line="360" w:lineRule="exact"/>
        <w:ind w:firstLine="562" w:firstLineChars="200"/>
        <w:textAlignment w:val="auto"/>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（一）师资队伍</w:t>
      </w:r>
    </w:p>
    <w:p w14:paraId="21E21BB5">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已与天津轻工职业技术学院达成校校合作，学生第四学期在天津轻工职业技术学院学习，授课教师及实训设施等由对方提供，大部分专业核心课程由其负责授课。</w:t>
      </w:r>
    </w:p>
    <w:p w14:paraId="4B84BFBE">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1.队伍结构</w:t>
      </w:r>
    </w:p>
    <w:p w14:paraId="1FEB3FEF">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学生数与本专业专任教师数比例不高于18:1，双师素质教师占专业教师比例一般不低于60%,专任教师队伍要考虑职称、年龄，形成合理的梯队结构。其中50周岁以上教师9人，40—50周岁教师3人，30—40周岁教师3人。具有教授职称的3人，具有高级工程师或副教授职称的5人，其他5名教师为讲师职称。具有执业资格等级证书的有5人。</w:t>
      </w:r>
    </w:p>
    <w:p w14:paraId="35C8DF9E">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2.专任教师</w:t>
      </w:r>
    </w:p>
    <w:p w14:paraId="5AF46F6C">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本专业教师均具有高校教师资格，其中5人具有高级工程师、高级技师、创业指导师证等证书，专业知识扎实。有理想信念、有道德情操、有扎实学识、有仁爱之心；具有机电相关专业研究生学历9人，具有自动化、机械工程等相关专业大学本科学历13人，其他专业学历3人；具有扎实的本专业相关理论功底和实践能力；具有较强信息化教学能力，能够开展课程教学改革和科学研究;有每5年累计不少于6个月的企业实践经历。</w:t>
      </w:r>
    </w:p>
    <w:p w14:paraId="4ED66AE9">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3.专业带头人</w:t>
      </w:r>
    </w:p>
    <w:p w14:paraId="71084658">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专业带头人具有副教授职称，能够较好地把握国内机电行业、专业发展，广泛联系行业企业，了解行业企业对本专业人才的需求实际，教学设计、专业研究能力强，组织开展教科研工作能力强，在本区域或本领域具有一定的专业影响力。</w:t>
      </w:r>
    </w:p>
    <w:p w14:paraId="427F95C0">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4.兼职教师</w:t>
      </w:r>
    </w:p>
    <w:p w14:paraId="5B3CE9D5">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本专业现有兼职教师3人，主要从本专业相关的行业企业聘任，具备良好的思想政治素质、职业道德和工匠精神，具有扎实的专业知识和丰富的实际工作经验，具有中级及以上相关专业职称，能承担专业课程教学、实习实训指导和学生职业发展规划指导等教学任务。</w:t>
      </w:r>
    </w:p>
    <w:p w14:paraId="7FE3A025">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楷体" w:hAnsi="楷体" w:eastAsia="楷体" w:cs="楷体"/>
          <w:b/>
          <w:color w:val="000000"/>
          <w:sz w:val="28"/>
          <w:szCs w:val="28"/>
          <w:highlight w:val="none"/>
          <w:lang w:eastAsia="zh-CN"/>
        </w:rPr>
      </w:pPr>
      <w:r>
        <w:rPr>
          <w:rFonts w:hint="eastAsia" w:ascii="楷体" w:hAnsi="楷体" w:eastAsia="楷体" w:cs="楷体"/>
          <w:b/>
          <w:color w:val="000000"/>
          <w:sz w:val="28"/>
          <w:szCs w:val="28"/>
          <w:highlight w:val="none"/>
        </w:rPr>
        <w:t>（二）教学设施</w:t>
      </w:r>
    </w:p>
    <w:p w14:paraId="7F2E93D7">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教学设施主要包括能够满足正常的课程教学、实习实训所需的专业教室、校内实训室和校外实训基地等。</w:t>
      </w:r>
    </w:p>
    <w:p w14:paraId="4221F9FA">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1.专业教室</w:t>
      </w:r>
    </w:p>
    <w:p w14:paraId="2CD8381E">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专业教室一般配备黑(白)板、多媒体计算机、投影设备、音响设备，互联网接入或Wi-Fi环境，并实施网络安全防护措施；安装应急照明装置并保持良好状态，符合紧急疏散要求，标志明显，保持逃生通道畅通无阻等。</w:t>
      </w:r>
    </w:p>
    <w:p w14:paraId="2FAB5E66">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2.校内实训室</w:t>
      </w:r>
    </w:p>
    <w:p w14:paraId="1DACB091">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lang w:val="en-US" w:eastAsia="zh-CN"/>
        </w:rPr>
        <w:t>1</w:t>
      </w: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rPr>
        <w:t>风力发电技术模拟仿真实训室。</w:t>
      </w:r>
    </w:p>
    <w:p w14:paraId="2FBA3520">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风力发电技术模拟仿真实训室应配备计算机40台，计算机保证上课学生1人/台，内部装有风力发电技术仿真软件，学生可以观看风力发电机组工作原理、结构，模拟操作风力发电系统的运维等。</w:t>
      </w:r>
    </w:p>
    <w:p w14:paraId="7A47B55A">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lang w:val="en-US" w:eastAsia="zh-CN"/>
        </w:rPr>
        <w:t>2</w:t>
      </w: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rPr>
        <w:t>电工电子实训室</w:t>
      </w:r>
    </w:p>
    <w:p w14:paraId="49368EB1">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电工电子实训室应配备电工综合实验装置、电子综合实验装置、万用表、交流毫伏表、函数信号发生器、双踪示波器、直流稳压电源等，电工综合实验装置、电子综合实验装置等。</w:t>
      </w:r>
    </w:p>
    <w:p w14:paraId="41004686">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lang w:val="en-US" w:eastAsia="zh-CN"/>
        </w:rPr>
        <w:t>3</w:t>
      </w: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rPr>
        <w:t>制图实训室</w:t>
      </w:r>
    </w:p>
    <w:p w14:paraId="0153A62D">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制图实训室应配备绘图工具、测绘模型及工具等，计算机保证上课学生1人/台，投影仪、多媒体教学系统、主流CAD软件要与计算机匹配。</w:t>
      </w:r>
    </w:p>
    <w:p w14:paraId="535ED356">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lang w:val="en-US" w:eastAsia="zh-CN"/>
        </w:rPr>
        <w:t>4</w:t>
      </w: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rPr>
        <w:t>机械加工实训室</w:t>
      </w:r>
    </w:p>
    <w:p w14:paraId="575CA6D1">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lang w:eastAsia="zh-CN"/>
        </w:rPr>
      </w:pPr>
      <w:r>
        <w:rPr>
          <w:rFonts w:hint="eastAsia" w:ascii="仿宋" w:hAnsi="仿宋" w:eastAsia="仿宋" w:cs="仿宋"/>
          <w:bCs/>
          <w:color w:val="000000"/>
          <w:kern w:val="0"/>
          <w:sz w:val="28"/>
          <w:szCs w:val="28"/>
          <w:highlight w:val="none"/>
        </w:rPr>
        <w:t>机械加工实训室配备卧式车床、立式升降台铣床床、数控车床、分度头、平口钳、砂轮机，配套辅具、工具、量具等。</w:t>
      </w:r>
    </w:p>
    <w:p w14:paraId="0BABCBE8">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lang w:val="en-US" w:eastAsia="zh-CN"/>
        </w:rPr>
        <w:t>5</w:t>
      </w: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rPr>
        <w:t>液压与气压传动实训室</w:t>
      </w:r>
    </w:p>
    <w:p w14:paraId="3ACD35A7">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液压与气压传动实训室应配备液压实验实训平台、气动实验实训平台等。</w:t>
      </w:r>
    </w:p>
    <w:p w14:paraId="1F912853">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lang w:val="en-US" w:eastAsia="zh-CN"/>
        </w:rPr>
        <w:t>6</w:t>
      </w: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rPr>
        <w:t>机电控制实训室</w:t>
      </w:r>
    </w:p>
    <w:p w14:paraId="64F93EEB">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机电控制实训室应配备机电控制实训装置、通用PLC与人机界面实验装置、现场总线过程控制实验装置、工业以太网实验平台、计算机及相关编程软件、数字万用表、压线钳、剥线钳及电烙铁等。</w:t>
      </w:r>
    </w:p>
    <w:p w14:paraId="5898D384">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lang w:val="en-US" w:eastAsia="zh-CN"/>
        </w:rPr>
        <w:t>7</w:t>
      </w: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rPr>
        <w:t>电机拖动与运动控制实训室</w:t>
      </w:r>
    </w:p>
    <w:p w14:paraId="22A1E098">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电机拖动与运动控制实训室应配备变频调速技术实验装置、直流调速技术实验装置、步进电动机驱动实训装置、交流伺服电动机驱动实训装置、电动机、电工工具及常用拆装工具、计算机及相关软件等。</w:t>
      </w:r>
    </w:p>
    <w:p w14:paraId="3EE64FCE">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lang w:val="en-US" w:eastAsia="zh-CN"/>
        </w:rPr>
        <w:t>8</w:t>
      </w: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rPr>
        <w:t>机电设备装调与维修实训室。</w:t>
      </w:r>
    </w:p>
    <w:p w14:paraId="4BE7C92F">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机电设备装调与维修实训室应配备典型机电设备、通用拆装工具、测量工具与仪表等。</w:t>
      </w:r>
    </w:p>
    <w:p w14:paraId="082D0CB1">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lang w:val="en-US" w:eastAsia="zh-CN"/>
        </w:rPr>
        <w:t>9</w:t>
      </w:r>
      <w:r>
        <w:rPr>
          <w:rFonts w:hint="eastAsia" w:ascii="仿宋" w:hAnsi="仿宋" w:eastAsia="仿宋" w:cs="仿宋"/>
          <w:bCs/>
          <w:color w:val="000000"/>
          <w:kern w:val="0"/>
          <w:sz w:val="28"/>
          <w:szCs w:val="28"/>
          <w:highlight w:val="none"/>
          <w:lang w:eastAsia="zh-CN"/>
        </w:rPr>
        <w:t>）</w:t>
      </w:r>
      <w:r>
        <w:rPr>
          <w:rFonts w:hint="eastAsia" w:ascii="仿宋" w:hAnsi="仿宋" w:eastAsia="仿宋" w:cs="仿宋"/>
          <w:bCs/>
          <w:color w:val="000000"/>
          <w:kern w:val="0"/>
          <w:sz w:val="28"/>
          <w:szCs w:val="28"/>
          <w:highlight w:val="none"/>
        </w:rPr>
        <w:t>风力发电技术实训室</w:t>
      </w:r>
    </w:p>
    <w:p w14:paraId="2E6D6332">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风力发电技术实训室应配备缩比风力发电机组及其控制柜1台(套)，以及相关测量工具、测量仪表和拆装工具等。</w:t>
      </w:r>
    </w:p>
    <w:p w14:paraId="0C69CB2B">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3.校外实训基地</w:t>
      </w:r>
    </w:p>
    <w:p w14:paraId="7FA23C3F">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不断拓展校外实践基地，已建成2个实训基地，已成为服务于风力发电技术研发、制造、销售、维修人员上岗、继续教育、技能培训的“校企‘双主体’育人”的示范基地。通过建立多元化实训基地满足风电产业链不同技术领域的人才需求，使学生更多地接触新技术、新设备、新知识、新工艺,扩大学生视野。</w:t>
      </w:r>
    </w:p>
    <w:p w14:paraId="7375E9BD">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2023年开始与天津轻工职业技术学院校校合作，第四学期学生到其院校完成学习任务，其实训室主要有风力发电机组控制技术实训室、大型风力发电技术实训室、风光互补实训室、PLC控制技术实训室等。</w:t>
      </w:r>
    </w:p>
    <w:tbl>
      <w:tblPr>
        <w:tblStyle w:val="13"/>
        <w:tblW w:w="89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2"/>
        <w:gridCol w:w="2093"/>
        <w:gridCol w:w="1223"/>
        <w:gridCol w:w="4889"/>
      </w:tblGrid>
      <w:tr w14:paraId="093C93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742" w:type="dxa"/>
            <w:shd w:val="clear" w:color="auto" w:fill="auto"/>
            <w:noWrap w:val="0"/>
            <w:vAlign w:val="center"/>
          </w:tcPr>
          <w:p w14:paraId="49B9D3B9">
            <w:pPr>
              <w:keepNext w:val="0"/>
              <w:keepLines w:val="0"/>
              <w:pageBreakBefore w:val="0"/>
              <w:shd w:val="clear" w:color="auto"/>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序号</w:t>
            </w:r>
          </w:p>
        </w:tc>
        <w:tc>
          <w:tcPr>
            <w:tcW w:w="2093" w:type="dxa"/>
            <w:shd w:val="clear" w:color="auto" w:fill="auto"/>
            <w:noWrap w:val="0"/>
            <w:vAlign w:val="center"/>
          </w:tcPr>
          <w:p w14:paraId="0328DA6F">
            <w:pPr>
              <w:keepNext w:val="0"/>
              <w:keepLines w:val="0"/>
              <w:pageBreakBefore w:val="0"/>
              <w:shd w:val="clear" w:color="auto"/>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基地名称</w:t>
            </w:r>
          </w:p>
        </w:tc>
        <w:tc>
          <w:tcPr>
            <w:tcW w:w="1223" w:type="dxa"/>
            <w:shd w:val="clear" w:color="auto" w:fill="auto"/>
            <w:noWrap w:val="0"/>
            <w:vAlign w:val="center"/>
          </w:tcPr>
          <w:p w14:paraId="08B84D55">
            <w:pPr>
              <w:keepNext w:val="0"/>
              <w:keepLines w:val="0"/>
              <w:pageBreakBefore w:val="0"/>
              <w:shd w:val="clear" w:color="auto"/>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承担实训内容</w:t>
            </w:r>
          </w:p>
        </w:tc>
        <w:tc>
          <w:tcPr>
            <w:tcW w:w="4889" w:type="dxa"/>
            <w:shd w:val="clear" w:color="auto" w:fill="auto"/>
            <w:noWrap w:val="0"/>
            <w:vAlign w:val="center"/>
          </w:tcPr>
          <w:p w14:paraId="081E1BCB">
            <w:pPr>
              <w:keepNext w:val="0"/>
              <w:keepLines w:val="0"/>
              <w:pageBreakBefore w:val="0"/>
              <w:shd w:val="clear" w:color="auto"/>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与风电专业相关业务</w:t>
            </w:r>
          </w:p>
        </w:tc>
      </w:tr>
      <w:tr w14:paraId="159BD8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742" w:type="dxa"/>
            <w:shd w:val="clear" w:color="auto" w:fill="auto"/>
            <w:noWrap w:val="0"/>
            <w:vAlign w:val="center"/>
          </w:tcPr>
          <w:p w14:paraId="191ED6A8">
            <w:pPr>
              <w:keepNext w:val="0"/>
              <w:keepLines w:val="0"/>
              <w:pageBreakBefore w:val="0"/>
              <w:shd w:val="clear" w:color="auto"/>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w:t>
            </w:r>
          </w:p>
        </w:tc>
        <w:tc>
          <w:tcPr>
            <w:tcW w:w="2093" w:type="dxa"/>
            <w:shd w:val="clear" w:color="auto" w:fill="auto"/>
            <w:noWrap w:val="0"/>
            <w:vAlign w:val="center"/>
          </w:tcPr>
          <w:p w14:paraId="434CFAC9">
            <w:pPr>
              <w:keepNext w:val="0"/>
              <w:keepLines w:val="0"/>
              <w:pageBreakBefore w:val="0"/>
              <w:shd w:val="clear" w:color="auto"/>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天津瑞能电气有限公司</w:t>
            </w:r>
          </w:p>
        </w:tc>
        <w:tc>
          <w:tcPr>
            <w:tcW w:w="1223" w:type="dxa"/>
            <w:shd w:val="clear" w:color="auto" w:fill="auto"/>
            <w:noWrap w:val="0"/>
            <w:vAlign w:val="center"/>
          </w:tcPr>
          <w:p w14:paraId="7C3EE473">
            <w:pPr>
              <w:keepNext w:val="0"/>
              <w:keepLines w:val="0"/>
              <w:pageBreakBefore w:val="0"/>
              <w:shd w:val="clear" w:color="auto"/>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岗位实习</w:t>
            </w:r>
          </w:p>
        </w:tc>
        <w:tc>
          <w:tcPr>
            <w:tcW w:w="4889" w:type="dxa"/>
            <w:shd w:val="clear" w:color="auto" w:fill="auto"/>
            <w:noWrap w:val="0"/>
            <w:vAlign w:val="center"/>
          </w:tcPr>
          <w:p w14:paraId="66E70FDB">
            <w:pPr>
              <w:keepNext w:val="0"/>
              <w:keepLines w:val="0"/>
              <w:pageBreakBefore w:val="0"/>
              <w:shd w:val="clear" w:color="auto"/>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风力发电机组电气系统、智能微网与分布式发电系统、储能逆变器、伺服驱动及工业自动化控制以及电源系统产品</w:t>
            </w:r>
          </w:p>
        </w:tc>
      </w:tr>
      <w:tr w14:paraId="612B7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742" w:type="dxa"/>
            <w:noWrap w:val="0"/>
            <w:vAlign w:val="center"/>
          </w:tcPr>
          <w:p w14:paraId="21E4E0E2">
            <w:pPr>
              <w:keepNext w:val="0"/>
              <w:keepLines w:val="0"/>
              <w:pageBreakBefore w:val="0"/>
              <w:shd w:val="clear" w:color="auto"/>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w:t>
            </w:r>
          </w:p>
        </w:tc>
        <w:tc>
          <w:tcPr>
            <w:tcW w:w="2093" w:type="dxa"/>
            <w:noWrap w:val="0"/>
            <w:vAlign w:val="center"/>
          </w:tcPr>
          <w:p w14:paraId="66C4BBF8">
            <w:pPr>
              <w:keepNext w:val="0"/>
              <w:keepLines w:val="0"/>
              <w:pageBreakBefore w:val="0"/>
              <w:shd w:val="clear" w:color="auto"/>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金风科技</w:t>
            </w:r>
          </w:p>
          <w:p w14:paraId="0765814F">
            <w:pPr>
              <w:keepNext w:val="0"/>
              <w:keepLines w:val="0"/>
              <w:pageBreakBefore w:val="0"/>
              <w:shd w:val="clear" w:color="auto"/>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股份公司</w:t>
            </w:r>
          </w:p>
        </w:tc>
        <w:tc>
          <w:tcPr>
            <w:tcW w:w="1223" w:type="dxa"/>
            <w:noWrap w:val="0"/>
            <w:vAlign w:val="center"/>
          </w:tcPr>
          <w:p w14:paraId="29ACE79B">
            <w:pPr>
              <w:keepNext w:val="0"/>
              <w:keepLines w:val="0"/>
              <w:pageBreakBefore w:val="0"/>
              <w:shd w:val="clear" w:color="auto"/>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课中学习、岗位实习</w:t>
            </w:r>
          </w:p>
        </w:tc>
        <w:tc>
          <w:tcPr>
            <w:tcW w:w="4889" w:type="dxa"/>
            <w:noWrap w:val="0"/>
            <w:vAlign w:val="center"/>
          </w:tcPr>
          <w:p w14:paraId="72356618">
            <w:pPr>
              <w:keepNext w:val="0"/>
              <w:keepLines w:val="0"/>
              <w:pageBreakBefore w:val="0"/>
              <w:shd w:val="clear" w:color="auto"/>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大型风力发电机组研究、开发与生产制造</w:t>
            </w:r>
          </w:p>
        </w:tc>
      </w:tr>
    </w:tbl>
    <w:p w14:paraId="7BB419D1">
      <w:pPr>
        <w:keepNext w:val="0"/>
        <w:keepLines w:val="0"/>
        <w:pageBreakBefore w:val="0"/>
        <w:shd w:val="clear"/>
        <w:kinsoku/>
        <w:wordWrap/>
        <w:overflowPunct/>
        <w:topLinePunct w:val="0"/>
        <w:autoSpaceDE/>
        <w:autoSpaceDN/>
        <w:bidi w:val="0"/>
        <w:adjustRightInd/>
        <w:snapToGrid/>
        <w:spacing w:line="360" w:lineRule="exact"/>
        <w:jc w:val="left"/>
        <w:textAlignment w:val="auto"/>
        <w:rPr>
          <w:rFonts w:eastAsia="仿宋"/>
          <w:bCs/>
          <w:color w:val="000000"/>
          <w:kern w:val="0"/>
          <w:sz w:val="28"/>
          <w:szCs w:val="28"/>
          <w:highlight w:val="none"/>
        </w:rPr>
      </w:pPr>
    </w:p>
    <w:p w14:paraId="4786F664">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highlight w:val="none"/>
        </w:rPr>
      </w:pPr>
      <w:r>
        <w:rPr>
          <w:rFonts w:eastAsia="仿宋"/>
          <w:bCs/>
          <w:color w:val="000000"/>
          <w:kern w:val="0"/>
          <w:sz w:val="28"/>
          <w:szCs w:val="28"/>
          <w:highlight w:val="none"/>
        </w:rPr>
        <w:t>4.学生实习基地</w:t>
      </w:r>
    </w:p>
    <w:tbl>
      <w:tblPr>
        <w:tblStyle w:val="13"/>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86"/>
        <w:gridCol w:w="2657"/>
        <w:gridCol w:w="1293"/>
        <w:gridCol w:w="4624"/>
      </w:tblGrid>
      <w:tr w14:paraId="426BA0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486" w:type="dxa"/>
            <w:noWrap w:val="0"/>
            <w:vAlign w:val="center"/>
          </w:tcPr>
          <w:p w14:paraId="35EAEA6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序号</w:t>
            </w:r>
          </w:p>
        </w:tc>
        <w:tc>
          <w:tcPr>
            <w:tcW w:w="2657" w:type="dxa"/>
            <w:noWrap w:val="0"/>
            <w:vAlign w:val="center"/>
          </w:tcPr>
          <w:p w14:paraId="0DA2951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基地名称</w:t>
            </w:r>
          </w:p>
        </w:tc>
        <w:tc>
          <w:tcPr>
            <w:tcW w:w="1293" w:type="dxa"/>
            <w:noWrap w:val="0"/>
            <w:vAlign w:val="center"/>
          </w:tcPr>
          <w:p w14:paraId="718C2BED">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承担实训内容</w:t>
            </w:r>
          </w:p>
        </w:tc>
        <w:tc>
          <w:tcPr>
            <w:tcW w:w="4624" w:type="dxa"/>
            <w:noWrap w:val="0"/>
            <w:vAlign w:val="center"/>
          </w:tcPr>
          <w:p w14:paraId="79A213F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主营业务</w:t>
            </w:r>
          </w:p>
        </w:tc>
      </w:tr>
      <w:tr w14:paraId="6034EE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486" w:type="dxa"/>
            <w:noWrap w:val="0"/>
            <w:vAlign w:val="center"/>
          </w:tcPr>
          <w:p w14:paraId="0E9D43BF">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w:t>
            </w:r>
          </w:p>
        </w:tc>
        <w:tc>
          <w:tcPr>
            <w:tcW w:w="2657" w:type="dxa"/>
            <w:noWrap w:val="0"/>
            <w:vAlign w:val="center"/>
          </w:tcPr>
          <w:p w14:paraId="4CC836B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天津瑞能电气有限公司</w:t>
            </w:r>
          </w:p>
        </w:tc>
        <w:tc>
          <w:tcPr>
            <w:tcW w:w="1293" w:type="dxa"/>
            <w:noWrap w:val="0"/>
            <w:vAlign w:val="center"/>
          </w:tcPr>
          <w:p w14:paraId="71C36E96">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岗位实习</w:t>
            </w:r>
          </w:p>
        </w:tc>
        <w:tc>
          <w:tcPr>
            <w:tcW w:w="4624" w:type="dxa"/>
            <w:noWrap w:val="0"/>
            <w:vAlign w:val="center"/>
          </w:tcPr>
          <w:p w14:paraId="45CCA413">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风力发电机组电气系统、智能微网与分布式发电系统、储能逆变器、伺服驱动及工业自动化控制以及电源系统产品</w:t>
            </w:r>
          </w:p>
        </w:tc>
      </w:tr>
      <w:tr w14:paraId="5DB91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486" w:type="dxa"/>
            <w:noWrap w:val="0"/>
            <w:vAlign w:val="center"/>
          </w:tcPr>
          <w:p w14:paraId="12255F8F">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w:t>
            </w:r>
          </w:p>
        </w:tc>
        <w:tc>
          <w:tcPr>
            <w:tcW w:w="2657" w:type="dxa"/>
            <w:noWrap w:val="0"/>
            <w:vAlign w:val="center"/>
          </w:tcPr>
          <w:p w14:paraId="54410D94">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天津津能明阳风电有限公司</w:t>
            </w:r>
          </w:p>
        </w:tc>
        <w:tc>
          <w:tcPr>
            <w:tcW w:w="1293" w:type="dxa"/>
            <w:noWrap w:val="0"/>
            <w:vAlign w:val="center"/>
          </w:tcPr>
          <w:p w14:paraId="74290122">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岗位实习</w:t>
            </w:r>
          </w:p>
        </w:tc>
        <w:tc>
          <w:tcPr>
            <w:tcW w:w="4624" w:type="dxa"/>
            <w:noWrap w:val="0"/>
            <w:vAlign w:val="center"/>
          </w:tcPr>
          <w:p w14:paraId="1798C50F">
            <w:pPr>
              <w:keepNext w:val="0"/>
              <w:keepLines w:val="0"/>
              <w:pageBreakBefore w:val="0"/>
              <w:shd w:val="clear"/>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风电工程技术装备及风力发电技术的开发、咨询</w:t>
            </w:r>
          </w:p>
        </w:tc>
      </w:tr>
      <w:tr w14:paraId="270619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486" w:type="dxa"/>
            <w:noWrap w:val="0"/>
            <w:vAlign w:val="center"/>
          </w:tcPr>
          <w:p w14:paraId="541D018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w:t>
            </w:r>
          </w:p>
        </w:tc>
        <w:tc>
          <w:tcPr>
            <w:tcW w:w="2657" w:type="dxa"/>
            <w:noWrap w:val="0"/>
            <w:vAlign w:val="center"/>
          </w:tcPr>
          <w:p w14:paraId="3A4E0930">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金风科技股份公司</w:t>
            </w:r>
          </w:p>
        </w:tc>
        <w:tc>
          <w:tcPr>
            <w:tcW w:w="1293" w:type="dxa"/>
            <w:noWrap w:val="0"/>
            <w:vAlign w:val="center"/>
          </w:tcPr>
          <w:p w14:paraId="3750FC4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岗位实习</w:t>
            </w:r>
          </w:p>
        </w:tc>
        <w:tc>
          <w:tcPr>
            <w:tcW w:w="4624" w:type="dxa"/>
            <w:noWrap w:val="0"/>
            <w:vAlign w:val="center"/>
          </w:tcPr>
          <w:p w14:paraId="36B45E8B">
            <w:pPr>
              <w:keepNext w:val="0"/>
              <w:keepLines w:val="0"/>
              <w:pageBreakBefore w:val="0"/>
              <w:shd w:val="clear"/>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大型风力发电机组研究、开发与生产制造</w:t>
            </w:r>
          </w:p>
        </w:tc>
      </w:tr>
    </w:tbl>
    <w:p w14:paraId="645EC81D">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482" w:firstLineChars="200"/>
        <w:textAlignment w:val="auto"/>
        <w:rPr>
          <w:rFonts w:hint="eastAsia" w:ascii="仿宋" w:hAnsi="仿宋" w:eastAsia="仿宋" w:cs="仿宋"/>
          <w:b/>
          <w:color w:val="000000"/>
          <w:sz w:val="28"/>
          <w:szCs w:val="28"/>
          <w:highlight w:val="none"/>
          <w:lang w:eastAsia="zh-CN"/>
        </w:rPr>
      </w:pPr>
      <w:r>
        <w:rPr>
          <w:rFonts w:hint="eastAsia" w:ascii="楷体" w:hAnsi="楷体" w:eastAsia="楷体" w:cs="楷体"/>
          <w:b/>
          <w:color w:val="000000"/>
          <w:highlight w:val="none"/>
        </w:rPr>
        <w:t>（</w:t>
      </w:r>
      <w:r>
        <w:rPr>
          <w:rFonts w:hint="eastAsia" w:ascii="楷体" w:hAnsi="楷体" w:eastAsia="楷体" w:cs="楷体"/>
          <w:b/>
          <w:color w:val="000000"/>
          <w:sz w:val="28"/>
          <w:szCs w:val="28"/>
          <w:highlight w:val="none"/>
        </w:rPr>
        <w:t>三）教学资源</w:t>
      </w:r>
    </w:p>
    <w:p w14:paraId="799F3703">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教学资源主要包括能够满足学生专业学习、教师专业教学研究和教学实施所需的教材、图书文献及数字教学资源等。</w:t>
      </w:r>
    </w:p>
    <w:p w14:paraId="2A92E5F9">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1.教材选用基本要求</w:t>
      </w:r>
    </w:p>
    <w:p w14:paraId="2150D1BF">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按照国家规定选用优质教材，禁止不合格的教材进入课堂；学校应建立专业教师、行业专家和教研人员等参与的教材选用机构，完善教材选用制度，经过规范程序择)选用教材。</w:t>
      </w:r>
    </w:p>
    <w:p w14:paraId="2D6101C0">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2.图书文献配备基本要求</w:t>
      </w:r>
    </w:p>
    <w:p w14:paraId="32CB6C4C">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风力发电工程技术专业技术类图书和实务案例类图书；5种以上风力发电工程技术专业学术期刊。图书文献配备能满足人才培养、专业建设、教科研等工作的需要，方便师生查询、借阅。专业类图书文献主要包括：装备制造行业政策法规、行业标准、行业规范以及机械工程手册、电气工程师手册等；</w:t>
      </w:r>
    </w:p>
    <w:p w14:paraId="0B116EC4">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3.数字教学资源配置基本要求</w:t>
      </w:r>
    </w:p>
    <w:p w14:paraId="2A11A0CC">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建设、配备与本专业有关的音视频素材、教学课件、数字化教学案例库、虚拟仿真软件、数字教材等专业教学资源库，应种类丰富、形式多样、使用便捷、动态更新，能满足教学要求。</w:t>
      </w:r>
    </w:p>
    <w:p w14:paraId="719285EB">
      <w:pPr>
        <w:keepNext w:val="0"/>
        <w:keepLines w:val="0"/>
        <w:pageBreakBefore w:val="0"/>
        <w:shd w:val="clear"/>
        <w:kinsoku/>
        <w:wordWrap/>
        <w:overflowPunct/>
        <w:topLinePunct w:val="0"/>
        <w:autoSpaceDE/>
        <w:autoSpaceDN/>
        <w:bidi w:val="0"/>
        <w:adjustRightInd/>
        <w:snapToGrid/>
        <w:spacing w:line="360" w:lineRule="exact"/>
        <w:ind w:firstLine="562" w:firstLineChars="200"/>
        <w:textAlignment w:val="auto"/>
        <w:rPr>
          <w:rFonts w:hint="eastAsia" w:ascii="楷体" w:hAnsi="楷体" w:eastAsia="楷体" w:cs="楷体"/>
          <w:b/>
          <w:color w:val="000000"/>
          <w:kern w:val="0"/>
          <w:sz w:val="28"/>
          <w:szCs w:val="28"/>
          <w:highlight w:val="none"/>
          <w:lang w:eastAsia="zh-CN"/>
        </w:rPr>
      </w:pPr>
      <w:r>
        <w:rPr>
          <w:rFonts w:hint="eastAsia" w:ascii="楷体" w:hAnsi="楷体" w:eastAsia="楷体" w:cs="楷体"/>
          <w:b/>
          <w:color w:val="000000"/>
          <w:kern w:val="0"/>
          <w:sz w:val="28"/>
          <w:szCs w:val="28"/>
          <w:highlight w:val="none"/>
        </w:rPr>
        <w:t>（四）质量保障</w:t>
      </w:r>
    </w:p>
    <w:p w14:paraId="7A6364B3">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学院和机电工程系有完善的教学管理机制，加强日常教学组织运行与管理，定期开展课程建设和教学诊断与改进，建立推门听课、定期听评课等制度，建立与企业联动的实践教学环节督导制度，严明教学纪律，强化教学组织功能，定期开展公开课、示范课等教研活动。</w:t>
      </w:r>
    </w:p>
    <w:p w14:paraId="52DCA5B6">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2.建立毕业生跟踪反馈机制及社会评价机制，并对生源情况、在校生学业水平、毕业生就业情况等进行分析，定期评价人才培养质量和培养目标达成情况。</w:t>
      </w:r>
    </w:p>
    <w:p w14:paraId="40494D90">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3.机电与电气教研室充分利用评价分析结果，有效改进专业教学，持续提高人才培养质量。</w:t>
      </w:r>
    </w:p>
    <w:p w14:paraId="06C07B1A">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黑体" w:hAnsi="黑体" w:eastAsia="黑体" w:cs="黑体"/>
          <w:b/>
          <w:bCs w:val="0"/>
          <w:color w:val="000000"/>
          <w:sz w:val="28"/>
          <w:szCs w:val="28"/>
          <w:highlight w:val="none"/>
        </w:rPr>
      </w:pPr>
    </w:p>
    <w:p w14:paraId="303477C0">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hint="eastAsia" w:ascii="黑体" w:hAnsi="黑体" w:eastAsia="黑体" w:cs="黑体"/>
          <w:b w:val="0"/>
          <w:bCs/>
          <w:color w:val="000000"/>
          <w:sz w:val="28"/>
          <w:szCs w:val="28"/>
          <w:highlight w:val="none"/>
          <w:lang w:eastAsia="zh-CN"/>
        </w:rPr>
      </w:pPr>
      <w:r>
        <w:rPr>
          <w:rFonts w:hint="eastAsia" w:ascii="黑体" w:hAnsi="黑体" w:eastAsia="黑体" w:cs="黑体"/>
          <w:b w:val="0"/>
          <w:bCs/>
          <w:color w:val="000000"/>
          <w:sz w:val="28"/>
          <w:szCs w:val="28"/>
          <w:highlight w:val="none"/>
        </w:rPr>
        <w:t>十一、毕业要求</w:t>
      </w:r>
    </w:p>
    <w:p w14:paraId="37A999D3">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毕业要求是学生通过规定年限的学习，须修满的专业人才培养方案所规定的学时学分，完成规定的教学活动，毕业时应达到的素质、知识和能力等方面要求。毕业要求应能支撑培养目标的有效达成。</w:t>
      </w:r>
    </w:p>
    <w:p w14:paraId="20F52CF3">
      <w:pPr>
        <w:keepNext w:val="0"/>
        <w:keepLines w:val="0"/>
        <w:pageBreakBefore w:val="0"/>
        <w:shd w:val="clear" w:color="auto"/>
        <w:kinsoku/>
        <w:wordWrap/>
        <w:overflowPunct/>
        <w:topLinePunct w:val="0"/>
        <w:autoSpaceDE/>
        <w:autoSpaceDN/>
        <w:bidi w:val="0"/>
        <w:adjustRightInd/>
        <w:snapToGrid/>
        <w:spacing w:line="360" w:lineRule="exact"/>
        <w:ind w:firstLine="526" w:firstLineChars="200"/>
        <w:textAlignment w:val="auto"/>
        <w:rPr>
          <w:rFonts w:hint="eastAsia" w:ascii="楷体" w:hAnsi="楷体" w:eastAsia="楷体" w:cs="楷体"/>
          <w:b/>
          <w:color w:val="000000"/>
          <w:spacing w:val="-9"/>
          <w:kern w:val="0"/>
          <w:sz w:val="28"/>
          <w:szCs w:val="28"/>
          <w:highlight w:val="none"/>
        </w:rPr>
      </w:pPr>
      <w:r>
        <w:rPr>
          <w:rFonts w:hint="eastAsia" w:ascii="楷体" w:hAnsi="楷体" w:eastAsia="楷体" w:cs="楷体"/>
          <w:b/>
          <w:color w:val="000000"/>
          <w:spacing w:val="-9"/>
          <w:kern w:val="0"/>
          <w:sz w:val="28"/>
          <w:szCs w:val="28"/>
          <w:highlight w:val="none"/>
        </w:rPr>
        <w:t>（一）学业要求</w:t>
      </w:r>
    </w:p>
    <w:p w14:paraId="60A088B0">
      <w:pPr>
        <w:keepNext w:val="0"/>
        <w:keepLines w:val="0"/>
        <w:pageBreakBefore w:val="0"/>
        <w:shd w:val="clear" w:color="auto"/>
        <w:kinsoku/>
        <w:wordWrap/>
        <w:overflowPunct/>
        <w:topLinePunct w:val="0"/>
        <w:autoSpaceDE/>
        <w:autoSpaceDN/>
        <w:bidi w:val="0"/>
        <w:adjustRightInd/>
        <w:snapToGrid/>
        <w:spacing w:line="360" w:lineRule="exact"/>
        <w:ind w:firstLine="524" w:firstLineChars="200"/>
        <w:textAlignment w:val="auto"/>
        <w:rPr>
          <w:rFonts w:hint="eastAsia" w:ascii="仿宋" w:hAnsi="仿宋" w:eastAsia="仿宋" w:cs="仿宋"/>
          <w:color w:val="000000"/>
          <w:spacing w:val="-9"/>
          <w:kern w:val="0"/>
          <w:sz w:val="28"/>
          <w:szCs w:val="28"/>
          <w:highlight w:val="none"/>
          <w:lang w:val="zh-CN"/>
        </w:rPr>
      </w:pPr>
      <w:r>
        <w:rPr>
          <w:rFonts w:hint="eastAsia" w:ascii="仿宋" w:hAnsi="仿宋" w:eastAsia="仿宋" w:cs="仿宋"/>
          <w:color w:val="000000"/>
          <w:spacing w:val="-9"/>
          <w:kern w:val="0"/>
          <w:sz w:val="28"/>
          <w:szCs w:val="28"/>
          <w:highlight w:val="none"/>
          <w:lang w:val="zh-CN"/>
        </w:rPr>
        <w:t>学生毕业时，必须完成人才培养方案中的全部教学环节学习任务，取得教学计划中规定的总学分不低于</w:t>
      </w:r>
      <w:r>
        <w:rPr>
          <w:rFonts w:hint="eastAsia" w:ascii="仿宋" w:hAnsi="仿宋" w:eastAsia="仿宋" w:cs="仿宋"/>
          <w:color w:val="000000"/>
          <w:spacing w:val="-9"/>
          <w:kern w:val="0"/>
          <w:sz w:val="28"/>
          <w:szCs w:val="28"/>
          <w:highlight w:val="none"/>
          <w:lang w:val="en-US" w:eastAsia="zh-CN"/>
        </w:rPr>
        <w:t>137</w:t>
      </w:r>
      <w:r>
        <w:rPr>
          <w:rFonts w:hint="eastAsia" w:ascii="仿宋" w:hAnsi="仿宋" w:eastAsia="仿宋" w:cs="仿宋"/>
          <w:color w:val="000000"/>
          <w:spacing w:val="-9"/>
          <w:kern w:val="0"/>
          <w:sz w:val="28"/>
          <w:szCs w:val="28"/>
          <w:highlight w:val="none"/>
          <w:lang w:val="zh-CN"/>
        </w:rPr>
        <w:t>学分，但必须修完公共基础课程</w:t>
      </w:r>
      <w:r>
        <w:rPr>
          <w:rFonts w:hint="eastAsia" w:ascii="仿宋" w:hAnsi="仿宋" w:eastAsia="仿宋" w:cs="仿宋"/>
          <w:color w:val="000000"/>
          <w:spacing w:val="-9"/>
          <w:kern w:val="0"/>
          <w:sz w:val="28"/>
          <w:szCs w:val="28"/>
          <w:highlight w:val="none"/>
          <w:lang w:val="en-US" w:eastAsia="zh-CN"/>
        </w:rPr>
        <w:t>35</w:t>
      </w:r>
      <w:r>
        <w:rPr>
          <w:rFonts w:hint="eastAsia" w:ascii="仿宋" w:hAnsi="仿宋" w:eastAsia="仿宋" w:cs="仿宋"/>
          <w:color w:val="000000"/>
          <w:spacing w:val="-9"/>
          <w:kern w:val="0"/>
          <w:sz w:val="28"/>
          <w:szCs w:val="28"/>
          <w:highlight w:val="none"/>
          <w:lang w:val="zh-CN"/>
        </w:rPr>
        <w:t>学分，</w:t>
      </w:r>
      <w:r>
        <w:rPr>
          <w:rFonts w:hint="eastAsia" w:ascii="仿宋" w:hAnsi="仿宋" w:eastAsia="仿宋" w:cs="仿宋"/>
          <w:color w:val="000000"/>
          <w:spacing w:val="-9"/>
          <w:kern w:val="0"/>
          <w:sz w:val="28"/>
          <w:szCs w:val="28"/>
          <w:highlight w:val="none"/>
          <w:lang w:val="en-US" w:eastAsia="zh-CN"/>
        </w:rPr>
        <w:t>专业基础课23学分，</w:t>
      </w:r>
      <w:r>
        <w:rPr>
          <w:rFonts w:hint="eastAsia" w:ascii="仿宋" w:hAnsi="仿宋" w:eastAsia="仿宋" w:cs="仿宋"/>
          <w:color w:val="000000"/>
          <w:spacing w:val="-9"/>
          <w:kern w:val="0"/>
          <w:sz w:val="28"/>
          <w:szCs w:val="28"/>
          <w:highlight w:val="none"/>
          <w:lang w:val="zh-CN"/>
        </w:rPr>
        <w:t>专业</w:t>
      </w:r>
      <w:r>
        <w:rPr>
          <w:rFonts w:hint="eastAsia" w:ascii="仿宋" w:hAnsi="仿宋" w:eastAsia="仿宋" w:cs="仿宋"/>
          <w:color w:val="000000"/>
          <w:spacing w:val="-9"/>
          <w:kern w:val="0"/>
          <w:sz w:val="28"/>
          <w:szCs w:val="28"/>
          <w:highlight w:val="none"/>
          <w:lang w:val="en-US" w:eastAsia="zh-CN"/>
        </w:rPr>
        <w:t>核心课21</w:t>
      </w:r>
      <w:r>
        <w:rPr>
          <w:rFonts w:hint="eastAsia" w:ascii="仿宋" w:hAnsi="仿宋" w:eastAsia="仿宋" w:cs="仿宋"/>
          <w:color w:val="000000"/>
          <w:spacing w:val="-9"/>
          <w:kern w:val="0"/>
          <w:sz w:val="28"/>
          <w:szCs w:val="28"/>
          <w:highlight w:val="none"/>
          <w:lang w:val="zh-CN"/>
        </w:rPr>
        <w:t>学分，专业</w:t>
      </w:r>
      <w:r>
        <w:rPr>
          <w:rFonts w:hint="eastAsia" w:ascii="仿宋" w:hAnsi="仿宋" w:eastAsia="仿宋" w:cs="仿宋"/>
          <w:color w:val="000000"/>
          <w:spacing w:val="-9"/>
          <w:kern w:val="0"/>
          <w:sz w:val="28"/>
          <w:szCs w:val="28"/>
          <w:highlight w:val="none"/>
          <w:lang w:val="en-US" w:eastAsia="zh-CN"/>
        </w:rPr>
        <w:t>拓展课9</w:t>
      </w:r>
      <w:r>
        <w:rPr>
          <w:rFonts w:hint="eastAsia" w:ascii="仿宋" w:hAnsi="仿宋" w:eastAsia="仿宋" w:cs="仿宋"/>
          <w:color w:val="000000"/>
          <w:spacing w:val="-9"/>
          <w:kern w:val="0"/>
          <w:sz w:val="28"/>
          <w:szCs w:val="28"/>
          <w:highlight w:val="none"/>
          <w:lang w:val="zh-CN"/>
        </w:rPr>
        <w:t>学分，</w:t>
      </w:r>
      <w:r>
        <w:rPr>
          <w:rFonts w:hint="eastAsia" w:ascii="仿宋" w:hAnsi="仿宋" w:eastAsia="仿宋" w:cs="仿宋"/>
          <w:color w:val="000000"/>
          <w:spacing w:val="-9"/>
          <w:kern w:val="0"/>
          <w:sz w:val="28"/>
          <w:szCs w:val="28"/>
          <w:highlight w:val="none"/>
          <w:lang w:val="en-US" w:eastAsia="zh-CN"/>
        </w:rPr>
        <w:t>实践课程35学分</w:t>
      </w:r>
      <w:r>
        <w:rPr>
          <w:rFonts w:hint="eastAsia" w:ascii="仿宋" w:hAnsi="仿宋" w:eastAsia="仿宋" w:cs="仿宋"/>
          <w:color w:val="000000"/>
          <w:spacing w:val="-9"/>
          <w:kern w:val="0"/>
          <w:sz w:val="28"/>
          <w:szCs w:val="28"/>
          <w:highlight w:val="none"/>
          <w:lang w:val="zh-CN"/>
        </w:rPr>
        <w:t>。其中岗位实习一项要求学生必须完成六个月的足额时间，严格遵守实习企业的规章制度等，完成学院和企业要求的实习任务，并撰写相应的实习报告等。</w:t>
      </w:r>
    </w:p>
    <w:p w14:paraId="67C87A11">
      <w:pPr>
        <w:keepNext w:val="0"/>
        <w:keepLines w:val="0"/>
        <w:pageBreakBefore w:val="0"/>
        <w:shd w:val="clear"/>
        <w:kinsoku/>
        <w:wordWrap/>
        <w:overflowPunct/>
        <w:topLinePunct w:val="0"/>
        <w:autoSpaceDE/>
        <w:autoSpaceDN/>
        <w:bidi w:val="0"/>
        <w:adjustRightInd/>
        <w:snapToGrid/>
        <w:spacing w:line="360" w:lineRule="exact"/>
        <w:ind w:firstLine="526" w:firstLineChars="200"/>
        <w:jc w:val="left"/>
        <w:textAlignment w:val="auto"/>
        <w:rPr>
          <w:rFonts w:hint="eastAsia" w:ascii="楷体" w:hAnsi="楷体" w:eastAsia="楷体" w:cs="楷体"/>
          <w:b/>
          <w:color w:val="000000"/>
          <w:spacing w:val="-9"/>
          <w:kern w:val="0"/>
          <w:sz w:val="28"/>
          <w:szCs w:val="28"/>
          <w:highlight w:val="none"/>
        </w:rPr>
      </w:pPr>
      <w:r>
        <w:rPr>
          <w:rFonts w:hint="eastAsia" w:ascii="楷体" w:hAnsi="楷体" w:eastAsia="楷体" w:cs="楷体"/>
          <w:b/>
          <w:color w:val="000000"/>
          <w:spacing w:val="-9"/>
          <w:kern w:val="0"/>
          <w:sz w:val="28"/>
          <w:szCs w:val="28"/>
          <w:highlight w:val="none"/>
        </w:rPr>
        <w:t>（二）素质、知识和能力要求</w:t>
      </w:r>
    </w:p>
    <w:p w14:paraId="0EB26572">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1.素质要求</w:t>
      </w:r>
    </w:p>
    <w:p w14:paraId="7F85CC9A">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具有正确的世界观、人生观、价值观；具有良好的职业道德和专业素养；具有良好的身心素质和人文素养；掌握必备的思想政治理论、科学文化基础知识和中华优秀传统文化知识；熟悉与本专业相关的法律法规以及环境保护、安全消防、文明生产等相关知识。</w:t>
      </w:r>
    </w:p>
    <w:p w14:paraId="2C698082">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2.知识要求</w:t>
      </w:r>
    </w:p>
    <w:p w14:paraId="02886797">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掌握典型风力发电设备的安装调试、维护与维修的知识。</w:t>
      </w:r>
    </w:p>
    <w:p w14:paraId="2F5C383B">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3.能力要求</w:t>
      </w:r>
    </w:p>
    <w:p w14:paraId="6959023A">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具有一定的专业能力、方法能力和社会能力，德智体美劳全方位发展的人才。</w:t>
      </w:r>
    </w:p>
    <w:p w14:paraId="5C2521EA">
      <w:pPr>
        <w:keepNext w:val="0"/>
        <w:keepLines w:val="0"/>
        <w:pageBreakBefore w:val="0"/>
        <w:shd w:val="clear"/>
        <w:kinsoku/>
        <w:wordWrap/>
        <w:overflowPunct/>
        <w:topLinePunct w:val="0"/>
        <w:autoSpaceDE/>
        <w:autoSpaceDN/>
        <w:bidi w:val="0"/>
        <w:adjustRightInd/>
        <w:snapToGrid/>
        <w:spacing w:line="360" w:lineRule="exact"/>
        <w:ind w:firstLine="562" w:firstLineChars="200"/>
        <w:jc w:val="left"/>
        <w:textAlignment w:val="auto"/>
        <w:rPr>
          <w:rFonts w:hint="eastAsia" w:ascii="楷体" w:hAnsi="楷体" w:eastAsia="楷体" w:cs="楷体"/>
          <w:b/>
          <w:bCs/>
          <w:color w:val="000000"/>
          <w:kern w:val="0"/>
          <w:sz w:val="28"/>
          <w:szCs w:val="28"/>
          <w:highlight w:val="none"/>
        </w:rPr>
      </w:pPr>
      <w:r>
        <w:rPr>
          <w:rFonts w:hint="eastAsia" w:ascii="楷体" w:hAnsi="楷体" w:eastAsia="楷体" w:cs="楷体"/>
          <w:b/>
          <w:bCs/>
          <w:color w:val="000000"/>
          <w:kern w:val="0"/>
          <w:sz w:val="28"/>
          <w:szCs w:val="28"/>
          <w:highlight w:val="none"/>
        </w:rPr>
        <w:t>（三）证书要求</w:t>
      </w:r>
    </w:p>
    <w:p w14:paraId="18DB7CCC">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1.毕业证书</w:t>
      </w:r>
    </w:p>
    <w:p w14:paraId="6B31EBF6">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国家教育部普通高等学校毕业证书（大专）</w:t>
      </w:r>
    </w:p>
    <w:p w14:paraId="6B56F4CC">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2.职业等级证书</w:t>
      </w:r>
    </w:p>
    <w:p w14:paraId="483DDD6C">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中华人民共和国人力资源与社会保障部的电工证是学生必考的证书。另外学生可根据自己的需要考取钳工操作证书（选考）、CAD设计绘图操作证书（选考）、普通话水平测试等积证书（选考）、高等学校英语能力等级证书（选考），并且考取各类证书后可获得相应的学分。</w:t>
      </w:r>
    </w:p>
    <w:p w14:paraId="217F5463">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学生毕业时，要求必须考取一种职业等级证书才能获得毕业资格。</w:t>
      </w:r>
    </w:p>
    <w:p w14:paraId="5099E33D">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3.普通话等级证书</w:t>
      </w:r>
    </w:p>
    <w:p w14:paraId="53A3FE41">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普通话等级证书三级甲等及以上</w:t>
      </w:r>
    </w:p>
    <w:p w14:paraId="48276C63">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黑体" w:hAnsi="黑体" w:eastAsia="黑体" w:cs="黑体"/>
          <w:b/>
          <w:bCs/>
          <w:color w:val="000000"/>
          <w:sz w:val="28"/>
          <w:szCs w:val="28"/>
          <w:highlight w:val="none"/>
        </w:rPr>
      </w:pPr>
    </w:p>
    <w:p w14:paraId="2C10196D">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黑体" w:hAnsi="黑体" w:eastAsia="黑体" w:cs="黑体"/>
          <w:b/>
          <w:bCs/>
          <w:color w:val="000000"/>
          <w:sz w:val="28"/>
          <w:szCs w:val="28"/>
          <w:highlight w:val="none"/>
        </w:rPr>
      </w:pPr>
      <w:r>
        <w:rPr>
          <w:rFonts w:hint="eastAsia" w:ascii="黑体" w:hAnsi="黑体" w:eastAsia="黑体" w:cs="黑体"/>
          <w:b/>
          <w:bCs/>
          <w:color w:val="000000"/>
          <w:sz w:val="28"/>
          <w:szCs w:val="28"/>
          <w:highlight w:val="none"/>
        </w:rPr>
        <w:t>十二、其他说明</w:t>
      </w:r>
    </w:p>
    <w:p w14:paraId="749599E1">
      <w:pPr>
        <w:pStyle w:val="27"/>
        <w:keepNext w:val="0"/>
        <w:keepLines w:val="0"/>
        <w:pageBreakBefore w:val="0"/>
        <w:shd w:val="clear" w:color="auto"/>
        <w:kinsoku/>
        <w:wordWrap/>
        <w:overflowPunct/>
        <w:topLinePunct w:val="0"/>
        <w:autoSpaceDE/>
        <w:autoSpaceDN/>
        <w:bidi w:val="0"/>
        <w:adjustRightInd/>
        <w:snapToGrid/>
        <w:spacing w:before="0" w:after="0" w:line="360" w:lineRule="exact"/>
        <w:ind w:firstLine="526" w:firstLineChars="200"/>
        <w:textAlignment w:val="auto"/>
        <w:rPr>
          <w:rFonts w:hint="eastAsia" w:ascii="楷体" w:hAnsi="楷体" w:eastAsia="楷体" w:cs="楷体"/>
          <w:b/>
          <w:bCs/>
          <w:color w:val="000000"/>
          <w:spacing w:val="-9"/>
          <w:sz w:val="28"/>
          <w:szCs w:val="28"/>
          <w:highlight w:val="none"/>
        </w:rPr>
      </w:pPr>
      <w:r>
        <w:rPr>
          <w:rFonts w:hint="eastAsia" w:ascii="楷体" w:hAnsi="楷体" w:eastAsia="楷体" w:cs="楷体"/>
          <w:b/>
          <w:bCs/>
          <w:color w:val="000000"/>
          <w:spacing w:val="-9"/>
          <w:sz w:val="28"/>
          <w:szCs w:val="28"/>
          <w:highlight w:val="none"/>
        </w:rPr>
        <w:t>（一）学分奖励与转换制度</w:t>
      </w:r>
    </w:p>
    <w:p w14:paraId="39125364">
      <w:pPr>
        <w:keepNext w:val="0"/>
        <w:keepLines w:val="0"/>
        <w:pageBreakBefore w:val="0"/>
        <w:shd w:val="clear"/>
        <w:kinsoku/>
        <w:wordWrap/>
        <w:overflowPunct/>
        <w:topLinePunct w:val="0"/>
        <w:autoSpaceDE/>
        <w:autoSpaceDN/>
        <w:bidi w:val="0"/>
        <w:adjustRightInd/>
        <w:snapToGrid/>
        <w:spacing w:line="360" w:lineRule="exact"/>
        <w:ind w:firstLine="524" w:firstLineChars="200"/>
        <w:textAlignment w:val="auto"/>
        <w:rPr>
          <w:rFonts w:hint="eastAsia" w:ascii="仿宋" w:hAnsi="仿宋" w:eastAsia="仿宋" w:cs="仿宋"/>
          <w:color w:val="000000"/>
          <w:spacing w:val="-9"/>
          <w:kern w:val="0"/>
          <w:sz w:val="28"/>
          <w:szCs w:val="28"/>
          <w:highlight w:val="none"/>
        </w:rPr>
      </w:pPr>
      <w:r>
        <w:rPr>
          <w:rFonts w:hint="eastAsia" w:ascii="仿宋" w:hAnsi="仿宋" w:eastAsia="仿宋" w:cs="仿宋"/>
          <w:color w:val="000000"/>
          <w:spacing w:val="-9"/>
          <w:kern w:val="0"/>
          <w:sz w:val="28"/>
          <w:szCs w:val="28"/>
          <w:highlight w:val="none"/>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等，并获取相关证书，通过学院认定的给予学分奖励。</w:t>
      </w:r>
    </w:p>
    <w:p w14:paraId="6567C603">
      <w:pPr>
        <w:pStyle w:val="6"/>
        <w:keepNext w:val="0"/>
        <w:keepLines w:val="0"/>
        <w:pageBreakBefore w:val="0"/>
        <w:shd w:val="clear"/>
        <w:kinsoku/>
        <w:wordWrap/>
        <w:overflowPunct/>
        <w:topLinePunct w:val="0"/>
        <w:autoSpaceDE/>
        <w:autoSpaceDN/>
        <w:bidi w:val="0"/>
        <w:adjustRightInd/>
        <w:snapToGrid/>
        <w:spacing w:line="360" w:lineRule="exact"/>
        <w:ind w:firstLine="560"/>
        <w:textAlignment w:val="auto"/>
        <w:rPr>
          <w:highlight w:val="none"/>
        </w:rPr>
      </w:pPr>
    </w:p>
    <w:tbl>
      <w:tblPr>
        <w:tblStyle w:val="13"/>
        <w:tblW w:w="8965" w:type="dxa"/>
        <w:tblInd w:w="-311" w:type="dxa"/>
        <w:tblLayout w:type="fixed"/>
        <w:tblCellMar>
          <w:top w:w="0" w:type="dxa"/>
          <w:left w:w="10" w:type="dxa"/>
          <w:bottom w:w="0" w:type="dxa"/>
          <w:right w:w="10" w:type="dxa"/>
        </w:tblCellMar>
      </w:tblPr>
      <w:tblGrid>
        <w:gridCol w:w="919"/>
        <w:gridCol w:w="1980"/>
        <w:gridCol w:w="654"/>
        <w:gridCol w:w="1744"/>
        <w:gridCol w:w="3668"/>
      </w:tblGrid>
      <w:tr w14:paraId="5BE44856">
        <w:tblPrEx>
          <w:tblCellMar>
            <w:top w:w="0" w:type="dxa"/>
            <w:left w:w="10" w:type="dxa"/>
            <w:bottom w:w="0" w:type="dxa"/>
            <w:right w:w="10" w:type="dxa"/>
          </w:tblCellMar>
        </w:tblPrEx>
        <w:trPr>
          <w:trHeight w:val="360" w:hRule="atLeast"/>
        </w:trPr>
        <w:tc>
          <w:tcPr>
            <w:tcW w:w="919" w:type="dxa"/>
            <w:tcBorders>
              <w:top w:val="single" w:color="auto" w:sz="2" w:space="0"/>
              <w:left w:val="single" w:color="auto" w:sz="2" w:space="0"/>
              <w:bottom w:val="single" w:color="auto" w:sz="2" w:space="0"/>
              <w:right w:val="single" w:color="auto" w:sz="4" w:space="0"/>
            </w:tcBorders>
            <w:noWrap w:val="0"/>
            <w:vAlign w:val="center"/>
          </w:tcPr>
          <w:p w14:paraId="657AF3A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序号</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2E25900D">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奖励项目</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3346FEC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奖励</w:t>
            </w:r>
          </w:p>
          <w:p w14:paraId="3B17ECCC">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学分</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59A378E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置换课程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656B7C91">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说明</w:t>
            </w:r>
          </w:p>
        </w:tc>
      </w:tr>
      <w:tr w14:paraId="11A343BF">
        <w:tblPrEx>
          <w:tblCellMar>
            <w:top w:w="0" w:type="dxa"/>
            <w:left w:w="10" w:type="dxa"/>
            <w:bottom w:w="0" w:type="dxa"/>
            <w:right w:w="10" w:type="dxa"/>
          </w:tblCellMar>
        </w:tblPrEx>
        <w:trPr>
          <w:trHeight w:val="611" w:hRule="atLeast"/>
        </w:trPr>
        <w:tc>
          <w:tcPr>
            <w:tcW w:w="919" w:type="dxa"/>
            <w:tcBorders>
              <w:top w:val="single" w:color="auto" w:sz="2" w:space="0"/>
              <w:left w:val="single" w:color="auto" w:sz="2" w:space="0"/>
              <w:bottom w:val="single" w:color="auto" w:sz="2" w:space="0"/>
              <w:right w:val="single" w:color="auto" w:sz="4" w:space="0"/>
            </w:tcBorders>
            <w:noWrap w:val="0"/>
            <w:vAlign w:val="center"/>
          </w:tcPr>
          <w:p w14:paraId="0FE32A0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4162623F">
            <w:pPr>
              <w:keepNext w:val="0"/>
              <w:keepLines w:val="0"/>
              <w:pageBreakBefore w:val="0"/>
              <w:shd w:val="clear"/>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普通话等级证书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44126B2">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F411626">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公共选修课程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6283FBC1">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二级乙等，置换1学分；二级甲等2学分；一级乙等，转换3学分。</w:t>
            </w:r>
          </w:p>
        </w:tc>
      </w:tr>
      <w:tr w14:paraId="698413B6">
        <w:tblPrEx>
          <w:tblCellMar>
            <w:top w:w="0" w:type="dxa"/>
            <w:left w:w="10" w:type="dxa"/>
            <w:bottom w:w="0" w:type="dxa"/>
            <w:right w:w="10" w:type="dxa"/>
          </w:tblCellMar>
        </w:tblPrEx>
        <w:trPr>
          <w:trHeight w:val="605" w:hRule="atLeast"/>
        </w:trPr>
        <w:tc>
          <w:tcPr>
            <w:tcW w:w="919" w:type="dxa"/>
            <w:tcBorders>
              <w:top w:val="single" w:color="auto" w:sz="2" w:space="0"/>
              <w:left w:val="single" w:color="auto" w:sz="2" w:space="0"/>
              <w:bottom w:val="single" w:color="auto" w:sz="2" w:space="0"/>
              <w:right w:val="single" w:color="auto" w:sz="4" w:space="0"/>
            </w:tcBorders>
            <w:noWrap w:val="0"/>
            <w:vAlign w:val="center"/>
          </w:tcPr>
          <w:p w14:paraId="5A27CA0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5EAD7C71">
            <w:pPr>
              <w:keepNext w:val="0"/>
              <w:keepLines w:val="0"/>
              <w:pageBreakBefore w:val="0"/>
              <w:shd w:val="clear"/>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计算机等级证书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DB1EE4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5B1D27E1">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66983E08">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一级，置换1学分；二级，置换2学分；三级，置换3学分；四级，置换4学分。</w:t>
            </w:r>
          </w:p>
        </w:tc>
      </w:tr>
      <w:tr w14:paraId="11B34C16">
        <w:tblPrEx>
          <w:tblCellMar>
            <w:top w:w="0" w:type="dxa"/>
            <w:left w:w="10" w:type="dxa"/>
            <w:bottom w:w="0" w:type="dxa"/>
            <w:right w:w="10" w:type="dxa"/>
          </w:tblCellMar>
        </w:tblPrEx>
        <w:trPr>
          <w:trHeight w:val="755" w:hRule="atLeast"/>
        </w:trPr>
        <w:tc>
          <w:tcPr>
            <w:tcW w:w="919" w:type="dxa"/>
            <w:tcBorders>
              <w:top w:val="single" w:color="auto" w:sz="2" w:space="0"/>
              <w:left w:val="single" w:color="auto" w:sz="2" w:space="0"/>
              <w:bottom w:val="single" w:color="auto" w:sz="2" w:space="0"/>
              <w:right w:val="single" w:color="auto" w:sz="4" w:space="0"/>
            </w:tcBorders>
            <w:noWrap w:val="0"/>
            <w:vAlign w:val="center"/>
          </w:tcPr>
          <w:p w14:paraId="66EEF22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4D49FC59">
            <w:pPr>
              <w:keepNext w:val="0"/>
              <w:keepLines w:val="0"/>
              <w:pageBreakBefore w:val="0"/>
              <w:shd w:val="clear"/>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国家级、省级、市(院)级专业技能大赛</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3EB0C78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37460D2">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专业必修课程、专业选修课程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3C674091">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市(院)级奖励，置换1学分；省级奖励，置换2学分；国家级奖励，置换4学分。</w:t>
            </w:r>
          </w:p>
        </w:tc>
      </w:tr>
      <w:tr w14:paraId="27BE57B9">
        <w:tblPrEx>
          <w:tblCellMar>
            <w:top w:w="0" w:type="dxa"/>
            <w:left w:w="10" w:type="dxa"/>
            <w:bottom w:w="0" w:type="dxa"/>
            <w:right w:w="10" w:type="dxa"/>
          </w:tblCellMar>
        </w:tblPrEx>
        <w:trPr>
          <w:trHeight w:val="360" w:hRule="atLeast"/>
        </w:trPr>
        <w:tc>
          <w:tcPr>
            <w:tcW w:w="919" w:type="dxa"/>
            <w:tcBorders>
              <w:top w:val="single" w:color="auto" w:sz="2" w:space="0"/>
              <w:left w:val="single" w:color="auto" w:sz="2" w:space="0"/>
              <w:bottom w:val="single" w:color="auto" w:sz="2" w:space="0"/>
              <w:right w:val="single" w:color="auto" w:sz="4" w:space="0"/>
            </w:tcBorders>
            <w:noWrap w:val="0"/>
            <w:vAlign w:val="center"/>
          </w:tcPr>
          <w:p w14:paraId="6D0DC64D">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2B2BBA6A">
            <w:pPr>
              <w:keepNext w:val="0"/>
              <w:keepLines w:val="0"/>
              <w:pageBreakBefore w:val="0"/>
              <w:shd w:val="clear"/>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国家级、省级、市(院)级创新创业、</w:t>
            </w:r>
            <w:r>
              <w:rPr>
                <w:rFonts w:hint="eastAsia" w:ascii="仿宋" w:hAnsi="仿宋" w:eastAsia="仿宋" w:cs="仿宋"/>
                <w:color w:val="000000"/>
                <w:sz w:val="24"/>
                <w:szCs w:val="24"/>
                <w:highlight w:val="none"/>
                <w:u w:val="none" w:color="000000"/>
              </w:rPr>
              <w:t>创新方法</w:t>
            </w:r>
            <w:r>
              <w:rPr>
                <w:rFonts w:hint="eastAsia" w:ascii="仿宋" w:hAnsi="仿宋" w:eastAsia="仿宋" w:cs="仿宋"/>
                <w:color w:val="000000"/>
                <w:sz w:val="24"/>
                <w:szCs w:val="24"/>
                <w:highlight w:val="none"/>
              </w:rPr>
              <w:t>大赛、SYB等创业培训证书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A1ACCD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40929C0">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74606D3D">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市(院)级奖励，置换1学分；省级奖励，置换2学分；国家级奖励，置换4学分。</w:t>
            </w:r>
          </w:p>
          <w:p w14:paraId="3E42E46E">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SYB等创业培训证书，置换2学分。</w:t>
            </w:r>
          </w:p>
        </w:tc>
      </w:tr>
      <w:tr w14:paraId="217871E9">
        <w:tblPrEx>
          <w:tblCellMar>
            <w:top w:w="0" w:type="dxa"/>
            <w:left w:w="10" w:type="dxa"/>
            <w:bottom w:w="0" w:type="dxa"/>
            <w:right w:w="10" w:type="dxa"/>
          </w:tblCellMar>
        </w:tblPrEx>
        <w:trPr>
          <w:trHeight w:val="838" w:hRule="atLeast"/>
        </w:trPr>
        <w:tc>
          <w:tcPr>
            <w:tcW w:w="919" w:type="dxa"/>
            <w:tcBorders>
              <w:top w:val="single" w:color="auto" w:sz="2" w:space="0"/>
              <w:left w:val="single" w:color="auto" w:sz="2" w:space="0"/>
              <w:bottom w:val="single" w:color="auto" w:sz="2" w:space="0"/>
              <w:right w:val="single" w:color="auto" w:sz="4" w:space="0"/>
            </w:tcBorders>
            <w:noWrap w:val="0"/>
            <w:vAlign w:val="center"/>
          </w:tcPr>
          <w:p w14:paraId="09C76D1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1654666A">
            <w:pPr>
              <w:keepNext w:val="0"/>
              <w:keepLines w:val="0"/>
              <w:pageBreakBefore w:val="0"/>
              <w:shd w:val="clear"/>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职业技能等级证书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9BD796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2B7BB70">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专业必修课程、专业选修课程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61B62431">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获取1个职业技能等级证书，置换2学分，最多置换4学分。</w:t>
            </w:r>
          </w:p>
        </w:tc>
      </w:tr>
      <w:tr w14:paraId="38034F41">
        <w:tblPrEx>
          <w:tblCellMar>
            <w:top w:w="0" w:type="dxa"/>
            <w:left w:w="10" w:type="dxa"/>
            <w:bottom w:w="0" w:type="dxa"/>
            <w:right w:w="10" w:type="dxa"/>
          </w:tblCellMar>
        </w:tblPrEx>
        <w:trPr>
          <w:trHeight w:val="838" w:hRule="atLeast"/>
        </w:trPr>
        <w:tc>
          <w:tcPr>
            <w:tcW w:w="919" w:type="dxa"/>
            <w:tcBorders>
              <w:top w:val="single" w:color="auto" w:sz="2" w:space="0"/>
              <w:left w:val="single" w:color="auto" w:sz="2" w:space="0"/>
              <w:bottom w:val="single" w:color="auto" w:sz="2" w:space="0"/>
              <w:right w:val="single" w:color="auto" w:sz="4" w:space="0"/>
            </w:tcBorders>
            <w:noWrap w:val="0"/>
            <w:vAlign w:val="center"/>
          </w:tcPr>
          <w:p w14:paraId="6DA9DB71">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79FC872D">
            <w:pPr>
              <w:keepNext w:val="0"/>
              <w:keepLines w:val="0"/>
              <w:pageBreakBefore w:val="0"/>
              <w:shd w:val="clear"/>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pacing w:val="-9"/>
                <w:sz w:val="24"/>
                <w:szCs w:val="24"/>
                <w:highlight w:val="none"/>
              </w:rPr>
              <w:t>学术期刊公开发表、国家专利</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948771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3AC9326">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052F2384">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pacing w:val="-9"/>
                <w:sz w:val="24"/>
                <w:szCs w:val="24"/>
                <w:highlight w:val="none"/>
              </w:rPr>
              <w:t>省级学术期刊公开发表论文，置换1学分；核心期刊公开发表论文，置换2学分；软件著作权、外观设计专利、实用新型专利，置换2学分；发明专利置换4学分。</w:t>
            </w:r>
          </w:p>
        </w:tc>
      </w:tr>
      <w:tr w14:paraId="103DD169">
        <w:tblPrEx>
          <w:tblCellMar>
            <w:top w:w="0" w:type="dxa"/>
            <w:left w:w="10" w:type="dxa"/>
            <w:bottom w:w="0" w:type="dxa"/>
            <w:right w:w="10" w:type="dxa"/>
          </w:tblCellMar>
        </w:tblPrEx>
        <w:trPr>
          <w:trHeight w:val="670" w:hRule="atLeast"/>
        </w:trPr>
        <w:tc>
          <w:tcPr>
            <w:tcW w:w="919" w:type="dxa"/>
            <w:tcBorders>
              <w:top w:val="single" w:color="auto" w:sz="2" w:space="0"/>
              <w:left w:val="single" w:color="auto" w:sz="2" w:space="0"/>
              <w:bottom w:val="single" w:color="auto" w:sz="2" w:space="0"/>
              <w:right w:val="single" w:color="auto" w:sz="4" w:space="0"/>
            </w:tcBorders>
            <w:noWrap w:val="0"/>
            <w:vAlign w:val="center"/>
          </w:tcPr>
          <w:p w14:paraId="521EB78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6675E4B8">
            <w:pPr>
              <w:keepNext w:val="0"/>
              <w:keepLines w:val="0"/>
              <w:pageBreakBefore w:val="0"/>
              <w:shd w:val="clear"/>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pacing w:val="-9"/>
                <w:sz w:val="24"/>
                <w:szCs w:val="24"/>
                <w:highlight w:val="none"/>
              </w:rPr>
              <w:t>获得技术革新成果</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47AFBC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B4A4276">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568B651B">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根据技术成果在行业中的影响情况，酌情进行学分置换，最多置换3学分。</w:t>
            </w:r>
          </w:p>
        </w:tc>
      </w:tr>
      <w:tr w14:paraId="52257DDC">
        <w:tblPrEx>
          <w:tblCellMar>
            <w:top w:w="0" w:type="dxa"/>
            <w:left w:w="10" w:type="dxa"/>
            <w:bottom w:w="0" w:type="dxa"/>
            <w:right w:w="10" w:type="dxa"/>
          </w:tblCellMar>
        </w:tblPrEx>
        <w:trPr>
          <w:trHeight w:val="850" w:hRule="atLeast"/>
        </w:trPr>
        <w:tc>
          <w:tcPr>
            <w:tcW w:w="919" w:type="dxa"/>
            <w:tcBorders>
              <w:top w:val="single" w:color="auto" w:sz="2" w:space="0"/>
              <w:left w:val="single" w:color="auto" w:sz="2" w:space="0"/>
              <w:bottom w:val="single" w:color="auto" w:sz="2" w:space="0"/>
              <w:right w:val="single" w:color="auto" w:sz="4" w:space="0"/>
            </w:tcBorders>
            <w:noWrap w:val="0"/>
            <w:vAlign w:val="center"/>
          </w:tcPr>
          <w:p w14:paraId="2A3FBB4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8</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526984D8">
            <w:pPr>
              <w:keepNext w:val="0"/>
              <w:keepLines w:val="0"/>
              <w:pageBreakBefore w:val="0"/>
              <w:shd w:val="clear"/>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参加社团活动</w:t>
            </w:r>
            <w:r>
              <w:rPr>
                <w:rFonts w:hint="eastAsia" w:ascii="仿宋" w:hAnsi="仿宋" w:eastAsia="仿宋" w:cs="仿宋"/>
                <w:color w:val="000000"/>
                <w:spacing w:val="-9"/>
                <w:sz w:val="24"/>
                <w:szCs w:val="24"/>
                <w:highlight w:val="none"/>
              </w:rPr>
              <w:t>、社会实践、科技文化第二课堂等取得优异成绩或有重大影响</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CFA1CC0">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2B0160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1A82E61C">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每学期可置换1学分，最多置换4学分。</w:t>
            </w:r>
          </w:p>
        </w:tc>
      </w:tr>
      <w:tr w14:paraId="654091B1">
        <w:tblPrEx>
          <w:tblCellMar>
            <w:top w:w="0" w:type="dxa"/>
            <w:left w:w="10" w:type="dxa"/>
            <w:bottom w:w="0" w:type="dxa"/>
            <w:right w:w="10" w:type="dxa"/>
          </w:tblCellMar>
        </w:tblPrEx>
        <w:trPr>
          <w:trHeight w:val="850" w:hRule="atLeast"/>
        </w:trPr>
        <w:tc>
          <w:tcPr>
            <w:tcW w:w="919" w:type="dxa"/>
            <w:tcBorders>
              <w:top w:val="single" w:color="auto" w:sz="2" w:space="0"/>
              <w:left w:val="single" w:color="auto" w:sz="2" w:space="0"/>
              <w:bottom w:val="single" w:color="auto" w:sz="2" w:space="0"/>
              <w:right w:val="single" w:color="auto" w:sz="4" w:space="0"/>
            </w:tcBorders>
            <w:noWrap w:val="0"/>
            <w:vAlign w:val="center"/>
          </w:tcPr>
          <w:p w14:paraId="4AF21F3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9</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75DC7005">
            <w:pPr>
              <w:keepNext w:val="0"/>
              <w:keepLines w:val="0"/>
              <w:pageBreakBefore w:val="0"/>
              <w:shd w:val="clear"/>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shd w:val="clear" w:color="auto" w:fill="FFFFFF"/>
              </w:rPr>
              <w:t>学生在部队服役期间立功获奖</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4BFEC8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12E03C1">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公共选修课程、专业选修课程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0581E979">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根据服役部队开具的表彰证明和立功等级进行学分置换，最多置换4学分。</w:t>
            </w:r>
          </w:p>
        </w:tc>
      </w:tr>
      <w:tr w14:paraId="1229A8F9">
        <w:tblPrEx>
          <w:tblCellMar>
            <w:top w:w="0" w:type="dxa"/>
            <w:left w:w="10" w:type="dxa"/>
            <w:bottom w:w="0" w:type="dxa"/>
            <w:right w:w="10" w:type="dxa"/>
          </w:tblCellMar>
        </w:tblPrEx>
        <w:trPr>
          <w:trHeight w:val="850" w:hRule="atLeast"/>
        </w:trPr>
        <w:tc>
          <w:tcPr>
            <w:tcW w:w="919" w:type="dxa"/>
            <w:tcBorders>
              <w:top w:val="single" w:color="auto" w:sz="2" w:space="0"/>
              <w:left w:val="single" w:color="auto" w:sz="2" w:space="0"/>
              <w:bottom w:val="single" w:color="auto" w:sz="2" w:space="0"/>
              <w:right w:val="single" w:color="auto" w:sz="4" w:space="0"/>
            </w:tcBorders>
            <w:noWrap w:val="0"/>
            <w:vAlign w:val="center"/>
          </w:tcPr>
          <w:p w14:paraId="348A986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0</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5B9DB520">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eastAsia="仿宋"/>
                <w:color w:val="000000"/>
                <w:kern w:val="2"/>
                <w:sz w:val="24"/>
                <w:szCs w:val="24"/>
                <w:highlight w:val="none"/>
                <w:shd w:val="clear" w:color="auto" w:fill="FFFFFF"/>
                <w:lang w:val="en-US" w:eastAsia="zh-CN" w:bidi="ar-SA"/>
              </w:rPr>
            </w:pPr>
            <w:r>
              <w:rPr>
                <w:rFonts w:hint="eastAsia" w:eastAsia="仿宋"/>
                <w:color w:val="000000"/>
                <w:sz w:val="24"/>
                <w:szCs w:val="24"/>
                <w:highlight w:val="none"/>
                <w:shd w:val="clear" w:color="auto" w:fill="FFFFFF"/>
                <w:lang w:val="en-US" w:eastAsia="zh-CN"/>
              </w:rPr>
              <w:t>微专业课程</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F48A2D2">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7BACDB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公共</w:t>
            </w:r>
            <w:r>
              <w:rPr>
                <w:rFonts w:eastAsia="仿宋"/>
                <w:color w:val="000000"/>
                <w:sz w:val="24"/>
                <w:szCs w:val="24"/>
                <w:highlight w:val="none"/>
              </w:rPr>
              <w:t>选修课程</w:t>
            </w:r>
          </w:p>
        </w:tc>
        <w:tc>
          <w:tcPr>
            <w:tcW w:w="3668" w:type="dxa"/>
            <w:tcBorders>
              <w:top w:val="single" w:color="auto" w:sz="2" w:space="0"/>
              <w:left w:val="single" w:color="auto" w:sz="4" w:space="0"/>
              <w:bottom w:val="single" w:color="auto" w:sz="2" w:space="0"/>
              <w:right w:val="single" w:color="auto" w:sz="2" w:space="0"/>
            </w:tcBorders>
            <w:noWrap w:val="0"/>
            <w:vAlign w:val="center"/>
          </w:tcPr>
          <w:p w14:paraId="33394F24">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学生所获得微专业课程学分，经学生所在系审核批准可以申请替代选修课学分。每门2学分，最多置换4学分。</w:t>
            </w:r>
          </w:p>
        </w:tc>
      </w:tr>
      <w:tr w14:paraId="0F750FC8">
        <w:tblPrEx>
          <w:tblCellMar>
            <w:top w:w="0" w:type="dxa"/>
            <w:left w:w="10" w:type="dxa"/>
            <w:bottom w:w="0" w:type="dxa"/>
            <w:right w:w="10" w:type="dxa"/>
          </w:tblCellMar>
        </w:tblPrEx>
        <w:trPr>
          <w:trHeight w:val="528" w:hRule="atLeast"/>
        </w:trPr>
        <w:tc>
          <w:tcPr>
            <w:tcW w:w="8965" w:type="dxa"/>
            <w:gridSpan w:val="5"/>
            <w:tcBorders>
              <w:top w:val="single" w:color="auto" w:sz="2" w:space="0"/>
              <w:left w:val="single" w:color="auto" w:sz="2" w:space="0"/>
              <w:bottom w:val="single" w:color="auto" w:sz="2" w:space="0"/>
              <w:right w:val="single" w:color="auto" w:sz="2" w:space="0"/>
            </w:tcBorders>
            <w:noWrap w:val="0"/>
            <w:vAlign w:val="center"/>
          </w:tcPr>
          <w:p w14:paraId="6BFFA98F">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pacing w:val="-9"/>
                <w:kern w:val="0"/>
                <w:sz w:val="24"/>
                <w:szCs w:val="24"/>
                <w:highlight w:val="none"/>
              </w:rPr>
              <w:t>注：多人参与的项目,由项目负责人根据个人贡献程度进行学分分配。</w:t>
            </w:r>
          </w:p>
        </w:tc>
      </w:tr>
    </w:tbl>
    <w:p w14:paraId="3D75E4FF">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上述1</w:t>
      </w:r>
      <w:r>
        <w:rPr>
          <w:rFonts w:hint="eastAsia" w:ascii="仿宋" w:hAnsi="仿宋" w:eastAsia="仿宋" w:cs="仿宋"/>
          <w:color w:val="000000"/>
          <w:sz w:val="28"/>
          <w:szCs w:val="28"/>
          <w:highlight w:val="none"/>
          <w:lang w:val="en-US" w:eastAsia="zh-CN"/>
        </w:rPr>
        <w:t>0</w:t>
      </w:r>
      <w:r>
        <w:rPr>
          <w:rFonts w:hint="eastAsia" w:ascii="仿宋" w:hAnsi="仿宋" w:eastAsia="仿宋" w:cs="仿宋"/>
          <w:color w:val="000000"/>
          <w:sz w:val="28"/>
          <w:szCs w:val="28"/>
          <w:highlight w:val="none"/>
        </w:rPr>
        <w:t>个方面的学分可以累计，但每个方面的奖励学分只能计算一次，同一项目中有多个符合奖励条件者，取该项奖励学分的最高值。</w:t>
      </w:r>
    </w:p>
    <w:p w14:paraId="6C3EF523">
      <w:pPr>
        <w:keepNext w:val="0"/>
        <w:keepLines w:val="0"/>
        <w:pageBreakBefore w:val="0"/>
        <w:shd w:val="clear"/>
        <w:kinsoku/>
        <w:wordWrap/>
        <w:overflowPunct/>
        <w:topLinePunct w:val="0"/>
        <w:autoSpaceDE/>
        <w:autoSpaceDN/>
        <w:bidi w:val="0"/>
        <w:adjustRightInd/>
        <w:snapToGrid/>
        <w:spacing w:line="360" w:lineRule="exact"/>
        <w:ind w:firstLine="562" w:firstLineChars="200"/>
        <w:jc w:val="left"/>
        <w:textAlignment w:val="auto"/>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（二）课证融合、多证毕业</w:t>
      </w:r>
    </w:p>
    <w:p w14:paraId="23C97634">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1.书证融通</w:t>
      </w:r>
    </w:p>
    <w:p w14:paraId="78B4C46E">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根据“职教20条”的相关要求，本人才培养方案将电工电子技术和电机与电力拖动放在专业基础课程中，为学生考取电工证垫下良好的基础，并将机电设备故障诊断与维修、自动生产线装调与设计、专业技能综合实训等课程设置专业核心课程中，设置的时间节点与证书考试时间相联系，有专业的任课教师给予学生们指导和练习，保证学生考证通过率。同时，鼓励学历证书与职业技能等级证书的学习成果相互转换。</w:t>
      </w:r>
    </w:p>
    <w:p w14:paraId="2D1F35CE">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2.分类指导</w:t>
      </w:r>
    </w:p>
    <w:p w14:paraId="743C5EC7">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在开展学生教育工作中要分清主次，突出重点，特别是要做好学业困难，存在心理问题、面临就业困难、患有重大身体疾病、家庭经济困难、受过纪律处分的学生、需要重点帮扶的少数民族以及在开展日常工作中最需要关注的学生教育管理等，对这些学生逐一了解、逐一帮扶、逐一建档、逐一定策。在开展专业技能培训的过程中，重点帮扶和关照，增加辅导力度，不断提升教育程度。</w:t>
      </w:r>
    </w:p>
    <w:p w14:paraId="0A86D525">
      <w:pPr>
        <w:keepNext w:val="0"/>
        <w:keepLines w:val="0"/>
        <w:pageBreakBefore w:val="0"/>
        <w:shd w:val="clear"/>
        <w:kinsoku/>
        <w:wordWrap/>
        <w:overflowPunct/>
        <w:topLinePunct w:val="0"/>
        <w:autoSpaceDE/>
        <w:autoSpaceDN/>
        <w:bidi w:val="0"/>
        <w:adjustRightInd/>
        <w:snapToGrid/>
        <w:spacing w:line="360" w:lineRule="exact"/>
        <w:ind w:firstLine="562" w:firstLineChars="200"/>
        <w:jc w:val="left"/>
        <w:textAlignment w:val="auto"/>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（三）选修课</w:t>
      </w:r>
    </w:p>
    <w:p w14:paraId="2E6237B2">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1.公共选修课</w:t>
      </w:r>
    </w:p>
    <w:p w14:paraId="4E953A3F">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公共选修课包括线上和线下两部分教学模式，其中线下部分主要包括创新创业教育、高等数学和大学语文等；线上部分包括美育、职业素养、生态环境教育、健康教育。</w:t>
      </w:r>
    </w:p>
    <w:p w14:paraId="518D9D50">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包括风力发电运行检修员素养、仪表应用技术等，要求修满8学分。</w:t>
      </w:r>
    </w:p>
    <w:p w14:paraId="1D032FDC">
      <w:pPr>
        <w:keepNext w:val="0"/>
        <w:keepLines w:val="0"/>
        <w:pageBreakBefore w:val="0"/>
        <w:shd w:val="clear"/>
        <w:kinsoku/>
        <w:wordWrap/>
        <w:overflowPunct/>
        <w:topLinePunct w:val="0"/>
        <w:autoSpaceDE/>
        <w:autoSpaceDN/>
        <w:bidi w:val="0"/>
        <w:adjustRightInd/>
        <w:snapToGrid/>
        <w:spacing w:line="360" w:lineRule="exact"/>
        <w:ind w:firstLine="562" w:firstLineChars="200"/>
        <w:jc w:val="left"/>
        <w:textAlignment w:val="auto"/>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（四）教育教学改革及措施</w:t>
      </w:r>
    </w:p>
    <w:p w14:paraId="71C18276">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1.人才培养模式改革</w:t>
      </w:r>
    </w:p>
    <w:p w14:paraId="1BC1C779">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主要采取校企合作、校校合作等方式。</w:t>
      </w:r>
    </w:p>
    <w:p w14:paraId="187BD79E">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2.课程体系改革</w:t>
      </w:r>
    </w:p>
    <w:p w14:paraId="57256F3E">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根据“职教20条”的相关要求，及时调整课程体系，打破以知识传授为主要特征的传统学科课程体系，转变为以工作任务为中心组织课程内容，让学生在完成具体项目的过程中构建相关理论知识，并发展相关职业能力。教学效果评价采取过程评价与结果评价相结合的方式，通过理论与实践相结合，重点评价学生的职业能力。</w:t>
      </w:r>
    </w:p>
    <w:p w14:paraId="52F6D8C8">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3.实践教学改革</w:t>
      </w:r>
    </w:p>
    <w:p w14:paraId="2EE12297">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强化实践育人理念，充分认识实践教学改革的重要意义；做好方案设计，开展实践教学的理论研究与实践探索；深化实践教学改革，进一步优化课程体系和教学内容；优化实习和社会实践环节，着力增强学生的实践技能；整合课外实践项目资源，进一步完善大学生实践创新计划；加强实践教学队伍建设，着力提升实践教学水平；完善教学质量监控体系，促进教学质量稳步提升。</w:t>
      </w:r>
    </w:p>
    <w:p w14:paraId="160F42B8">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4.教学方法改革</w:t>
      </w:r>
    </w:p>
    <w:p w14:paraId="2CBE00C9">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根据学情需要，针对不同生源，例如中专、五年制、及普专文理科学生，采取不同的教学模式及方法，但应以鼓励式教学为主，适当采取理实一体教学法、项目化教学法、线上线下混合式教学法等。</w:t>
      </w:r>
    </w:p>
    <w:p w14:paraId="4CE08F97">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应及时对教学方法进行检验及调整，检验的方法主要有“专家评价”、“同行评价”、“学生评价”和“教师自评”等</w:t>
      </w:r>
    </w:p>
    <w:p w14:paraId="760B61EF">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仿宋" w:hAnsi="仿宋" w:eastAsia="仿宋" w:cs="仿宋"/>
          <w:b/>
          <w:bCs/>
          <w:color w:val="000000"/>
          <w:sz w:val="28"/>
          <w:szCs w:val="28"/>
          <w:highlight w:val="none"/>
        </w:rPr>
      </w:pPr>
    </w:p>
    <w:p w14:paraId="7854C4E8">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黑体" w:hAnsi="黑体" w:eastAsia="黑体" w:cs="黑体"/>
          <w:b/>
          <w:bCs/>
          <w:color w:val="000000"/>
          <w:sz w:val="28"/>
          <w:szCs w:val="28"/>
          <w:highlight w:val="none"/>
        </w:rPr>
      </w:pPr>
      <w:r>
        <w:rPr>
          <w:rFonts w:hint="eastAsia" w:ascii="黑体" w:hAnsi="黑体" w:eastAsia="黑体" w:cs="黑体"/>
          <w:b/>
          <w:bCs/>
          <w:color w:val="000000"/>
          <w:sz w:val="28"/>
          <w:szCs w:val="28"/>
          <w:highlight w:val="none"/>
        </w:rPr>
        <w:t>十三、设计说明与审定程序</w:t>
      </w:r>
    </w:p>
    <w:p w14:paraId="6D22555B">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楷体" w:hAnsi="楷体" w:eastAsia="楷体" w:cs="楷体"/>
          <w:b/>
          <w:bCs/>
          <w:color w:val="000000"/>
          <w:sz w:val="28"/>
          <w:szCs w:val="28"/>
          <w:highlight w:val="none"/>
        </w:rPr>
      </w:pPr>
      <w:r>
        <w:rPr>
          <w:rFonts w:hint="eastAsia" w:ascii="楷体" w:hAnsi="楷体" w:eastAsia="楷体" w:cs="楷体"/>
          <w:b/>
          <w:bCs/>
          <w:color w:val="000000"/>
          <w:sz w:val="28"/>
          <w:szCs w:val="28"/>
          <w:highlight w:val="none"/>
        </w:rPr>
        <w:t>（一）设计说明</w:t>
      </w:r>
    </w:p>
    <w:p w14:paraId="78E4677E">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6C293767">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楷体" w:hAnsi="楷体" w:eastAsia="楷体" w:cs="楷体"/>
          <w:b/>
          <w:bCs/>
          <w:color w:val="000000"/>
          <w:sz w:val="28"/>
          <w:szCs w:val="28"/>
          <w:highlight w:val="none"/>
        </w:rPr>
      </w:pPr>
      <w:r>
        <w:rPr>
          <w:rFonts w:hint="eastAsia" w:ascii="楷体" w:hAnsi="楷体" w:eastAsia="楷体" w:cs="楷体"/>
          <w:b/>
          <w:bCs/>
          <w:color w:val="000000"/>
          <w:sz w:val="28"/>
          <w:szCs w:val="28"/>
          <w:highlight w:val="none"/>
        </w:rPr>
        <w:t>（二）审定程序</w:t>
      </w:r>
    </w:p>
    <w:p w14:paraId="4B448D0A">
      <w:pPr>
        <w:keepNext w:val="0"/>
        <w:keepLines w:val="0"/>
        <w:pageBreakBefore w:val="0"/>
        <w:shd w:val="clear" w:color="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1.教务处对各专业人才培养方案制（修）订的总体原则、形式、结构完整负责，在人才培养方案制（修）订过程中协助各系部开展工作，并协调全院各专业公共类课程的教学安排。</w:t>
      </w:r>
    </w:p>
    <w:p w14:paraId="70553CB3">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2.各专业由专业带头人负责对专业人才培养方案提出具体制（修）订意见与初步方案。</w:t>
      </w:r>
    </w:p>
    <w:p w14:paraId="0EF34B57">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3.教研室主任负责组织教研室成员集体讨论形成初稿。</w:t>
      </w:r>
    </w:p>
    <w:p w14:paraId="3A064901">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4.各系部组织专业建设指导委员会（含企业专家）对专业人才培养方案进行初审。</w:t>
      </w:r>
    </w:p>
    <w:p w14:paraId="73B0D819">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5.教务处组织校内专家组进行论证。</w:t>
      </w:r>
    </w:p>
    <w:p w14:paraId="74D58706">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6.学院党组织会议审定。</w:t>
      </w:r>
    </w:p>
    <w:p w14:paraId="62CB3B61">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7.报上级教育行政部门备案。</w:t>
      </w:r>
    </w:p>
    <w:p w14:paraId="5802FE45">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8.通过学校网站等向社会公开，接受全社会监督。</w:t>
      </w:r>
    </w:p>
    <w:p w14:paraId="49EEA40A">
      <w:pPr>
        <w:pStyle w:val="6"/>
        <w:keepNext w:val="0"/>
        <w:keepLines w:val="0"/>
        <w:pageBreakBefore w:val="0"/>
        <w:shd w:val="clear"/>
        <w:kinsoku/>
        <w:wordWrap/>
        <w:overflowPunct/>
        <w:topLinePunct w:val="0"/>
        <w:autoSpaceDE/>
        <w:autoSpaceDN/>
        <w:bidi w:val="0"/>
        <w:adjustRightInd/>
        <w:snapToGrid/>
        <w:spacing w:line="360" w:lineRule="exact"/>
        <w:ind w:firstLine="560"/>
        <w:textAlignment w:val="auto"/>
        <w:rPr>
          <w:rFonts w:hint="eastAsia" w:ascii="仿宋" w:hAnsi="仿宋" w:eastAsia="仿宋" w:cs="仿宋"/>
          <w:sz w:val="28"/>
          <w:szCs w:val="28"/>
          <w:highlight w:val="none"/>
        </w:rPr>
      </w:pPr>
    </w:p>
    <w:p w14:paraId="693496A5">
      <w:pPr>
        <w:pStyle w:val="6"/>
        <w:keepNext w:val="0"/>
        <w:keepLines w:val="0"/>
        <w:pageBreakBefore w:val="0"/>
        <w:shd w:val="clear"/>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sz w:val="28"/>
          <w:szCs w:val="28"/>
          <w:highlight w:val="none"/>
        </w:rPr>
      </w:pPr>
    </w:p>
    <w:p w14:paraId="094C8C3F">
      <w:pPr>
        <w:pStyle w:val="6"/>
        <w:keepNext w:val="0"/>
        <w:keepLines w:val="0"/>
        <w:pageBreakBefore w:val="0"/>
        <w:shd w:val="clear"/>
        <w:kinsoku/>
        <w:wordWrap/>
        <w:overflowPunct/>
        <w:topLinePunct w:val="0"/>
        <w:autoSpaceDE/>
        <w:autoSpaceDN/>
        <w:bidi w:val="0"/>
        <w:adjustRightInd/>
        <w:snapToGrid/>
        <w:spacing w:line="360" w:lineRule="exact"/>
        <w:ind w:firstLine="480"/>
        <w:textAlignment w:val="auto"/>
        <w:rPr>
          <w:rFonts w:hint="eastAsia" w:ascii="仿宋" w:hAnsi="仿宋" w:eastAsia="仿宋" w:cs="仿宋"/>
          <w:color w:val="000000"/>
          <w:sz w:val="28"/>
          <w:szCs w:val="28"/>
          <w:highlight w:val="none"/>
          <w:shd w:val="clear" w:color="auto" w:fill="FFFFFF"/>
        </w:rPr>
      </w:pPr>
      <w:r>
        <w:rPr>
          <w:rFonts w:hint="eastAsia" w:ascii="仿宋" w:hAnsi="仿宋" w:eastAsia="仿宋" w:cs="仿宋"/>
          <w:color w:val="000000"/>
          <w:sz w:val="28"/>
          <w:szCs w:val="28"/>
          <w:highlight w:val="none"/>
          <w:shd w:val="clear" w:color="auto" w:fill="FFFFFF"/>
        </w:rPr>
        <w:t>风力发电工程技术专业人才培养方案制定人：安刚</w:t>
      </w:r>
      <w:r>
        <w:rPr>
          <w:rFonts w:hint="eastAsia" w:ascii="仿宋" w:hAnsi="仿宋" w:eastAsia="仿宋" w:cs="仿宋"/>
          <w:color w:val="000000"/>
          <w:sz w:val="28"/>
          <w:szCs w:val="28"/>
          <w:highlight w:val="none"/>
          <w:shd w:val="clear" w:color="auto" w:fill="FFFFFF"/>
          <w:lang w:val="en-US" w:eastAsia="zh-CN"/>
        </w:rPr>
        <w:t xml:space="preserve"> </w:t>
      </w:r>
      <w:r>
        <w:rPr>
          <w:rFonts w:hint="eastAsia" w:ascii="仿宋" w:hAnsi="仿宋" w:eastAsia="仿宋" w:cs="仿宋"/>
          <w:color w:val="000000"/>
          <w:sz w:val="28"/>
          <w:szCs w:val="28"/>
          <w:highlight w:val="none"/>
          <w:shd w:val="clear" w:color="auto" w:fill="FFFFFF"/>
        </w:rPr>
        <w:t>朱英辉</w:t>
      </w:r>
      <w:r>
        <w:rPr>
          <w:rFonts w:hint="eastAsia" w:ascii="仿宋" w:hAnsi="仿宋" w:eastAsia="仿宋" w:cs="仿宋"/>
          <w:color w:val="000000"/>
          <w:sz w:val="28"/>
          <w:szCs w:val="28"/>
          <w:highlight w:val="none"/>
          <w:shd w:val="clear" w:color="auto" w:fill="FFFFFF"/>
          <w:lang w:val="en-US" w:eastAsia="zh-CN"/>
        </w:rPr>
        <w:t xml:space="preserve"> </w:t>
      </w:r>
      <w:r>
        <w:rPr>
          <w:rFonts w:hint="eastAsia" w:ascii="仿宋" w:hAnsi="仿宋" w:eastAsia="仿宋" w:cs="仿宋"/>
          <w:color w:val="000000"/>
          <w:sz w:val="28"/>
          <w:szCs w:val="28"/>
          <w:highlight w:val="none"/>
          <w:shd w:val="clear" w:color="auto" w:fill="FFFFFF"/>
        </w:rPr>
        <w:t>赵宏晨</w:t>
      </w:r>
    </w:p>
    <w:p w14:paraId="60A534A5">
      <w:pPr>
        <w:pStyle w:val="6"/>
        <w:keepNext w:val="0"/>
        <w:keepLines w:val="0"/>
        <w:pageBreakBefore w:val="0"/>
        <w:shd w:val="clear"/>
        <w:kinsoku/>
        <w:wordWrap/>
        <w:overflowPunct/>
        <w:topLinePunct w:val="0"/>
        <w:autoSpaceDE/>
        <w:autoSpaceDN/>
        <w:bidi w:val="0"/>
        <w:adjustRightInd/>
        <w:snapToGrid/>
        <w:spacing w:line="360" w:lineRule="exact"/>
        <w:ind w:firstLine="480"/>
        <w:textAlignment w:val="auto"/>
        <w:rPr>
          <w:rFonts w:hint="eastAsia" w:ascii="仿宋" w:hAnsi="仿宋" w:eastAsia="仿宋" w:cs="仿宋"/>
          <w:color w:val="000000"/>
          <w:sz w:val="28"/>
          <w:szCs w:val="28"/>
          <w:highlight w:val="none"/>
          <w:shd w:val="clear" w:color="auto" w:fill="FFFFFF"/>
        </w:rPr>
      </w:pPr>
      <w:r>
        <w:rPr>
          <w:rFonts w:hint="eastAsia" w:ascii="仿宋" w:hAnsi="仿宋" w:eastAsia="仿宋" w:cs="仿宋"/>
          <w:color w:val="000000"/>
          <w:sz w:val="28"/>
          <w:szCs w:val="28"/>
          <w:highlight w:val="none"/>
          <w:shd w:val="clear" w:color="auto" w:fill="FFFFFF"/>
        </w:rPr>
        <w:t>潘新朋</w:t>
      </w:r>
    </w:p>
    <w:p w14:paraId="7C0C7A6A">
      <w:pPr>
        <w:pStyle w:val="6"/>
        <w:keepNext w:val="0"/>
        <w:keepLines w:val="0"/>
        <w:pageBreakBefore w:val="0"/>
        <w:shd w:val="clear"/>
        <w:kinsoku/>
        <w:wordWrap/>
        <w:overflowPunct/>
        <w:topLinePunct w:val="0"/>
        <w:autoSpaceDE/>
        <w:autoSpaceDN/>
        <w:bidi w:val="0"/>
        <w:adjustRightInd/>
        <w:snapToGrid/>
        <w:spacing w:line="360" w:lineRule="exact"/>
        <w:ind w:firstLine="480"/>
        <w:textAlignment w:val="auto"/>
        <w:rPr>
          <w:rFonts w:hint="eastAsia" w:ascii="仿宋" w:hAnsi="仿宋" w:eastAsia="仿宋" w:cs="仿宋"/>
          <w:color w:val="000000"/>
          <w:sz w:val="28"/>
          <w:szCs w:val="28"/>
          <w:highlight w:val="none"/>
          <w:shd w:val="clear" w:color="auto" w:fill="FFFFFF"/>
        </w:rPr>
      </w:pPr>
      <w:r>
        <w:rPr>
          <w:rFonts w:hint="eastAsia" w:ascii="仿宋" w:hAnsi="仿宋" w:eastAsia="仿宋" w:cs="仿宋"/>
          <w:color w:val="000000"/>
          <w:sz w:val="28"/>
          <w:szCs w:val="28"/>
          <w:highlight w:val="none"/>
          <w:shd w:val="clear" w:color="auto" w:fill="FFFFFF"/>
        </w:rPr>
        <w:t>风力发电工程技术专业人才培养方案审核人：刘明</w:t>
      </w:r>
      <w:r>
        <w:rPr>
          <w:rFonts w:hint="eastAsia" w:ascii="仿宋" w:hAnsi="仿宋" w:eastAsia="仿宋" w:cs="仿宋"/>
          <w:color w:val="000000"/>
          <w:sz w:val="28"/>
          <w:szCs w:val="28"/>
          <w:highlight w:val="none"/>
          <w:shd w:val="clear" w:color="auto" w:fill="FFFFFF"/>
          <w:lang w:val="en-US" w:eastAsia="zh-CN"/>
        </w:rPr>
        <w:t xml:space="preserve"> 白布日其其格  </w:t>
      </w:r>
      <w:r>
        <w:rPr>
          <w:rFonts w:hint="eastAsia" w:ascii="仿宋" w:hAnsi="仿宋" w:eastAsia="仿宋" w:cs="仿宋"/>
          <w:color w:val="000000"/>
          <w:sz w:val="28"/>
          <w:szCs w:val="28"/>
          <w:highlight w:val="none"/>
          <w:shd w:val="clear" w:color="auto" w:fill="FFFFFF"/>
        </w:rPr>
        <w:t>呼和</w:t>
      </w:r>
    </w:p>
    <w:p w14:paraId="52005972">
      <w:pPr>
        <w:pStyle w:val="6"/>
        <w:keepNext w:val="0"/>
        <w:keepLines w:val="0"/>
        <w:pageBreakBefore w:val="0"/>
        <w:shd w:val="clear"/>
        <w:kinsoku/>
        <w:wordWrap/>
        <w:overflowPunct/>
        <w:topLinePunct w:val="0"/>
        <w:autoSpaceDE/>
        <w:autoSpaceDN/>
        <w:bidi w:val="0"/>
        <w:adjustRightInd/>
        <w:snapToGrid/>
        <w:spacing w:line="360" w:lineRule="exact"/>
        <w:ind w:firstLine="480"/>
        <w:textAlignment w:val="auto"/>
        <w:rPr>
          <w:rFonts w:hint="eastAsia" w:ascii="仿宋" w:hAnsi="仿宋" w:eastAsia="仿宋" w:cs="仿宋"/>
          <w:color w:val="000000"/>
          <w:sz w:val="28"/>
          <w:szCs w:val="28"/>
          <w:highlight w:val="none"/>
          <w:shd w:val="clear" w:color="auto" w:fill="FFFFFF"/>
          <w:lang w:eastAsia="zh-CN"/>
        </w:rPr>
      </w:pPr>
      <w:r>
        <w:rPr>
          <w:rFonts w:hint="eastAsia" w:ascii="仿宋" w:hAnsi="仿宋" w:eastAsia="仿宋" w:cs="仿宋"/>
          <w:color w:val="000000"/>
          <w:sz w:val="28"/>
          <w:szCs w:val="28"/>
          <w:highlight w:val="none"/>
          <w:shd w:val="clear" w:color="auto" w:fill="FFFFFF"/>
        </w:rPr>
        <w:t>风力发电工程技术专业人才培养方案企业专家：</w:t>
      </w:r>
      <w:r>
        <w:rPr>
          <w:rFonts w:hint="eastAsia" w:ascii="仿宋" w:hAnsi="仿宋" w:eastAsia="仿宋" w:cs="仿宋"/>
          <w:color w:val="000000"/>
          <w:sz w:val="28"/>
          <w:szCs w:val="28"/>
          <w:highlight w:val="none"/>
        </w:rPr>
        <w:t>刘哲阳</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shd w:val="clear" w:color="auto" w:fill="FFFFFF"/>
        </w:rPr>
        <w:t>中科风电</w:t>
      </w:r>
      <w:r>
        <w:rPr>
          <w:rFonts w:hint="eastAsia" w:ascii="仿宋" w:hAnsi="仿宋" w:eastAsia="仿宋" w:cs="仿宋"/>
          <w:color w:val="000000"/>
          <w:sz w:val="28"/>
          <w:szCs w:val="28"/>
          <w:highlight w:val="none"/>
          <w:shd w:val="clear" w:color="auto" w:fill="FFFFFF"/>
          <w:lang w:val="en-US" w:eastAsia="zh-CN"/>
        </w:rPr>
        <w:t>{通辽}</w:t>
      </w:r>
      <w:r>
        <w:rPr>
          <w:rFonts w:hint="eastAsia" w:ascii="仿宋" w:hAnsi="仿宋" w:eastAsia="仿宋" w:cs="仿宋"/>
          <w:color w:val="000000"/>
          <w:sz w:val="28"/>
          <w:szCs w:val="28"/>
          <w:highlight w:val="none"/>
          <w:shd w:val="clear" w:color="auto" w:fill="FFFFFF"/>
        </w:rPr>
        <w:t>有限公司</w:t>
      </w:r>
      <w:r>
        <w:rPr>
          <w:rFonts w:hint="eastAsia" w:ascii="仿宋" w:hAnsi="仿宋" w:eastAsia="仿宋" w:cs="仿宋"/>
          <w:color w:val="000000"/>
          <w:sz w:val="28"/>
          <w:szCs w:val="28"/>
          <w:highlight w:val="none"/>
          <w:shd w:val="clear" w:color="auto" w:fill="FFFFFF"/>
          <w:lang w:eastAsia="zh-CN"/>
        </w:rPr>
        <w:t>）</w:t>
      </w:r>
    </w:p>
    <w:p w14:paraId="1B72969E">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8"/>
          <w:szCs w:val="28"/>
          <w:highlight w:val="none"/>
          <w:shd w:val="clear" w:color="auto" w:fill="FFFFFF"/>
          <w:lang w:eastAsia="zh-CN"/>
        </w:rPr>
      </w:pPr>
      <w:r>
        <w:rPr>
          <w:rFonts w:hint="eastAsia" w:ascii="仿宋" w:hAnsi="仿宋" w:eastAsia="仿宋" w:cs="仿宋"/>
          <w:color w:val="000000"/>
          <w:sz w:val="28"/>
          <w:szCs w:val="28"/>
          <w:highlight w:val="none"/>
          <w:shd w:val="clear" w:color="auto" w:fill="FFFFFF"/>
          <w:lang w:eastAsia="zh-CN"/>
        </w:rPr>
        <w:br w:type="page"/>
      </w:r>
    </w:p>
    <w:p w14:paraId="53CAB491">
      <w:pPr>
        <w:bidi w:val="0"/>
        <w:jc w:val="center"/>
        <w:rPr>
          <w:rFonts w:hint="eastAsia" w:ascii="黑体" w:hAnsi="黑体" w:eastAsia="黑体" w:cs="黑体"/>
          <w:b/>
          <w:bCs/>
          <w:sz w:val="36"/>
          <w:szCs w:val="36"/>
          <w:highlight w:val="none"/>
        </w:rPr>
      </w:pPr>
      <w:r>
        <w:rPr>
          <w:rFonts w:hint="eastAsia" w:ascii="黑体" w:hAnsi="黑体" w:eastAsia="黑体" w:cs="黑体"/>
          <w:b/>
          <w:bCs/>
          <w:sz w:val="36"/>
          <w:szCs w:val="36"/>
          <w:highlight w:val="none"/>
        </w:rPr>
        <w:t>汽车电子技术专业人才培养方案</w:t>
      </w:r>
    </w:p>
    <w:p w14:paraId="1BF7E16F">
      <w:pPr>
        <w:numPr>
          <w:ilvl w:val="0"/>
          <w:numId w:val="0"/>
        </w:numPr>
        <w:overflowPunct w:val="0"/>
        <w:adjustRightInd w:val="0"/>
        <w:snapToGrid w:val="0"/>
        <w:ind w:firstLine="560" w:firstLineChars="200"/>
        <w:jc w:val="left"/>
        <w:rPr>
          <w:rFonts w:hint="eastAsia" w:ascii="黑体" w:hAnsi="黑体" w:eastAsia="黑体" w:cs="黑体"/>
          <w:sz w:val="28"/>
          <w:szCs w:val="28"/>
          <w:highlight w:val="none"/>
          <w:lang w:val="en-US" w:eastAsia="zh-CN"/>
        </w:rPr>
      </w:pPr>
    </w:p>
    <w:p w14:paraId="134503E1">
      <w:pPr>
        <w:numPr>
          <w:ilvl w:val="0"/>
          <w:numId w:val="0"/>
        </w:numPr>
        <w:overflowPunct w:val="0"/>
        <w:adjustRightInd w:val="0"/>
        <w:snapToGrid w:val="0"/>
        <w:ind w:firstLine="560" w:firstLineChars="200"/>
        <w:jc w:val="left"/>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一、</w:t>
      </w:r>
      <w:r>
        <w:rPr>
          <w:rFonts w:hint="eastAsia" w:ascii="黑体" w:hAnsi="黑体" w:eastAsia="黑体" w:cs="黑体"/>
          <w:sz w:val="28"/>
          <w:szCs w:val="28"/>
          <w:highlight w:val="none"/>
        </w:rPr>
        <w:t xml:space="preserve">概述 </w:t>
      </w:r>
    </w:p>
    <w:p w14:paraId="72535C10">
      <w:pPr>
        <w:keepNext w:val="0"/>
        <w:keepLines w:val="0"/>
        <w:pageBreakBefore w:val="0"/>
        <w:widowControl w:val="0"/>
        <w:kinsoku/>
        <w:wordWrap/>
        <w:topLinePunct w:val="0"/>
        <w:autoSpaceDE w:val="0"/>
        <w:autoSpaceDN w:val="0"/>
        <w:bidi w:val="0"/>
        <w:adjustRightInd w:val="0"/>
        <w:spacing w:line="360" w:lineRule="exact"/>
        <w:jc w:val="left"/>
        <w:textAlignment w:val="auto"/>
        <w:rPr>
          <w:rFonts w:ascii="仿宋" w:hAnsi="仿宋" w:eastAsia="仿宋" w:cs="仿宋"/>
          <w:sz w:val="28"/>
          <w:szCs w:val="28"/>
          <w:highlight w:val="none"/>
        </w:rPr>
      </w:pPr>
      <w:r>
        <w:rPr>
          <w:rFonts w:hint="eastAsia" w:ascii="仿宋" w:hAnsi="仿宋" w:eastAsia="仿宋" w:cs="仿宋"/>
          <w:sz w:val="28"/>
          <w:szCs w:val="28"/>
          <w:highlight w:val="none"/>
        </w:rPr>
        <w:t xml:space="preserve">    为适应科技发展、技术进步对行业生产、建设、管理、服务等领域带来的新变化，顺应汽车行业电动化、智能化、网联化、共享化发展的新趋势，对接新产业、新业态、新模式下汽车电子研发辅助、生产制造、营运服务等岗位（群）的新要求，不断满足汽车行业高质量发展对高素质技能人才的需求，推动职业教育专业升级和数字化改造，提高人才培养质量，遵循推进现代职业教育高质量发展的总体要求，参照国家相关标准编制要求，制订本标准。</w:t>
      </w:r>
    </w:p>
    <w:p w14:paraId="4EE1D4C9">
      <w:pPr>
        <w:keepNext w:val="0"/>
        <w:keepLines w:val="0"/>
        <w:pageBreakBefore w:val="0"/>
        <w:widowControl w:val="0"/>
        <w:kinsoku/>
        <w:wordWrap/>
        <w:topLinePunct w:val="0"/>
        <w:bidi w:val="0"/>
        <w:spacing w:line="360" w:lineRule="exact"/>
        <w:ind w:firstLine="560" w:firstLineChars="200"/>
        <w:textAlignment w:val="auto"/>
        <w:rPr>
          <w:rFonts w:eastAsia="黑体"/>
          <w:color w:val="000000"/>
          <w:kern w:val="0"/>
          <w:sz w:val="24"/>
          <w:szCs w:val="24"/>
          <w:highlight w:val="none"/>
        </w:rPr>
      </w:pPr>
      <w:r>
        <w:rPr>
          <w:rFonts w:hint="eastAsia" w:eastAsia="黑体"/>
          <w:color w:val="000000"/>
          <w:kern w:val="0"/>
          <w:sz w:val="28"/>
          <w:szCs w:val="28"/>
          <w:highlight w:val="none"/>
        </w:rPr>
        <w:t>二</w:t>
      </w:r>
      <w:r>
        <w:rPr>
          <w:rFonts w:eastAsia="黑体"/>
          <w:color w:val="000000"/>
          <w:kern w:val="0"/>
          <w:sz w:val="28"/>
          <w:szCs w:val="28"/>
          <w:highlight w:val="none"/>
        </w:rPr>
        <w:t>、专业名称（专业代码）</w:t>
      </w:r>
    </w:p>
    <w:p w14:paraId="58879BD8">
      <w:pPr>
        <w:keepNext w:val="0"/>
        <w:keepLines w:val="0"/>
        <w:pageBreakBefore w:val="0"/>
        <w:widowControl w:val="0"/>
        <w:kinsoku/>
        <w:wordWrap/>
        <w:overflowPunct w:val="0"/>
        <w:topLinePunct w:val="0"/>
        <w:bidi w:val="0"/>
        <w:adjustRightInd w:val="0"/>
        <w:snapToGrid w:val="0"/>
        <w:spacing w:line="360" w:lineRule="exact"/>
        <w:ind w:firstLine="840" w:firstLineChars="300"/>
        <w:textAlignment w:val="auto"/>
        <w:rPr>
          <w:rFonts w:ascii="仿宋" w:hAnsi="仿宋" w:eastAsia="仿宋" w:cs="仿宋"/>
          <w:color w:val="FF0000"/>
          <w:sz w:val="28"/>
          <w:szCs w:val="24"/>
          <w:highlight w:val="none"/>
        </w:rPr>
      </w:pPr>
      <w:r>
        <w:rPr>
          <w:rFonts w:eastAsia="仿宋"/>
          <w:color w:val="000000"/>
          <w:kern w:val="0"/>
          <w:sz w:val="28"/>
          <w:szCs w:val="24"/>
          <w:highlight w:val="none"/>
        </w:rPr>
        <w:t>汽车</w:t>
      </w:r>
      <w:r>
        <w:rPr>
          <w:rFonts w:hint="eastAsia" w:eastAsia="仿宋"/>
          <w:color w:val="000000"/>
          <w:kern w:val="0"/>
          <w:sz w:val="28"/>
          <w:szCs w:val="24"/>
          <w:highlight w:val="none"/>
        </w:rPr>
        <w:t>电子</w:t>
      </w:r>
      <w:r>
        <w:rPr>
          <w:rFonts w:eastAsia="仿宋"/>
          <w:color w:val="000000"/>
          <w:kern w:val="0"/>
          <w:sz w:val="28"/>
          <w:szCs w:val="24"/>
          <w:highlight w:val="none"/>
        </w:rPr>
        <w:t>技术（46070</w:t>
      </w:r>
      <w:r>
        <w:rPr>
          <w:rFonts w:hint="eastAsia" w:eastAsia="仿宋"/>
          <w:color w:val="000000"/>
          <w:kern w:val="0"/>
          <w:sz w:val="28"/>
          <w:szCs w:val="24"/>
          <w:highlight w:val="none"/>
        </w:rPr>
        <w:t>3</w:t>
      </w:r>
      <w:r>
        <w:rPr>
          <w:rFonts w:eastAsia="仿宋"/>
          <w:color w:val="000000"/>
          <w:kern w:val="0"/>
          <w:sz w:val="28"/>
          <w:szCs w:val="24"/>
          <w:highlight w:val="none"/>
        </w:rPr>
        <w:t>）</w:t>
      </w:r>
    </w:p>
    <w:p w14:paraId="6235181A">
      <w:pPr>
        <w:keepNext w:val="0"/>
        <w:keepLines w:val="0"/>
        <w:pageBreakBefore w:val="0"/>
        <w:widowControl w:val="0"/>
        <w:kinsoku/>
        <w:wordWrap/>
        <w:topLinePunct w:val="0"/>
        <w:bidi w:val="0"/>
        <w:spacing w:line="360" w:lineRule="exact"/>
        <w:ind w:firstLine="560" w:firstLineChars="200"/>
        <w:textAlignment w:val="auto"/>
        <w:rPr>
          <w:color w:val="000000"/>
          <w:kern w:val="0"/>
          <w:sz w:val="28"/>
          <w:szCs w:val="28"/>
          <w:highlight w:val="none"/>
        </w:rPr>
      </w:pPr>
      <w:r>
        <w:rPr>
          <w:rFonts w:hint="eastAsia" w:eastAsia="黑体"/>
          <w:color w:val="000000"/>
          <w:kern w:val="0"/>
          <w:sz w:val="28"/>
          <w:szCs w:val="28"/>
          <w:highlight w:val="none"/>
        </w:rPr>
        <w:t>三</w:t>
      </w:r>
      <w:r>
        <w:rPr>
          <w:rFonts w:eastAsia="黑体"/>
          <w:color w:val="000000"/>
          <w:kern w:val="0"/>
          <w:sz w:val="28"/>
          <w:szCs w:val="28"/>
          <w:highlight w:val="none"/>
        </w:rPr>
        <w:t>、入学要求</w:t>
      </w:r>
      <w:r>
        <w:rPr>
          <w:color w:val="000000"/>
          <w:kern w:val="0"/>
          <w:sz w:val="28"/>
          <w:szCs w:val="28"/>
          <w:highlight w:val="none"/>
        </w:rPr>
        <w:t xml:space="preserve"> </w:t>
      </w:r>
    </w:p>
    <w:p w14:paraId="0E7C4E51">
      <w:pPr>
        <w:keepNext w:val="0"/>
        <w:keepLines w:val="0"/>
        <w:pageBreakBefore w:val="0"/>
        <w:widowControl w:val="0"/>
        <w:kinsoku/>
        <w:wordWrap/>
        <w:topLinePunct w:val="0"/>
        <w:bidi w:val="0"/>
        <w:spacing w:line="360" w:lineRule="exact"/>
        <w:ind w:firstLine="560" w:firstLineChars="200"/>
        <w:textAlignment w:val="auto"/>
        <w:rPr>
          <w:color w:val="000000"/>
          <w:kern w:val="0"/>
          <w:sz w:val="28"/>
          <w:szCs w:val="28"/>
          <w:highlight w:val="none"/>
        </w:rPr>
      </w:pPr>
      <w:r>
        <w:rPr>
          <w:rFonts w:eastAsia="仿宋"/>
          <w:color w:val="000000"/>
          <w:kern w:val="0"/>
          <w:sz w:val="28"/>
          <w:szCs w:val="28"/>
          <w:highlight w:val="none"/>
        </w:rPr>
        <w:t>普通高级中学毕业、中等职业学校毕业或具备同等学力。</w:t>
      </w:r>
    </w:p>
    <w:p w14:paraId="24A81A00">
      <w:pPr>
        <w:keepNext w:val="0"/>
        <w:keepLines w:val="0"/>
        <w:pageBreakBefore w:val="0"/>
        <w:widowControl w:val="0"/>
        <w:kinsoku/>
        <w:wordWrap/>
        <w:topLinePunct w:val="0"/>
        <w:bidi w:val="0"/>
        <w:spacing w:line="360" w:lineRule="exact"/>
        <w:ind w:firstLine="560" w:firstLineChars="200"/>
        <w:textAlignment w:val="auto"/>
        <w:rPr>
          <w:color w:val="000000"/>
          <w:kern w:val="0"/>
          <w:sz w:val="28"/>
          <w:szCs w:val="28"/>
          <w:highlight w:val="none"/>
        </w:rPr>
      </w:pPr>
      <w:r>
        <w:rPr>
          <w:rFonts w:hint="eastAsia" w:eastAsia="黑体"/>
          <w:color w:val="000000"/>
          <w:kern w:val="0"/>
          <w:sz w:val="28"/>
          <w:szCs w:val="28"/>
          <w:highlight w:val="none"/>
        </w:rPr>
        <w:t>四</w:t>
      </w:r>
      <w:r>
        <w:rPr>
          <w:rFonts w:eastAsia="黑体"/>
          <w:color w:val="000000"/>
          <w:kern w:val="0"/>
          <w:sz w:val="28"/>
          <w:szCs w:val="28"/>
          <w:highlight w:val="none"/>
        </w:rPr>
        <w:t>、基本修业年限</w:t>
      </w:r>
      <w:r>
        <w:rPr>
          <w:b/>
          <w:bCs/>
          <w:color w:val="000000"/>
          <w:kern w:val="0"/>
          <w:sz w:val="28"/>
          <w:szCs w:val="28"/>
          <w:highlight w:val="none"/>
        </w:rPr>
        <w:t xml:space="preserve"> </w:t>
      </w:r>
    </w:p>
    <w:p w14:paraId="069F9429">
      <w:pPr>
        <w:keepNext w:val="0"/>
        <w:keepLines w:val="0"/>
        <w:pageBreakBefore w:val="0"/>
        <w:widowControl w:val="0"/>
        <w:kinsoku/>
        <w:wordWrap/>
        <w:topLinePunct w:val="0"/>
        <w:bidi w:val="0"/>
        <w:spacing w:line="360" w:lineRule="exact"/>
        <w:ind w:firstLine="560" w:firstLineChars="200"/>
        <w:textAlignment w:val="auto"/>
        <w:rPr>
          <w:rFonts w:eastAsia="仿宋"/>
          <w:color w:val="000000"/>
          <w:kern w:val="0"/>
          <w:sz w:val="28"/>
          <w:szCs w:val="28"/>
          <w:highlight w:val="none"/>
        </w:rPr>
      </w:pPr>
      <w:r>
        <w:rPr>
          <w:rFonts w:eastAsia="仿宋"/>
          <w:color w:val="000000"/>
          <w:kern w:val="0"/>
          <w:sz w:val="28"/>
          <w:szCs w:val="28"/>
          <w:highlight w:val="none"/>
        </w:rPr>
        <w:t>三年。</w:t>
      </w:r>
    </w:p>
    <w:p w14:paraId="0EDD0BC3">
      <w:pPr>
        <w:keepNext w:val="0"/>
        <w:keepLines w:val="0"/>
        <w:pageBreakBefore w:val="0"/>
        <w:widowControl w:val="0"/>
        <w:kinsoku/>
        <w:wordWrap/>
        <w:topLinePunct w:val="0"/>
        <w:bidi w:val="0"/>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eastAsia="黑体"/>
          <w:color w:val="000000"/>
          <w:kern w:val="0"/>
          <w:sz w:val="28"/>
          <w:szCs w:val="28"/>
          <w:highlight w:val="none"/>
        </w:rPr>
        <w:t>五</w:t>
      </w:r>
      <w:r>
        <w:rPr>
          <w:rFonts w:eastAsia="黑体"/>
          <w:color w:val="000000"/>
          <w:kern w:val="0"/>
          <w:sz w:val="28"/>
          <w:szCs w:val="28"/>
          <w:highlight w:val="none"/>
        </w:rPr>
        <w:t>、职业面向</w:t>
      </w:r>
    </w:p>
    <w:p w14:paraId="63B5A4C5">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 xml:space="preserve">表1  本专业职业面向 </w:t>
      </w:r>
    </w:p>
    <w:tbl>
      <w:tblPr>
        <w:tblStyle w:val="13"/>
        <w:tblW w:w="8948"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242"/>
        <w:gridCol w:w="1367"/>
        <w:gridCol w:w="2960"/>
        <w:gridCol w:w="2121"/>
      </w:tblGrid>
      <w:tr w14:paraId="549D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58" w:type="dxa"/>
            <w:noWrap w:val="0"/>
            <w:vAlign w:val="center"/>
          </w:tcPr>
          <w:p w14:paraId="6819983C">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所属专业大类</w:t>
            </w:r>
          </w:p>
          <w:p w14:paraId="38291B9B">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（代码）</w:t>
            </w:r>
          </w:p>
        </w:tc>
        <w:tc>
          <w:tcPr>
            <w:tcW w:w="1242" w:type="dxa"/>
            <w:noWrap w:val="0"/>
            <w:vAlign w:val="center"/>
          </w:tcPr>
          <w:p w14:paraId="339D6EEC">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所属</w:t>
            </w:r>
          </w:p>
          <w:p w14:paraId="66D414E6">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专业类</w:t>
            </w:r>
          </w:p>
          <w:p w14:paraId="4D5E2D2B">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（代码）</w:t>
            </w:r>
          </w:p>
        </w:tc>
        <w:tc>
          <w:tcPr>
            <w:tcW w:w="1367" w:type="dxa"/>
            <w:noWrap w:val="0"/>
            <w:vAlign w:val="center"/>
          </w:tcPr>
          <w:p w14:paraId="2DF121A9">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对应行业</w:t>
            </w:r>
          </w:p>
          <w:p w14:paraId="231B390E">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（代码）</w:t>
            </w:r>
          </w:p>
        </w:tc>
        <w:tc>
          <w:tcPr>
            <w:tcW w:w="2960" w:type="dxa"/>
            <w:noWrap w:val="0"/>
            <w:vAlign w:val="center"/>
          </w:tcPr>
          <w:p w14:paraId="1E1908C2">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主要职业类别</w:t>
            </w:r>
          </w:p>
          <w:p w14:paraId="73104678">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（代码）</w:t>
            </w:r>
          </w:p>
        </w:tc>
        <w:tc>
          <w:tcPr>
            <w:tcW w:w="2121" w:type="dxa"/>
            <w:noWrap w:val="0"/>
            <w:vAlign w:val="center"/>
          </w:tcPr>
          <w:p w14:paraId="6B11EF6D">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主要岗位群或</w:t>
            </w:r>
          </w:p>
          <w:p w14:paraId="4387503D">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技术领域举例</w:t>
            </w:r>
          </w:p>
        </w:tc>
      </w:tr>
      <w:tr w14:paraId="6109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1258" w:type="dxa"/>
            <w:noWrap w:val="0"/>
            <w:vAlign w:val="center"/>
          </w:tcPr>
          <w:p w14:paraId="7A905343">
            <w:pPr>
              <w:keepNext w:val="0"/>
              <w:keepLines w:val="0"/>
              <w:pageBreakBefore w:val="0"/>
              <w:widowControl w:val="0"/>
              <w:kinsoku/>
              <w:wordWrap/>
              <w:topLinePunct w:val="0"/>
              <w:bidi w:val="0"/>
              <w:spacing w:line="360" w:lineRule="exact"/>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装备制造大类</w:t>
            </w:r>
          </w:p>
          <w:p w14:paraId="7B31C932">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w:t>
            </w:r>
            <w:r>
              <w:rPr>
                <w:rFonts w:eastAsia="仿宋"/>
                <w:color w:val="000000"/>
                <w:kern w:val="0"/>
                <w:sz w:val="24"/>
                <w:szCs w:val="24"/>
                <w:highlight w:val="none"/>
              </w:rPr>
              <w:t>4</w:t>
            </w:r>
            <w:r>
              <w:rPr>
                <w:rFonts w:hint="eastAsia" w:eastAsia="仿宋"/>
                <w:color w:val="000000"/>
                <w:kern w:val="0"/>
                <w:sz w:val="24"/>
                <w:szCs w:val="24"/>
                <w:highlight w:val="none"/>
              </w:rPr>
              <w:t>6）</w:t>
            </w:r>
          </w:p>
        </w:tc>
        <w:tc>
          <w:tcPr>
            <w:tcW w:w="1242" w:type="dxa"/>
            <w:noWrap w:val="0"/>
            <w:vAlign w:val="center"/>
          </w:tcPr>
          <w:p w14:paraId="31E710A9">
            <w:pPr>
              <w:keepNext w:val="0"/>
              <w:keepLines w:val="0"/>
              <w:pageBreakBefore w:val="0"/>
              <w:widowControl w:val="0"/>
              <w:kinsoku/>
              <w:wordWrap/>
              <w:topLinePunct w:val="0"/>
              <w:bidi w:val="0"/>
              <w:spacing w:line="360" w:lineRule="exact"/>
              <w:jc w:val="center"/>
              <w:textAlignment w:val="auto"/>
              <w:rPr>
                <w:rFonts w:hint="eastAsia" w:eastAsia="仿宋"/>
                <w:color w:val="000000"/>
                <w:kern w:val="0"/>
                <w:sz w:val="24"/>
                <w:szCs w:val="24"/>
                <w:highlight w:val="none"/>
              </w:rPr>
            </w:pPr>
            <w:r>
              <w:rPr>
                <w:rFonts w:hint="eastAsia" w:eastAsia="仿宋"/>
                <w:color w:val="000000"/>
                <w:kern w:val="0"/>
                <w:sz w:val="24"/>
                <w:szCs w:val="24"/>
                <w:highlight w:val="none"/>
              </w:rPr>
              <w:t>汽车制造类</w:t>
            </w:r>
          </w:p>
          <w:p w14:paraId="27792EAC">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w:t>
            </w:r>
            <w:r>
              <w:rPr>
                <w:rFonts w:eastAsia="仿宋"/>
                <w:color w:val="000000"/>
                <w:kern w:val="0"/>
                <w:sz w:val="24"/>
                <w:szCs w:val="24"/>
                <w:highlight w:val="none"/>
              </w:rPr>
              <w:t>4</w:t>
            </w:r>
            <w:r>
              <w:rPr>
                <w:rFonts w:hint="eastAsia" w:eastAsia="仿宋"/>
                <w:color w:val="000000"/>
                <w:kern w:val="0"/>
                <w:sz w:val="24"/>
                <w:szCs w:val="24"/>
                <w:highlight w:val="none"/>
              </w:rPr>
              <w:t>607）</w:t>
            </w:r>
          </w:p>
        </w:tc>
        <w:tc>
          <w:tcPr>
            <w:tcW w:w="1367" w:type="dxa"/>
            <w:noWrap w:val="0"/>
            <w:vAlign w:val="center"/>
          </w:tcPr>
          <w:p w14:paraId="5C76F567">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汽车零部件及配件制造（</w:t>
            </w:r>
            <w:r>
              <w:rPr>
                <w:rFonts w:eastAsia="仿宋"/>
                <w:color w:val="000000"/>
                <w:kern w:val="0"/>
                <w:sz w:val="24"/>
                <w:szCs w:val="24"/>
                <w:highlight w:val="none"/>
              </w:rPr>
              <w:t>3670</w:t>
            </w:r>
            <w:r>
              <w:rPr>
                <w:rFonts w:hint="eastAsia" w:eastAsia="仿宋"/>
                <w:color w:val="000000"/>
                <w:kern w:val="0"/>
                <w:sz w:val="24"/>
                <w:szCs w:val="24"/>
                <w:highlight w:val="none"/>
              </w:rPr>
              <w:t>）</w:t>
            </w:r>
          </w:p>
          <w:p w14:paraId="2B834905">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智能车载设备制造（</w:t>
            </w:r>
            <w:r>
              <w:rPr>
                <w:rFonts w:eastAsia="仿宋"/>
                <w:color w:val="000000"/>
                <w:kern w:val="0"/>
                <w:sz w:val="24"/>
                <w:szCs w:val="24"/>
                <w:highlight w:val="none"/>
              </w:rPr>
              <w:t>3962</w:t>
            </w:r>
            <w:r>
              <w:rPr>
                <w:rFonts w:hint="eastAsia" w:eastAsia="仿宋"/>
                <w:color w:val="000000"/>
                <w:kern w:val="0"/>
                <w:sz w:val="24"/>
                <w:szCs w:val="24"/>
                <w:highlight w:val="none"/>
              </w:rPr>
              <w:t>）</w:t>
            </w:r>
          </w:p>
        </w:tc>
        <w:tc>
          <w:tcPr>
            <w:tcW w:w="2960" w:type="dxa"/>
            <w:noWrap w:val="0"/>
            <w:vAlign w:val="center"/>
          </w:tcPr>
          <w:p w14:paraId="2DA3C2DA">
            <w:pPr>
              <w:keepNext w:val="0"/>
              <w:keepLines w:val="0"/>
              <w:pageBreakBefore w:val="0"/>
              <w:widowControl w:val="0"/>
              <w:kinsoku/>
              <w:wordWrap/>
              <w:topLinePunct w:val="0"/>
              <w:autoSpaceDE w:val="0"/>
              <w:autoSpaceDN w:val="0"/>
              <w:bidi w:val="0"/>
              <w:adjustRightInd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汽车工程技术人员</w:t>
            </w:r>
            <w:r>
              <w:rPr>
                <w:rFonts w:eastAsia="仿宋"/>
                <w:color w:val="000000"/>
                <w:kern w:val="0"/>
                <w:sz w:val="24"/>
                <w:szCs w:val="24"/>
                <w:highlight w:val="none"/>
              </w:rPr>
              <w:t>L</w:t>
            </w:r>
            <w:r>
              <w:rPr>
                <w:rFonts w:hint="eastAsia" w:eastAsia="仿宋"/>
                <w:color w:val="000000"/>
                <w:kern w:val="0"/>
                <w:sz w:val="24"/>
                <w:szCs w:val="24"/>
                <w:highlight w:val="none"/>
              </w:rPr>
              <w:t>（</w:t>
            </w:r>
            <w:r>
              <w:rPr>
                <w:rFonts w:eastAsia="仿宋"/>
                <w:color w:val="000000"/>
                <w:kern w:val="0"/>
                <w:sz w:val="24"/>
                <w:szCs w:val="24"/>
                <w:highlight w:val="none"/>
              </w:rPr>
              <w:t>2-02-07-11</w:t>
            </w:r>
            <w:r>
              <w:rPr>
                <w:rFonts w:hint="eastAsia" w:eastAsia="仿宋"/>
                <w:color w:val="000000"/>
                <w:kern w:val="0"/>
                <w:sz w:val="24"/>
                <w:szCs w:val="24"/>
                <w:highlight w:val="none"/>
              </w:rPr>
              <w:t>）</w:t>
            </w:r>
          </w:p>
          <w:p w14:paraId="6BAEB7A9">
            <w:pPr>
              <w:keepNext w:val="0"/>
              <w:keepLines w:val="0"/>
              <w:pageBreakBefore w:val="0"/>
              <w:widowControl w:val="0"/>
              <w:kinsoku/>
              <w:wordWrap/>
              <w:topLinePunct w:val="0"/>
              <w:autoSpaceDE w:val="0"/>
              <w:autoSpaceDN w:val="0"/>
              <w:bidi w:val="0"/>
              <w:adjustRightInd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电子设备装配调试人员（</w:t>
            </w:r>
            <w:r>
              <w:rPr>
                <w:rFonts w:eastAsia="仿宋"/>
                <w:color w:val="000000"/>
                <w:kern w:val="0"/>
                <w:sz w:val="24"/>
                <w:szCs w:val="24"/>
                <w:highlight w:val="none"/>
              </w:rPr>
              <w:t>6-25-04</w:t>
            </w:r>
            <w:r>
              <w:rPr>
                <w:rFonts w:hint="eastAsia" w:eastAsia="仿宋"/>
                <w:color w:val="000000"/>
                <w:kern w:val="0"/>
                <w:sz w:val="24"/>
                <w:szCs w:val="24"/>
                <w:highlight w:val="none"/>
              </w:rPr>
              <w:t>）</w:t>
            </w:r>
          </w:p>
          <w:p w14:paraId="48DBFE20">
            <w:pPr>
              <w:keepNext w:val="0"/>
              <w:keepLines w:val="0"/>
              <w:pageBreakBefore w:val="0"/>
              <w:widowControl w:val="0"/>
              <w:kinsoku/>
              <w:wordWrap/>
              <w:topLinePunct w:val="0"/>
              <w:autoSpaceDE w:val="0"/>
              <w:autoSpaceDN w:val="0"/>
              <w:bidi w:val="0"/>
              <w:adjustRightInd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电气电子产品环保检验员</w:t>
            </w:r>
            <w:r>
              <w:rPr>
                <w:rFonts w:eastAsia="仿宋"/>
                <w:color w:val="000000"/>
                <w:kern w:val="0"/>
                <w:sz w:val="24"/>
                <w:szCs w:val="24"/>
                <w:highlight w:val="none"/>
              </w:rPr>
              <w:t>L</w:t>
            </w:r>
            <w:r>
              <w:rPr>
                <w:rFonts w:hint="eastAsia" w:eastAsia="仿宋"/>
                <w:color w:val="000000"/>
                <w:kern w:val="0"/>
                <w:sz w:val="24"/>
                <w:szCs w:val="24"/>
                <w:highlight w:val="none"/>
              </w:rPr>
              <w:t>（</w:t>
            </w:r>
            <w:r>
              <w:rPr>
                <w:rFonts w:eastAsia="仿宋"/>
                <w:color w:val="000000"/>
                <w:kern w:val="0"/>
                <w:sz w:val="24"/>
                <w:szCs w:val="24"/>
                <w:highlight w:val="none"/>
              </w:rPr>
              <w:t>4-08-05-07</w:t>
            </w:r>
            <w:r>
              <w:rPr>
                <w:rFonts w:hint="eastAsia" w:eastAsia="仿宋"/>
                <w:color w:val="000000"/>
                <w:kern w:val="0"/>
                <w:sz w:val="24"/>
                <w:szCs w:val="24"/>
                <w:highlight w:val="none"/>
              </w:rPr>
              <w:t>）</w:t>
            </w:r>
          </w:p>
          <w:p w14:paraId="74969430">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rPr>
              <w:t>信息安全测试员</w:t>
            </w:r>
            <w:r>
              <w:rPr>
                <w:rFonts w:eastAsia="仿宋"/>
                <w:color w:val="000000"/>
                <w:kern w:val="0"/>
                <w:sz w:val="24"/>
                <w:szCs w:val="24"/>
                <w:highlight w:val="none"/>
              </w:rPr>
              <w:t>S</w:t>
            </w:r>
            <w:r>
              <w:rPr>
                <w:rFonts w:hint="eastAsia" w:eastAsia="仿宋"/>
                <w:color w:val="000000"/>
                <w:kern w:val="0"/>
                <w:sz w:val="24"/>
                <w:szCs w:val="24"/>
                <w:highlight w:val="none"/>
              </w:rPr>
              <w:t>（</w:t>
            </w:r>
            <w:r>
              <w:rPr>
                <w:rFonts w:eastAsia="仿宋"/>
                <w:color w:val="000000"/>
                <w:kern w:val="0"/>
                <w:sz w:val="24"/>
                <w:szCs w:val="24"/>
                <w:highlight w:val="none"/>
              </w:rPr>
              <w:t>4-04-04-04</w:t>
            </w:r>
            <w:r>
              <w:rPr>
                <w:rFonts w:hint="eastAsia" w:eastAsia="仿宋"/>
                <w:color w:val="000000"/>
                <w:kern w:val="0"/>
                <w:sz w:val="24"/>
                <w:szCs w:val="24"/>
                <w:highlight w:val="none"/>
              </w:rPr>
              <w:t>）</w:t>
            </w:r>
          </w:p>
        </w:tc>
        <w:tc>
          <w:tcPr>
            <w:tcW w:w="2121" w:type="dxa"/>
            <w:noWrap w:val="0"/>
            <w:vAlign w:val="center"/>
          </w:tcPr>
          <w:p w14:paraId="2DEB9D4B">
            <w:pPr>
              <w:keepNext w:val="0"/>
              <w:keepLines w:val="0"/>
              <w:pageBreakBefore w:val="0"/>
              <w:widowControl w:val="0"/>
              <w:kinsoku/>
              <w:wordWrap/>
              <w:topLinePunct w:val="0"/>
              <w:autoSpaceDE w:val="0"/>
              <w:autoSpaceDN w:val="0"/>
              <w:bidi w:val="0"/>
              <w:adjustRightInd w:val="0"/>
              <w:spacing w:line="360" w:lineRule="exact"/>
              <w:jc w:val="left"/>
              <w:textAlignment w:val="auto"/>
              <w:rPr>
                <w:rFonts w:eastAsia="仿宋"/>
                <w:color w:val="000000"/>
                <w:kern w:val="0"/>
                <w:sz w:val="24"/>
                <w:szCs w:val="24"/>
                <w:highlight w:val="none"/>
              </w:rPr>
            </w:pPr>
            <w:r>
              <w:rPr>
                <w:rFonts w:hint="eastAsia" w:eastAsia="仿宋"/>
                <w:color w:val="000000"/>
                <w:kern w:val="0"/>
                <w:sz w:val="24"/>
                <w:szCs w:val="24"/>
                <w:highlight w:val="none"/>
              </w:rPr>
              <w:t>研发辅助：汽车电子产品样品试制、试验，生产制造：汽车电子产品成品装配、调试、测试、标定、质量检验、相关工艺管理和现场管理，营运服务：汽车电子产品售前售后技术支持</w:t>
            </w:r>
          </w:p>
        </w:tc>
      </w:tr>
    </w:tbl>
    <w:p w14:paraId="67F216DE">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p>
    <w:p w14:paraId="79CB259A">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8"/>
          <w:szCs w:val="28"/>
          <w:highlight w:val="none"/>
        </w:rPr>
      </w:pPr>
    </w:p>
    <w:p w14:paraId="47ABE877">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8"/>
          <w:szCs w:val="28"/>
          <w:highlight w:val="none"/>
        </w:rPr>
      </w:pPr>
    </w:p>
    <w:p w14:paraId="5178A902">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8"/>
          <w:szCs w:val="28"/>
          <w:highlight w:val="none"/>
        </w:rPr>
      </w:pPr>
    </w:p>
    <w:p w14:paraId="0C046123">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8"/>
          <w:szCs w:val="28"/>
          <w:highlight w:val="none"/>
        </w:rPr>
      </w:pPr>
    </w:p>
    <w:p w14:paraId="1E40603C">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表2  本专业职业技能等级证书一览表</w:t>
      </w:r>
    </w:p>
    <w:tbl>
      <w:tblPr>
        <w:tblStyle w:val="13"/>
        <w:tblW w:w="8948"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931"/>
        <w:gridCol w:w="1690"/>
        <w:gridCol w:w="3741"/>
        <w:gridCol w:w="776"/>
      </w:tblGrid>
      <w:tr w14:paraId="1B5D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10" w:type="dxa"/>
            <w:noWrap w:val="0"/>
            <w:vAlign w:val="center"/>
          </w:tcPr>
          <w:p w14:paraId="5AB63593">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931" w:type="dxa"/>
            <w:noWrap w:val="0"/>
            <w:vAlign w:val="center"/>
          </w:tcPr>
          <w:p w14:paraId="6E234985">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证书名称</w:t>
            </w:r>
          </w:p>
        </w:tc>
        <w:tc>
          <w:tcPr>
            <w:tcW w:w="1690" w:type="dxa"/>
            <w:noWrap w:val="0"/>
            <w:vAlign w:val="center"/>
          </w:tcPr>
          <w:p w14:paraId="0AFEB1C4">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等级</w:t>
            </w:r>
          </w:p>
        </w:tc>
        <w:tc>
          <w:tcPr>
            <w:tcW w:w="3741" w:type="dxa"/>
            <w:noWrap w:val="0"/>
            <w:vAlign w:val="center"/>
          </w:tcPr>
          <w:p w14:paraId="7D17086E">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证书颁证单位</w:t>
            </w:r>
          </w:p>
        </w:tc>
        <w:tc>
          <w:tcPr>
            <w:tcW w:w="776" w:type="dxa"/>
            <w:noWrap w:val="0"/>
            <w:vAlign w:val="center"/>
          </w:tcPr>
          <w:p w14:paraId="65D59544">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备注</w:t>
            </w:r>
          </w:p>
        </w:tc>
      </w:tr>
      <w:tr w14:paraId="478D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10" w:type="dxa"/>
            <w:noWrap w:val="0"/>
            <w:vAlign w:val="center"/>
          </w:tcPr>
          <w:p w14:paraId="65BB6A71">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1</w:t>
            </w:r>
          </w:p>
        </w:tc>
        <w:tc>
          <w:tcPr>
            <w:tcW w:w="1931" w:type="dxa"/>
            <w:noWrap w:val="0"/>
            <w:vAlign w:val="center"/>
          </w:tcPr>
          <w:p w14:paraId="40164829">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汽车维修工</w:t>
            </w:r>
          </w:p>
        </w:tc>
        <w:tc>
          <w:tcPr>
            <w:tcW w:w="1690" w:type="dxa"/>
            <w:noWrap w:val="0"/>
            <w:vAlign w:val="center"/>
          </w:tcPr>
          <w:p w14:paraId="5AE25774">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三/</w:t>
            </w:r>
            <w:r>
              <w:rPr>
                <w:rFonts w:hint="eastAsia" w:ascii="仿宋" w:hAnsi="仿宋" w:eastAsia="仿宋" w:cs="仿宋"/>
                <w:kern w:val="0"/>
                <w:sz w:val="24"/>
                <w:szCs w:val="24"/>
                <w:highlight w:val="none"/>
              </w:rPr>
              <w:t>四级</w:t>
            </w:r>
          </w:p>
        </w:tc>
        <w:tc>
          <w:tcPr>
            <w:tcW w:w="3741" w:type="dxa"/>
            <w:noWrap w:val="0"/>
            <w:vAlign w:val="center"/>
          </w:tcPr>
          <w:p w14:paraId="0F20253C">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lang w:val="en-US" w:eastAsia="zh-CN"/>
              </w:rPr>
              <w:t>通辽职业学院</w:t>
            </w:r>
          </w:p>
        </w:tc>
        <w:tc>
          <w:tcPr>
            <w:tcW w:w="776" w:type="dxa"/>
            <w:noWrap w:val="0"/>
            <w:vAlign w:val="center"/>
          </w:tcPr>
          <w:p w14:paraId="30965754">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必考</w:t>
            </w:r>
          </w:p>
        </w:tc>
      </w:tr>
      <w:tr w14:paraId="18D8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0" w:type="dxa"/>
            <w:noWrap w:val="0"/>
            <w:vAlign w:val="center"/>
          </w:tcPr>
          <w:p w14:paraId="1EE2D0F1">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2</w:t>
            </w:r>
          </w:p>
        </w:tc>
        <w:tc>
          <w:tcPr>
            <w:tcW w:w="1931" w:type="dxa"/>
            <w:noWrap w:val="0"/>
            <w:vAlign w:val="center"/>
          </w:tcPr>
          <w:p w14:paraId="0CDA4DA6">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焊工</w:t>
            </w:r>
          </w:p>
        </w:tc>
        <w:tc>
          <w:tcPr>
            <w:tcW w:w="1690" w:type="dxa"/>
            <w:noWrap w:val="0"/>
            <w:vAlign w:val="center"/>
          </w:tcPr>
          <w:p w14:paraId="53B83883">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三级</w:t>
            </w:r>
          </w:p>
        </w:tc>
        <w:tc>
          <w:tcPr>
            <w:tcW w:w="3741" w:type="dxa"/>
            <w:noWrap w:val="0"/>
            <w:vAlign w:val="center"/>
          </w:tcPr>
          <w:p w14:paraId="4CDD1573">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eastAsia="仿宋"/>
                <w:color w:val="000000"/>
                <w:kern w:val="0"/>
                <w:sz w:val="24"/>
                <w:szCs w:val="24"/>
                <w:highlight w:val="none"/>
                <w:lang w:val="en-US" w:eastAsia="zh-CN"/>
              </w:rPr>
              <w:t>通辽职业学院</w:t>
            </w:r>
          </w:p>
        </w:tc>
        <w:tc>
          <w:tcPr>
            <w:tcW w:w="776" w:type="dxa"/>
            <w:noWrap w:val="0"/>
            <w:vAlign w:val="center"/>
          </w:tcPr>
          <w:p w14:paraId="14738AA6">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选考</w:t>
            </w:r>
          </w:p>
        </w:tc>
      </w:tr>
      <w:tr w14:paraId="493B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10" w:type="dxa"/>
            <w:noWrap w:val="0"/>
            <w:vAlign w:val="center"/>
          </w:tcPr>
          <w:p w14:paraId="027A3555">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3</w:t>
            </w:r>
          </w:p>
        </w:tc>
        <w:tc>
          <w:tcPr>
            <w:tcW w:w="1931" w:type="dxa"/>
            <w:noWrap w:val="0"/>
            <w:vAlign w:val="center"/>
          </w:tcPr>
          <w:p w14:paraId="3BF5AD26">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电工</w:t>
            </w:r>
          </w:p>
        </w:tc>
        <w:tc>
          <w:tcPr>
            <w:tcW w:w="1690" w:type="dxa"/>
            <w:noWrap w:val="0"/>
            <w:vAlign w:val="center"/>
          </w:tcPr>
          <w:p w14:paraId="53982F2C">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三级</w:t>
            </w:r>
          </w:p>
        </w:tc>
        <w:tc>
          <w:tcPr>
            <w:tcW w:w="3741" w:type="dxa"/>
            <w:noWrap w:val="0"/>
            <w:vAlign w:val="center"/>
          </w:tcPr>
          <w:p w14:paraId="445A220E">
            <w:pPr>
              <w:keepNext w:val="0"/>
              <w:keepLines w:val="0"/>
              <w:pageBreakBefore w:val="0"/>
              <w:widowControl w:val="0"/>
              <w:kinsoku/>
              <w:wordWrap/>
              <w:topLinePunct w:val="0"/>
              <w:bidi w:val="0"/>
              <w:spacing w:line="360" w:lineRule="exact"/>
              <w:jc w:val="center"/>
              <w:textAlignment w:val="auto"/>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通辽职业学院</w:t>
            </w:r>
          </w:p>
        </w:tc>
        <w:tc>
          <w:tcPr>
            <w:tcW w:w="776" w:type="dxa"/>
            <w:noWrap w:val="0"/>
            <w:vAlign w:val="center"/>
          </w:tcPr>
          <w:p w14:paraId="744A1CFB">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选考</w:t>
            </w:r>
          </w:p>
        </w:tc>
      </w:tr>
      <w:tr w14:paraId="6080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0" w:type="dxa"/>
            <w:noWrap w:val="0"/>
            <w:vAlign w:val="center"/>
          </w:tcPr>
          <w:p w14:paraId="094C25E6">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w:t>
            </w:r>
          </w:p>
        </w:tc>
        <w:tc>
          <w:tcPr>
            <w:tcW w:w="1931" w:type="dxa"/>
            <w:noWrap w:val="0"/>
            <w:vAlign w:val="center"/>
          </w:tcPr>
          <w:p w14:paraId="51BC1771">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汽车装调工</w:t>
            </w:r>
          </w:p>
        </w:tc>
        <w:tc>
          <w:tcPr>
            <w:tcW w:w="1690" w:type="dxa"/>
            <w:noWrap w:val="0"/>
            <w:vAlign w:val="center"/>
          </w:tcPr>
          <w:p w14:paraId="7D0724E8">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三级</w:t>
            </w:r>
          </w:p>
        </w:tc>
        <w:tc>
          <w:tcPr>
            <w:tcW w:w="3741" w:type="dxa"/>
            <w:noWrap w:val="0"/>
            <w:vAlign w:val="center"/>
          </w:tcPr>
          <w:p w14:paraId="41A60DBA">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机械行业技能鉴定机构</w:t>
            </w:r>
          </w:p>
        </w:tc>
        <w:tc>
          <w:tcPr>
            <w:tcW w:w="776" w:type="dxa"/>
            <w:noWrap w:val="0"/>
            <w:vAlign w:val="center"/>
          </w:tcPr>
          <w:p w14:paraId="70761A78">
            <w:pPr>
              <w:keepNext w:val="0"/>
              <w:keepLines w:val="0"/>
              <w:pageBreakBefore w:val="0"/>
              <w:widowControl w:val="0"/>
              <w:kinsoku/>
              <w:wordWrap/>
              <w:topLinePunct w:val="0"/>
              <w:bidi w:val="0"/>
              <w:spacing w:line="360" w:lineRule="exact"/>
              <w:jc w:val="center"/>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选考</w:t>
            </w:r>
          </w:p>
        </w:tc>
      </w:tr>
    </w:tbl>
    <w:p w14:paraId="1326E1D0">
      <w:pPr>
        <w:keepNext w:val="0"/>
        <w:keepLines w:val="0"/>
        <w:pageBreakBefore w:val="0"/>
        <w:widowControl w:val="0"/>
        <w:kinsoku/>
        <w:wordWrap/>
        <w:topLinePunct w:val="0"/>
        <w:bidi w:val="0"/>
        <w:spacing w:line="360" w:lineRule="exact"/>
        <w:ind w:firstLine="480" w:firstLineChars="200"/>
        <w:textAlignment w:val="auto"/>
        <w:rPr>
          <w:rFonts w:hint="eastAsia" w:eastAsia="黑体"/>
          <w:color w:val="000000"/>
          <w:kern w:val="0"/>
          <w:sz w:val="24"/>
          <w:szCs w:val="24"/>
          <w:highlight w:val="none"/>
        </w:rPr>
      </w:pPr>
    </w:p>
    <w:p w14:paraId="12E0B63E">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highlight w:val="none"/>
        </w:rPr>
      </w:pPr>
      <w:r>
        <w:rPr>
          <w:rFonts w:hint="eastAsia" w:eastAsia="黑体"/>
          <w:color w:val="000000"/>
          <w:kern w:val="0"/>
          <w:sz w:val="28"/>
          <w:szCs w:val="28"/>
          <w:highlight w:val="none"/>
        </w:rPr>
        <w:t>六</w:t>
      </w:r>
      <w:r>
        <w:rPr>
          <w:rFonts w:eastAsia="黑体"/>
          <w:color w:val="000000"/>
          <w:kern w:val="0"/>
          <w:sz w:val="28"/>
          <w:szCs w:val="28"/>
          <w:highlight w:val="none"/>
        </w:rPr>
        <w:t>、培养目标</w:t>
      </w:r>
    </w:p>
    <w:p w14:paraId="357D8DF6">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汽车零部件及配件制造、智能车载设备制造等行业中的汽车工程技术人员、电子设备装配调试人员、电气电子产品环保检验员、信息安全测试员等职业，能够从事汽车电子产品样品试制、试验，汽车电子产品成品装配、调试、测试、标定、质量检验、相关工艺管理和现场管理，售前售后技术支持等工作的高技能人才。</w:t>
      </w:r>
    </w:p>
    <w:p w14:paraId="3FEE3796">
      <w:pPr>
        <w:keepNext w:val="0"/>
        <w:keepLines w:val="0"/>
        <w:pageBreakBefore w:val="0"/>
        <w:widowControl w:val="0"/>
        <w:kinsoku/>
        <w:wordWrap/>
        <w:overflowPunct/>
        <w:topLinePunct w:val="0"/>
        <w:autoSpaceDE w:val="0"/>
        <w:autoSpaceDN w:val="0"/>
        <w:bidi w:val="0"/>
        <w:adjustRightInd w:val="0"/>
        <w:snapToGrid/>
        <w:spacing w:line="360" w:lineRule="exact"/>
        <w:ind w:firstLine="565" w:firstLineChars="202"/>
        <w:jc w:val="left"/>
        <w:textAlignment w:val="auto"/>
        <w:rPr>
          <w:rFonts w:hint="eastAsia" w:eastAsia="黑体"/>
          <w:color w:val="000000"/>
          <w:kern w:val="0"/>
          <w:sz w:val="28"/>
          <w:szCs w:val="28"/>
          <w:highlight w:val="none"/>
        </w:rPr>
      </w:pPr>
    </w:p>
    <w:p w14:paraId="5A0BA0D1">
      <w:pPr>
        <w:keepNext w:val="0"/>
        <w:keepLines w:val="0"/>
        <w:pageBreakBefore w:val="0"/>
        <w:widowControl w:val="0"/>
        <w:kinsoku/>
        <w:wordWrap/>
        <w:overflowPunct/>
        <w:topLinePunct w:val="0"/>
        <w:autoSpaceDE w:val="0"/>
        <w:autoSpaceDN w:val="0"/>
        <w:bidi w:val="0"/>
        <w:adjustRightInd w:val="0"/>
        <w:snapToGrid/>
        <w:spacing w:line="360" w:lineRule="exact"/>
        <w:ind w:firstLine="565" w:firstLineChars="202"/>
        <w:jc w:val="left"/>
        <w:textAlignment w:val="auto"/>
        <w:rPr>
          <w:rFonts w:ascii="仿宋" w:hAnsi="仿宋" w:eastAsia="仿宋" w:cs="仿宋"/>
          <w:sz w:val="28"/>
          <w:szCs w:val="20"/>
          <w:highlight w:val="none"/>
        </w:rPr>
      </w:pPr>
      <w:r>
        <w:rPr>
          <w:rFonts w:hint="eastAsia" w:eastAsia="黑体"/>
          <w:color w:val="000000"/>
          <w:kern w:val="0"/>
          <w:sz w:val="28"/>
          <w:szCs w:val="28"/>
          <w:highlight w:val="none"/>
        </w:rPr>
        <w:t>七</w:t>
      </w:r>
      <w:r>
        <w:rPr>
          <w:rFonts w:eastAsia="黑体"/>
          <w:color w:val="000000"/>
          <w:kern w:val="0"/>
          <w:sz w:val="28"/>
          <w:szCs w:val="28"/>
          <w:highlight w:val="none"/>
        </w:rPr>
        <w:t>、培养规格</w:t>
      </w:r>
    </w:p>
    <w:p w14:paraId="6C01DBCD">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本专业学生应在系统学习本专业知识并完成有关实习实训基础上，全面提升知识、能力、素质，掌握并实际运用岗位（群）需要的专业核心技术技能，实现德智体美劳全面发展，总体上须达到以下要求：</w:t>
      </w:r>
    </w:p>
    <w:p w14:paraId="612A9EAC">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一</w:t>
      </w:r>
      <w:r>
        <w:rPr>
          <w:rFonts w:hint="eastAsia" w:ascii="仿宋" w:hAnsi="仿宋" w:eastAsia="仿宋" w:cs="仿宋"/>
          <w:sz w:val="28"/>
          <w:szCs w:val="20"/>
          <w:highlight w:val="none"/>
        </w:rPr>
        <w:t>）坚定拥护中国共产党领导和中国特色社会主义制度，以习近平新时代中国特色社会主义思想为指导，践行社会主义核心价值观，具有坚定的理想信念、深厚的爱国情感和中华民族自豪感；</w:t>
      </w:r>
    </w:p>
    <w:p w14:paraId="76CC8B26">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二</w:t>
      </w:r>
      <w:r>
        <w:rPr>
          <w:rFonts w:hint="eastAsia" w:ascii="仿宋" w:hAnsi="仿宋" w:eastAsia="仿宋" w:cs="仿宋"/>
          <w:sz w:val="28"/>
          <w:szCs w:val="20"/>
          <w:highlight w:val="none"/>
        </w:rPr>
        <w:t>）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0337296F">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三</w:t>
      </w:r>
      <w:r>
        <w:rPr>
          <w:rFonts w:hint="eastAsia" w:ascii="仿宋" w:hAnsi="仿宋" w:eastAsia="仿宋" w:cs="仿宋"/>
          <w:sz w:val="28"/>
          <w:szCs w:val="20"/>
          <w:highlight w:val="none"/>
        </w:rPr>
        <w:t>）掌握支撑本专业学习和可持续发展必备的语文、数学、外语（英语等）、信息技术等文化基础知识，具有良好的人文素养与科学素养，具备职业生涯规划能力；</w:t>
      </w:r>
    </w:p>
    <w:p w14:paraId="05CC17AD">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四</w:t>
      </w:r>
      <w:r>
        <w:rPr>
          <w:rFonts w:hint="eastAsia" w:ascii="仿宋" w:hAnsi="仿宋" w:eastAsia="仿宋" w:cs="仿宋"/>
          <w:sz w:val="28"/>
          <w:szCs w:val="20"/>
          <w:highlight w:val="none"/>
        </w:rPr>
        <w:t>）具有良好的语言表达能力、文字表达能力、沟通合作能力，具有较强的集体意识和团队合作意识，学习</w:t>
      </w:r>
      <w:r>
        <w:rPr>
          <w:rFonts w:ascii="仿宋" w:hAnsi="仿宋" w:eastAsia="仿宋" w:cs="仿宋"/>
          <w:sz w:val="28"/>
          <w:szCs w:val="20"/>
          <w:highlight w:val="none"/>
        </w:rPr>
        <w:t xml:space="preserve">1 </w:t>
      </w:r>
      <w:r>
        <w:rPr>
          <w:rFonts w:hint="eastAsia" w:ascii="仿宋" w:hAnsi="仿宋" w:eastAsia="仿宋" w:cs="仿宋"/>
          <w:sz w:val="28"/>
          <w:szCs w:val="20"/>
          <w:highlight w:val="none"/>
        </w:rPr>
        <w:t>门外语并结合本专业加以运用；</w:t>
      </w:r>
    </w:p>
    <w:p w14:paraId="7D602933">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五</w:t>
      </w:r>
      <w:r>
        <w:rPr>
          <w:rFonts w:hint="eastAsia" w:ascii="仿宋" w:hAnsi="仿宋" w:eastAsia="仿宋" w:cs="仿宋"/>
          <w:sz w:val="28"/>
          <w:szCs w:val="20"/>
          <w:highlight w:val="none"/>
        </w:rPr>
        <w:t>）掌握汽车构造、汽车电工技术、汽车电子技术、汽车微控制器技术、汽车电子电路</w:t>
      </w:r>
      <w:r>
        <w:rPr>
          <w:rFonts w:ascii="仿宋" w:hAnsi="仿宋" w:eastAsia="仿宋" w:cs="仿宋"/>
          <w:sz w:val="28"/>
          <w:szCs w:val="20"/>
          <w:highlight w:val="none"/>
        </w:rPr>
        <w:t>CAD</w:t>
      </w:r>
      <w:r>
        <w:rPr>
          <w:rFonts w:hint="eastAsia" w:ascii="仿宋" w:hAnsi="仿宋" w:eastAsia="仿宋" w:cs="仿宋"/>
          <w:sz w:val="28"/>
          <w:szCs w:val="20"/>
          <w:highlight w:val="none"/>
        </w:rPr>
        <w:t>、汽车机械基础、</w:t>
      </w:r>
      <w:r>
        <w:rPr>
          <w:rFonts w:ascii="仿宋" w:hAnsi="仿宋" w:eastAsia="仿宋" w:cs="仿宋"/>
          <w:sz w:val="28"/>
          <w:szCs w:val="20"/>
          <w:highlight w:val="none"/>
        </w:rPr>
        <w:t xml:space="preserve">C </w:t>
      </w:r>
      <w:r>
        <w:rPr>
          <w:rFonts w:hint="eastAsia" w:ascii="仿宋" w:hAnsi="仿宋" w:eastAsia="仿宋" w:cs="仿宋"/>
          <w:sz w:val="28"/>
          <w:szCs w:val="20"/>
          <w:highlight w:val="none"/>
        </w:rPr>
        <w:t>语言程序设计等方面的基础理论知识；</w:t>
      </w:r>
    </w:p>
    <w:p w14:paraId="4BB6C383">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六</w:t>
      </w:r>
      <w:r>
        <w:rPr>
          <w:rFonts w:hint="eastAsia" w:ascii="仿宋" w:hAnsi="仿宋" w:eastAsia="仿宋" w:cs="仿宋"/>
          <w:sz w:val="28"/>
          <w:szCs w:val="20"/>
          <w:highlight w:val="none"/>
        </w:rPr>
        <w:t>）掌握汽车电子产品设计与制作工艺和流程，具备汽车电子产品控制电路原理图设计、电路板的设计与制作，简单控制程序的编写的能力；</w:t>
      </w:r>
    </w:p>
    <w:p w14:paraId="58C520C1">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七</w:t>
      </w:r>
      <w:r>
        <w:rPr>
          <w:rFonts w:hint="eastAsia" w:ascii="仿宋" w:hAnsi="仿宋" w:eastAsia="仿宋" w:cs="仿宋"/>
          <w:sz w:val="28"/>
          <w:szCs w:val="20"/>
          <w:highlight w:val="none"/>
        </w:rPr>
        <w:t>）掌握汽车电子电气产品国际国内出厂标准与测试流程，具备使用测试设备对汽车电子电气开展环保测试、安全性测试、可靠性测试、电磁兼容测试等，依据标准对测试结果进行分析和撰写相应报告的能力；</w:t>
      </w:r>
    </w:p>
    <w:p w14:paraId="5A97131D">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八</w:t>
      </w:r>
      <w:r>
        <w:rPr>
          <w:rFonts w:hint="eastAsia" w:ascii="仿宋" w:hAnsi="仿宋" w:eastAsia="仿宋" w:cs="仿宋"/>
          <w:sz w:val="28"/>
          <w:szCs w:val="20"/>
          <w:highlight w:val="none"/>
        </w:rPr>
        <w:t>）掌握汽车车身电气设备结构与原理，安装调试与诊断流程，具备汽车电气设备部件总成检测、诊断、维修、现场管理和服务沟通能力；</w:t>
      </w:r>
    </w:p>
    <w:p w14:paraId="718A8D89">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九</w:t>
      </w:r>
      <w:r>
        <w:rPr>
          <w:rFonts w:hint="eastAsia" w:ascii="仿宋" w:hAnsi="仿宋" w:eastAsia="仿宋" w:cs="仿宋"/>
          <w:sz w:val="28"/>
          <w:szCs w:val="20"/>
          <w:highlight w:val="none"/>
        </w:rPr>
        <w:t>）掌握汽车发动机电控技术、底盘电控技术和车身电控技术的原理及结构，具备发动机、底盘和车身各电控系统检测、故障诊断、修复的能力；</w:t>
      </w:r>
    </w:p>
    <w:p w14:paraId="2AB9E2BE">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十</w:t>
      </w:r>
      <w:r>
        <w:rPr>
          <w:rFonts w:hint="eastAsia" w:ascii="仿宋" w:hAnsi="仿宋" w:eastAsia="仿宋" w:cs="仿宋"/>
          <w:sz w:val="28"/>
          <w:szCs w:val="20"/>
          <w:highlight w:val="none"/>
        </w:rPr>
        <w:t>）掌握车载网络的架构、原理，了解汽车总线的开发方法和故障诊断流程，具备使用设备对汽车计算机进行程序加载、编码与数据传输、车载网络信息安全防护与测试、故障诊断与波形分析的能力；</w:t>
      </w:r>
    </w:p>
    <w:p w14:paraId="429D320A">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十一</w:t>
      </w:r>
      <w:r>
        <w:rPr>
          <w:rFonts w:hint="eastAsia" w:ascii="仿宋" w:hAnsi="仿宋" w:eastAsia="仿宋" w:cs="仿宋"/>
          <w:sz w:val="28"/>
          <w:szCs w:val="20"/>
          <w:highlight w:val="none"/>
        </w:rPr>
        <w:t>）掌握传统汽车整车电路综合故障诊断及排除流程与方法，了解纯电动汽车、智能网联汽车电路系统故障诊断排除思路，具备进行新能源汽车或智能网联汽车远程测试及故障修复等操作的能力；</w:t>
      </w:r>
    </w:p>
    <w:p w14:paraId="42538515">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十二</w:t>
      </w:r>
      <w:r>
        <w:rPr>
          <w:rFonts w:hint="eastAsia" w:ascii="仿宋" w:hAnsi="仿宋" w:eastAsia="仿宋" w:cs="仿宋"/>
          <w:sz w:val="28"/>
          <w:szCs w:val="20"/>
          <w:highlight w:val="none"/>
        </w:rPr>
        <w:t>）掌握信息技术基础知识，具有适应本行业数字化和智能化发展需求的数字技能；</w:t>
      </w:r>
    </w:p>
    <w:p w14:paraId="7E96109A">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十三</w:t>
      </w:r>
      <w:r>
        <w:rPr>
          <w:rFonts w:hint="eastAsia" w:ascii="仿宋" w:hAnsi="仿宋" w:eastAsia="仿宋" w:cs="仿宋"/>
          <w:sz w:val="28"/>
          <w:szCs w:val="20"/>
          <w:highlight w:val="none"/>
        </w:rPr>
        <w:t>）具有探究学习、终身学习和可持续发展的能力，具有整合知识和综合运用知识分析问题和解决问题的能力；</w:t>
      </w:r>
    </w:p>
    <w:p w14:paraId="3803993F">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十四</w:t>
      </w:r>
      <w:r>
        <w:rPr>
          <w:rFonts w:hint="eastAsia" w:ascii="仿宋" w:hAnsi="仿宋" w:eastAsia="仿宋" w:cs="仿宋"/>
          <w:sz w:val="28"/>
          <w:szCs w:val="20"/>
          <w:highlight w:val="none"/>
        </w:rPr>
        <w:t>）掌握身体运动的基本知识和至少</w:t>
      </w:r>
      <w:r>
        <w:rPr>
          <w:rFonts w:ascii="仿宋" w:hAnsi="仿宋" w:eastAsia="仿宋" w:cs="仿宋"/>
          <w:sz w:val="28"/>
          <w:szCs w:val="20"/>
          <w:highlight w:val="none"/>
        </w:rPr>
        <w:t xml:space="preserve">1 </w:t>
      </w:r>
      <w:r>
        <w:rPr>
          <w:rFonts w:hint="eastAsia" w:ascii="仿宋" w:hAnsi="仿宋" w:eastAsia="仿宋" w:cs="仿宋"/>
          <w:sz w:val="28"/>
          <w:szCs w:val="20"/>
          <w:highlight w:val="none"/>
        </w:rPr>
        <w:t>项体育运动技能，达到国家大学生体质健康测试合格标准，养成良好的运动习惯、卫生习惯和行为习惯；具备一定的心理调适能力；</w:t>
      </w:r>
    </w:p>
    <w:p w14:paraId="4F77C7CF">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十五</w:t>
      </w:r>
      <w:r>
        <w:rPr>
          <w:rFonts w:hint="eastAsia" w:ascii="仿宋" w:hAnsi="仿宋" w:eastAsia="仿宋" w:cs="仿宋"/>
          <w:sz w:val="28"/>
          <w:szCs w:val="20"/>
          <w:highlight w:val="none"/>
        </w:rPr>
        <w:t>）掌握必备的美育知识，具有一定的文化修养、审美能力，形成至少</w:t>
      </w:r>
      <w:r>
        <w:rPr>
          <w:rFonts w:ascii="仿宋" w:hAnsi="仿宋" w:eastAsia="仿宋" w:cs="仿宋"/>
          <w:sz w:val="28"/>
          <w:szCs w:val="20"/>
          <w:highlight w:val="none"/>
        </w:rPr>
        <w:t xml:space="preserve">1 </w:t>
      </w:r>
      <w:r>
        <w:rPr>
          <w:rFonts w:hint="eastAsia" w:ascii="仿宋" w:hAnsi="仿宋" w:eastAsia="仿宋" w:cs="仿宋"/>
          <w:sz w:val="28"/>
          <w:szCs w:val="20"/>
          <w:highlight w:val="none"/>
        </w:rPr>
        <w:t>项艺术特长或爱好；</w:t>
      </w:r>
    </w:p>
    <w:p w14:paraId="470B9D3D">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cs="仿宋"/>
          <w:sz w:val="28"/>
          <w:szCs w:val="20"/>
          <w:highlight w:val="none"/>
        </w:rPr>
      </w:pPr>
      <w:r>
        <w:rPr>
          <w:rFonts w:hint="eastAsia" w:ascii="仿宋" w:hAnsi="仿宋" w:eastAsia="仿宋" w:cs="仿宋"/>
          <w:sz w:val="28"/>
          <w:szCs w:val="20"/>
          <w:highlight w:val="none"/>
        </w:rPr>
        <w:t>（</w:t>
      </w:r>
      <w:r>
        <w:rPr>
          <w:rFonts w:hint="eastAsia" w:ascii="仿宋" w:hAnsi="仿宋" w:eastAsia="仿宋" w:cs="仿宋"/>
          <w:sz w:val="28"/>
          <w:szCs w:val="20"/>
          <w:highlight w:val="none"/>
          <w:lang w:val="en-US" w:eastAsia="zh-CN"/>
        </w:rPr>
        <w:t>十六</w:t>
      </w:r>
      <w:r>
        <w:rPr>
          <w:rFonts w:hint="eastAsia" w:ascii="仿宋" w:hAnsi="仿宋" w:eastAsia="仿宋" w:cs="仿宋"/>
          <w:sz w:val="28"/>
          <w:szCs w:val="20"/>
          <w:highlight w:val="none"/>
        </w:rPr>
        <w:t>）树立正确的劳动观，尊重劳动，热爱劳动，具备与本专业职业发展相适应的劳动素养，弘扬劳模精神、劳动精神、工匠精神，弘扬劳动光荣、技能宝贵、创造伟大的时代风尚</w:t>
      </w:r>
    </w:p>
    <w:p w14:paraId="16BBC460">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eastAsia="黑体"/>
          <w:color w:val="000000"/>
          <w:kern w:val="0"/>
          <w:sz w:val="28"/>
          <w:szCs w:val="28"/>
          <w:highlight w:val="none"/>
        </w:rPr>
      </w:pPr>
    </w:p>
    <w:p w14:paraId="2CE22539">
      <w:pPr>
        <w:keepNext w:val="0"/>
        <w:keepLines w:val="0"/>
        <w:pageBreakBefore w:val="0"/>
        <w:widowControl w:val="0"/>
        <w:kinsoku/>
        <w:wordWrap/>
        <w:overflowPunct/>
        <w:topLinePunct w:val="0"/>
        <w:bidi w:val="0"/>
        <w:snapToGrid/>
        <w:spacing w:line="360" w:lineRule="exact"/>
        <w:ind w:firstLine="560" w:firstLineChars="200"/>
        <w:textAlignment w:val="auto"/>
        <w:rPr>
          <w:rFonts w:eastAsia="黑体"/>
          <w:color w:val="000000"/>
          <w:kern w:val="0"/>
          <w:sz w:val="28"/>
          <w:szCs w:val="28"/>
          <w:highlight w:val="none"/>
        </w:rPr>
      </w:pPr>
      <w:r>
        <w:rPr>
          <w:rFonts w:hint="eastAsia" w:eastAsia="黑体"/>
          <w:color w:val="000000"/>
          <w:kern w:val="0"/>
          <w:sz w:val="28"/>
          <w:szCs w:val="28"/>
          <w:highlight w:val="none"/>
        </w:rPr>
        <w:t>八</w:t>
      </w:r>
      <w:r>
        <w:rPr>
          <w:rFonts w:eastAsia="黑体"/>
          <w:color w:val="000000"/>
          <w:kern w:val="0"/>
          <w:sz w:val="28"/>
          <w:szCs w:val="28"/>
          <w:highlight w:val="none"/>
        </w:rPr>
        <w:t>、课程设置及要求</w:t>
      </w:r>
    </w:p>
    <w:p w14:paraId="3737A29A">
      <w:pPr>
        <w:keepNext w:val="0"/>
        <w:keepLines w:val="0"/>
        <w:pageBreakBefore w:val="0"/>
        <w:widowControl w:val="0"/>
        <w:kinsoku/>
        <w:wordWrap/>
        <w:overflowPunct/>
        <w:topLinePunct w:val="0"/>
        <w:bidi w:val="0"/>
        <w:snapToGrid/>
        <w:spacing w:line="360" w:lineRule="exact"/>
        <w:ind w:firstLine="560" w:firstLineChars="200"/>
        <w:textAlignment w:val="auto"/>
        <w:rPr>
          <w:rFonts w:eastAsia="仿宋"/>
          <w:color w:val="000000"/>
          <w:spacing w:val="-9"/>
          <w:sz w:val="28"/>
          <w:szCs w:val="28"/>
          <w:highlight w:val="none"/>
        </w:rPr>
      </w:pPr>
      <w:r>
        <w:rPr>
          <w:rFonts w:eastAsia="仿宋"/>
          <w:color w:val="000000"/>
          <w:kern w:val="0"/>
          <w:sz w:val="28"/>
          <w:szCs w:val="28"/>
          <w:highlight w:val="none"/>
        </w:rPr>
        <w:t>本专业课程主要包括公共基础课程和专业（技能）课程两部分</w:t>
      </w:r>
      <w:r>
        <w:rPr>
          <w:rFonts w:eastAsia="仿宋"/>
          <w:color w:val="000000"/>
          <w:spacing w:val="-9"/>
          <w:sz w:val="28"/>
          <w:szCs w:val="28"/>
          <w:highlight w:val="none"/>
        </w:rPr>
        <w:t>。</w:t>
      </w:r>
    </w:p>
    <w:p w14:paraId="0819EE28">
      <w:pPr>
        <w:keepNext w:val="0"/>
        <w:keepLines w:val="0"/>
        <w:pageBreakBefore w:val="0"/>
        <w:widowControl w:val="0"/>
        <w:numPr>
          <w:ilvl w:val="0"/>
          <w:numId w:val="0"/>
        </w:numPr>
        <w:kinsoku/>
        <w:wordWrap/>
        <w:overflowPunct/>
        <w:topLinePunct w:val="0"/>
        <w:bidi w:val="0"/>
        <w:snapToGrid/>
        <w:spacing w:line="360" w:lineRule="exact"/>
        <w:ind w:leftChars="200"/>
        <w:textAlignment w:val="auto"/>
        <w:rPr>
          <w:rFonts w:hint="eastAsia" w:eastAsia="楷体"/>
          <w:b/>
          <w:bCs/>
          <w:color w:val="000000"/>
          <w:kern w:val="0"/>
          <w:sz w:val="28"/>
          <w:szCs w:val="28"/>
          <w:highlight w:val="none"/>
        </w:rPr>
      </w:pPr>
      <w:r>
        <w:rPr>
          <w:rFonts w:hint="eastAsia" w:eastAsia="楷体"/>
          <w:b/>
          <w:bCs/>
          <w:color w:val="000000"/>
          <w:kern w:val="0"/>
          <w:sz w:val="28"/>
          <w:szCs w:val="28"/>
          <w:highlight w:val="none"/>
          <w:lang w:eastAsia="zh-CN"/>
        </w:rPr>
        <w:t>（</w:t>
      </w:r>
      <w:r>
        <w:rPr>
          <w:rFonts w:hint="eastAsia" w:eastAsia="楷体"/>
          <w:b/>
          <w:bCs/>
          <w:color w:val="000000"/>
          <w:kern w:val="0"/>
          <w:sz w:val="28"/>
          <w:szCs w:val="28"/>
          <w:highlight w:val="none"/>
          <w:lang w:val="en-US" w:eastAsia="zh-CN"/>
        </w:rPr>
        <w:t>一</w:t>
      </w:r>
      <w:r>
        <w:rPr>
          <w:rFonts w:hint="eastAsia" w:eastAsia="楷体"/>
          <w:b/>
          <w:bCs/>
          <w:color w:val="000000"/>
          <w:kern w:val="0"/>
          <w:sz w:val="28"/>
          <w:szCs w:val="28"/>
          <w:highlight w:val="none"/>
          <w:lang w:eastAsia="zh-CN"/>
        </w:rPr>
        <w:t>）</w:t>
      </w:r>
      <w:r>
        <w:rPr>
          <w:rFonts w:eastAsia="楷体"/>
          <w:b/>
          <w:bCs/>
          <w:color w:val="000000"/>
          <w:kern w:val="0"/>
          <w:sz w:val="28"/>
          <w:szCs w:val="28"/>
          <w:highlight w:val="none"/>
        </w:rPr>
        <w:t>公共基础课程</w:t>
      </w:r>
    </w:p>
    <w:p w14:paraId="6BB53E1D">
      <w:pPr>
        <w:pStyle w:val="6"/>
        <w:keepNext w:val="0"/>
        <w:keepLines w:val="0"/>
        <w:pageBreakBefore w:val="0"/>
        <w:widowControl w:val="0"/>
        <w:kinsoku/>
        <w:wordWrap/>
        <w:overflowPunct/>
        <w:topLinePunct w:val="0"/>
        <w:bidi w:val="0"/>
        <w:snapToGrid/>
        <w:spacing w:line="360" w:lineRule="exact"/>
        <w:ind w:firstLine="560"/>
        <w:textAlignment w:val="auto"/>
        <w:rPr>
          <w:rFonts w:hint="eastAsia" w:ascii="仿宋" w:hAnsi="仿宋" w:eastAsia="仿宋" w:cs="仿宋"/>
          <w:color w:val="000000"/>
          <w:kern w:val="0"/>
          <w:sz w:val="28"/>
          <w:szCs w:val="28"/>
          <w:highlight w:val="none"/>
        </w:rPr>
      </w:pPr>
      <w:r>
        <w:rPr>
          <w:rFonts w:hint="eastAsia" w:ascii="仿宋" w:hAnsi="仿宋" w:eastAsia="仿宋" w:cs="仿宋"/>
          <w:kern w:val="0"/>
          <w:szCs w:val="28"/>
          <w:highlight w:val="none"/>
        </w:rPr>
        <w:t>公共基础课包括必修课和选修课。其中公共必修课包括思想道德与法治、毛泽东思想和中国特色社会主义理论体系概论、形势与政策、中华民族共同体</w:t>
      </w:r>
      <w:r>
        <w:rPr>
          <w:rFonts w:hint="eastAsia" w:ascii="仿宋" w:hAnsi="仿宋" w:eastAsia="仿宋" w:cs="仿宋"/>
          <w:kern w:val="0"/>
          <w:szCs w:val="28"/>
          <w:highlight w:val="none"/>
          <w:lang w:val="en-US" w:eastAsia="zh-CN"/>
        </w:rPr>
        <w:t>概论</w:t>
      </w:r>
      <w:r>
        <w:rPr>
          <w:rFonts w:hint="eastAsia" w:ascii="仿宋" w:hAnsi="仿宋" w:eastAsia="仿宋" w:cs="仿宋"/>
          <w:kern w:val="0"/>
          <w:szCs w:val="28"/>
          <w:highlight w:val="none"/>
        </w:rPr>
        <w:t>、中华优秀传统文化、体育、公共英语、军事理论与军训、大学生职业发展与就业指导、心理健康教育、人工智能基础、国家安全教育；公共选修课包括创新创业教育、美育、劳动教育、信息技术等。</w:t>
      </w:r>
    </w:p>
    <w:p w14:paraId="129EA420">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表3  公共必修课程</w:t>
      </w:r>
    </w:p>
    <w:tbl>
      <w:tblPr>
        <w:tblStyle w:val="13"/>
        <w:tblW w:w="8965"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586"/>
        <w:gridCol w:w="6621"/>
      </w:tblGrid>
      <w:tr w14:paraId="445E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58" w:type="dxa"/>
            <w:noWrap w:val="0"/>
            <w:vAlign w:val="center"/>
          </w:tcPr>
          <w:p w14:paraId="20F79004">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586" w:type="dxa"/>
            <w:noWrap w:val="0"/>
            <w:vAlign w:val="center"/>
          </w:tcPr>
          <w:p w14:paraId="0599A4F6">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课程名称</w:t>
            </w:r>
          </w:p>
        </w:tc>
        <w:tc>
          <w:tcPr>
            <w:tcW w:w="6621" w:type="dxa"/>
            <w:noWrap w:val="0"/>
            <w:vAlign w:val="center"/>
          </w:tcPr>
          <w:p w14:paraId="3084815B">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主要教学内容</w:t>
            </w:r>
          </w:p>
        </w:tc>
      </w:tr>
      <w:tr w14:paraId="0E34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58" w:type="dxa"/>
            <w:noWrap w:val="0"/>
            <w:vAlign w:val="center"/>
          </w:tcPr>
          <w:p w14:paraId="051D77D5">
            <w:pPr>
              <w:keepNext w:val="0"/>
              <w:keepLines w:val="0"/>
              <w:pageBreakBefore w:val="0"/>
              <w:widowControl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1</w:t>
            </w:r>
          </w:p>
        </w:tc>
        <w:tc>
          <w:tcPr>
            <w:tcW w:w="1586" w:type="dxa"/>
            <w:noWrap w:val="0"/>
            <w:vAlign w:val="center"/>
          </w:tcPr>
          <w:p w14:paraId="27B80491">
            <w:pPr>
              <w:keepNext w:val="0"/>
              <w:keepLines w:val="0"/>
              <w:pageBreakBefore w:val="0"/>
              <w:widowControl w:val="0"/>
              <w:kinsoku/>
              <w:wordWrap/>
              <w:topLinePunct w:val="0"/>
              <w:bidi w:val="0"/>
              <w:spacing w:line="360" w:lineRule="exact"/>
              <w:jc w:val="center"/>
              <w:textAlignment w:val="auto"/>
              <w:rPr>
                <w:rFonts w:eastAsia="仿宋"/>
                <w:color w:val="000000"/>
                <w:sz w:val="24"/>
                <w:szCs w:val="24"/>
                <w:highlight w:val="none"/>
              </w:rPr>
            </w:pPr>
            <w:r>
              <w:rPr>
                <w:rFonts w:eastAsia="仿宋"/>
                <w:color w:val="000000"/>
                <w:kern w:val="0"/>
                <w:sz w:val="24"/>
                <w:szCs w:val="24"/>
                <w:highlight w:val="none"/>
              </w:rPr>
              <w:t>思想道德与法治</w:t>
            </w:r>
          </w:p>
        </w:tc>
        <w:tc>
          <w:tcPr>
            <w:tcW w:w="6621" w:type="dxa"/>
            <w:noWrap w:val="0"/>
            <w:vAlign w:val="center"/>
          </w:tcPr>
          <w:p w14:paraId="37E5EFB0">
            <w:pPr>
              <w:keepNext w:val="0"/>
              <w:keepLines w:val="0"/>
              <w:pageBreakBefore w:val="0"/>
              <w:widowControl w:val="0"/>
              <w:kinsoku/>
              <w:wordWrap/>
              <w:topLinePunct w:val="0"/>
              <w:bidi w:val="0"/>
              <w:spacing w:line="360" w:lineRule="exact"/>
              <w:ind w:firstLine="482"/>
              <w:jc w:val="left"/>
              <w:textAlignment w:val="auto"/>
              <w:rPr>
                <w:rFonts w:eastAsia="仿宋"/>
                <w:color w:val="000000"/>
                <w:sz w:val="24"/>
                <w:szCs w:val="24"/>
                <w:highlight w:val="none"/>
              </w:rPr>
            </w:pPr>
            <w:r>
              <w:rPr>
                <w:rFonts w:eastAsia="仿宋"/>
                <w:color w:val="000000"/>
                <w:kern w:val="0"/>
                <w:sz w:val="24"/>
                <w:szCs w:val="24"/>
                <w:highlight w:val="none"/>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2E23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758" w:type="dxa"/>
            <w:noWrap w:val="0"/>
            <w:vAlign w:val="center"/>
          </w:tcPr>
          <w:p w14:paraId="602F3EB5">
            <w:pPr>
              <w:spacing w:line="320" w:lineRule="exact"/>
              <w:jc w:val="center"/>
              <w:rPr>
                <w:rFonts w:eastAsia="仿宋"/>
                <w:color w:val="000000"/>
                <w:sz w:val="24"/>
                <w:szCs w:val="24"/>
                <w:highlight w:val="none"/>
              </w:rPr>
            </w:pPr>
            <w:r>
              <w:rPr>
                <w:rFonts w:eastAsia="仿宋"/>
                <w:color w:val="000000"/>
                <w:kern w:val="0"/>
                <w:sz w:val="24"/>
                <w:szCs w:val="24"/>
                <w:highlight w:val="none"/>
              </w:rPr>
              <w:t>2</w:t>
            </w:r>
          </w:p>
        </w:tc>
        <w:tc>
          <w:tcPr>
            <w:tcW w:w="1586" w:type="dxa"/>
            <w:noWrap w:val="0"/>
            <w:vAlign w:val="center"/>
          </w:tcPr>
          <w:p w14:paraId="3778D676">
            <w:pPr>
              <w:spacing w:line="320" w:lineRule="exact"/>
              <w:jc w:val="center"/>
              <w:rPr>
                <w:rFonts w:eastAsia="仿宋"/>
                <w:color w:val="000000"/>
                <w:sz w:val="24"/>
                <w:szCs w:val="24"/>
                <w:highlight w:val="none"/>
              </w:rPr>
            </w:pPr>
            <w:r>
              <w:rPr>
                <w:rFonts w:eastAsia="仿宋"/>
                <w:color w:val="000000"/>
                <w:kern w:val="0"/>
                <w:sz w:val="24"/>
                <w:szCs w:val="24"/>
                <w:highlight w:val="none"/>
              </w:rPr>
              <w:t>毛泽东思想和中国特色社会主义理论体系概论</w:t>
            </w:r>
          </w:p>
        </w:tc>
        <w:tc>
          <w:tcPr>
            <w:tcW w:w="6621" w:type="dxa"/>
            <w:noWrap w:val="0"/>
            <w:vAlign w:val="center"/>
          </w:tcPr>
          <w:p w14:paraId="318FF394">
            <w:pPr>
              <w:spacing w:line="320" w:lineRule="exact"/>
              <w:ind w:firstLine="482"/>
              <w:jc w:val="left"/>
              <w:rPr>
                <w:rFonts w:eastAsia="仿宋"/>
                <w:color w:val="000000"/>
                <w:sz w:val="24"/>
                <w:szCs w:val="24"/>
                <w:highlight w:val="none"/>
              </w:rPr>
            </w:pPr>
            <w:r>
              <w:rPr>
                <w:rFonts w:eastAsia="仿宋"/>
                <w:color w:val="000000"/>
                <w:kern w:val="0"/>
                <w:sz w:val="24"/>
                <w:szCs w:val="24"/>
                <w:highlight w:val="none"/>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3F8D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758" w:type="dxa"/>
            <w:noWrap w:val="0"/>
            <w:vAlign w:val="center"/>
          </w:tcPr>
          <w:p w14:paraId="50DBD255">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3</w:t>
            </w:r>
          </w:p>
        </w:tc>
        <w:tc>
          <w:tcPr>
            <w:tcW w:w="1586" w:type="dxa"/>
            <w:noWrap w:val="0"/>
            <w:vAlign w:val="center"/>
          </w:tcPr>
          <w:p w14:paraId="02B8996B">
            <w:pPr>
              <w:spacing w:line="320" w:lineRule="exact"/>
              <w:jc w:val="center"/>
              <w:rPr>
                <w:rFonts w:eastAsia="仿宋"/>
                <w:color w:val="000000"/>
                <w:kern w:val="0"/>
                <w:sz w:val="24"/>
                <w:szCs w:val="24"/>
                <w:highlight w:val="none"/>
              </w:rPr>
            </w:pPr>
            <w:r>
              <w:rPr>
                <w:rFonts w:hint="eastAsia" w:eastAsia="仿宋"/>
                <w:color w:val="000000"/>
                <w:kern w:val="0"/>
                <w:sz w:val="24"/>
                <w:szCs w:val="24"/>
                <w:highlight w:val="none"/>
              </w:rPr>
              <w:t>习近平中国特色社会主义思想概论</w:t>
            </w:r>
          </w:p>
        </w:tc>
        <w:tc>
          <w:tcPr>
            <w:tcW w:w="6621" w:type="dxa"/>
            <w:noWrap w:val="0"/>
            <w:vAlign w:val="center"/>
          </w:tcPr>
          <w:p w14:paraId="4CC15CB6">
            <w:pPr>
              <w:spacing w:line="320" w:lineRule="exact"/>
              <w:ind w:firstLine="482"/>
              <w:jc w:val="left"/>
              <w:rPr>
                <w:rFonts w:eastAsia="仿宋"/>
                <w:color w:val="000000"/>
                <w:kern w:val="0"/>
                <w:sz w:val="24"/>
                <w:szCs w:val="24"/>
                <w:highlight w:val="none"/>
              </w:rPr>
            </w:pPr>
            <w:r>
              <w:rPr>
                <w:rFonts w:hint="eastAsia" w:eastAsia="仿宋"/>
                <w:color w:val="000000"/>
                <w:kern w:val="0"/>
                <w:sz w:val="24"/>
                <w:szCs w:val="24"/>
                <w:highlight w:val="none"/>
              </w:rPr>
              <w:t>帮助大学生深入学习领会习近平新时代中国特色社会主义思想的核心要义、精神实质、丰富内涵、实践要求，进一步增强大学生的“四个意识”，坚定“四个自信”，做到“两个维护”。</w:t>
            </w:r>
          </w:p>
        </w:tc>
      </w:tr>
      <w:tr w14:paraId="0BBC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758" w:type="dxa"/>
            <w:noWrap w:val="0"/>
            <w:vAlign w:val="center"/>
          </w:tcPr>
          <w:p w14:paraId="3A627EB0">
            <w:pPr>
              <w:spacing w:line="320" w:lineRule="exact"/>
              <w:jc w:val="center"/>
              <w:rPr>
                <w:rFonts w:eastAsia="仿宋"/>
                <w:color w:val="000000"/>
                <w:sz w:val="24"/>
                <w:szCs w:val="24"/>
                <w:highlight w:val="none"/>
              </w:rPr>
            </w:pPr>
            <w:r>
              <w:rPr>
                <w:rFonts w:eastAsia="仿宋"/>
                <w:color w:val="000000"/>
                <w:kern w:val="0"/>
                <w:sz w:val="24"/>
                <w:szCs w:val="24"/>
                <w:highlight w:val="none"/>
              </w:rPr>
              <w:t>4</w:t>
            </w:r>
          </w:p>
        </w:tc>
        <w:tc>
          <w:tcPr>
            <w:tcW w:w="1586" w:type="dxa"/>
            <w:noWrap w:val="0"/>
            <w:vAlign w:val="center"/>
          </w:tcPr>
          <w:p w14:paraId="4181563F">
            <w:pPr>
              <w:spacing w:line="320" w:lineRule="exact"/>
              <w:jc w:val="center"/>
              <w:rPr>
                <w:rFonts w:eastAsia="仿宋"/>
                <w:color w:val="000000"/>
                <w:sz w:val="24"/>
                <w:szCs w:val="24"/>
                <w:highlight w:val="none"/>
              </w:rPr>
            </w:pPr>
            <w:r>
              <w:rPr>
                <w:rFonts w:eastAsia="仿宋"/>
                <w:color w:val="000000"/>
                <w:kern w:val="0"/>
                <w:sz w:val="24"/>
                <w:szCs w:val="24"/>
                <w:highlight w:val="none"/>
              </w:rPr>
              <w:t>形势与政策</w:t>
            </w:r>
          </w:p>
        </w:tc>
        <w:tc>
          <w:tcPr>
            <w:tcW w:w="6621" w:type="dxa"/>
            <w:noWrap w:val="0"/>
            <w:vAlign w:val="center"/>
          </w:tcPr>
          <w:p w14:paraId="6B935FF8">
            <w:pPr>
              <w:spacing w:line="320" w:lineRule="exact"/>
              <w:ind w:firstLine="482"/>
              <w:jc w:val="left"/>
              <w:rPr>
                <w:rFonts w:eastAsia="仿宋"/>
                <w:color w:val="000000"/>
                <w:sz w:val="24"/>
                <w:szCs w:val="24"/>
                <w:highlight w:val="none"/>
              </w:rPr>
            </w:pPr>
            <w:r>
              <w:rPr>
                <w:rFonts w:eastAsia="仿宋"/>
                <w:color w:val="000000"/>
                <w:kern w:val="0"/>
                <w:sz w:val="24"/>
                <w:szCs w:val="24"/>
                <w:highlight w:val="none"/>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35E7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758" w:type="dxa"/>
            <w:noWrap w:val="0"/>
            <w:vAlign w:val="center"/>
          </w:tcPr>
          <w:p w14:paraId="40ABB297">
            <w:pPr>
              <w:spacing w:line="320" w:lineRule="exact"/>
              <w:jc w:val="center"/>
              <w:rPr>
                <w:rFonts w:eastAsia="仿宋"/>
                <w:color w:val="000000"/>
                <w:sz w:val="24"/>
                <w:szCs w:val="24"/>
                <w:highlight w:val="none"/>
              </w:rPr>
            </w:pPr>
            <w:r>
              <w:rPr>
                <w:rFonts w:eastAsia="仿宋"/>
                <w:color w:val="000000"/>
                <w:kern w:val="0"/>
                <w:sz w:val="24"/>
                <w:szCs w:val="24"/>
                <w:highlight w:val="none"/>
              </w:rPr>
              <w:t>5</w:t>
            </w:r>
          </w:p>
        </w:tc>
        <w:tc>
          <w:tcPr>
            <w:tcW w:w="1586" w:type="dxa"/>
            <w:noWrap w:val="0"/>
            <w:vAlign w:val="center"/>
          </w:tcPr>
          <w:p w14:paraId="16D15D32">
            <w:pPr>
              <w:spacing w:line="320" w:lineRule="exact"/>
              <w:jc w:val="center"/>
              <w:rPr>
                <w:rFonts w:hint="eastAsia" w:eastAsia="仿宋"/>
                <w:color w:val="000000"/>
                <w:sz w:val="24"/>
                <w:szCs w:val="24"/>
                <w:highlight w:val="none"/>
                <w:lang w:val="en-US" w:eastAsia="zh-CN"/>
              </w:rPr>
            </w:pPr>
            <w:r>
              <w:rPr>
                <w:rFonts w:eastAsia="仿宋"/>
                <w:color w:val="000000"/>
                <w:kern w:val="0"/>
                <w:sz w:val="24"/>
                <w:szCs w:val="24"/>
                <w:highlight w:val="none"/>
              </w:rPr>
              <w:t>中华民族共同体</w:t>
            </w:r>
            <w:r>
              <w:rPr>
                <w:rFonts w:hint="eastAsia" w:eastAsia="仿宋"/>
                <w:color w:val="000000"/>
                <w:kern w:val="0"/>
                <w:sz w:val="24"/>
                <w:szCs w:val="24"/>
                <w:highlight w:val="none"/>
                <w:lang w:val="en-US" w:eastAsia="zh-CN"/>
              </w:rPr>
              <w:t>概论</w:t>
            </w:r>
          </w:p>
        </w:tc>
        <w:tc>
          <w:tcPr>
            <w:tcW w:w="6621" w:type="dxa"/>
            <w:noWrap w:val="0"/>
            <w:vAlign w:val="center"/>
          </w:tcPr>
          <w:p w14:paraId="3F4F2FD4">
            <w:pPr>
              <w:spacing w:line="320" w:lineRule="exact"/>
              <w:ind w:firstLine="480" w:firstLineChars="200"/>
              <w:rPr>
                <w:rFonts w:eastAsia="仿宋"/>
                <w:color w:val="000000"/>
                <w:sz w:val="24"/>
                <w:szCs w:val="24"/>
                <w:highlight w:val="none"/>
              </w:rPr>
            </w:pPr>
            <w:r>
              <w:rPr>
                <w:rFonts w:ascii="Times New Roman" w:hAnsi="Times New Roman" w:eastAsia="仿宋" w:cs="Times New Roman"/>
                <w:color w:val="000000"/>
                <w:kern w:val="0"/>
                <w:sz w:val="24"/>
                <w:szCs w:val="24"/>
                <w:lang w:val="en-US" w:eastAsia="zh-CN" w:bidi="ar-SA"/>
              </w:rPr>
              <w:t>以习近平新时代中国特色社会主义思想为指导，以铸牢中华民族共同体意识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w:t>
            </w:r>
          </w:p>
        </w:tc>
      </w:tr>
      <w:tr w14:paraId="462F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1" w:hRule="atLeast"/>
        </w:trPr>
        <w:tc>
          <w:tcPr>
            <w:tcW w:w="758" w:type="dxa"/>
            <w:noWrap w:val="0"/>
            <w:vAlign w:val="center"/>
          </w:tcPr>
          <w:p w14:paraId="5907959F">
            <w:pPr>
              <w:spacing w:line="320" w:lineRule="exact"/>
              <w:jc w:val="center"/>
              <w:rPr>
                <w:rFonts w:eastAsia="仿宋"/>
                <w:color w:val="000000"/>
                <w:sz w:val="24"/>
                <w:szCs w:val="24"/>
                <w:highlight w:val="none"/>
              </w:rPr>
            </w:pPr>
            <w:r>
              <w:rPr>
                <w:rFonts w:eastAsia="仿宋"/>
                <w:color w:val="000000"/>
                <w:kern w:val="0"/>
                <w:sz w:val="24"/>
                <w:szCs w:val="24"/>
                <w:highlight w:val="none"/>
              </w:rPr>
              <w:t>6</w:t>
            </w:r>
          </w:p>
        </w:tc>
        <w:tc>
          <w:tcPr>
            <w:tcW w:w="1586" w:type="dxa"/>
            <w:noWrap w:val="0"/>
            <w:vAlign w:val="center"/>
          </w:tcPr>
          <w:p w14:paraId="13363B0D">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中华优秀</w:t>
            </w:r>
          </w:p>
          <w:p w14:paraId="3A818040">
            <w:pPr>
              <w:spacing w:line="320" w:lineRule="exact"/>
              <w:jc w:val="center"/>
              <w:rPr>
                <w:rFonts w:eastAsia="仿宋"/>
                <w:color w:val="000000"/>
                <w:sz w:val="24"/>
                <w:szCs w:val="24"/>
                <w:highlight w:val="none"/>
              </w:rPr>
            </w:pPr>
            <w:r>
              <w:rPr>
                <w:rFonts w:eastAsia="仿宋"/>
                <w:color w:val="000000"/>
                <w:kern w:val="0"/>
                <w:sz w:val="24"/>
                <w:szCs w:val="24"/>
                <w:highlight w:val="none"/>
              </w:rPr>
              <w:t>传统文化</w:t>
            </w:r>
          </w:p>
        </w:tc>
        <w:tc>
          <w:tcPr>
            <w:tcW w:w="6621" w:type="dxa"/>
            <w:noWrap w:val="0"/>
            <w:vAlign w:val="center"/>
          </w:tcPr>
          <w:p w14:paraId="5A293AFE">
            <w:pPr>
              <w:spacing w:line="320" w:lineRule="exact"/>
              <w:ind w:firstLine="480" w:firstLineChars="200"/>
              <w:rPr>
                <w:rFonts w:eastAsia="仿宋"/>
                <w:color w:val="000000"/>
                <w:sz w:val="24"/>
                <w:szCs w:val="24"/>
                <w:highlight w:val="none"/>
              </w:rPr>
            </w:pPr>
            <w:r>
              <w:rPr>
                <w:rFonts w:eastAsia="仿宋"/>
                <w:color w:val="000000"/>
                <w:kern w:val="0"/>
                <w:sz w:val="24"/>
                <w:szCs w:val="24"/>
                <w:highlight w:val="none"/>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00D5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58" w:type="dxa"/>
            <w:noWrap w:val="0"/>
            <w:vAlign w:val="center"/>
          </w:tcPr>
          <w:p w14:paraId="6DCA0C8D">
            <w:pPr>
              <w:spacing w:line="320" w:lineRule="exact"/>
              <w:jc w:val="center"/>
              <w:rPr>
                <w:rFonts w:eastAsia="仿宋"/>
                <w:color w:val="000000"/>
                <w:sz w:val="24"/>
                <w:szCs w:val="24"/>
                <w:highlight w:val="none"/>
              </w:rPr>
            </w:pPr>
            <w:r>
              <w:rPr>
                <w:rFonts w:eastAsia="仿宋"/>
                <w:color w:val="000000"/>
                <w:kern w:val="0"/>
                <w:sz w:val="24"/>
                <w:szCs w:val="24"/>
                <w:highlight w:val="none"/>
              </w:rPr>
              <w:t>7</w:t>
            </w:r>
          </w:p>
        </w:tc>
        <w:tc>
          <w:tcPr>
            <w:tcW w:w="1586" w:type="dxa"/>
            <w:noWrap w:val="0"/>
            <w:vAlign w:val="center"/>
          </w:tcPr>
          <w:p w14:paraId="510715FA">
            <w:pPr>
              <w:spacing w:line="320" w:lineRule="exact"/>
              <w:jc w:val="center"/>
              <w:rPr>
                <w:rFonts w:eastAsia="仿宋"/>
                <w:color w:val="000000"/>
                <w:sz w:val="24"/>
                <w:szCs w:val="24"/>
                <w:highlight w:val="none"/>
              </w:rPr>
            </w:pPr>
            <w:r>
              <w:rPr>
                <w:rFonts w:eastAsia="仿宋"/>
                <w:color w:val="000000"/>
                <w:kern w:val="0"/>
                <w:sz w:val="24"/>
                <w:szCs w:val="24"/>
                <w:highlight w:val="none"/>
              </w:rPr>
              <w:t>体育</w:t>
            </w:r>
          </w:p>
        </w:tc>
        <w:tc>
          <w:tcPr>
            <w:tcW w:w="6621" w:type="dxa"/>
            <w:noWrap w:val="0"/>
            <w:vAlign w:val="center"/>
          </w:tcPr>
          <w:p w14:paraId="1ED299CA">
            <w:pPr>
              <w:spacing w:line="320" w:lineRule="exact"/>
              <w:ind w:firstLine="480"/>
              <w:jc w:val="left"/>
              <w:rPr>
                <w:rFonts w:eastAsia="仿宋"/>
                <w:color w:val="000000"/>
                <w:sz w:val="24"/>
                <w:szCs w:val="24"/>
                <w:highlight w:val="none"/>
              </w:rPr>
            </w:pPr>
            <w:r>
              <w:rPr>
                <w:rFonts w:eastAsia="仿宋"/>
                <w:color w:val="000000"/>
                <w:kern w:val="0"/>
                <w:sz w:val="24"/>
                <w:szCs w:val="24"/>
                <w:highlight w:val="none"/>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63D6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758" w:type="dxa"/>
            <w:noWrap w:val="0"/>
            <w:vAlign w:val="center"/>
          </w:tcPr>
          <w:p w14:paraId="5280B189">
            <w:pPr>
              <w:spacing w:line="320" w:lineRule="exact"/>
              <w:jc w:val="center"/>
              <w:rPr>
                <w:rFonts w:eastAsia="仿宋"/>
                <w:color w:val="000000"/>
                <w:sz w:val="24"/>
                <w:szCs w:val="24"/>
                <w:highlight w:val="none"/>
              </w:rPr>
            </w:pPr>
            <w:r>
              <w:rPr>
                <w:rFonts w:eastAsia="仿宋"/>
                <w:color w:val="000000"/>
                <w:kern w:val="0"/>
                <w:sz w:val="24"/>
                <w:szCs w:val="24"/>
                <w:highlight w:val="none"/>
              </w:rPr>
              <w:t>8</w:t>
            </w:r>
          </w:p>
        </w:tc>
        <w:tc>
          <w:tcPr>
            <w:tcW w:w="1586" w:type="dxa"/>
            <w:noWrap w:val="0"/>
            <w:vAlign w:val="center"/>
          </w:tcPr>
          <w:p w14:paraId="0DAA4E2F">
            <w:pPr>
              <w:spacing w:line="320" w:lineRule="exact"/>
              <w:jc w:val="center"/>
              <w:rPr>
                <w:rFonts w:eastAsia="仿宋"/>
                <w:color w:val="000000"/>
                <w:sz w:val="24"/>
                <w:szCs w:val="24"/>
                <w:highlight w:val="none"/>
              </w:rPr>
            </w:pPr>
            <w:r>
              <w:rPr>
                <w:rFonts w:eastAsia="仿宋"/>
                <w:color w:val="000000"/>
                <w:sz w:val="24"/>
                <w:szCs w:val="24"/>
                <w:highlight w:val="none"/>
              </w:rPr>
              <w:t>公共英语</w:t>
            </w:r>
          </w:p>
        </w:tc>
        <w:tc>
          <w:tcPr>
            <w:tcW w:w="6621" w:type="dxa"/>
            <w:noWrap w:val="0"/>
            <w:vAlign w:val="top"/>
          </w:tcPr>
          <w:p w14:paraId="67B01762">
            <w:pPr>
              <w:spacing w:line="280" w:lineRule="exact"/>
              <w:ind w:firstLine="480"/>
              <w:jc w:val="left"/>
              <w:rPr>
                <w:rFonts w:eastAsia="仿宋"/>
                <w:color w:val="000000"/>
                <w:sz w:val="24"/>
                <w:szCs w:val="24"/>
                <w:highlight w:val="none"/>
              </w:rPr>
            </w:pPr>
            <w:r>
              <w:rPr>
                <w:rFonts w:eastAsia="仿宋"/>
                <w:color w:val="000000"/>
                <w:kern w:val="0"/>
                <w:sz w:val="24"/>
                <w:szCs w:val="24"/>
                <w:highlight w:val="none"/>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6E1F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trPr>
        <w:tc>
          <w:tcPr>
            <w:tcW w:w="758" w:type="dxa"/>
            <w:noWrap w:val="0"/>
            <w:vAlign w:val="center"/>
          </w:tcPr>
          <w:p w14:paraId="686B50D5">
            <w:pPr>
              <w:spacing w:line="320" w:lineRule="exact"/>
              <w:jc w:val="center"/>
              <w:rPr>
                <w:rFonts w:eastAsia="仿宋"/>
                <w:color w:val="000000"/>
                <w:sz w:val="24"/>
                <w:szCs w:val="24"/>
                <w:highlight w:val="none"/>
              </w:rPr>
            </w:pPr>
            <w:r>
              <w:rPr>
                <w:rFonts w:eastAsia="仿宋"/>
                <w:color w:val="000000"/>
                <w:kern w:val="0"/>
                <w:sz w:val="24"/>
                <w:szCs w:val="24"/>
                <w:highlight w:val="none"/>
              </w:rPr>
              <w:t>9</w:t>
            </w:r>
          </w:p>
        </w:tc>
        <w:tc>
          <w:tcPr>
            <w:tcW w:w="1586" w:type="dxa"/>
            <w:noWrap w:val="0"/>
            <w:vAlign w:val="center"/>
          </w:tcPr>
          <w:p w14:paraId="212001FC">
            <w:pPr>
              <w:spacing w:line="320" w:lineRule="exact"/>
              <w:jc w:val="center"/>
              <w:rPr>
                <w:rFonts w:hint="eastAsia" w:eastAsia="仿宋"/>
                <w:color w:val="000000"/>
                <w:kern w:val="0"/>
                <w:sz w:val="24"/>
                <w:szCs w:val="24"/>
                <w:highlight w:val="none"/>
              </w:rPr>
            </w:pPr>
            <w:r>
              <w:rPr>
                <w:rFonts w:eastAsia="仿宋"/>
                <w:color w:val="000000"/>
                <w:kern w:val="0"/>
                <w:sz w:val="24"/>
                <w:szCs w:val="24"/>
                <w:highlight w:val="none"/>
              </w:rPr>
              <w:t>军事理论</w:t>
            </w:r>
          </w:p>
          <w:p w14:paraId="59F8B87A">
            <w:pPr>
              <w:spacing w:line="320" w:lineRule="exact"/>
              <w:jc w:val="center"/>
              <w:rPr>
                <w:rFonts w:eastAsia="仿宋"/>
                <w:color w:val="000000"/>
                <w:sz w:val="24"/>
                <w:szCs w:val="24"/>
                <w:highlight w:val="none"/>
              </w:rPr>
            </w:pPr>
            <w:r>
              <w:rPr>
                <w:rFonts w:eastAsia="仿宋"/>
                <w:color w:val="000000"/>
                <w:kern w:val="0"/>
                <w:sz w:val="24"/>
                <w:szCs w:val="24"/>
                <w:highlight w:val="none"/>
              </w:rPr>
              <w:t>与军训</w:t>
            </w:r>
          </w:p>
        </w:tc>
        <w:tc>
          <w:tcPr>
            <w:tcW w:w="6621" w:type="dxa"/>
            <w:noWrap w:val="0"/>
            <w:vAlign w:val="center"/>
          </w:tcPr>
          <w:p w14:paraId="263B8CAA">
            <w:pPr>
              <w:spacing w:line="280" w:lineRule="exact"/>
              <w:jc w:val="left"/>
              <w:rPr>
                <w:rFonts w:eastAsia="仿宋"/>
                <w:color w:val="000000"/>
                <w:sz w:val="24"/>
                <w:szCs w:val="24"/>
                <w:highlight w:val="none"/>
              </w:rPr>
            </w:pPr>
            <w:r>
              <w:rPr>
                <w:rFonts w:eastAsia="仿宋"/>
                <w:color w:val="000000"/>
                <w:kern w:val="0"/>
                <w:sz w:val="24"/>
                <w:szCs w:val="24"/>
                <w:highlight w:val="none"/>
              </w:rPr>
              <w:t xml:space="preserve">    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7D7E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6" w:hRule="atLeast"/>
        </w:trPr>
        <w:tc>
          <w:tcPr>
            <w:tcW w:w="758" w:type="dxa"/>
            <w:noWrap w:val="0"/>
            <w:vAlign w:val="center"/>
          </w:tcPr>
          <w:p w14:paraId="0E158D23">
            <w:pPr>
              <w:spacing w:line="320" w:lineRule="exact"/>
              <w:jc w:val="center"/>
              <w:rPr>
                <w:rFonts w:eastAsia="仿宋"/>
                <w:color w:val="000000"/>
                <w:sz w:val="24"/>
                <w:szCs w:val="24"/>
                <w:highlight w:val="none"/>
              </w:rPr>
            </w:pPr>
            <w:r>
              <w:rPr>
                <w:rFonts w:eastAsia="仿宋"/>
                <w:color w:val="000000"/>
                <w:kern w:val="0"/>
                <w:sz w:val="24"/>
                <w:szCs w:val="24"/>
                <w:highlight w:val="none"/>
              </w:rPr>
              <w:t>10</w:t>
            </w:r>
          </w:p>
        </w:tc>
        <w:tc>
          <w:tcPr>
            <w:tcW w:w="1586" w:type="dxa"/>
            <w:noWrap w:val="0"/>
            <w:vAlign w:val="center"/>
          </w:tcPr>
          <w:p w14:paraId="0372DD52">
            <w:pPr>
              <w:spacing w:line="320" w:lineRule="exact"/>
              <w:jc w:val="center"/>
              <w:rPr>
                <w:rFonts w:eastAsia="仿宋"/>
                <w:color w:val="000000"/>
                <w:sz w:val="24"/>
                <w:szCs w:val="24"/>
                <w:highlight w:val="none"/>
              </w:rPr>
            </w:pPr>
            <w:r>
              <w:rPr>
                <w:rFonts w:eastAsia="仿宋"/>
                <w:color w:val="000000"/>
                <w:kern w:val="0"/>
                <w:sz w:val="24"/>
                <w:szCs w:val="24"/>
                <w:highlight w:val="none"/>
              </w:rPr>
              <w:t>大学生职业发展与就业指导</w:t>
            </w:r>
          </w:p>
        </w:tc>
        <w:tc>
          <w:tcPr>
            <w:tcW w:w="6621" w:type="dxa"/>
            <w:noWrap w:val="0"/>
            <w:vAlign w:val="center"/>
          </w:tcPr>
          <w:p w14:paraId="0F0B445B">
            <w:pPr>
              <w:spacing w:line="280" w:lineRule="exact"/>
              <w:ind w:firstLine="482"/>
              <w:jc w:val="left"/>
              <w:rPr>
                <w:rFonts w:eastAsia="仿宋"/>
                <w:color w:val="000000"/>
                <w:sz w:val="24"/>
                <w:szCs w:val="24"/>
                <w:highlight w:val="none"/>
              </w:rPr>
            </w:pPr>
            <w:r>
              <w:rPr>
                <w:rFonts w:eastAsia="仿宋"/>
                <w:color w:val="000000"/>
                <w:kern w:val="0"/>
                <w:sz w:val="24"/>
                <w:szCs w:val="24"/>
                <w:highlight w:val="none"/>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47EB00B6">
            <w:pPr>
              <w:spacing w:line="280" w:lineRule="exact"/>
              <w:ind w:firstLine="482"/>
              <w:jc w:val="left"/>
              <w:rPr>
                <w:rFonts w:eastAsia="仿宋"/>
                <w:color w:val="000000"/>
                <w:sz w:val="24"/>
                <w:szCs w:val="24"/>
                <w:highlight w:val="none"/>
              </w:rPr>
            </w:pPr>
            <w:r>
              <w:rPr>
                <w:rFonts w:eastAsia="仿宋"/>
                <w:color w:val="000000"/>
                <w:kern w:val="0"/>
                <w:sz w:val="24"/>
                <w:szCs w:val="24"/>
                <w:highlight w:val="none"/>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64C0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758" w:type="dxa"/>
            <w:noWrap w:val="0"/>
            <w:vAlign w:val="center"/>
          </w:tcPr>
          <w:p w14:paraId="372249DE">
            <w:pPr>
              <w:spacing w:line="320" w:lineRule="exact"/>
              <w:jc w:val="center"/>
              <w:rPr>
                <w:rFonts w:eastAsia="仿宋"/>
                <w:color w:val="000000"/>
                <w:sz w:val="24"/>
                <w:szCs w:val="24"/>
                <w:highlight w:val="none"/>
              </w:rPr>
            </w:pPr>
            <w:r>
              <w:rPr>
                <w:rFonts w:eastAsia="仿宋"/>
                <w:color w:val="000000"/>
                <w:kern w:val="0"/>
                <w:sz w:val="24"/>
                <w:szCs w:val="24"/>
                <w:highlight w:val="none"/>
              </w:rPr>
              <w:t>11</w:t>
            </w:r>
          </w:p>
        </w:tc>
        <w:tc>
          <w:tcPr>
            <w:tcW w:w="1586" w:type="dxa"/>
            <w:noWrap w:val="0"/>
            <w:vAlign w:val="center"/>
          </w:tcPr>
          <w:p w14:paraId="62200C46">
            <w:pPr>
              <w:spacing w:line="320" w:lineRule="exact"/>
              <w:jc w:val="center"/>
              <w:rPr>
                <w:rFonts w:hint="eastAsia" w:eastAsia="仿宋"/>
                <w:color w:val="000000"/>
                <w:kern w:val="0"/>
                <w:sz w:val="24"/>
                <w:szCs w:val="24"/>
                <w:highlight w:val="none"/>
              </w:rPr>
            </w:pPr>
            <w:r>
              <w:rPr>
                <w:rFonts w:eastAsia="仿宋"/>
                <w:color w:val="000000"/>
                <w:kern w:val="0"/>
                <w:sz w:val="24"/>
                <w:szCs w:val="24"/>
                <w:highlight w:val="none"/>
              </w:rPr>
              <w:t>心理健康</w:t>
            </w:r>
          </w:p>
          <w:p w14:paraId="60B54CDA">
            <w:pPr>
              <w:spacing w:line="320" w:lineRule="exact"/>
              <w:jc w:val="center"/>
              <w:rPr>
                <w:rFonts w:eastAsia="仿宋"/>
                <w:color w:val="000000"/>
                <w:sz w:val="24"/>
                <w:szCs w:val="24"/>
                <w:highlight w:val="none"/>
              </w:rPr>
            </w:pPr>
            <w:r>
              <w:rPr>
                <w:rFonts w:eastAsia="仿宋"/>
                <w:color w:val="000000"/>
                <w:kern w:val="0"/>
                <w:sz w:val="24"/>
                <w:szCs w:val="24"/>
                <w:highlight w:val="none"/>
              </w:rPr>
              <w:t>教育</w:t>
            </w:r>
          </w:p>
        </w:tc>
        <w:tc>
          <w:tcPr>
            <w:tcW w:w="6621" w:type="dxa"/>
            <w:noWrap w:val="0"/>
            <w:vAlign w:val="center"/>
          </w:tcPr>
          <w:p w14:paraId="5E60CC3B">
            <w:pPr>
              <w:spacing w:line="280" w:lineRule="exact"/>
              <w:ind w:firstLine="482"/>
              <w:rPr>
                <w:rFonts w:eastAsia="仿宋"/>
                <w:color w:val="000000"/>
                <w:sz w:val="24"/>
                <w:szCs w:val="24"/>
                <w:highlight w:val="none"/>
              </w:rPr>
            </w:pPr>
            <w:r>
              <w:rPr>
                <w:rFonts w:eastAsia="仿宋"/>
                <w:color w:val="000000"/>
                <w:sz w:val="24"/>
                <w:szCs w:val="24"/>
                <w:highlight w:val="none"/>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7D90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58" w:type="dxa"/>
            <w:noWrap w:val="0"/>
            <w:vAlign w:val="center"/>
          </w:tcPr>
          <w:p w14:paraId="31476A04">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12</w:t>
            </w:r>
          </w:p>
        </w:tc>
        <w:tc>
          <w:tcPr>
            <w:tcW w:w="1586" w:type="dxa"/>
            <w:noWrap w:val="0"/>
            <w:vAlign w:val="center"/>
          </w:tcPr>
          <w:p w14:paraId="3E98A5CC">
            <w:pPr>
              <w:spacing w:line="320" w:lineRule="exact"/>
              <w:jc w:val="center"/>
              <w:rPr>
                <w:rFonts w:ascii="Calibri" w:hAnsi="Calibri" w:eastAsia="仿宋"/>
                <w:color w:val="000000"/>
                <w:kern w:val="0"/>
                <w:sz w:val="24"/>
                <w:szCs w:val="24"/>
                <w:highlight w:val="none"/>
              </w:rPr>
            </w:pPr>
            <w:r>
              <w:rPr>
                <w:rFonts w:ascii="Calibri" w:hAnsi="Calibri" w:eastAsia="仿宋"/>
                <w:color w:val="000000"/>
                <w:kern w:val="0"/>
                <w:sz w:val="24"/>
                <w:szCs w:val="24"/>
                <w:highlight w:val="none"/>
              </w:rPr>
              <w:t>劳动教育</w:t>
            </w:r>
          </w:p>
        </w:tc>
        <w:tc>
          <w:tcPr>
            <w:tcW w:w="6621" w:type="dxa"/>
            <w:noWrap w:val="0"/>
            <w:vAlign w:val="center"/>
          </w:tcPr>
          <w:p w14:paraId="7184E548">
            <w:pPr>
              <w:spacing w:line="280" w:lineRule="exact"/>
              <w:ind w:firstLine="480"/>
              <w:rPr>
                <w:rFonts w:eastAsia="仿宋"/>
                <w:color w:val="000000"/>
                <w:sz w:val="24"/>
                <w:szCs w:val="24"/>
                <w:highlight w:val="none"/>
              </w:rPr>
            </w:pPr>
            <w:r>
              <w:rPr>
                <w:rFonts w:eastAsia="仿宋"/>
                <w:color w:val="000000"/>
                <w:kern w:val="0"/>
                <w:sz w:val="24"/>
                <w:szCs w:val="24"/>
                <w:highlight w:val="none"/>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3F03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58" w:type="dxa"/>
            <w:noWrap w:val="0"/>
            <w:vAlign w:val="center"/>
          </w:tcPr>
          <w:p w14:paraId="3A4C0967">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13</w:t>
            </w:r>
          </w:p>
        </w:tc>
        <w:tc>
          <w:tcPr>
            <w:tcW w:w="1586" w:type="dxa"/>
            <w:noWrap w:val="0"/>
            <w:vAlign w:val="center"/>
          </w:tcPr>
          <w:p w14:paraId="41D41EDA">
            <w:pPr>
              <w:spacing w:line="320" w:lineRule="exact"/>
              <w:jc w:val="center"/>
              <w:rPr>
                <w:rFonts w:ascii="Calibri" w:hAnsi="Calibri" w:eastAsia="仿宋"/>
                <w:color w:val="000000"/>
                <w:kern w:val="0"/>
                <w:sz w:val="24"/>
                <w:szCs w:val="24"/>
                <w:highlight w:val="none"/>
              </w:rPr>
            </w:pPr>
            <w:r>
              <w:rPr>
                <w:rFonts w:ascii="Calibri" w:hAnsi="Calibri" w:eastAsia="仿宋"/>
                <w:color w:val="000000"/>
                <w:kern w:val="0"/>
                <w:sz w:val="24"/>
                <w:szCs w:val="24"/>
                <w:highlight w:val="none"/>
              </w:rPr>
              <w:t>信息技术</w:t>
            </w:r>
          </w:p>
        </w:tc>
        <w:tc>
          <w:tcPr>
            <w:tcW w:w="6621" w:type="dxa"/>
            <w:noWrap w:val="0"/>
            <w:vAlign w:val="center"/>
          </w:tcPr>
          <w:p w14:paraId="11C99CE0">
            <w:pPr>
              <w:spacing w:line="280" w:lineRule="exact"/>
              <w:ind w:firstLine="480" w:firstLineChars="200"/>
              <w:rPr>
                <w:rFonts w:eastAsia="仿宋"/>
                <w:color w:val="000000"/>
                <w:kern w:val="0"/>
                <w:sz w:val="24"/>
                <w:szCs w:val="24"/>
                <w:highlight w:val="none"/>
              </w:rPr>
            </w:pPr>
            <w:r>
              <w:rPr>
                <w:rFonts w:eastAsia="仿宋"/>
                <w:color w:val="000000"/>
                <w:kern w:val="0"/>
                <w:sz w:val="24"/>
                <w:szCs w:val="24"/>
                <w:highlight w:val="none"/>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6B1D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58" w:type="dxa"/>
            <w:noWrap w:val="0"/>
            <w:vAlign w:val="center"/>
          </w:tcPr>
          <w:p w14:paraId="75CD305D">
            <w:pPr>
              <w:spacing w:line="320" w:lineRule="exact"/>
              <w:jc w:val="center"/>
              <w:rPr>
                <w:rFonts w:eastAsia="仿宋"/>
                <w:color w:val="000000"/>
                <w:kern w:val="0"/>
                <w:sz w:val="24"/>
                <w:szCs w:val="24"/>
                <w:highlight w:val="none"/>
              </w:rPr>
            </w:pPr>
            <w:r>
              <w:rPr>
                <w:rFonts w:hint="eastAsia" w:eastAsia="仿宋"/>
                <w:color w:val="000000"/>
                <w:kern w:val="0"/>
                <w:sz w:val="24"/>
                <w:szCs w:val="24"/>
                <w:highlight w:val="none"/>
              </w:rPr>
              <w:t>14</w:t>
            </w:r>
          </w:p>
        </w:tc>
        <w:tc>
          <w:tcPr>
            <w:tcW w:w="1586" w:type="dxa"/>
            <w:noWrap w:val="0"/>
            <w:vAlign w:val="center"/>
          </w:tcPr>
          <w:p w14:paraId="57637CD1">
            <w:pPr>
              <w:spacing w:line="320" w:lineRule="exact"/>
              <w:jc w:val="center"/>
              <w:rPr>
                <w:rFonts w:hint="eastAsia" w:ascii="Calibri" w:hAnsi="Calibri" w:eastAsia="仿宋"/>
                <w:color w:val="000000"/>
                <w:kern w:val="0"/>
                <w:sz w:val="24"/>
                <w:szCs w:val="24"/>
                <w:highlight w:val="none"/>
              </w:rPr>
            </w:pPr>
            <w:r>
              <w:rPr>
                <w:rFonts w:hint="eastAsia" w:ascii="Calibri" w:hAnsi="Calibri" w:eastAsia="仿宋"/>
                <w:color w:val="000000"/>
                <w:kern w:val="0"/>
                <w:sz w:val="24"/>
                <w:szCs w:val="24"/>
                <w:highlight w:val="none"/>
              </w:rPr>
              <w:t>人工智能</w:t>
            </w:r>
          </w:p>
          <w:p w14:paraId="52459F3B">
            <w:pPr>
              <w:spacing w:line="320" w:lineRule="exact"/>
              <w:jc w:val="center"/>
              <w:rPr>
                <w:rFonts w:hint="eastAsia" w:ascii="Calibri" w:hAnsi="Calibri" w:eastAsia="仿宋"/>
                <w:color w:val="000000"/>
                <w:kern w:val="0"/>
                <w:sz w:val="24"/>
                <w:szCs w:val="24"/>
                <w:highlight w:val="none"/>
                <w:lang w:val="en-US" w:eastAsia="zh-CN"/>
              </w:rPr>
            </w:pPr>
            <w:r>
              <w:rPr>
                <w:rFonts w:hint="eastAsia" w:ascii="Calibri" w:hAnsi="Calibri" w:eastAsia="仿宋"/>
                <w:color w:val="000000"/>
                <w:kern w:val="0"/>
                <w:sz w:val="24"/>
                <w:szCs w:val="24"/>
                <w:highlight w:val="none"/>
                <w:lang w:val="en-US" w:eastAsia="zh-CN"/>
              </w:rPr>
              <w:t>概论</w:t>
            </w:r>
          </w:p>
        </w:tc>
        <w:tc>
          <w:tcPr>
            <w:tcW w:w="6621" w:type="dxa"/>
            <w:noWrap w:val="0"/>
            <w:vAlign w:val="center"/>
          </w:tcPr>
          <w:p w14:paraId="045CD0B5">
            <w:pPr>
              <w:spacing w:line="280" w:lineRule="exact"/>
              <w:ind w:firstLine="480" w:firstLineChars="200"/>
              <w:rPr>
                <w:rFonts w:eastAsia="仿宋"/>
                <w:color w:val="000000"/>
                <w:kern w:val="0"/>
                <w:sz w:val="24"/>
                <w:szCs w:val="24"/>
                <w:highlight w:val="none"/>
              </w:rPr>
            </w:pPr>
            <w:r>
              <w:rPr>
                <w:rFonts w:eastAsia="仿宋"/>
                <w:color w:val="000000"/>
                <w:kern w:val="0"/>
                <w:sz w:val="24"/>
                <w:szCs w:val="24"/>
                <w:highlight w:val="none"/>
              </w:rPr>
              <w:t>涵盖人工智能历史及概论、应用及生态、伦理道德机器学习等基础知识，重点聚焦AI应用生态，包括AI办公、写作、图像生成、视频制作、设计辅助、编程开发及模型训练等七大类工具的现状与实际应用</w:t>
            </w:r>
            <w:r>
              <w:rPr>
                <w:rFonts w:hint="eastAsia" w:eastAsia="仿宋"/>
                <w:color w:val="000000"/>
                <w:kern w:val="0"/>
                <w:sz w:val="24"/>
                <w:szCs w:val="24"/>
                <w:highlight w:val="none"/>
              </w:rPr>
              <w:t>。</w:t>
            </w:r>
          </w:p>
        </w:tc>
      </w:tr>
      <w:tr w14:paraId="6BEA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58" w:type="dxa"/>
            <w:noWrap w:val="0"/>
            <w:vAlign w:val="center"/>
          </w:tcPr>
          <w:p w14:paraId="16976E82">
            <w:pPr>
              <w:spacing w:line="320" w:lineRule="exact"/>
              <w:jc w:val="center"/>
              <w:rPr>
                <w:rFonts w:eastAsia="仿宋"/>
                <w:color w:val="000000"/>
                <w:kern w:val="0"/>
                <w:sz w:val="24"/>
                <w:szCs w:val="24"/>
                <w:highlight w:val="none"/>
              </w:rPr>
            </w:pPr>
            <w:r>
              <w:rPr>
                <w:rFonts w:hint="eastAsia" w:eastAsia="仿宋"/>
                <w:color w:val="000000"/>
                <w:kern w:val="0"/>
                <w:sz w:val="24"/>
                <w:szCs w:val="24"/>
                <w:highlight w:val="none"/>
              </w:rPr>
              <w:t>15</w:t>
            </w:r>
          </w:p>
        </w:tc>
        <w:tc>
          <w:tcPr>
            <w:tcW w:w="1586" w:type="dxa"/>
            <w:noWrap w:val="0"/>
            <w:vAlign w:val="center"/>
          </w:tcPr>
          <w:p w14:paraId="1B5B2C95">
            <w:pPr>
              <w:spacing w:line="320" w:lineRule="exact"/>
              <w:jc w:val="center"/>
              <w:rPr>
                <w:rFonts w:hint="eastAsia" w:ascii="Calibri" w:hAnsi="Calibri" w:eastAsia="仿宋"/>
                <w:color w:val="000000"/>
                <w:kern w:val="0"/>
                <w:sz w:val="24"/>
                <w:szCs w:val="24"/>
                <w:highlight w:val="none"/>
              </w:rPr>
            </w:pPr>
            <w:r>
              <w:rPr>
                <w:rFonts w:hint="eastAsia" w:ascii="Calibri" w:hAnsi="Calibri" w:eastAsia="仿宋"/>
                <w:color w:val="000000"/>
                <w:kern w:val="0"/>
                <w:sz w:val="24"/>
                <w:szCs w:val="24"/>
                <w:highlight w:val="none"/>
              </w:rPr>
              <w:t>国家安全</w:t>
            </w:r>
          </w:p>
          <w:p w14:paraId="148ABA9A">
            <w:pPr>
              <w:spacing w:line="320" w:lineRule="exact"/>
              <w:jc w:val="center"/>
              <w:rPr>
                <w:rFonts w:ascii="Calibri" w:hAnsi="Calibri" w:eastAsia="仿宋"/>
                <w:color w:val="000000"/>
                <w:kern w:val="0"/>
                <w:sz w:val="24"/>
                <w:szCs w:val="24"/>
                <w:highlight w:val="none"/>
              </w:rPr>
            </w:pPr>
            <w:r>
              <w:rPr>
                <w:rFonts w:hint="eastAsia" w:ascii="Calibri" w:hAnsi="Calibri" w:eastAsia="仿宋"/>
                <w:color w:val="000000"/>
                <w:kern w:val="0"/>
                <w:sz w:val="24"/>
                <w:szCs w:val="24"/>
                <w:highlight w:val="none"/>
              </w:rPr>
              <w:t>教育</w:t>
            </w:r>
          </w:p>
        </w:tc>
        <w:tc>
          <w:tcPr>
            <w:tcW w:w="6621" w:type="dxa"/>
            <w:noWrap w:val="0"/>
            <w:vAlign w:val="center"/>
          </w:tcPr>
          <w:p w14:paraId="1A4123FE">
            <w:pPr>
              <w:spacing w:line="280" w:lineRule="exact"/>
              <w:ind w:firstLine="480" w:firstLineChars="200"/>
              <w:rPr>
                <w:rFonts w:eastAsia="仿宋"/>
                <w:color w:val="000000"/>
                <w:kern w:val="0"/>
                <w:sz w:val="24"/>
                <w:szCs w:val="24"/>
                <w:highlight w:val="none"/>
              </w:rPr>
            </w:pPr>
            <w:r>
              <w:rPr>
                <w:rFonts w:eastAsia="仿宋"/>
                <w:color w:val="000000"/>
                <w:kern w:val="0"/>
                <w:sz w:val="24"/>
                <w:szCs w:val="24"/>
                <w:highlight w:val="none"/>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26B2E18F">
      <w:pPr>
        <w:spacing w:line="320" w:lineRule="exact"/>
        <w:ind w:firstLine="482" w:firstLineChars="200"/>
        <w:rPr>
          <w:rFonts w:hint="eastAsia" w:eastAsia="楷体"/>
          <w:b/>
          <w:bCs/>
          <w:color w:val="000000"/>
          <w:kern w:val="0"/>
          <w:sz w:val="24"/>
          <w:szCs w:val="24"/>
          <w:highlight w:val="none"/>
        </w:rPr>
      </w:pPr>
    </w:p>
    <w:p w14:paraId="773AC9B4">
      <w:pPr>
        <w:spacing w:line="320" w:lineRule="exact"/>
        <w:jc w:val="center"/>
        <w:rPr>
          <w:rFonts w:eastAsia="仿宋"/>
          <w:color w:val="000000"/>
          <w:kern w:val="0"/>
          <w:sz w:val="28"/>
          <w:szCs w:val="28"/>
          <w:highlight w:val="none"/>
        </w:rPr>
      </w:pPr>
    </w:p>
    <w:p w14:paraId="2CD1398F">
      <w:pPr>
        <w:spacing w:line="320" w:lineRule="exact"/>
        <w:jc w:val="center"/>
        <w:rPr>
          <w:rFonts w:eastAsia="仿宋"/>
          <w:color w:val="000000"/>
          <w:kern w:val="0"/>
          <w:sz w:val="28"/>
          <w:szCs w:val="28"/>
          <w:highlight w:val="none"/>
        </w:rPr>
      </w:pPr>
    </w:p>
    <w:p w14:paraId="443457D1">
      <w:pPr>
        <w:spacing w:line="320" w:lineRule="exact"/>
        <w:jc w:val="center"/>
        <w:rPr>
          <w:rFonts w:eastAsia="仿宋"/>
          <w:color w:val="000000"/>
          <w:kern w:val="0"/>
          <w:sz w:val="28"/>
          <w:szCs w:val="28"/>
          <w:highlight w:val="none"/>
        </w:rPr>
      </w:pPr>
      <w:r>
        <w:rPr>
          <w:rFonts w:eastAsia="仿宋"/>
          <w:color w:val="000000"/>
          <w:kern w:val="0"/>
          <w:sz w:val="28"/>
          <w:szCs w:val="28"/>
          <w:highlight w:val="none"/>
        </w:rPr>
        <w:t>表4  公共</w:t>
      </w:r>
      <w:r>
        <w:rPr>
          <w:rFonts w:hint="eastAsia" w:eastAsia="仿宋"/>
          <w:color w:val="000000"/>
          <w:kern w:val="0"/>
          <w:sz w:val="28"/>
          <w:szCs w:val="28"/>
          <w:highlight w:val="none"/>
        </w:rPr>
        <w:t>选修</w:t>
      </w:r>
      <w:r>
        <w:rPr>
          <w:rFonts w:eastAsia="仿宋"/>
          <w:color w:val="000000"/>
          <w:kern w:val="0"/>
          <w:sz w:val="28"/>
          <w:szCs w:val="28"/>
          <w:highlight w:val="none"/>
        </w:rPr>
        <w:t>课程</w:t>
      </w:r>
    </w:p>
    <w:tbl>
      <w:tblPr>
        <w:tblStyle w:val="13"/>
        <w:tblW w:w="900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568"/>
        <w:gridCol w:w="6656"/>
      </w:tblGrid>
      <w:tr w14:paraId="750D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76" w:type="dxa"/>
            <w:noWrap w:val="0"/>
            <w:vAlign w:val="center"/>
          </w:tcPr>
          <w:p w14:paraId="7491ED88">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568" w:type="dxa"/>
            <w:noWrap w:val="0"/>
            <w:vAlign w:val="center"/>
          </w:tcPr>
          <w:p w14:paraId="05AD4986">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课程名称</w:t>
            </w:r>
          </w:p>
        </w:tc>
        <w:tc>
          <w:tcPr>
            <w:tcW w:w="6656" w:type="dxa"/>
            <w:noWrap w:val="0"/>
            <w:vAlign w:val="center"/>
          </w:tcPr>
          <w:p w14:paraId="2AF54222">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主要教学内容</w:t>
            </w:r>
          </w:p>
        </w:tc>
      </w:tr>
      <w:tr w14:paraId="2104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76" w:type="dxa"/>
            <w:noWrap w:val="0"/>
            <w:vAlign w:val="center"/>
          </w:tcPr>
          <w:p w14:paraId="6A70865F">
            <w:pPr>
              <w:spacing w:line="320" w:lineRule="exact"/>
              <w:jc w:val="center"/>
              <w:rPr>
                <w:rFonts w:eastAsia="仿宋"/>
                <w:color w:val="000000"/>
                <w:sz w:val="24"/>
                <w:szCs w:val="24"/>
                <w:highlight w:val="none"/>
              </w:rPr>
            </w:pPr>
            <w:r>
              <w:rPr>
                <w:rFonts w:eastAsia="仿宋"/>
                <w:color w:val="000000"/>
                <w:kern w:val="0"/>
                <w:sz w:val="24"/>
                <w:szCs w:val="24"/>
                <w:highlight w:val="none"/>
              </w:rPr>
              <w:t>1</w:t>
            </w:r>
          </w:p>
        </w:tc>
        <w:tc>
          <w:tcPr>
            <w:tcW w:w="1568" w:type="dxa"/>
            <w:noWrap w:val="0"/>
            <w:vAlign w:val="center"/>
          </w:tcPr>
          <w:p w14:paraId="76EC81C7">
            <w:pPr>
              <w:spacing w:line="32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创新创业</w:t>
            </w:r>
          </w:p>
          <w:p w14:paraId="7B8BE6FF">
            <w:pPr>
              <w:spacing w:line="320" w:lineRule="exact"/>
              <w:jc w:val="center"/>
              <w:rPr>
                <w:rFonts w:eastAsia="仿宋"/>
                <w:color w:val="000000"/>
                <w:kern w:val="0"/>
                <w:sz w:val="24"/>
                <w:szCs w:val="24"/>
                <w:highlight w:val="none"/>
              </w:rPr>
            </w:pPr>
            <w:r>
              <w:rPr>
                <w:rFonts w:hint="eastAsia" w:eastAsia="仿宋"/>
                <w:color w:val="000000"/>
                <w:kern w:val="0"/>
                <w:sz w:val="24"/>
                <w:szCs w:val="24"/>
                <w:highlight w:val="none"/>
              </w:rPr>
              <w:t>教育</w:t>
            </w:r>
          </w:p>
        </w:tc>
        <w:tc>
          <w:tcPr>
            <w:tcW w:w="6656" w:type="dxa"/>
            <w:noWrap w:val="0"/>
            <w:vAlign w:val="center"/>
          </w:tcPr>
          <w:p w14:paraId="3DEEE01A">
            <w:pPr>
              <w:spacing w:line="320" w:lineRule="exact"/>
              <w:ind w:firstLine="482"/>
              <w:jc w:val="left"/>
              <w:rPr>
                <w:rFonts w:eastAsia="仿宋"/>
                <w:color w:val="000000"/>
                <w:sz w:val="24"/>
                <w:szCs w:val="24"/>
                <w:highlight w:val="none"/>
              </w:rPr>
            </w:pPr>
            <w:r>
              <w:rPr>
                <w:rFonts w:eastAsia="仿宋"/>
                <w:color w:val="000000"/>
                <w:kern w:val="0"/>
                <w:sz w:val="24"/>
                <w:szCs w:val="24"/>
                <w:highlight w:val="none"/>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4307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776" w:type="dxa"/>
            <w:noWrap w:val="0"/>
            <w:vAlign w:val="center"/>
          </w:tcPr>
          <w:p w14:paraId="1AB63D00">
            <w:pPr>
              <w:spacing w:line="320" w:lineRule="exact"/>
              <w:jc w:val="center"/>
              <w:rPr>
                <w:rFonts w:eastAsia="仿宋"/>
                <w:color w:val="000000"/>
                <w:sz w:val="24"/>
                <w:szCs w:val="24"/>
                <w:highlight w:val="none"/>
              </w:rPr>
            </w:pPr>
            <w:r>
              <w:rPr>
                <w:rFonts w:eastAsia="仿宋"/>
                <w:color w:val="000000"/>
                <w:kern w:val="0"/>
                <w:sz w:val="24"/>
                <w:szCs w:val="24"/>
                <w:highlight w:val="none"/>
              </w:rPr>
              <w:t>2</w:t>
            </w:r>
          </w:p>
        </w:tc>
        <w:tc>
          <w:tcPr>
            <w:tcW w:w="1568" w:type="dxa"/>
            <w:noWrap w:val="0"/>
            <w:vAlign w:val="center"/>
          </w:tcPr>
          <w:p w14:paraId="488693B9">
            <w:pPr>
              <w:spacing w:line="320" w:lineRule="exact"/>
              <w:jc w:val="center"/>
              <w:rPr>
                <w:rFonts w:ascii="Calibri" w:hAnsi="Calibri" w:eastAsia="仿宋"/>
                <w:color w:val="000000"/>
                <w:kern w:val="0"/>
                <w:sz w:val="24"/>
                <w:szCs w:val="24"/>
                <w:highlight w:val="none"/>
              </w:rPr>
            </w:pPr>
            <w:r>
              <w:rPr>
                <w:rFonts w:ascii="Calibri" w:hAnsi="Calibri" w:eastAsia="仿宋"/>
                <w:color w:val="000000"/>
                <w:kern w:val="0"/>
                <w:sz w:val="24"/>
                <w:szCs w:val="24"/>
                <w:highlight w:val="none"/>
              </w:rPr>
              <w:t>美育</w:t>
            </w:r>
          </w:p>
        </w:tc>
        <w:tc>
          <w:tcPr>
            <w:tcW w:w="6656" w:type="dxa"/>
            <w:noWrap w:val="0"/>
            <w:vAlign w:val="center"/>
          </w:tcPr>
          <w:p w14:paraId="64E28A10">
            <w:pPr>
              <w:spacing w:line="280" w:lineRule="exact"/>
              <w:ind w:firstLine="480"/>
              <w:rPr>
                <w:rFonts w:eastAsia="仿宋"/>
                <w:color w:val="000000"/>
                <w:sz w:val="24"/>
                <w:szCs w:val="24"/>
                <w:highlight w:val="none"/>
              </w:rPr>
            </w:pPr>
            <w:r>
              <w:rPr>
                <w:rFonts w:eastAsia="仿宋"/>
                <w:color w:val="000000"/>
                <w:kern w:val="0"/>
                <w:sz w:val="24"/>
                <w:szCs w:val="24"/>
                <w:highlight w:val="none"/>
              </w:rPr>
              <w:t>通过培养学生认识美、体验美、感受美、欣赏美和创造美的能力，从而使学生具有美的理想、美的情操、美的品格和美的素养。</w:t>
            </w:r>
          </w:p>
        </w:tc>
      </w:tr>
      <w:tr w14:paraId="0263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6" w:type="dxa"/>
            <w:noWrap w:val="0"/>
            <w:vAlign w:val="center"/>
          </w:tcPr>
          <w:p w14:paraId="452D3F1F">
            <w:pPr>
              <w:spacing w:line="320" w:lineRule="exact"/>
              <w:jc w:val="center"/>
              <w:rPr>
                <w:rFonts w:hint="default" w:eastAsia="仿宋"/>
                <w:color w:val="000000"/>
                <w:sz w:val="24"/>
                <w:szCs w:val="24"/>
                <w:highlight w:val="none"/>
              </w:rPr>
            </w:pPr>
            <w:r>
              <w:rPr>
                <w:rFonts w:eastAsia="仿宋"/>
                <w:color w:val="000000"/>
                <w:sz w:val="24"/>
                <w:szCs w:val="24"/>
                <w:highlight w:val="none"/>
              </w:rPr>
              <w:t>3</w:t>
            </w:r>
          </w:p>
        </w:tc>
        <w:tc>
          <w:tcPr>
            <w:tcW w:w="1568" w:type="dxa"/>
            <w:noWrap w:val="0"/>
            <w:vAlign w:val="center"/>
          </w:tcPr>
          <w:p w14:paraId="557C3BDB">
            <w:pPr>
              <w:spacing w:line="320" w:lineRule="exact"/>
              <w:jc w:val="center"/>
              <w:rPr>
                <w:rFonts w:eastAsia="仿宋"/>
                <w:color w:val="000000"/>
                <w:sz w:val="24"/>
                <w:szCs w:val="24"/>
                <w:highlight w:val="none"/>
              </w:rPr>
            </w:pPr>
            <w:r>
              <w:rPr>
                <w:rFonts w:hint="eastAsia" w:eastAsia="仿宋"/>
                <w:color w:val="000000"/>
                <w:kern w:val="0"/>
                <w:sz w:val="24"/>
                <w:szCs w:val="24"/>
                <w:highlight w:val="none"/>
              </w:rPr>
              <w:t>职业素养</w:t>
            </w:r>
          </w:p>
        </w:tc>
        <w:tc>
          <w:tcPr>
            <w:tcW w:w="6656" w:type="dxa"/>
            <w:noWrap w:val="0"/>
            <w:vAlign w:val="center"/>
          </w:tcPr>
          <w:p w14:paraId="7EECA07F">
            <w:pPr>
              <w:spacing w:line="320" w:lineRule="exact"/>
              <w:ind w:firstLine="482"/>
              <w:jc w:val="left"/>
              <w:rPr>
                <w:rFonts w:eastAsia="仿宋"/>
                <w:color w:val="000000"/>
                <w:kern w:val="0"/>
                <w:sz w:val="24"/>
                <w:szCs w:val="24"/>
                <w:highlight w:val="none"/>
              </w:rPr>
            </w:pPr>
            <w:r>
              <w:rPr>
                <w:rFonts w:eastAsia="仿宋"/>
                <w:color w:val="000000"/>
                <w:kern w:val="0"/>
                <w:sz w:val="24"/>
                <w:szCs w:val="24"/>
                <w:highlight w:val="none"/>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6200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776" w:type="dxa"/>
            <w:noWrap w:val="0"/>
            <w:vAlign w:val="center"/>
          </w:tcPr>
          <w:p w14:paraId="60ABF6E6">
            <w:pPr>
              <w:spacing w:line="320" w:lineRule="exact"/>
              <w:jc w:val="center"/>
              <w:rPr>
                <w:rFonts w:hint="default" w:eastAsia="仿宋"/>
                <w:color w:val="000000"/>
                <w:sz w:val="24"/>
                <w:szCs w:val="24"/>
                <w:highlight w:val="none"/>
              </w:rPr>
            </w:pPr>
            <w:r>
              <w:rPr>
                <w:rFonts w:eastAsia="仿宋"/>
                <w:color w:val="000000"/>
                <w:sz w:val="24"/>
                <w:szCs w:val="24"/>
                <w:highlight w:val="none"/>
              </w:rPr>
              <w:t>4</w:t>
            </w:r>
          </w:p>
        </w:tc>
        <w:tc>
          <w:tcPr>
            <w:tcW w:w="1568" w:type="dxa"/>
            <w:noWrap w:val="0"/>
            <w:vAlign w:val="center"/>
          </w:tcPr>
          <w:p w14:paraId="2AF0BDC3">
            <w:pPr>
              <w:spacing w:line="320" w:lineRule="exact"/>
              <w:jc w:val="center"/>
              <w:rPr>
                <w:rFonts w:eastAsia="仿宋"/>
                <w:color w:val="000000"/>
                <w:sz w:val="24"/>
                <w:szCs w:val="24"/>
                <w:highlight w:val="none"/>
              </w:rPr>
            </w:pPr>
            <w:r>
              <w:rPr>
                <w:rFonts w:hint="eastAsia" w:eastAsia="仿宋"/>
                <w:color w:val="000000"/>
                <w:kern w:val="0"/>
                <w:sz w:val="24"/>
                <w:szCs w:val="24"/>
                <w:highlight w:val="none"/>
              </w:rPr>
              <w:t>思政课程</w:t>
            </w:r>
          </w:p>
        </w:tc>
        <w:tc>
          <w:tcPr>
            <w:tcW w:w="6656" w:type="dxa"/>
            <w:noWrap w:val="0"/>
            <w:vAlign w:val="center"/>
          </w:tcPr>
          <w:p w14:paraId="24B7F8C7">
            <w:pPr>
              <w:spacing w:line="320" w:lineRule="exact"/>
              <w:ind w:firstLine="480" w:firstLineChars="200"/>
              <w:rPr>
                <w:rFonts w:eastAsia="仿宋"/>
                <w:color w:val="000000"/>
                <w:sz w:val="24"/>
                <w:szCs w:val="24"/>
                <w:highlight w:val="none"/>
              </w:rPr>
            </w:pPr>
            <w:r>
              <w:rPr>
                <w:rFonts w:eastAsia="仿宋"/>
                <w:color w:val="000000"/>
                <w:kern w:val="0"/>
                <w:sz w:val="24"/>
                <w:szCs w:val="24"/>
                <w:highlight w:val="none"/>
              </w:rPr>
              <w:t>包括思想政治教育的理论知识、价值理念以及精神追求等融入到各门课程中去，潜移默化地对学生的思想意识、行为举止产生影响。</w:t>
            </w:r>
          </w:p>
        </w:tc>
      </w:tr>
      <w:tr w14:paraId="47B5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776" w:type="dxa"/>
            <w:noWrap w:val="0"/>
            <w:vAlign w:val="center"/>
          </w:tcPr>
          <w:p w14:paraId="3EF5735C">
            <w:pPr>
              <w:spacing w:line="320" w:lineRule="exact"/>
              <w:jc w:val="center"/>
              <w:rPr>
                <w:rFonts w:hint="default" w:eastAsia="仿宋"/>
                <w:color w:val="000000"/>
                <w:kern w:val="0"/>
                <w:sz w:val="24"/>
                <w:szCs w:val="24"/>
                <w:highlight w:val="none"/>
              </w:rPr>
            </w:pPr>
            <w:r>
              <w:rPr>
                <w:rFonts w:eastAsia="仿宋"/>
                <w:color w:val="000000"/>
                <w:kern w:val="0"/>
                <w:sz w:val="24"/>
                <w:szCs w:val="24"/>
                <w:highlight w:val="none"/>
              </w:rPr>
              <w:t>5</w:t>
            </w:r>
          </w:p>
        </w:tc>
        <w:tc>
          <w:tcPr>
            <w:tcW w:w="1568" w:type="dxa"/>
            <w:noWrap w:val="0"/>
            <w:vAlign w:val="center"/>
          </w:tcPr>
          <w:p w14:paraId="2FFE710C">
            <w:pPr>
              <w:spacing w:line="32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生态环境</w:t>
            </w:r>
          </w:p>
          <w:p w14:paraId="154CB9B5">
            <w:pPr>
              <w:spacing w:line="32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教育</w:t>
            </w:r>
          </w:p>
        </w:tc>
        <w:tc>
          <w:tcPr>
            <w:tcW w:w="6656" w:type="dxa"/>
            <w:noWrap w:val="0"/>
            <w:vAlign w:val="center"/>
          </w:tcPr>
          <w:p w14:paraId="4BA92A8B">
            <w:pPr>
              <w:spacing w:line="320" w:lineRule="exact"/>
              <w:ind w:firstLine="480" w:firstLineChars="200"/>
              <w:rPr>
                <w:rFonts w:eastAsia="仿宋"/>
                <w:color w:val="000000"/>
                <w:sz w:val="24"/>
                <w:szCs w:val="24"/>
                <w:highlight w:val="none"/>
              </w:rPr>
            </w:pPr>
            <w:r>
              <w:rPr>
                <w:rFonts w:hint="eastAsia" w:eastAsia="仿宋"/>
                <w:color w:val="000000"/>
                <w:sz w:val="24"/>
                <w:szCs w:val="24"/>
                <w:highlight w:val="none"/>
              </w:rPr>
              <w:t>教育</w:t>
            </w:r>
            <w:r>
              <w:rPr>
                <w:rFonts w:eastAsia="仿宋"/>
                <w:color w:val="000000"/>
                <w:sz w:val="24"/>
                <w:szCs w:val="24"/>
                <w:highlight w:val="none"/>
              </w:rPr>
              <w:t>当代大学生善待自然环境，发挥人类特有的自觉性和创造性，保持人与自然的动态平衡</w:t>
            </w:r>
            <w:r>
              <w:rPr>
                <w:rFonts w:hint="eastAsia" w:eastAsia="仿宋"/>
                <w:color w:val="000000"/>
                <w:sz w:val="24"/>
                <w:szCs w:val="24"/>
                <w:highlight w:val="none"/>
              </w:rPr>
              <w:t>，</w:t>
            </w:r>
            <w:r>
              <w:rPr>
                <w:rFonts w:eastAsia="仿宋"/>
                <w:color w:val="000000"/>
                <w:sz w:val="24"/>
                <w:szCs w:val="24"/>
                <w:highlight w:val="none"/>
              </w:rPr>
              <w:t>倡导健康的生活消费方式。要求大学生树立生态道德观，要有保护环境的责任感，增强生态、资源和环境等方面的基本意识。</w:t>
            </w:r>
          </w:p>
        </w:tc>
      </w:tr>
      <w:tr w14:paraId="1C98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776" w:type="dxa"/>
            <w:noWrap w:val="0"/>
            <w:vAlign w:val="center"/>
          </w:tcPr>
          <w:p w14:paraId="3862C090">
            <w:pPr>
              <w:spacing w:line="320" w:lineRule="exact"/>
              <w:jc w:val="center"/>
              <w:rPr>
                <w:rFonts w:hint="default" w:eastAsia="仿宋"/>
                <w:color w:val="000000"/>
                <w:kern w:val="0"/>
                <w:sz w:val="24"/>
                <w:szCs w:val="24"/>
                <w:highlight w:val="none"/>
              </w:rPr>
            </w:pPr>
            <w:r>
              <w:rPr>
                <w:rFonts w:eastAsia="仿宋"/>
                <w:color w:val="000000"/>
                <w:kern w:val="0"/>
                <w:sz w:val="24"/>
                <w:szCs w:val="24"/>
                <w:highlight w:val="none"/>
              </w:rPr>
              <w:t>6</w:t>
            </w:r>
          </w:p>
        </w:tc>
        <w:tc>
          <w:tcPr>
            <w:tcW w:w="1568" w:type="dxa"/>
            <w:noWrap w:val="0"/>
            <w:vAlign w:val="center"/>
          </w:tcPr>
          <w:p w14:paraId="5B4F03A6">
            <w:pPr>
              <w:spacing w:line="32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健康教育</w:t>
            </w:r>
          </w:p>
        </w:tc>
        <w:tc>
          <w:tcPr>
            <w:tcW w:w="6656" w:type="dxa"/>
            <w:noWrap w:val="0"/>
            <w:vAlign w:val="center"/>
          </w:tcPr>
          <w:p w14:paraId="4EE57354">
            <w:pPr>
              <w:spacing w:line="320" w:lineRule="exact"/>
              <w:ind w:firstLine="480" w:firstLineChars="200"/>
              <w:rPr>
                <w:rFonts w:eastAsia="仿宋"/>
                <w:color w:val="000000"/>
                <w:sz w:val="24"/>
                <w:szCs w:val="24"/>
                <w:highlight w:val="none"/>
              </w:rPr>
            </w:pPr>
            <w:r>
              <w:rPr>
                <w:rFonts w:hint="eastAsia" w:eastAsia="仿宋"/>
                <w:color w:val="000000"/>
                <w:sz w:val="24"/>
                <w:szCs w:val="24"/>
                <w:highlight w:val="none"/>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3E84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776" w:type="dxa"/>
            <w:noWrap w:val="0"/>
            <w:vAlign w:val="center"/>
          </w:tcPr>
          <w:p w14:paraId="2FEFBC8E">
            <w:pPr>
              <w:spacing w:line="320" w:lineRule="exact"/>
              <w:jc w:val="center"/>
              <w:rPr>
                <w:rFonts w:hint="default" w:eastAsia="仿宋"/>
                <w:color w:val="000000"/>
                <w:kern w:val="0"/>
                <w:sz w:val="24"/>
                <w:szCs w:val="24"/>
                <w:highlight w:val="none"/>
              </w:rPr>
            </w:pPr>
            <w:r>
              <w:rPr>
                <w:rFonts w:eastAsia="仿宋"/>
                <w:color w:val="000000"/>
                <w:kern w:val="0"/>
                <w:sz w:val="24"/>
                <w:szCs w:val="24"/>
                <w:highlight w:val="none"/>
              </w:rPr>
              <w:t>7</w:t>
            </w:r>
          </w:p>
        </w:tc>
        <w:tc>
          <w:tcPr>
            <w:tcW w:w="1568" w:type="dxa"/>
            <w:noWrap w:val="0"/>
            <w:vAlign w:val="center"/>
          </w:tcPr>
          <w:p w14:paraId="313C6584">
            <w:pPr>
              <w:spacing w:line="32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大学语文</w:t>
            </w:r>
          </w:p>
        </w:tc>
        <w:tc>
          <w:tcPr>
            <w:tcW w:w="6656" w:type="dxa"/>
            <w:noWrap w:val="0"/>
            <w:vAlign w:val="center"/>
          </w:tcPr>
          <w:p w14:paraId="5BF64215">
            <w:pPr>
              <w:spacing w:line="320" w:lineRule="exact"/>
              <w:ind w:firstLine="480" w:firstLineChars="200"/>
              <w:rPr>
                <w:rFonts w:eastAsia="仿宋"/>
                <w:color w:val="000000"/>
                <w:sz w:val="24"/>
                <w:szCs w:val="24"/>
                <w:highlight w:val="none"/>
              </w:rPr>
            </w:pPr>
            <w:r>
              <w:rPr>
                <w:rFonts w:hint="eastAsia" w:eastAsia="仿宋"/>
                <w:color w:val="000000"/>
                <w:sz w:val="24"/>
                <w:szCs w:val="24"/>
                <w:highlight w:val="none"/>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4668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776" w:type="dxa"/>
            <w:noWrap w:val="0"/>
            <w:vAlign w:val="center"/>
          </w:tcPr>
          <w:p w14:paraId="4CEA92B6">
            <w:pPr>
              <w:spacing w:line="320" w:lineRule="exact"/>
              <w:jc w:val="center"/>
              <w:rPr>
                <w:rFonts w:hint="default" w:eastAsia="仿宋"/>
                <w:color w:val="000000"/>
                <w:kern w:val="0"/>
                <w:sz w:val="24"/>
                <w:szCs w:val="24"/>
                <w:highlight w:val="none"/>
              </w:rPr>
            </w:pPr>
            <w:r>
              <w:rPr>
                <w:rFonts w:hint="default" w:eastAsia="仿宋"/>
                <w:color w:val="000000"/>
                <w:kern w:val="0"/>
                <w:sz w:val="24"/>
                <w:szCs w:val="24"/>
                <w:highlight w:val="none"/>
              </w:rPr>
              <w:t>8</w:t>
            </w:r>
          </w:p>
        </w:tc>
        <w:tc>
          <w:tcPr>
            <w:tcW w:w="1568" w:type="dxa"/>
            <w:noWrap w:val="0"/>
            <w:vAlign w:val="center"/>
          </w:tcPr>
          <w:p w14:paraId="470C0228">
            <w:pPr>
              <w:spacing w:line="32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科学素养</w:t>
            </w:r>
          </w:p>
        </w:tc>
        <w:tc>
          <w:tcPr>
            <w:tcW w:w="6656" w:type="dxa"/>
            <w:noWrap w:val="0"/>
            <w:vAlign w:val="center"/>
          </w:tcPr>
          <w:p w14:paraId="01101A13">
            <w:pPr>
              <w:spacing w:line="320" w:lineRule="exact"/>
              <w:ind w:firstLine="480" w:firstLineChars="200"/>
              <w:rPr>
                <w:rFonts w:eastAsia="仿宋"/>
                <w:color w:val="000000"/>
                <w:sz w:val="24"/>
                <w:szCs w:val="24"/>
                <w:highlight w:val="none"/>
              </w:rPr>
            </w:pPr>
            <w:r>
              <w:rPr>
                <w:rFonts w:hint="eastAsia" w:eastAsia="仿宋"/>
                <w:color w:val="000000"/>
                <w:sz w:val="24"/>
                <w:szCs w:val="24"/>
                <w:highlight w:val="none"/>
              </w:rPr>
              <w:t>教育学生能理解科学观念，了解科学研究过程和方法，能运用科学解释身边的事情，建立与评价有证据基础的论证，并恰当地运用结论来引领自己的行为。</w:t>
            </w:r>
          </w:p>
        </w:tc>
      </w:tr>
      <w:tr w14:paraId="7F2E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776" w:type="dxa"/>
            <w:noWrap w:val="0"/>
            <w:vAlign w:val="center"/>
          </w:tcPr>
          <w:p w14:paraId="204A6982">
            <w:pPr>
              <w:spacing w:line="320" w:lineRule="exact"/>
              <w:jc w:val="center"/>
              <w:rPr>
                <w:rFonts w:hint="default" w:eastAsia="仿宋"/>
                <w:color w:val="000000"/>
                <w:kern w:val="0"/>
                <w:sz w:val="24"/>
                <w:szCs w:val="24"/>
                <w:highlight w:val="none"/>
              </w:rPr>
            </w:pPr>
            <w:r>
              <w:rPr>
                <w:rFonts w:hint="default" w:eastAsia="仿宋"/>
                <w:color w:val="000000"/>
                <w:kern w:val="0"/>
                <w:sz w:val="24"/>
                <w:szCs w:val="24"/>
                <w:highlight w:val="none"/>
              </w:rPr>
              <w:t>9</w:t>
            </w:r>
          </w:p>
        </w:tc>
        <w:tc>
          <w:tcPr>
            <w:tcW w:w="1568" w:type="dxa"/>
            <w:noWrap w:val="0"/>
            <w:vAlign w:val="center"/>
          </w:tcPr>
          <w:p w14:paraId="40C2139B">
            <w:pPr>
              <w:spacing w:line="320" w:lineRule="exact"/>
              <w:jc w:val="center"/>
              <w:rPr>
                <w:rFonts w:hint="eastAsia" w:eastAsia="仿宋"/>
                <w:color w:val="000000"/>
                <w:kern w:val="0"/>
                <w:sz w:val="24"/>
                <w:szCs w:val="24"/>
                <w:highlight w:val="none"/>
              </w:rPr>
            </w:pPr>
            <w:r>
              <w:rPr>
                <w:rFonts w:hint="eastAsia" w:eastAsia="仿宋"/>
                <w:color w:val="000000"/>
                <w:kern w:val="0"/>
                <w:sz w:val="24"/>
                <w:szCs w:val="24"/>
                <w:highlight w:val="none"/>
              </w:rPr>
              <w:t>高等数学</w:t>
            </w:r>
          </w:p>
        </w:tc>
        <w:tc>
          <w:tcPr>
            <w:tcW w:w="6656" w:type="dxa"/>
            <w:noWrap w:val="0"/>
            <w:vAlign w:val="center"/>
          </w:tcPr>
          <w:p w14:paraId="0CFF3446">
            <w:pPr>
              <w:spacing w:line="320" w:lineRule="exact"/>
              <w:ind w:firstLine="480" w:firstLineChars="200"/>
              <w:rPr>
                <w:rFonts w:eastAsia="仿宋"/>
                <w:color w:val="000000"/>
                <w:sz w:val="24"/>
                <w:szCs w:val="24"/>
                <w:highlight w:val="none"/>
              </w:rPr>
            </w:pPr>
            <w:r>
              <w:rPr>
                <w:rFonts w:hint="eastAsia" w:eastAsia="仿宋"/>
                <w:color w:val="000000"/>
                <w:sz w:val="24"/>
                <w:szCs w:val="24"/>
                <w:highlight w:val="none"/>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bl>
    <w:p w14:paraId="4E583F7D">
      <w:pPr>
        <w:keepNext w:val="0"/>
        <w:keepLines w:val="0"/>
        <w:pageBreakBefore w:val="0"/>
        <w:widowControl w:val="0"/>
        <w:shd w:val="clear"/>
        <w:kinsoku/>
        <w:wordWrap/>
        <w:overflowPunct/>
        <w:topLinePunct w:val="0"/>
        <w:autoSpaceDE/>
        <w:autoSpaceDN/>
        <w:bidi w:val="0"/>
        <w:adjustRightInd/>
        <w:snapToGrid/>
        <w:spacing w:line="360" w:lineRule="exact"/>
        <w:ind w:firstLine="562" w:firstLineChars="200"/>
        <w:textAlignment w:val="auto"/>
        <w:rPr>
          <w:rFonts w:eastAsia="楷体"/>
          <w:b/>
          <w:bCs/>
          <w:color w:val="000000"/>
          <w:kern w:val="0"/>
          <w:sz w:val="28"/>
          <w:szCs w:val="28"/>
          <w:highlight w:val="none"/>
        </w:rPr>
      </w:pPr>
      <w:r>
        <w:rPr>
          <w:rFonts w:eastAsia="楷体"/>
          <w:b/>
          <w:bCs/>
          <w:color w:val="000000"/>
          <w:kern w:val="0"/>
          <w:sz w:val="28"/>
          <w:szCs w:val="28"/>
          <w:highlight w:val="none"/>
        </w:rPr>
        <w:t>（二）专业（技能）课程</w:t>
      </w:r>
    </w:p>
    <w:p w14:paraId="7C09C074">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150"/>
        <w:textAlignment w:val="auto"/>
        <w:rPr>
          <w:rFonts w:eastAsia="仿宋"/>
          <w:color w:val="000000"/>
          <w:kern w:val="0"/>
          <w:sz w:val="28"/>
          <w:szCs w:val="28"/>
          <w:highlight w:val="none"/>
        </w:rPr>
      </w:pPr>
      <w:r>
        <w:rPr>
          <w:rFonts w:eastAsia="仿宋"/>
          <w:color w:val="000000"/>
          <w:kern w:val="0"/>
          <w:sz w:val="28"/>
          <w:szCs w:val="28"/>
          <w:highlight w:val="none"/>
        </w:rPr>
        <w:t>专业课程包括专业基础课程、专业核心课程、专业拓展课程，并涵盖有关实践性教学环节。</w:t>
      </w:r>
    </w:p>
    <w:p w14:paraId="5999D16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lang w:val="en-US" w:eastAsia="zh-CN"/>
        </w:rPr>
        <w:t>1.</w:t>
      </w:r>
      <w:r>
        <w:rPr>
          <w:rFonts w:hint="eastAsia" w:ascii="仿宋" w:hAnsi="仿宋" w:eastAsia="仿宋" w:cs="仿宋"/>
          <w:color w:val="000000"/>
          <w:kern w:val="0"/>
          <w:sz w:val="28"/>
          <w:szCs w:val="28"/>
          <w:highlight w:val="none"/>
        </w:rPr>
        <w:t>专业基础课程共7门。</w:t>
      </w:r>
    </w:p>
    <w:p w14:paraId="17E3C6A3">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8"/>
          <w:szCs w:val="28"/>
          <w:highlight w:val="none"/>
        </w:rPr>
      </w:pPr>
    </w:p>
    <w:p w14:paraId="3DCAB44C">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 xml:space="preserve">表5 </w:t>
      </w:r>
      <w:r>
        <w:rPr>
          <w:rFonts w:hint="eastAsia" w:ascii="仿宋" w:hAnsi="仿宋" w:eastAsia="仿宋" w:cs="仿宋"/>
          <w:color w:val="000000"/>
          <w:kern w:val="0"/>
          <w:sz w:val="28"/>
          <w:szCs w:val="28"/>
          <w:highlight w:val="none"/>
          <w:lang w:val="en-US" w:eastAsia="zh-CN"/>
        </w:rPr>
        <w:t xml:space="preserve"> </w:t>
      </w:r>
      <w:r>
        <w:rPr>
          <w:rFonts w:hint="eastAsia" w:ascii="仿宋" w:hAnsi="仿宋" w:eastAsia="仿宋" w:cs="仿宋"/>
          <w:color w:val="000000"/>
          <w:kern w:val="0"/>
          <w:sz w:val="28"/>
          <w:szCs w:val="28"/>
          <w:highlight w:val="none"/>
        </w:rPr>
        <w:t>专业基础课程</w:t>
      </w:r>
    </w:p>
    <w:tbl>
      <w:tblPr>
        <w:tblStyle w:val="13"/>
        <w:tblW w:w="9017"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672"/>
        <w:gridCol w:w="3724"/>
        <w:gridCol w:w="2845"/>
      </w:tblGrid>
      <w:tr w14:paraId="0CAA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776" w:type="dxa"/>
            <w:noWrap w:val="0"/>
            <w:vAlign w:val="center"/>
          </w:tcPr>
          <w:p w14:paraId="213EFA04">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672" w:type="dxa"/>
            <w:noWrap w:val="0"/>
            <w:vAlign w:val="center"/>
          </w:tcPr>
          <w:p w14:paraId="06E70EC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eastAsia="仿宋"/>
                <w:b/>
                <w:bCs/>
                <w:color w:val="000000"/>
                <w:kern w:val="0"/>
                <w:sz w:val="24"/>
                <w:szCs w:val="24"/>
                <w:highlight w:val="none"/>
              </w:rPr>
            </w:pPr>
            <w:r>
              <w:rPr>
                <w:rFonts w:eastAsia="仿宋"/>
                <w:b/>
                <w:bCs/>
                <w:color w:val="000000"/>
                <w:kern w:val="0"/>
                <w:sz w:val="24"/>
                <w:szCs w:val="24"/>
                <w:highlight w:val="none"/>
              </w:rPr>
              <w:t>课程</w:t>
            </w:r>
            <w:r>
              <w:rPr>
                <w:rFonts w:hint="eastAsia" w:eastAsia="仿宋"/>
                <w:b/>
                <w:bCs/>
                <w:color w:val="000000"/>
                <w:kern w:val="0"/>
                <w:sz w:val="24"/>
                <w:szCs w:val="24"/>
                <w:highlight w:val="none"/>
              </w:rPr>
              <w:t>涉及的</w:t>
            </w:r>
          </w:p>
          <w:p w14:paraId="61703B6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hint="eastAsia" w:eastAsia="仿宋"/>
                <w:b/>
                <w:bCs/>
                <w:color w:val="000000"/>
                <w:kern w:val="0"/>
                <w:sz w:val="24"/>
                <w:szCs w:val="24"/>
                <w:highlight w:val="none"/>
              </w:rPr>
              <w:t>主要领域</w:t>
            </w:r>
          </w:p>
        </w:tc>
        <w:tc>
          <w:tcPr>
            <w:tcW w:w="3724" w:type="dxa"/>
            <w:noWrap w:val="0"/>
            <w:vAlign w:val="center"/>
          </w:tcPr>
          <w:p w14:paraId="40C42AF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hint="eastAsia" w:eastAsia="仿宋"/>
                <w:b/>
                <w:bCs/>
                <w:color w:val="000000"/>
                <w:kern w:val="0"/>
                <w:sz w:val="24"/>
                <w:szCs w:val="24"/>
                <w:highlight w:val="none"/>
              </w:rPr>
              <w:t>典型工作任务描述</w:t>
            </w:r>
          </w:p>
        </w:tc>
        <w:tc>
          <w:tcPr>
            <w:tcW w:w="2845" w:type="dxa"/>
            <w:noWrap w:val="0"/>
            <w:vAlign w:val="center"/>
          </w:tcPr>
          <w:p w14:paraId="5187D20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hint="eastAsia" w:eastAsia="仿宋"/>
                <w:b/>
                <w:bCs/>
                <w:color w:val="000000"/>
                <w:kern w:val="0"/>
                <w:sz w:val="24"/>
                <w:szCs w:val="24"/>
                <w:highlight w:val="none"/>
              </w:rPr>
              <w:t>主要教学内容与要求</w:t>
            </w:r>
          </w:p>
        </w:tc>
      </w:tr>
      <w:tr w14:paraId="5097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76" w:type="dxa"/>
            <w:noWrap w:val="0"/>
            <w:vAlign w:val="center"/>
          </w:tcPr>
          <w:p w14:paraId="56D20020">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1</w:t>
            </w:r>
          </w:p>
        </w:tc>
        <w:tc>
          <w:tcPr>
            <w:tcW w:w="1672" w:type="dxa"/>
            <w:noWrap w:val="0"/>
            <w:vAlign w:val="center"/>
          </w:tcPr>
          <w:p w14:paraId="798AC7BC">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center"/>
              <w:textAlignment w:val="auto"/>
              <w:rPr>
                <w:rFonts w:hint="eastAsia" w:ascii="Times New Roman" w:hAnsi="Times New Roman" w:eastAsia="仿宋" w:cs="Times New Roman"/>
                <w:color w:val="000000"/>
                <w:sz w:val="24"/>
                <w:szCs w:val="24"/>
                <w:highlight w:val="none"/>
              </w:rPr>
            </w:pPr>
            <w:r>
              <w:rPr>
                <w:rFonts w:hint="eastAsia" w:ascii="Times New Roman" w:hAnsi="Times New Roman" w:eastAsia="仿宋" w:cs="Times New Roman"/>
                <w:color w:val="000000"/>
                <w:sz w:val="24"/>
                <w:szCs w:val="24"/>
                <w:highlight w:val="none"/>
              </w:rPr>
              <w:t>汽车电工</w:t>
            </w:r>
          </w:p>
          <w:p w14:paraId="1EBE0882">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center"/>
              <w:textAlignment w:val="auto"/>
              <w:rPr>
                <w:rFonts w:hint="eastAsia" w:ascii="Times New Roman" w:hAnsi="Times New Roman" w:eastAsia="仿宋" w:cs="Times New Roman"/>
                <w:color w:val="000000"/>
                <w:sz w:val="24"/>
                <w:szCs w:val="24"/>
                <w:highlight w:val="none"/>
              </w:rPr>
            </w:pPr>
            <w:r>
              <w:rPr>
                <w:rFonts w:hint="eastAsia" w:ascii="Times New Roman" w:hAnsi="Times New Roman" w:eastAsia="仿宋" w:cs="Times New Roman"/>
                <w:color w:val="000000"/>
                <w:sz w:val="24"/>
                <w:szCs w:val="24"/>
                <w:highlight w:val="none"/>
              </w:rPr>
              <w:t>技术</w:t>
            </w:r>
          </w:p>
        </w:tc>
        <w:tc>
          <w:tcPr>
            <w:tcW w:w="3724" w:type="dxa"/>
            <w:noWrap w:val="0"/>
            <w:vAlign w:val="center"/>
          </w:tcPr>
          <w:p w14:paraId="57B73BB1">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eastAsia="仿宋"/>
                <w:color w:val="000000"/>
                <w:kern w:val="0"/>
                <w:sz w:val="24"/>
                <w:szCs w:val="24"/>
                <w:highlight w:val="none"/>
              </w:rPr>
            </w:pPr>
            <w:r>
              <w:rPr>
                <w:rFonts w:hint="eastAsia" w:eastAsia="仿宋"/>
                <w:color w:val="000000"/>
                <w:kern w:val="0"/>
                <w:sz w:val="24"/>
                <w:szCs w:val="24"/>
                <w:highlight w:val="none"/>
                <w:lang w:val="en-US" w:eastAsia="zh-CN"/>
              </w:rPr>
              <w:t>1.</w:t>
            </w:r>
            <w:r>
              <w:rPr>
                <w:rFonts w:hint="eastAsia" w:eastAsia="仿宋"/>
                <w:color w:val="000000"/>
                <w:kern w:val="0"/>
                <w:sz w:val="24"/>
                <w:szCs w:val="24"/>
                <w:highlight w:val="none"/>
              </w:rPr>
              <w:t>电机及控制电路的安装与调试</w:t>
            </w:r>
          </w:p>
          <w:p w14:paraId="4B678EC7">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eastAsia="仿宋"/>
                <w:color w:val="000000"/>
                <w:kern w:val="0"/>
                <w:sz w:val="24"/>
                <w:szCs w:val="24"/>
                <w:highlight w:val="none"/>
              </w:rPr>
            </w:pPr>
            <w:r>
              <w:rPr>
                <w:rFonts w:hint="eastAsia" w:eastAsia="仿宋"/>
                <w:color w:val="000000"/>
                <w:kern w:val="0"/>
                <w:sz w:val="24"/>
                <w:szCs w:val="24"/>
                <w:highlight w:val="none"/>
                <w:lang w:val="en-US" w:eastAsia="zh-CN"/>
              </w:rPr>
              <w:t>2.</w:t>
            </w:r>
            <w:r>
              <w:rPr>
                <w:rFonts w:hint="eastAsia" w:eastAsia="仿宋"/>
                <w:color w:val="000000"/>
                <w:kern w:val="0"/>
                <w:sz w:val="24"/>
                <w:szCs w:val="24"/>
                <w:highlight w:val="none"/>
              </w:rPr>
              <w:t>会使用</w:t>
            </w:r>
            <w:r>
              <w:rPr>
                <w:rFonts w:hint="eastAsia" w:ascii="仿宋" w:hAnsi="仿宋" w:eastAsia="仿宋" w:cs="仿宋"/>
                <w:color w:val="000000"/>
                <w:kern w:val="0"/>
                <w:sz w:val="24"/>
                <w:szCs w:val="24"/>
                <w:highlight w:val="none"/>
                <w:lang w:bidi="ar"/>
              </w:rPr>
              <w:t>常用电工仪器</w:t>
            </w:r>
          </w:p>
        </w:tc>
        <w:tc>
          <w:tcPr>
            <w:tcW w:w="2845" w:type="dxa"/>
            <w:noWrap w:val="0"/>
            <w:vAlign w:val="center"/>
          </w:tcPr>
          <w:p w14:paraId="66A8C2AC">
            <w:pPr>
              <w:keepNext w:val="0"/>
              <w:keepLines w:val="0"/>
              <w:pageBreakBefore w:val="0"/>
              <w:shd w:val="clear"/>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highlight w:val="none"/>
              </w:rPr>
            </w:pPr>
            <w:r>
              <w:rPr>
                <w:rFonts w:hint="eastAsia" w:ascii="仿宋" w:hAnsi="仿宋" w:eastAsia="仿宋" w:cs="仿宋"/>
                <w:color w:val="000000"/>
                <w:kern w:val="0"/>
                <w:sz w:val="24"/>
                <w:szCs w:val="24"/>
                <w:highlight w:val="none"/>
                <w:lang w:bidi="ar"/>
              </w:rPr>
              <w:t>汽车技术有关的交流电路、电磁学，变压器、电动机的工作原理、特性及使用，电机控制电路的原理及安装调试；熟悉常用电工仪器、电器元件的工作原理和分析电路工作情况的基本方法；</w:t>
            </w:r>
            <w:r>
              <w:rPr>
                <w:rFonts w:eastAsia="仿宋"/>
                <w:color w:val="000000"/>
                <w:kern w:val="0"/>
                <w:sz w:val="24"/>
                <w:szCs w:val="24"/>
                <w:highlight w:val="none"/>
              </w:rPr>
              <w:t xml:space="preserve"> </w:t>
            </w:r>
          </w:p>
        </w:tc>
      </w:tr>
      <w:tr w14:paraId="417E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76" w:type="dxa"/>
            <w:noWrap w:val="0"/>
            <w:vAlign w:val="center"/>
          </w:tcPr>
          <w:p w14:paraId="1E13B84C">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2</w:t>
            </w:r>
          </w:p>
        </w:tc>
        <w:tc>
          <w:tcPr>
            <w:tcW w:w="1672" w:type="dxa"/>
            <w:noWrap w:val="0"/>
            <w:vAlign w:val="center"/>
          </w:tcPr>
          <w:p w14:paraId="1D3A8FAD">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center"/>
              <w:textAlignment w:val="auto"/>
              <w:rPr>
                <w:rFonts w:hint="eastAsia" w:ascii="Times New Roman" w:hAnsi="Times New Roman" w:eastAsia="仿宋" w:cs="Times New Roman"/>
                <w:color w:val="000000"/>
                <w:sz w:val="24"/>
                <w:szCs w:val="24"/>
                <w:highlight w:val="none"/>
              </w:rPr>
            </w:pPr>
            <w:r>
              <w:rPr>
                <w:rFonts w:hint="eastAsia" w:ascii="Times New Roman" w:hAnsi="Times New Roman" w:eastAsia="仿宋" w:cs="Times New Roman"/>
                <w:color w:val="000000"/>
                <w:sz w:val="24"/>
                <w:szCs w:val="24"/>
                <w:highlight w:val="none"/>
              </w:rPr>
              <w:t>汽车电子</w:t>
            </w:r>
          </w:p>
          <w:p w14:paraId="3C1E6C77">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center"/>
              <w:textAlignment w:val="auto"/>
              <w:rPr>
                <w:rFonts w:hint="eastAsia" w:ascii="Times New Roman" w:hAnsi="Times New Roman" w:eastAsia="仿宋" w:cs="Times New Roman"/>
                <w:color w:val="000000"/>
                <w:sz w:val="24"/>
                <w:szCs w:val="24"/>
                <w:highlight w:val="none"/>
              </w:rPr>
            </w:pPr>
            <w:r>
              <w:rPr>
                <w:rFonts w:hint="eastAsia" w:ascii="Times New Roman" w:hAnsi="Times New Roman" w:eastAsia="仿宋" w:cs="Times New Roman"/>
                <w:color w:val="000000"/>
                <w:sz w:val="24"/>
                <w:szCs w:val="24"/>
                <w:highlight w:val="none"/>
              </w:rPr>
              <w:t>技术</w:t>
            </w:r>
          </w:p>
        </w:tc>
        <w:tc>
          <w:tcPr>
            <w:tcW w:w="3724" w:type="dxa"/>
            <w:noWrap w:val="0"/>
            <w:vAlign w:val="center"/>
          </w:tcPr>
          <w:p w14:paraId="332A8F69">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eastAsia="仿宋"/>
                <w:color w:val="000000"/>
                <w:kern w:val="0"/>
                <w:sz w:val="24"/>
                <w:szCs w:val="24"/>
                <w:highlight w:val="none"/>
              </w:rPr>
            </w:pPr>
            <w:r>
              <w:rPr>
                <w:rFonts w:hint="eastAsia" w:eastAsia="仿宋"/>
                <w:color w:val="000000"/>
                <w:kern w:val="0"/>
                <w:sz w:val="24"/>
                <w:szCs w:val="24"/>
                <w:highlight w:val="none"/>
                <w:lang w:val="en-US" w:eastAsia="zh-CN"/>
              </w:rPr>
              <w:t>1.</w:t>
            </w:r>
            <w:r>
              <w:rPr>
                <w:rFonts w:hint="eastAsia" w:eastAsia="仿宋"/>
                <w:color w:val="000000"/>
                <w:kern w:val="0"/>
                <w:sz w:val="24"/>
                <w:szCs w:val="24"/>
                <w:highlight w:val="none"/>
              </w:rPr>
              <w:t>会计算</w:t>
            </w:r>
            <w:r>
              <w:rPr>
                <w:rFonts w:hint="eastAsia" w:ascii="仿宋" w:hAnsi="仿宋" w:eastAsia="仿宋" w:cs="仿宋"/>
                <w:color w:val="000000"/>
                <w:kern w:val="0"/>
                <w:sz w:val="24"/>
                <w:szCs w:val="24"/>
                <w:highlight w:val="none"/>
                <w:lang w:bidi="ar"/>
              </w:rPr>
              <w:t>电路的组成，串联、并联、混联电路</w:t>
            </w:r>
          </w:p>
          <w:p w14:paraId="1582B163">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hint="eastAsia" w:eastAsia="仿宋"/>
                <w:color w:val="000000"/>
                <w:kern w:val="0"/>
                <w:sz w:val="24"/>
                <w:szCs w:val="24"/>
                <w:highlight w:val="none"/>
              </w:rPr>
            </w:pPr>
            <w:r>
              <w:rPr>
                <w:rFonts w:hint="eastAsia" w:eastAsia="仿宋"/>
                <w:color w:val="000000"/>
                <w:kern w:val="0"/>
                <w:sz w:val="24"/>
                <w:szCs w:val="24"/>
                <w:highlight w:val="none"/>
                <w:lang w:val="en-US" w:eastAsia="zh-CN"/>
              </w:rPr>
              <w:t>2.</w:t>
            </w:r>
            <w:r>
              <w:rPr>
                <w:rFonts w:hint="eastAsia" w:eastAsia="仿宋"/>
                <w:color w:val="000000"/>
                <w:kern w:val="0"/>
                <w:sz w:val="24"/>
                <w:szCs w:val="24"/>
                <w:highlight w:val="none"/>
              </w:rPr>
              <w:t>各种电子元件实物的检测</w:t>
            </w:r>
          </w:p>
        </w:tc>
        <w:tc>
          <w:tcPr>
            <w:tcW w:w="2845" w:type="dxa"/>
            <w:noWrap w:val="0"/>
            <w:vAlign w:val="center"/>
          </w:tcPr>
          <w:p w14:paraId="4081ABFD">
            <w:pPr>
              <w:keepNext w:val="0"/>
              <w:keepLines w:val="0"/>
              <w:pageBreakBefore w:val="0"/>
              <w:shd w:val="clear"/>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highlight w:val="none"/>
              </w:rPr>
            </w:pPr>
            <w:r>
              <w:rPr>
                <w:rFonts w:hint="eastAsia" w:ascii="仿宋" w:hAnsi="仿宋" w:eastAsia="仿宋" w:cs="仿宋"/>
                <w:color w:val="000000"/>
                <w:kern w:val="0"/>
                <w:sz w:val="24"/>
                <w:szCs w:val="24"/>
                <w:highlight w:val="none"/>
                <w:lang w:bidi="ar"/>
              </w:rPr>
              <w:t>电流、电压、电阻概念，欧姆定律、电功率计算，常见的电路组合；电路的组成，串联、并联、混联电路的计算</w:t>
            </w:r>
          </w:p>
        </w:tc>
      </w:tr>
      <w:tr w14:paraId="0FF3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76" w:type="dxa"/>
            <w:noWrap w:val="0"/>
            <w:vAlign w:val="center"/>
          </w:tcPr>
          <w:p w14:paraId="386A7E24">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3</w:t>
            </w:r>
          </w:p>
        </w:tc>
        <w:tc>
          <w:tcPr>
            <w:tcW w:w="1672" w:type="dxa"/>
            <w:noWrap w:val="0"/>
            <w:vAlign w:val="center"/>
          </w:tcPr>
          <w:p w14:paraId="12EDBDEB">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center"/>
              <w:textAlignment w:val="auto"/>
              <w:rPr>
                <w:rFonts w:hint="eastAsia" w:ascii="Times New Roman" w:hAnsi="Times New Roman" w:eastAsia="仿宋" w:cs="Times New Roman"/>
                <w:color w:val="000000"/>
                <w:sz w:val="24"/>
                <w:szCs w:val="24"/>
                <w:highlight w:val="none"/>
              </w:rPr>
            </w:pPr>
            <w:r>
              <w:rPr>
                <w:rFonts w:hint="eastAsia" w:ascii="Times New Roman" w:hAnsi="Times New Roman" w:eastAsia="仿宋" w:cs="Times New Roman"/>
                <w:color w:val="000000"/>
                <w:sz w:val="24"/>
                <w:szCs w:val="24"/>
                <w:highlight w:val="none"/>
              </w:rPr>
              <w:t>汽车机械</w:t>
            </w:r>
          </w:p>
          <w:p w14:paraId="46C345FA">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center"/>
              <w:textAlignment w:val="auto"/>
              <w:rPr>
                <w:rFonts w:hint="eastAsia" w:ascii="Times New Roman" w:hAnsi="Times New Roman" w:eastAsia="仿宋" w:cs="Times New Roman"/>
                <w:color w:val="000000"/>
                <w:sz w:val="24"/>
                <w:szCs w:val="24"/>
                <w:highlight w:val="none"/>
              </w:rPr>
            </w:pPr>
            <w:r>
              <w:rPr>
                <w:rFonts w:hint="eastAsia" w:ascii="Times New Roman" w:hAnsi="Times New Roman" w:eastAsia="仿宋" w:cs="Times New Roman"/>
                <w:color w:val="000000"/>
                <w:sz w:val="24"/>
                <w:szCs w:val="24"/>
                <w:highlight w:val="none"/>
              </w:rPr>
              <w:t>基础</w:t>
            </w:r>
          </w:p>
        </w:tc>
        <w:tc>
          <w:tcPr>
            <w:tcW w:w="3724" w:type="dxa"/>
            <w:noWrap w:val="0"/>
            <w:vAlign w:val="center"/>
          </w:tcPr>
          <w:p w14:paraId="18651E40">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eastAsia="仿宋"/>
                <w:color w:val="000000"/>
                <w:kern w:val="0"/>
                <w:sz w:val="24"/>
                <w:szCs w:val="24"/>
                <w:highlight w:val="none"/>
              </w:rPr>
            </w:pPr>
            <w:r>
              <w:rPr>
                <w:rFonts w:hint="eastAsia" w:eastAsia="仿宋"/>
                <w:color w:val="000000"/>
                <w:kern w:val="0"/>
                <w:sz w:val="24"/>
                <w:szCs w:val="24"/>
                <w:highlight w:val="none"/>
                <w:lang w:val="en-US" w:eastAsia="zh-CN"/>
              </w:rPr>
              <w:t>1.</w:t>
            </w:r>
            <w:r>
              <w:rPr>
                <w:rFonts w:hint="eastAsia" w:eastAsia="仿宋"/>
                <w:color w:val="000000"/>
                <w:kern w:val="0"/>
                <w:sz w:val="24"/>
                <w:szCs w:val="24"/>
                <w:highlight w:val="none"/>
              </w:rPr>
              <w:t>识读汽车装配图</w:t>
            </w:r>
          </w:p>
          <w:p w14:paraId="7E5F4C9F">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eastAsia="仿宋"/>
                <w:color w:val="000000"/>
                <w:kern w:val="0"/>
                <w:sz w:val="24"/>
                <w:szCs w:val="24"/>
                <w:highlight w:val="none"/>
              </w:rPr>
            </w:pPr>
            <w:r>
              <w:rPr>
                <w:rFonts w:hint="eastAsia" w:eastAsia="仿宋"/>
                <w:color w:val="000000"/>
                <w:kern w:val="0"/>
                <w:sz w:val="24"/>
                <w:szCs w:val="24"/>
                <w:highlight w:val="none"/>
                <w:lang w:val="en-US" w:eastAsia="zh-CN"/>
              </w:rPr>
              <w:t>2.</w:t>
            </w:r>
            <w:r>
              <w:rPr>
                <w:rFonts w:hint="eastAsia" w:eastAsia="仿宋"/>
                <w:color w:val="000000"/>
                <w:kern w:val="0"/>
                <w:sz w:val="24"/>
                <w:szCs w:val="24"/>
                <w:highlight w:val="none"/>
              </w:rPr>
              <w:t>会安装简单的各类汽车机械传动装置</w:t>
            </w:r>
          </w:p>
        </w:tc>
        <w:tc>
          <w:tcPr>
            <w:tcW w:w="2845" w:type="dxa"/>
            <w:noWrap w:val="0"/>
            <w:vAlign w:val="center"/>
          </w:tcPr>
          <w:p w14:paraId="55EA5129">
            <w:pPr>
              <w:keepNext w:val="0"/>
              <w:keepLines w:val="0"/>
              <w:pageBreakBefore w:val="0"/>
              <w:shd w:val="clear"/>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highlight w:val="none"/>
              </w:rPr>
            </w:pPr>
            <w:r>
              <w:rPr>
                <w:rFonts w:hint="eastAsia" w:ascii="仿宋" w:hAnsi="仿宋" w:eastAsia="仿宋" w:cs="仿宋"/>
                <w:color w:val="000000"/>
                <w:kern w:val="0"/>
                <w:sz w:val="24"/>
                <w:szCs w:val="24"/>
                <w:highlight w:val="none"/>
                <w:lang w:bidi="ar"/>
              </w:rPr>
              <w:t>了汽车中的常用机构和通用零部件的工作原理、运动特点、结构特点、基本设计理论和计算方法，以及汽车运动学和动力学中的一些问题；同时培养学生应用工程力学知识进行工程验算的能力</w:t>
            </w:r>
          </w:p>
        </w:tc>
      </w:tr>
      <w:tr w14:paraId="6411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76" w:type="dxa"/>
            <w:noWrap w:val="0"/>
            <w:vAlign w:val="center"/>
          </w:tcPr>
          <w:p w14:paraId="5A647DF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4</w:t>
            </w:r>
          </w:p>
        </w:tc>
        <w:tc>
          <w:tcPr>
            <w:tcW w:w="1672" w:type="dxa"/>
            <w:noWrap w:val="0"/>
            <w:vAlign w:val="center"/>
          </w:tcPr>
          <w:p w14:paraId="4B6EEE34">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center"/>
              <w:textAlignment w:val="auto"/>
              <w:rPr>
                <w:rFonts w:hint="eastAsia" w:ascii="Times New Roman" w:hAnsi="Times New Roman" w:eastAsia="仿宋" w:cs="Times New Roman"/>
                <w:color w:val="000000"/>
                <w:sz w:val="24"/>
                <w:szCs w:val="24"/>
                <w:highlight w:val="none"/>
              </w:rPr>
            </w:pPr>
            <w:r>
              <w:rPr>
                <w:rFonts w:hint="eastAsia" w:ascii="Times New Roman" w:hAnsi="Times New Roman" w:eastAsia="仿宋" w:cs="Times New Roman"/>
                <w:color w:val="000000"/>
                <w:sz w:val="24"/>
                <w:szCs w:val="24"/>
                <w:highlight w:val="none"/>
              </w:rPr>
              <w:t>汽车构造</w:t>
            </w:r>
          </w:p>
        </w:tc>
        <w:tc>
          <w:tcPr>
            <w:tcW w:w="3724" w:type="dxa"/>
            <w:noWrap w:val="0"/>
            <w:vAlign w:val="center"/>
          </w:tcPr>
          <w:p w14:paraId="2456FA8E">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eastAsia="仿宋"/>
                <w:color w:val="000000"/>
                <w:kern w:val="0"/>
                <w:sz w:val="24"/>
                <w:szCs w:val="24"/>
                <w:highlight w:val="none"/>
              </w:rPr>
            </w:pPr>
            <w:r>
              <w:rPr>
                <w:rFonts w:hint="eastAsia" w:eastAsia="仿宋"/>
                <w:color w:val="000000"/>
                <w:kern w:val="0"/>
                <w:sz w:val="24"/>
                <w:szCs w:val="24"/>
                <w:highlight w:val="none"/>
                <w:lang w:val="en-US" w:eastAsia="zh-CN"/>
              </w:rPr>
              <w:t>1.</w:t>
            </w:r>
            <w:r>
              <w:rPr>
                <w:rFonts w:hint="eastAsia" w:eastAsia="仿宋"/>
                <w:color w:val="000000"/>
                <w:kern w:val="0"/>
                <w:sz w:val="24"/>
                <w:szCs w:val="24"/>
                <w:highlight w:val="none"/>
              </w:rPr>
              <w:t>发动机各系统的工作原理</w:t>
            </w:r>
          </w:p>
          <w:p w14:paraId="0ADCD54A">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eastAsia="仿宋"/>
                <w:color w:val="000000"/>
                <w:kern w:val="0"/>
                <w:sz w:val="24"/>
                <w:szCs w:val="24"/>
                <w:highlight w:val="none"/>
              </w:rPr>
            </w:pPr>
            <w:r>
              <w:rPr>
                <w:rFonts w:hint="eastAsia" w:eastAsia="仿宋"/>
                <w:color w:val="000000"/>
                <w:kern w:val="0"/>
                <w:sz w:val="24"/>
                <w:szCs w:val="24"/>
                <w:highlight w:val="none"/>
                <w:lang w:val="en-US" w:eastAsia="zh-CN"/>
              </w:rPr>
              <w:t>2.</w:t>
            </w:r>
            <w:r>
              <w:rPr>
                <w:rFonts w:hint="eastAsia" w:eastAsia="仿宋"/>
                <w:color w:val="000000"/>
                <w:kern w:val="0"/>
                <w:sz w:val="24"/>
                <w:szCs w:val="24"/>
                <w:highlight w:val="none"/>
              </w:rPr>
              <w:t>底盘各系统的工作原理</w:t>
            </w:r>
          </w:p>
        </w:tc>
        <w:tc>
          <w:tcPr>
            <w:tcW w:w="2845" w:type="dxa"/>
            <w:noWrap w:val="0"/>
            <w:vAlign w:val="center"/>
          </w:tcPr>
          <w:p w14:paraId="129371FE">
            <w:pPr>
              <w:keepNext w:val="0"/>
              <w:keepLines w:val="0"/>
              <w:pageBreakBefore w:val="0"/>
              <w:shd w:val="clear"/>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highlight w:val="none"/>
              </w:rPr>
            </w:pPr>
            <w:r>
              <w:rPr>
                <w:rFonts w:hint="eastAsia" w:ascii="仿宋" w:hAnsi="仿宋" w:eastAsia="仿宋" w:cs="仿宋"/>
                <w:color w:val="000000"/>
                <w:kern w:val="0"/>
                <w:sz w:val="24"/>
                <w:szCs w:val="24"/>
                <w:highlight w:val="none"/>
                <w:lang w:bidi="ar"/>
              </w:rPr>
              <w:t>汽车总体构造认识、发动机工作原理和总体结构、曲柄连杆机构、</w:t>
            </w:r>
            <w:r>
              <w:rPr>
                <w:rFonts w:hint="eastAsia" w:ascii="仿宋" w:hAnsi="仿宋" w:eastAsia="仿宋" w:cs="仿宋"/>
                <w:color w:val="000000"/>
                <w:kern w:val="0"/>
                <w:sz w:val="24"/>
                <w:szCs w:val="24"/>
                <w:highlight w:val="none"/>
                <w:lang w:bidi="ar"/>
              </w:rPr>
              <w:fldChar w:fldCharType="begin"/>
            </w:r>
            <w:r>
              <w:rPr>
                <w:rFonts w:hint="eastAsia" w:ascii="仿宋" w:hAnsi="仿宋" w:eastAsia="仿宋" w:cs="仿宋"/>
                <w:color w:val="000000"/>
                <w:kern w:val="0"/>
                <w:sz w:val="24"/>
                <w:szCs w:val="24"/>
                <w:highlight w:val="none"/>
                <w:lang w:bidi="ar"/>
              </w:rPr>
              <w:instrText xml:space="preserve"> HYPERLINK "https://baike.baidu.com/item/%E9%85%8D%E6%B0%94%E6%9C%BA%E6%9E%84/5705730" \t "https://baike.baidu.com/item/%E6%B1%BD%E8%BD%A6%E6%9E%84%E9%80%A0%E4%B8%8E%E6%8B%86%E8%A3%85/_blank" </w:instrText>
            </w:r>
            <w:r>
              <w:rPr>
                <w:rFonts w:hint="eastAsia" w:ascii="仿宋" w:hAnsi="仿宋" w:eastAsia="仿宋" w:cs="仿宋"/>
                <w:color w:val="000000"/>
                <w:kern w:val="0"/>
                <w:sz w:val="24"/>
                <w:szCs w:val="24"/>
                <w:highlight w:val="none"/>
                <w:lang w:bidi="ar"/>
              </w:rPr>
              <w:fldChar w:fldCharType="separate"/>
            </w:r>
            <w:r>
              <w:rPr>
                <w:rFonts w:hint="eastAsia" w:ascii="仿宋" w:hAnsi="仿宋" w:eastAsia="仿宋" w:cs="仿宋"/>
                <w:color w:val="000000"/>
                <w:kern w:val="0"/>
                <w:sz w:val="24"/>
                <w:szCs w:val="24"/>
                <w:highlight w:val="none"/>
                <w:lang w:bidi="ar"/>
              </w:rPr>
              <w:t>配气机构</w:t>
            </w:r>
            <w:r>
              <w:rPr>
                <w:rFonts w:hint="eastAsia" w:ascii="仿宋" w:hAnsi="仿宋" w:eastAsia="仿宋" w:cs="仿宋"/>
                <w:color w:val="000000"/>
                <w:kern w:val="0"/>
                <w:sz w:val="24"/>
                <w:szCs w:val="24"/>
                <w:highlight w:val="none"/>
                <w:lang w:bidi="ar"/>
              </w:rPr>
              <w:fldChar w:fldCharType="end"/>
            </w:r>
            <w:r>
              <w:rPr>
                <w:rFonts w:hint="eastAsia" w:ascii="仿宋" w:hAnsi="仿宋" w:eastAsia="仿宋" w:cs="仿宋"/>
                <w:color w:val="000000"/>
                <w:kern w:val="0"/>
                <w:sz w:val="24"/>
                <w:szCs w:val="24"/>
                <w:highlight w:val="none"/>
                <w:lang w:bidi="ar"/>
              </w:rPr>
              <w:t>、汽油机燃油供给系统、柴油机燃油供给系统、发动机点火系统、冷却系统、润滑系统、起动系统以及汽车传动系统、行驶系统、转向系统、制动系统</w:t>
            </w:r>
          </w:p>
        </w:tc>
      </w:tr>
      <w:tr w14:paraId="70AE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76" w:type="dxa"/>
            <w:noWrap w:val="0"/>
            <w:vAlign w:val="center"/>
          </w:tcPr>
          <w:p w14:paraId="3B5560F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5</w:t>
            </w:r>
          </w:p>
        </w:tc>
        <w:tc>
          <w:tcPr>
            <w:tcW w:w="1672" w:type="dxa"/>
            <w:noWrap w:val="0"/>
            <w:vAlign w:val="center"/>
          </w:tcPr>
          <w:p w14:paraId="0B8B7CCD">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center"/>
              <w:textAlignment w:val="auto"/>
              <w:rPr>
                <w:rFonts w:hint="eastAsia" w:ascii="Times New Roman" w:hAnsi="Times New Roman" w:eastAsia="仿宋" w:cs="Times New Roman"/>
                <w:color w:val="000000"/>
                <w:sz w:val="24"/>
                <w:szCs w:val="24"/>
                <w:highlight w:val="none"/>
              </w:rPr>
            </w:pPr>
            <w:r>
              <w:rPr>
                <w:rFonts w:hint="eastAsia" w:ascii="Times New Roman" w:hAnsi="Times New Roman" w:eastAsia="仿宋" w:cs="Times New Roman"/>
                <w:color w:val="000000"/>
                <w:sz w:val="24"/>
                <w:szCs w:val="24"/>
                <w:highlight w:val="none"/>
              </w:rPr>
              <w:t>C语言程序设计（汽车程序）</w:t>
            </w:r>
          </w:p>
        </w:tc>
        <w:tc>
          <w:tcPr>
            <w:tcW w:w="3724" w:type="dxa"/>
            <w:noWrap w:val="0"/>
            <w:vAlign w:val="center"/>
          </w:tcPr>
          <w:p w14:paraId="2121F1FA">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eastAsia="仿宋"/>
                <w:color w:val="000000"/>
                <w:kern w:val="0"/>
                <w:sz w:val="24"/>
                <w:szCs w:val="24"/>
                <w:highlight w:val="none"/>
              </w:rPr>
            </w:pPr>
            <w:r>
              <w:rPr>
                <w:rFonts w:hint="eastAsia" w:eastAsia="仿宋"/>
                <w:color w:val="000000"/>
                <w:kern w:val="0"/>
                <w:sz w:val="24"/>
                <w:szCs w:val="24"/>
                <w:highlight w:val="none"/>
                <w:lang w:val="en-US" w:eastAsia="zh-CN"/>
              </w:rPr>
              <w:t>1.</w:t>
            </w:r>
            <w:r>
              <w:rPr>
                <w:rFonts w:hint="eastAsia" w:eastAsia="仿宋"/>
                <w:color w:val="000000"/>
                <w:kern w:val="0"/>
                <w:sz w:val="24"/>
                <w:szCs w:val="24"/>
                <w:highlight w:val="none"/>
              </w:rPr>
              <w:t>能够看懂基本的控制语言与原理</w:t>
            </w:r>
          </w:p>
          <w:p w14:paraId="05316291">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eastAsia="仿宋"/>
                <w:color w:val="000000"/>
                <w:kern w:val="0"/>
                <w:sz w:val="24"/>
                <w:szCs w:val="24"/>
                <w:highlight w:val="none"/>
              </w:rPr>
            </w:pPr>
            <w:r>
              <w:rPr>
                <w:rFonts w:hint="eastAsia" w:eastAsia="仿宋"/>
                <w:color w:val="000000"/>
                <w:kern w:val="0"/>
                <w:sz w:val="24"/>
                <w:szCs w:val="24"/>
                <w:highlight w:val="none"/>
                <w:lang w:val="en-US" w:eastAsia="zh-CN"/>
              </w:rPr>
              <w:t>2.</w:t>
            </w:r>
            <w:r>
              <w:rPr>
                <w:rFonts w:hint="eastAsia" w:eastAsia="仿宋"/>
                <w:color w:val="000000"/>
                <w:kern w:val="0"/>
                <w:sz w:val="24"/>
                <w:szCs w:val="24"/>
                <w:highlight w:val="none"/>
              </w:rPr>
              <w:t>能够使用基本的控制语言</w:t>
            </w:r>
          </w:p>
        </w:tc>
        <w:tc>
          <w:tcPr>
            <w:tcW w:w="2845" w:type="dxa"/>
            <w:noWrap w:val="0"/>
            <w:vAlign w:val="center"/>
          </w:tcPr>
          <w:p w14:paraId="5FEDFBC0">
            <w:pPr>
              <w:keepNext w:val="0"/>
              <w:keepLines w:val="0"/>
              <w:pageBreakBefore w:val="0"/>
              <w:shd w:val="clear"/>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highlight w:val="none"/>
              </w:rPr>
            </w:pPr>
            <w:r>
              <w:rPr>
                <w:rFonts w:hint="eastAsia" w:ascii="仿宋" w:hAnsi="仿宋" w:eastAsia="仿宋" w:cs="仿宋"/>
                <w:sz w:val="24"/>
                <w:szCs w:val="24"/>
                <w:highlight w:val="none"/>
              </w:rPr>
              <w:t>掌握必要</w:t>
            </w:r>
            <w:r>
              <w:rPr>
                <w:rFonts w:hint="eastAsia" w:ascii="仿宋" w:hAnsi="仿宋" w:eastAsia="仿宋" w:cs="仿宋"/>
                <w:sz w:val="28"/>
                <w:szCs w:val="28"/>
                <w:highlight w:val="none"/>
              </w:rPr>
              <w:t>的</w:t>
            </w:r>
            <w:r>
              <w:rPr>
                <w:rFonts w:hint="eastAsia" w:ascii="仿宋" w:hAnsi="仿宋" w:eastAsia="仿宋" w:cs="仿宋"/>
                <w:color w:val="000000"/>
                <w:kern w:val="0"/>
                <w:sz w:val="24"/>
                <w:szCs w:val="24"/>
                <w:highlight w:val="none"/>
                <w:lang w:bidi="ar"/>
              </w:rPr>
              <w:t>程序控制语言中的基本知识、各种语句及程序控制结构，熟练掌握C语言的函数、数组、指针、结构体、链表等数据结构的基本算法；并能熟练地运用C语言进行结构化程序设计；具有较强的程序修改调试能力，并运用于汽车电控调试的工作中。</w:t>
            </w:r>
          </w:p>
        </w:tc>
      </w:tr>
      <w:tr w14:paraId="5B20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76" w:type="dxa"/>
            <w:noWrap w:val="0"/>
            <w:vAlign w:val="center"/>
          </w:tcPr>
          <w:p w14:paraId="631F6F1C">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6</w:t>
            </w:r>
          </w:p>
        </w:tc>
        <w:tc>
          <w:tcPr>
            <w:tcW w:w="1672" w:type="dxa"/>
            <w:noWrap w:val="0"/>
            <w:vAlign w:val="center"/>
          </w:tcPr>
          <w:p w14:paraId="186AF524">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center"/>
              <w:textAlignment w:val="auto"/>
              <w:rPr>
                <w:rFonts w:hint="eastAsia" w:ascii="Times New Roman" w:hAnsi="Times New Roman" w:eastAsia="仿宋" w:cs="Times New Roman"/>
                <w:color w:val="000000"/>
                <w:sz w:val="24"/>
                <w:szCs w:val="24"/>
                <w:highlight w:val="none"/>
              </w:rPr>
            </w:pPr>
            <w:r>
              <w:rPr>
                <w:rFonts w:hint="eastAsia" w:ascii="Times New Roman" w:hAnsi="Times New Roman" w:eastAsia="仿宋" w:cs="Times New Roman"/>
                <w:color w:val="000000"/>
                <w:sz w:val="24"/>
                <w:szCs w:val="24"/>
                <w:highlight w:val="none"/>
              </w:rPr>
              <w:t>汽车电子</w:t>
            </w:r>
          </w:p>
          <w:p w14:paraId="13EF31B4">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center"/>
              <w:textAlignment w:val="auto"/>
              <w:rPr>
                <w:rFonts w:hint="eastAsia" w:ascii="Times New Roman" w:hAnsi="Times New Roman" w:eastAsia="仿宋" w:cs="Times New Roman"/>
                <w:color w:val="000000"/>
                <w:sz w:val="24"/>
                <w:szCs w:val="24"/>
                <w:highlight w:val="none"/>
              </w:rPr>
            </w:pPr>
            <w:r>
              <w:rPr>
                <w:rFonts w:hint="eastAsia" w:ascii="Times New Roman" w:hAnsi="Times New Roman" w:eastAsia="仿宋" w:cs="Times New Roman"/>
                <w:color w:val="000000"/>
                <w:sz w:val="24"/>
                <w:szCs w:val="24"/>
                <w:highlight w:val="none"/>
              </w:rPr>
              <w:t>专业英语</w:t>
            </w:r>
          </w:p>
        </w:tc>
        <w:tc>
          <w:tcPr>
            <w:tcW w:w="3724" w:type="dxa"/>
            <w:noWrap w:val="0"/>
            <w:vAlign w:val="center"/>
          </w:tcPr>
          <w:p w14:paraId="107474F0">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eastAsia="仿宋"/>
                <w:color w:val="000000"/>
                <w:sz w:val="24"/>
                <w:szCs w:val="24"/>
                <w:highlight w:val="none"/>
              </w:rPr>
            </w:pPr>
            <w:r>
              <w:rPr>
                <w:rFonts w:hint="eastAsia" w:eastAsia="仿宋"/>
                <w:color w:val="000000"/>
                <w:sz w:val="24"/>
                <w:szCs w:val="24"/>
                <w:highlight w:val="none"/>
                <w:lang w:val="en-US" w:eastAsia="zh-CN"/>
              </w:rPr>
              <w:t>1.</w:t>
            </w:r>
            <w:r>
              <w:rPr>
                <w:rFonts w:hint="eastAsia" w:eastAsia="仿宋"/>
                <w:color w:val="000000"/>
                <w:sz w:val="24"/>
                <w:szCs w:val="24"/>
                <w:highlight w:val="none"/>
              </w:rPr>
              <w:t>能够看懂常用的汽车英文词汇</w:t>
            </w:r>
          </w:p>
          <w:p w14:paraId="78FB2526">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eastAsia="仿宋"/>
                <w:color w:val="000000"/>
                <w:sz w:val="24"/>
                <w:szCs w:val="24"/>
                <w:highlight w:val="none"/>
              </w:rPr>
            </w:pPr>
            <w:r>
              <w:rPr>
                <w:rFonts w:hint="eastAsia" w:eastAsia="仿宋"/>
                <w:color w:val="000000"/>
                <w:sz w:val="24"/>
                <w:szCs w:val="24"/>
                <w:highlight w:val="none"/>
                <w:lang w:val="en-US" w:eastAsia="zh-CN"/>
              </w:rPr>
              <w:t>2.</w:t>
            </w:r>
            <w:r>
              <w:rPr>
                <w:rFonts w:hint="eastAsia" w:eastAsia="仿宋"/>
                <w:color w:val="000000"/>
                <w:sz w:val="24"/>
                <w:szCs w:val="24"/>
                <w:highlight w:val="none"/>
              </w:rPr>
              <w:t>能够通过英文电路图识读基本控制原理</w:t>
            </w:r>
          </w:p>
        </w:tc>
        <w:tc>
          <w:tcPr>
            <w:tcW w:w="2845" w:type="dxa"/>
            <w:noWrap w:val="0"/>
            <w:vAlign w:val="center"/>
          </w:tcPr>
          <w:p w14:paraId="09B0C273">
            <w:pPr>
              <w:keepNext w:val="0"/>
              <w:keepLines w:val="0"/>
              <w:pageBreakBefore w:val="0"/>
              <w:shd w:val="clear"/>
              <w:kinsoku/>
              <w:wordWrap/>
              <w:overflowPunct/>
              <w:topLinePunct w:val="0"/>
              <w:autoSpaceDE/>
              <w:autoSpaceDN/>
              <w:bidi w:val="0"/>
              <w:adjustRightInd/>
              <w:snapToGrid/>
              <w:spacing w:line="360" w:lineRule="exact"/>
              <w:ind w:firstLine="480" w:firstLineChars="200"/>
              <w:textAlignment w:val="auto"/>
              <w:rPr>
                <w:rFonts w:eastAsia="仿宋"/>
                <w:color w:val="000000"/>
                <w:sz w:val="24"/>
                <w:szCs w:val="24"/>
                <w:highlight w:val="none"/>
              </w:rPr>
            </w:pPr>
            <w:r>
              <w:rPr>
                <w:rFonts w:hint="eastAsia" w:ascii="仿宋" w:hAnsi="仿宋" w:eastAsia="仿宋" w:cs="仿宋"/>
                <w:color w:val="000000"/>
                <w:kern w:val="0"/>
                <w:sz w:val="24"/>
                <w:szCs w:val="24"/>
                <w:highlight w:val="none"/>
                <w:lang w:bidi="ar"/>
              </w:rPr>
              <w:t>备读懂汽车相关信息、汽车发动机系统、汽车传动系统、汽车悬架和转向系统、汽车制动系统、汽车车身装饰件、汽车电器系统单词以及汽车各系统故障码英文的能力，并掌握上述系统的组成以及在车上的功用</w:t>
            </w:r>
          </w:p>
        </w:tc>
      </w:tr>
      <w:tr w14:paraId="539C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6" w:type="dxa"/>
            <w:noWrap w:val="0"/>
            <w:vAlign w:val="center"/>
          </w:tcPr>
          <w:p w14:paraId="5B9B415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7</w:t>
            </w:r>
          </w:p>
        </w:tc>
        <w:tc>
          <w:tcPr>
            <w:tcW w:w="1672" w:type="dxa"/>
            <w:noWrap w:val="0"/>
            <w:vAlign w:val="center"/>
          </w:tcPr>
          <w:p w14:paraId="1A737531">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center"/>
              <w:textAlignment w:val="auto"/>
              <w:rPr>
                <w:rFonts w:hint="eastAsia" w:ascii="Times New Roman" w:hAnsi="Times New Roman" w:eastAsia="仿宋" w:cs="Times New Roman"/>
                <w:color w:val="000000"/>
                <w:sz w:val="24"/>
                <w:szCs w:val="24"/>
                <w:highlight w:val="none"/>
              </w:rPr>
            </w:pPr>
            <w:r>
              <w:rPr>
                <w:rFonts w:hint="eastAsia" w:ascii="Times New Roman" w:hAnsi="Times New Roman" w:eastAsia="仿宋" w:cs="Times New Roman"/>
                <w:color w:val="000000"/>
                <w:sz w:val="24"/>
                <w:szCs w:val="24"/>
                <w:highlight w:val="none"/>
              </w:rPr>
              <w:t>汽车微控制器技术</w:t>
            </w:r>
          </w:p>
        </w:tc>
        <w:tc>
          <w:tcPr>
            <w:tcW w:w="3724" w:type="dxa"/>
            <w:noWrap w:val="0"/>
            <w:vAlign w:val="center"/>
          </w:tcPr>
          <w:p w14:paraId="3DC24ACE">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eastAsia="仿宋"/>
                <w:color w:val="000000"/>
                <w:kern w:val="0"/>
                <w:sz w:val="24"/>
                <w:szCs w:val="24"/>
                <w:highlight w:val="none"/>
              </w:rPr>
            </w:pPr>
            <w:r>
              <w:rPr>
                <w:rFonts w:hint="eastAsia" w:eastAsia="仿宋"/>
                <w:color w:val="000000"/>
                <w:kern w:val="0"/>
                <w:sz w:val="24"/>
                <w:szCs w:val="24"/>
                <w:highlight w:val="none"/>
                <w:lang w:val="en-US" w:eastAsia="zh-CN"/>
              </w:rPr>
              <w:t>1.</w:t>
            </w:r>
            <w:r>
              <w:rPr>
                <w:rFonts w:hint="eastAsia" w:eastAsia="仿宋"/>
                <w:color w:val="000000"/>
                <w:kern w:val="0"/>
                <w:sz w:val="24"/>
                <w:szCs w:val="24"/>
                <w:highlight w:val="none"/>
              </w:rPr>
              <w:t>能够识别汽车集成电路的基本电子元件</w:t>
            </w:r>
          </w:p>
          <w:p w14:paraId="4087AC96">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5"/>
              <w:jc w:val="left"/>
              <w:textAlignment w:val="auto"/>
              <w:rPr>
                <w:rFonts w:eastAsia="仿宋"/>
                <w:color w:val="000000"/>
                <w:kern w:val="0"/>
                <w:sz w:val="24"/>
                <w:szCs w:val="24"/>
                <w:highlight w:val="none"/>
              </w:rPr>
            </w:pPr>
            <w:r>
              <w:rPr>
                <w:rFonts w:hint="eastAsia" w:eastAsia="仿宋"/>
                <w:color w:val="000000"/>
                <w:kern w:val="0"/>
                <w:sz w:val="24"/>
                <w:szCs w:val="24"/>
                <w:highlight w:val="none"/>
                <w:lang w:val="en-US" w:eastAsia="zh-CN"/>
              </w:rPr>
              <w:t>2.</w:t>
            </w:r>
            <w:r>
              <w:rPr>
                <w:rFonts w:hint="eastAsia" w:eastAsia="仿宋"/>
                <w:color w:val="000000"/>
                <w:kern w:val="0"/>
                <w:sz w:val="24"/>
                <w:szCs w:val="24"/>
                <w:highlight w:val="none"/>
              </w:rPr>
              <w:t>能够掌握汽车控制器的基本开发步骤。</w:t>
            </w:r>
          </w:p>
        </w:tc>
        <w:tc>
          <w:tcPr>
            <w:tcW w:w="2845" w:type="dxa"/>
            <w:noWrap w:val="0"/>
            <w:vAlign w:val="center"/>
          </w:tcPr>
          <w:p w14:paraId="39303006">
            <w:pPr>
              <w:keepNext w:val="0"/>
              <w:keepLines w:val="0"/>
              <w:pageBreakBefore w:val="0"/>
              <w:shd w:val="clear"/>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highlight w:val="none"/>
              </w:rPr>
            </w:pPr>
            <w:r>
              <w:rPr>
                <w:rFonts w:hint="eastAsia" w:ascii="仿宋" w:hAnsi="仿宋" w:eastAsia="仿宋" w:cs="仿宋"/>
                <w:color w:val="000000"/>
                <w:kern w:val="0"/>
                <w:sz w:val="24"/>
                <w:szCs w:val="24"/>
                <w:highlight w:val="none"/>
                <w:lang w:bidi="ar"/>
              </w:rPr>
              <w:t>汽车微控制器的结构原理，硬件设计,指令系统，开发汽车微控制器的结构与组成,汽车微控制器的应用开发。</w:t>
            </w:r>
          </w:p>
        </w:tc>
      </w:tr>
    </w:tbl>
    <w:p w14:paraId="34270370">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lang w:val="en-US" w:eastAsia="zh-CN"/>
        </w:rPr>
        <w:t>1.</w:t>
      </w:r>
      <w:r>
        <w:rPr>
          <w:rFonts w:hint="eastAsia" w:ascii="仿宋" w:hAnsi="仿宋" w:eastAsia="仿宋" w:cs="仿宋"/>
          <w:color w:val="000000"/>
          <w:kern w:val="0"/>
          <w:sz w:val="28"/>
          <w:szCs w:val="28"/>
          <w:highlight w:val="none"/>
        </w:rPr>
        <w:t>专业核心课程共7门。</w:t>
      </w:r>
    </w:p>
    <w:p w14:paraId="4812E96B">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200"/>
        <w:textAlignment w:val="auto"/>
        <w:rPr>
          <w:rFonts w:hint="eastAsia" w:ascii="仿宋" w:hAnsi="仿宋" w:eastAsia="仿宋" w:cs="仿宋"/>
          <w:color w:val="000000"/>
          <w:kern w:val="0"/>
          <w:sz w:val="28"/>
          <w:szCs w:val="28"/>
          <w:highlight w:val="none"/>
        </w:rPr>
      </w:pPr>
    </w:p>
    <w:p w14:paraId="19D58DB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Cs/>
          <w:color w:val="000000"/>
          <w:kern w:val="0"/>
          <w:sz w:val="28"/>
          <w:szCs w:val="28"/>
          <w:highlight w:val="none"/>
        </w:rPr>
      </w:pPr>
      <w:r>
        <w:rPr>
          <w:rFonts w:eastAsia="仿宋"/>
          <w:bCs/>
          <w:color w:val="000000"/>
          <w:kern w:val="0"/>
          <w:sz w:val="28"/>
          <w:szCs w:val="28"/>
          <w:highlight w:val="none"/>
        </w:rPr>
        <w:t>表6  专业核心课程</w:t>
      </w:r>
    </w:p>
    <w:tbl>
      <w:tblPr>
        <w:tblStyle w:val="13"/>
        <w:tblW w:w="8931"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655"/>
        <w:gridCol w:w="3862"/>
        <w:gridCol w:w="2638"/>
      </w:tblGrid>
      <w:tr w14:paraId="05A4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76" w:type="dxa"/>
            <w:noWrap w:val="0"/>
            <w:vAlign w:val="center"/>
          </w:tcPr>
          <w:p w14:paraId="388D88DD">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655" w:type="dxa"/>
            <w:noWrap w:val="0"/>
            <w:vAlign w:val="center"/>
          </w:tcPr>
          <w:p w14:paraId="315C93D4">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课程</w:t>
            </w:r>
            <w:r>
              <w:rPr>
                <w:rFonts w:hint="eastAsia" w:eastAsia="仿宋"/>
                <w:b/>
                <w:bCs/>
                <w:color w:val="000000"/>
                <w:kern w:val="0"/>
                <w:sz w:val="24"/>
                <w:szCs w:val="24"/>
                <w:highlight w:val="none"/>
              </w:rPr>
              <w:t>涉及的主要领域</w:t>
            </w:r>
          </w:p>
        </w:tc>
        <w:tc>
          <w:tcPr>
            <w:tcW w:w="3862" w:type="dxa"/>
            <w:noWrap w:val="0"/>
            <w:vAlign w:val="center"/>
          </w:tcPr>
          <w:p w14:paraId="2CFB9BEC">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hint="eastAsia" w:eastAsia="仿宋"/>
                <w:b/>
                <w:bCs/>
                <w:color w:val="000000"/>
                <w:kern w:val="0"/>
                <w:sz w:val="24"/>
                <w:szCs w:val="24"/>
                <w:highlight w:val="none"/>
              </w:rPr>
              <w:t>典型工作任务描述</w:t>
            </w:r>
          </w:p>
        </w:tc>
        <w:tc>
          <w:tcPr>
            <w:tcW w:w="2638" w:type="dxa"/>
            <w:noWrap w:val="0"/>
            <w:vAlign w:val="center"/>
          </w:tcPr>
          <w:p w14:paraId="7DEFA1F0">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hint="eastAsia" w:eastAsia="仿宋"/>
                <w:b/>
                <w:bCs/>
                <w:color w:val="000000"/>
                <w:kern w:val="0"/>
                <w:sz w:val="24"/>
                <w:szCs w:val="24"/>
                <w:highlight w:val="none"/>
              </w:rPr>
              <w:t>主要教学内容与要求</w:t>
            </w:r>
          </w:p>
        </w:tc>
      </w:tr>
      <w:tr w14:paraId="5096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76" w:type="dxa"/>
            <w:noWrap w:val="0"/>
            <w:vAlign w:val="center"/>
          </w:tcPr>
          <w:p w14:paraId="651C72C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ascii="Times New Roman" w:hAnsi="Times New Roman" w:eastAsia="仿宋" w:cs="Times New Roman"/>
                <w:color w:val="000000"/>
                <w:kern w:val="0"/>
                <w:sz w:val="24"/>
                <w:szCs w:val="24"/>
                <w:highlight w:val="none"/>
              </w:rPr>
              <w:t>1</w:t>
            </w:r>
          </w:p>
        </w:tc>
        <w:tc>
          <w:tcPr>
            <w:tcW w:w="1655" w:type="dxa"/>
            <w:noWrap w:val="0"/>
            <w:vAlign w:val="center"/>
          </w:tcPr>
          <w:p w14:paraId="3A365DC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新能源汽车电气技术</w:t>
            </w:r>
          </w:p>
        </w:tc>
        <w:tc>
          <w:tcPr>
            <w:tcW w:w="3862" w:type="dxa"/>
            <w:noWrap w:val="0"/>
            <w:vAlign w:val="center"/>
          </w:tcPr>
          <w:p w14:paraId="61BDB320">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诊断和修复新能源汽车高压电气系统的常见故障。</w:t>
            </w:r>
          </w:p>
          <w:p w14:paraId="3CF957F5">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安装和维护新能源汽车的充电系统和电池管理系统。</w:t>
            </w:r>
          </w:p>
        </w:tc>
        <w:tc>
          <w:tcPr>
            <w:tcW w:w="2638" w:type="dxa"/>
            <w:noWrap w:val="0"/>
            <w:vAlign w:val="center"/>
          </w:tcPr>
          <w:p w14:paraId="6F2545C6">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新能源车辆的智能网络系统、电动助力转向系统、电动助力转向系统的功能与组件更换、电动助力转向系统的信号测量、暖风和空调系统、新能源车辆暖风和空调系统的功能与组件更换、新能源车辆暖风和空调系统的信号测量、新能源汽车的充电技术、充电的类型和操作使用、充电组件的技术</w:t>
            </w:r>
          </w:p>
        </w:tc>
      </w:tr>
      <w:tr w14:paraId="65A4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76" w:type="dxa"/>
            <w:noWrap w:val="0"/>
            <w:vAlign w:val="center"/>
          </w:tcPr>
          <w:p w14:paraId="0BFB16F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ascii="Times New Roman" w:hAnsi="Times New Roman" w:eastAsia="仿宋" w:cs="Times New Roman"/>
                <w:color w:val="000000"/>
                <w:kern w:val="0"/>
                <w:sz w:val="24"/>
                <w:szCs w:val="24"/>
                <w:highlight w:val="none"/>
              </w:rPr>
              <w:t>2</w:t>
            </w:r>
          </w:p>
        </w:tc>
        <w:tc>
          <w:tcPr>
            <w:tcW w:w="1655" w:type="dxa"/>
            <w:noWrap w:val="0"/>
            <w:vAlign w:val="center"/>
          </w:tcPr>
          <w:p w14:paraId="555201EC">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汽车电子电气标准与</w:t>
            </w:r>
          </w:p>
          <w:p w14:paraId="3E2C55B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测试</w:t>
            </w:r>
          </w:p>
        </w:tc>
        <w:tc>
          <w:tcPr>
            <w:tcW w:w="3862" w:type="dxa"/>
            <w:noWrap w:val="0"/>
            <w:vAlign w:val="center"/>
          </w:tcPr>
          <w:p w14:paraId="2003B435">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按照国际标准对汽车电子电气系统进行测试和验证。</w:t>
            </w:r>
          </w:p>
          <w:p w14:paraId="037611F5">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编写测试报告并提出改进建议以满足行业标准。</w:t>
            </w:r>
          </w:p>
        </w:tc>
        <w:tc>
          <w:tcPr>
            <w:tcW w:w="2638" w:type="dxa"/>
            <w:noWrap w:val="0"/>
            <w:vAlign w:val="center"/>
          </w:tcPr>
          <w:p w14:paraId="7C55C0E8">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常用电子元件的识别检测，分立元件、集成原件，贴片元件的焊接，汽车电子产品的装配工艺，汽车电子产品的检测与调试，传感器与检测技术基本知识，常用传感器的工作原理及应用,汽车专用传感器的原理及应用,传感器与检测系统的信号处理技术。</w:t>
            </w:r>
          </w:p>
        </w:tc>
      </w:tr>
      <w:tr w14:paraId="340D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76" w:type="dxa"/>
            <w:noWrap w:val="0"/>
            <w:vAlign w:val="center"/>
          </w:tcPr>
          <w:p w14:paraId="7D1374C6">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ascii="Times New Roman" w:hAnsi="Times New Roman" w:eastAsia="仿宋" w:cs="Times New Roman"/>
                <w:color w:val="000000"/>
                <w:kern w:val="0"/>
                <w:sz w:val="24"/>
                <w:szCs w:val="24"/>
                <w:highlight w:val="none"/>
              </w:rPr>
              <w:t>3</w:t>
            </w:r>
          </w:p>
        </w:tc>
        <w:tc>
          <w:tcPr>
            <w:tcW w:w="1655" w:type="dxa"/>
            <w:noWrap w:val="0"/>
            <w:vAlign w:val="center"/>
          </w:tcPr>
          <w:p w14:paraId="586FB06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车载网络技术与数据</w:t>
            </w:r>
          </w:p>
          <w:p w14:paraId="046AF79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监测</w:t>
            </w:r>
          </w:p>
        </w:tc>
        <w:tc>
          <w:tcPr>
            <w:tcW w:w="3862" w:type="dxa"/>
            <w:noWrap w:val="0"/>
            <w:vAlign w:val="center"/>
          </w:tcPr>
          <w:p w14:paraId="0CC8A771">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配置和维护车载网络系统（如CAN</w:t>
            </w:r>
            <w:r>
              <w:rPr>
                <w:rFonts w:hint="eastAsia" w:ascii="仿宋" w:hAnsi="仿宋" w:eastAsia="仿宋" w:cs="仿宋"/>
                <w:kern w:val="0"/>
                <w:sz w:val="24"/>
                <w:szCs w:val="24"/>
                <w:highlight w:val="none"/>
              </w:rPr>
              <w:t>、</w:t>
            </w:r>
            <w:r>
              <w:rPr>
                <w:rFonts w:ascii="仿宋" w:hAnsi="仿宋" w:eastAsia="仿宋" w:cs="仿宋"/>
                <w:kern w:val="0"/>
                <w:sz w:val="24"/>
                <w:szCs w:val="24"/>
                <w:highlight w:val="none"/>
              </w:rPr>
              <w:t>LIN</w:t>
            </w:r>
            <w:r>
              <w:rPr>
                <w:rFonts w:hint="eastAsia" w:ascii="仿宋" w:hAnsi="仿宋" w:eastAsia="仿宋" w:cs="仿宋"/>
                <w:kern w:val="0"/>
                <w:sz w:val="24"/>
                <w:szCs w:val="24"/>
                <w:highlight w:val="none"/>
              </w:rPr>
              <w:t>总线）</w:t>
            </w:r>
            <w:r>
              <w:rPr>
                <w:rFonts w:ascii="仿宋" w:hAnsi="仿宋" w:eastAsia="仿宋" w:cs="仿宋"/>
                <w:kern w:val="0"/>
                <w:sz w:val="24"/>
                <w:szCs w:val="24"/>
                <w:highlight w:val="none"/>
              </w:rPr>
              <w:t>。</w:t>
            </w:r>
          </w:p>
          <w:p w14:paraId="0A8FE221">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实时监测和分析车载网络数据以诊断故障。</w:t>
            </w:r>
          </w:p>
        </w:tc>
        <w:tc>
          <w:tcPr>
            <w:tcW w:w="2638" w:type="dxa"/>
            <w:noWrap w:val="0"/>
            <w:vAlign w:val="center"/>
          </w:tcPr>
          <w:p w14:paraId="455C1D60">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汽车电子和车用总线的基础知识，计算机网络和控制总线的基本概念和基础知识，车上网络系统的结构和特点，异步串行通信的基本知识及应用，控制器局域网（CAN）规范、常用CAN控制器、CAN应用系统设计，适用于车上线控系统基于时间触发的网络（TTCAN、TTP/C、byteflight、FlexRey），车上局部连接网络LIN及其应用，以及车上媒体系连接网络MOST等内容</w:t>
            </w:r>
          </w:p>
        </w:tc>
      </w:tr>
      <w:tr w14:paraId="4BE2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76" w:type="dxa"/>
            <w:noWrap w:val="0"/>
            <w:vAlign w:val="center"/>
          </w:tcPr>
          <w:p w14:paraId="5AD2C7F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ascii="Times New Roman" w:hAnsi="Times New Roman" w:eastAsia="仿宋" w:cs="Times New Roman"/>
                <w:color w:val="000000"/>
                <w:kern w:val="0"/>
                <w:sz w:val="24"/>
                <w:szCs w:val="24"/>
                <w:highlight w:val="none"/>
              </w:rPr>
              <w:t>4</w:t>
            </w:r>
          </w:p>
        </w:tc>
        <w:tc>
          <w:tcPr>
            <w:tcW w:w="1655" w:type="dxa"/>
            <w:noWrap w:val="0"/>
            <w:vAlign w:val="center"/>
          </w:tcPr>
          <w:p w14:paraId="043838DC">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车身电气系统原理与</w:t>
            </w:r>
          </w:p>
          <w:p w14:paraId="745B0B3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诊断</w:t>
            </w:r>
          </w:p>
        </w:tc>
        <w:tc>
          <w:tcPr>
            <w:tcW w:w="3862" w:type="dxa"/>
            <w:noWrap w:val="0"/>
            <w:vAlign w:val="center"/>
          </w:tcPr>
          <w:p w14:paraId="0BD739F0">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诊断和修复车身电气系统（如灯光、雨刮、门窗）的故障。</w:t>
            </w:r>
          </w:p>
          <w:p w14:paraId="17DA95A5">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根据电路图排查车身电气系统的线路问题。</w:t>
            </w:r>
          </w:p>
        </w:tc>
        <w:tc>
          <w:tcPr>
            <w:tcW w:w="2638" w:type="dxa"/>
            <w:noWrap w:val="0"/>
            <w:vAlign w:val="center"/>
          </w:tcPr>
          <w:p w14:paraId="58503FA3">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汽车安全系统,中控门锁与防盗控制系统,汽车巡航控制系统,汽车空调系统,辅助电气系统,通信与智能化控制系统及其他车身控制新技术等</w:t>
            </w:r>
          </w:p>
        </w:tc>
      </w:tr>
      <w:tr w14:paraId="1053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76" w:type="dxa"/>
            <w:noWrap w:val="0"/>
            <w:vAlign w:val="center"/>
          </w:tcPr>
          <w:p w14:paraId="3CF4A99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ascii="Times New Roman" w:hAnsi="Times New Roman" w:eastAsia="仿宋" w:cs="Times New Roman"/>
                <w:color w:val="000000"/>
                <w:kern w:val="0"/>
                <w:sz w:val="24"/>
                <w:szCs w:val="24"/>
                <w:highlight w:val="none"/>
              </w:rPr>
              <w:t>5</w:t>
            </w:r>
          </w:p>
        </w:tc>
        <w:tc>
          <w:tcPr>
            <w:tcW w:w="1655" w:type="dxa"/>
            <w:noWrap w:val="0"/>
            <w:vAlign w:val="center"/>
          </w:tcPr>
          <w:p w14:paraId="764E946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汽车电控系统原理与</w:t>
            </w:r>
          </w:p>
          <w:p w14:paraId="457E1E70">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诊断</w:t>
            </w:r>
          </w:p>
        </w:tc>
        <w:tc>
          <w:tcPr>
            <w:tcW w:w="3862" w:type="dxa"/>
            <w:noWrap w:val="0"/>
            <w:vAlign w:val="center"/>
          </w:tcPr>
          <w:p w14:paraId="2F013A9A">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诊断和修复发动机电控系统（如ECU</w:t>
            </w:r>
            <w:r>
              <w:rPr>
                <w:rFonts w:hint="eastAsia" w:ascii="仿宋" w:hAnsi="仿宋" w:eastAsia="仿宋" w:cs="仿宋"/>
                <w:kern w:val="0"/>
                <w:sz w:val="24"/>
                <w:szCs w:val="24"/>
                <w:highlight w:val="none"/>
              </w:rPr>
              <w:t>、传感器、执行器）的故障</w:t>
            </w:r>
            <w:r>
              <w:rPr>
                <w:rFonts w:ascii="仿宋" w:hAnsi="仿宋" w:eastAsia="仿宋" w:cs="仿宋"/>
                <w:kern w:val="0"/>
                <w:sz w:val="24"/>
                <w:szCs w:val="24"/>
                <w:highlight w:val="none"/>
              </w:rPr>
              <w:t>。</w:t>
            </w:r>
          </w:p>
          <w:p w14:paraId="0C4903F6">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使用诊断仪读取和清除故障码并进行数据分析。</w:t>
            </w:r>
          </w:p>
        </w:tc>
        <w:tc>
          <w:tcPr>
            <w:tcW w:w="2638" w:type="dxa"/>
            <w:noWrap w:val="0"/>
            <w:vAlign w:val="center"/>
          </w:tcPr>
          <w:p w14:paraId="4B2A9836">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汽车电控基础知识，电控燃油喷射系统原理与性能检测，发动机点火控制系统原理与性能检测，车身控制系统原理与性能检测，自动变速器控制系统原理与性能检测，电子控制动力转向系统原理与性能检测，电子控制悬架系统及电子巡航系统原理与性能检测，汽车防滑及稳定控制系统原理与性能检测。</w:t>
            </w:r>
          </w:p>
        </w:tc>
      </w:tr>
      <w:tr w14:paraId="6576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76" w:type="dxa"/>
            <w:noWrap w:val="0"/>
            <w:vAlign w:val="center"/>
          </w:tcPr>
          <w:p w14:paraId="5CFBCC11">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ascii="Times New Roman" w:hAnsi="Times New Roman" w:eastAsia="仿宋" w:cs="Times New Roman"/>
                <w:color w:val="000000"/>
                <w:kern w:val="0"/>
                <w:sz w:val="24"/>
                <w:szCs w:val="24"/>
                <w:highlight w:val="none"/>
              </w:rPr>
              <w:t>6</w:t>
            </w:r>
          </w:p>
        </w:tc>
        <w:tc>
          <w:tcPr>
            <w:tcW w:w="1655" w:type="dxa"/>
            <w:noWrap w:val="0"/>
            <w:vAlign w:val="center"/>
          </w:tcPr>
          <w:p w14:paraId="0D18A401">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汽车电子产品设计与</w:t>
            </w:r>
          </w:p>
          <w:p w14:paraId="790CC0A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制作</w:t>
            </w:r>
          </w:p>
        </w:tc>
        <w:tc>
          <w:tcPr>
            <w:tcW w:w="3862" w:type="dxa"/>
            <w:noWrap w:val="0"/>
            <w:vAlign w:val="center"/>
          </w:tcPr>
          <w:p w14:paraId="5F1A777B">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设计简单的汽车电子产品（如车载充电器、LED</w:t>
            </w:r>
            <w:r>
              <w:rPr>
                <w:rFonts w:hint="eastAsia" w:ascii="仿宋" w:hAnsi="仿宋" w:eastAsia="仿宋" w:cs="仿宋"/>
                <w:kern w:val="0"/>
                <w:sz w:val="24"/>
                <w:szCs w:val="24"/>
                <w:highlight w:val="none"/>
              </w:rPr>
              <w:t>控制器）的电路图</w:t>
            </w:r>
            <w:r>
              <w:rPr>
                <w:rFonts w:ascii="仿宋" w:hAnsi="仿宋" w:eastAsia="仿宋" w:cs="仿宋"/>
                <w:kern w:val="0"/>
                <w:sz w:val="24"/>
                <w:szCs w:val="24"/>
                <w:highlight w:val="none"/>
              </w:rPr>
              <w:t>。</w:t>
            </w:r>
          </w:p>
          <w:p w14:paraId="09930D17">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制作并测试汽车电子产品的原型。</w:t>
            </w:r>
          </w:p>
        </w:tc>
        <w:tc>
          <w:tcPr>
            <w:tcW w:w="2638" w:type="dxa"/>
            <w:noWrap w:val="0"/>
            <w:vAlign w:val="center"/>
          </w:tcPr>
          <w:p w14:paraId="44DBA6F6">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产品设计与开发的步骤及文档撰写方法，灯光控制系统的设计，电压测量系统的设计，转速测量系统设计，温度测量系统设计，液位测量系统设计，智能雨刮系统的设计。</w:t>
            </w:r>
          </w:p>
        </w:tc>
      </w:tr>
      <w:tr w14:paraId="1501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76" w:type="dxa"/>
            <w:noWrap w:val="0"/>
            <w:vAlign w:val="center"/>
          </w:tcPr>
          <w:p w14:paraId="22A59556">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ascii="Times New Roman" w:hAnsi="Times New Roman" w:eastAsia="仿宋" w:cs="Times New Roman"/>
                <w:color w:val="000000"/>
                <w:kern w:val="0"/>
                <w:sz w:val="24"/>
                <w:szCs w:val="24"/>
                <w:highlight w:val="none"/>
              </w:rPr>
              <w:t>7</w:t>
            </w:r>
          </w:p>
        </w:tc>
        <w:tc>
          <w:tcPr>
            <w:tcW w:w="1655" w:type="dxa"/>
            <w:noWrap w:val="0"/>
            <w:vAlign w:val="center"/>
          </w:tcPr>
          <w:p w14:paraId="445FC5B5">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整车电路与电气系统综合故障诊断</w:t>
            </w:r>
          </w:p>
        </w:tc>
        <w:tc>
          <w:tcPr>
            <w:tcW w:w="3862" w:type="dxa"/>
            <w:noWrap w:val="0"/>
            <w:vAlign w:val="center"/>
          </w:tcPr>
          <w:p w14:paraId="16D62958">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对整车电路与电气系统进行综合故障诊断和修复。</w:t>
            </w:r>
          </w:p>
          <w:p w14:paraId="46035333">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6"/>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使用诊断设备和电路图排查复杂电气故障</w:t>
            </w:r>
            <w:r>
              <w:rPr>
                <w:rFonts w:hint="eastAsia" w:ascii="仿宋" w:hAnsi="仿宋" w:eastAsia="仿宋" w:cs="仿宋"/>
                <w:kern w:val="0"/>
                <w:sz w:val="24"/>
                <w:szCs w:val="24"/>
                <w:highlight w:val="none"/>
              </w:rPr>
              <w:t>。</w:t>
            </w:r>
          </w:p>
        </w:tc>
        <w:tc>
          <w:tcPr>
            <w:tcW w:w="2638" w:type="dxa"/>
            <w:noWrap w:val="0"/>
            <w:vAlign w:val="center"/>
          </w:tcPr>
          <w:p w14:paraId="717DD005">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汽车性能及检测方法，典型检测设备的使用，汽车整车电路与电气系统综合故障诊断综合故障诊断与排除。</w:t>
            </w:r>
          </w:p>
        </w:tc>
      </w:tr>
    </w:tbl>
    <w:p w14:paraId="3FCEAF3B">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eastAsia="仿宋"/>
          <w:bCs/>
          <w:color w:val="000000"/>
          <w:kern w:val="0"/>
          <w:szCs w:val="28"/>
          <w:highlight w:val="none"/>
        </w:rPr>
      </w:pPr>
      <w:r>
        <w:rPr>
          <w:rFonts w:eastAsia="仿宋"/>
          <w:color w:val="000000"/>
          <w:kern w:val="0"/>
          <w:sz w:val="28"/>
          <w:szCs w:val="28"/>
          <w:highlight w:val="none"/>
        </w:rPr>
        <w:t>3.专业拓展课程</w:t>
      </w:r>
    </w:p>
    <w:p w14:paraId="78D4F5D9">
      <w:pPr>
        <w:pStyle w:val="6"/>
        <w:keepNext w:val="0"/>
        <w:keepLines w:val="0"/>
        <w:pageBreakBefore w:val="0"/>
        <w:shd w:val="clear"/>
        <w:kinsoku/>
        <w:wordWrap/>
        <w:overflowPunct/>
        <w:topLinePunct w:val="0"/>
        <w:autoSpaceDE/>
        <w:autoSpaceDN/>
        <w:bidi w:val="0"/>
        <w:adjustRightInd/>
        <w:snapToGrid/>
        <w:spacing w:line="360" w:lineRule="exact"/>
        <w:ind w:firstLine="0" w:firstLineChars="0"/>
        <w:jc w:val="center"/>
        <w:textAlignment w:val="auto"/>
        <w:rPr>
          <w:rFonts w:eastAsia="仿宋"/>
          <w:bCs/>
          <w:color w:val="000000"/>
          <w:kern w:val="0"/>
          <w:szCs w:val="28"/>
          <w:highlight w:val="none"/>
        </w:rPr>
      </w:pPr>
    </w:p>
    <w:p w14:paraId="3F7166D8">
      <w:pPr>
        <w:pStyle w:val="6"/>
        <w:keepNext w:val="0"/>
        <w:keepLines w:val="0"/>
        <w:pageBreakBefore w:val="0"/>
        <w:shd w:val="clear"/>
        <w:kinsoku/>
        <w:wordWrap/>
        <w:overflowPunct/>
        <w:topLinePunct w:val="0"/>
        <w:autoSpaceDE/>
        <w:autoSpaceDN/>
        <w:bidi w:val="0"/>
        <w:adjustRightInd/>
        <w:snapToGrid/>
        <w:spacing w:line="360" w:lineRule="exact"/>
        <w:ind w:firstLine="0" w:firstLineChars="0"/>
        <w:jc w:val="center"/>
        <w:textAlignment w:val="auto"/>
        <w:rPr>
          <w:szCs w:val="28"/>
          <w:highlight w:val="none"/>
        </w:rPr>
      </w:pPr>
      <w:r>
        <w:rPr>
          <w:rFonts w:eastAsia="仿宋"/>
          <w:bCs/>
          <w:color w:val="000000"/>
          <w:kern w:val="0"/>
          <w:szCs w:val="28"/>
          <w:highlight w:val="none"/>
        </w:rPr>
        <w:t>表</w:t>
      </w:r>
      <w:r>
        <w:rPr>
          <w:rFonts w:hint="eastAsia" w:eastAsia="仿宋"/>
          <w:bCs/>
          <w:color w:val="000000"/>
          <w:kern w:val="0"/>
          <w:szCs w:val="28"/>
          <w:highlight w:val="none"/>
        </w:rPr>
        <w:t>7</w:t>
      </w:r>
      <w:r>
        <w:rPr>
          <w:rFonts w:eastAsia="仿宋"/>
          <w:bCs/>
          <w:color w:val="000000"/>
          <w:kern w:val="0"/>
          <w:szCs w:val="28"/>
          <w:highlight w:val="none"/>
        </w:rPr>
        <w:t xml:space="preserve">  专业</w:t>
      </w:r>
      <w:r>
        <w:rPr>
          <w:rFonts w:hint="eastAsia" w:eastAsia="仿宋"/>
          <w:bCs/>
          <w:color w:val="000000"/>
          <w:kern w:val="0"/>
          <w:szCs w:val="28"/>
          <w:highlight w:val="none"/>
        </w:rPr>
        <w:t>拓展</w:t>
      </w:r>
      <w:r>
        <w:rPr>
          <w:rFonts w:eastAsia="仿宋"/>
          <w:bCs/>
          <w:color w:val="000000"/>
          <w:kern w:val="0"/>
          <w:szCs w:val="28"/>
          <w:highlight w:val="none"/>
        </w:rPr>
        <w:t>课程</w:t>
      </w:r>
    </w:p>
    <w:tbl>
      <w:tblPr>
        <w:tblStyle w:val="13"/>
        <w:tblW w:w="8914"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672"/>
        <w:gridCol w:w="4102"/>
        <w:gridCol w:w="2398"/>
      </w:tblGrid>
      <w:tr w14:paraId="6F56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2" w:type="dxa"/>
            <w:noWrap w:val="0"/>
            <w:vAlign w:val="center"/>
          </w:tcPr>
          <w:p w14:paraId="31530D7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672" w:type="dxa"/>
            <w:noWrap w:val="0"/>
            <w:vAlign w:val="center"/>
          </w:tcPr>
          <w:p w14:paraId="22A6E2A2">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eastAsia="仿宋"/>
                <w:b/>
                <w:bCs/>
                <w:color w:val="000000"/>
                <w:kern w:val="0"/>
                <w:sz w:val="24"/>
                <w:szCs w:val="24"/>
                <w:highlight w:val="none"/>
              </w:rPr>
            </w:pPr>
            <w:r>
              <w:rPr>
                <w:rFonts w:eastAsia="仿宋"/>
                <w:b/>
                <w:bCs/>
                <w:color w:val="000000"/>
                <w:kern w:val="0"/>
                <w:sz w:val="24"/>
                <w:szCs w:val="24"/>
                <w:highlight w:val="none"/>
              </w:rPr>
              <w:t>课程</w:t>
            </w:r>
            <w:r>
              <w:rPr>
                <w:rFonts w:hint="eastAsia" w:eastAsia="仿宋"/>
                <w:b/>
                <w:bCs/>
                <w:color w:val="000000"/>
                <w:kern w:val="0"/>
                <w:sz w:val="24"/>
                <w:szCs w:val="24"/>
                <w:highlight w:val="none"/>
              </w:rPr>
              <w:t>涉及的</w:t>
            </w:r>
          </w:p>
          <w:p w14:paraId="59E74264">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hint="eastAsia" w:eastAsia="仿宋"/>
                <w:b/>
                <w:bCs/>
                <w:color w:val="000000"/>
                <w:kern w:val="0"/>
                <w:sz w:val="24"/>
                <w:szCs w:val="24"/>
                <w:highlight w:val="none"/>
              </w:rPr>
              <w:t>主要领域</w:t>
            </w:r>
          </w:p>
        </w:tc>
        <w:tc>
          <w:tcPr>
            <w:tcW w:w="4102" w:type="dxa"/>
            <w:noWrap w:val="0"/>
            <w:vAlign w:val="center"/>
          </w:tcPr>
          <w:p w14:paraId="583D6CA4">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hint="eastAsia" w:eastAsia="仿宋"/>
                <w:b/>
                <w:bCs/>
                <w:color w:val="000000"/>
                <w:kern w:val="0"/>
                <w:sz w:val="24"/>
                <w:szCs w:val="24"/>
                <w:highlight w:val="none"/>
              </w:rPr>
              <w:t>典型工作任务描述</w:t>
            </w:r>
          </w:p>
        </w:tc>
        <w:tc>
          <w:tcPr>
            <w:tcW w:w="2398" w:type="dxa"/>
            <w:noWrap w:val="0"/>
            <w:vAlign w:val="center"/>
          </w:tcPr>
          <w:p w14:paraId="7DF5D2AC">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hint="eastAsia" w:eastAsia="仿宋"/>
                <w:b/>
                <w:bCs/>
                <w:color w:val="000000"/>
                <w:kern w:val="0"/>
                <w:sz w:val="24"/>
                <w:szCs w:val="24"/>
                <w:highlight w:val="none"/>
              </w:rPr>
              <w:t>主要教学内容与要求</w:t>
            </w:r>
          </w:p>
        </w:tc>
      </w:tr>
      <w:tr w14:paraId="746C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42" w:type="dxa"/>
            <w:noWrap w:val="0"/>
            <w:vAlign w:val="center"/>
          </w:tcPr>
          <w:p w14:paraId="443BA61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ascii="Times New Roman" w:hAnsi="Times New Roman" w:eastAsia="仿宋" w:cs="Times New Roman"/>
                <w:color w:val="000000"/>
                <w:kern w:val="0"/>
                <w:sz w:val="24"/>
                <w:szCs w:val="24"/>
                <w:highlight w:val="none"/>
              </w:rPr>
              <w:t>1</w:t>
            </w:r>
          </w:p>
        </w:tc>
        <w:tc>
          <w:tcPr>
            <w:tcW w:w="1672" w:type="dxa"/>
            <w:noWrap w:val="0"/>
            <w:vAlign w:val="center"/>
          </w:tcPr>
          <w:p w14:paraId="59AB0B26">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汽车服务礼仪与营销</w:t>
            </w:r>
          </w:p>
        </w:tc>
        <w:tc>
          <w:tcPr>
            <w:tcW w:w="4102" w:type="dxa"/>
            <w:noWrap w:val="0"/>
            <w:vAlign w:val="center"/>
          </w:tcPr>
          <w:p w14:paraId="74C2D079">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在汽车销售或售后服务中运用专业的服务礼仪与客户沟通。</w:t>
            </w:r>
          </w:p>
          <w:p w14:paraId="1520968E">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制定汽车产品或服务的营销策略并实施推广活动。</w:t>
            </w:r>
          </w:p>
        </w:tc>
        <w:tc>
          <w:tcPr>
            <w:tcW w:w="2398" w:type="dxa"/>
            <w:noWrap w:val="0"/>
            <w:vAlign w:val="center"/>
          </w:tcPr>
          <w:p w14:paraId="136019B6">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0"/>
                <w:sz w:val="24"/>
                <w:szCs w:val="24"/>
                <w:highlight w:val="none"/>
              </w:rPr>
            </w:pPr>
            <w:r>
              <w:rPr>
                <w:rFonts w:ascii="仿宋" w:hAnsi="仿宋" w:eastAsia="仿宋" w:cs="仿宋"/>
                <w:kern w:val="0"/>
                <w:sz w:val="24"/>
                <w:szCs w:val="24"/>
                <w:highlight w:val="none"/>
              </w:rPr>
              <w:t>学习汽车服务行业的基本礼仪和沟通技巧。掌握汽车市场营销的基本理论和实践方法。</w:t>
            </w:r>
          </w:p>
        </w:tc>
      </w:tr>
      <w:tr w14:paraId="6F5A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42" w:type="dxa"/>
            <w:noWrap w:val="0"/>
            <w:vAlign w:val="center"/>
          </w:tcPr>
          <w:p w14:paraId="5A981785">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ascii="Times New Roman" w:hAnsi="Times New Roman" w:eastAsia="仿宋" w:cs="Times New Roman"/>
                <w:color w:val="000000"/>
                <w:kern w:val="0"/>
                <w:sz w:val="24"/>
                <w:szCs w:val="24"/>
                <w:highlight w:val="none"/>
              </w:rPr>
              <w:t>2</w:t>
            </w:r>
          </w:p>
        </w:tc>
        <w:tc>
          <w:tcPr>
            <w:tcW w:w="1672" w:type="dxa"/>
            <w:noWrap w:val="0"/>
            <w:vAlign w:val="center"/>
          </w:tcPr>
          <w:p w14:paraId="5D3501E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新能源汽车</w:t>
            </w:r>
          </w:p>
          <w:p w14:paraId="6E22392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概论</w:t>
            </w:r>
          </w:p>
        </w:tc>
        <w:tc>
          <w:tcPr>
            <w:tcW w:w="4102" w:type="dxa"/>
            <w:noWrap w:val="0"/>
            <w:vAlign w:val="center"/>
          </w:tcPr>
          <w:p w14:paraId="2E706CBB">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介绍新能源汽车的类型、特点及市场发展趋势。</w:t>
            </w:r>
          </w:p>
          <w:p w14:paraId="321E8822">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分析新能源汽车的政策环境和技术发展现状。</w:t>
            </w:r>
          </w:p>
        </w:tc>
        <w:tc>
          <w:tcPr>
            <w:tcW w:w="2398" w:type="dxa"/>
            <w:noWrap w:val="0"/>
            <w:vAlign w:val="center"/>
          </w:tcPr>
          <w:p w14:paraId="757530A9">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ascii="仿宋" w:hAnsi="仿宋" w:eastAsia="仿宋" w:cs="仿宋"/>
                <w:kern w:val="0"/>
                <w:sz w:val="24"/>
                <w:szCs w:val="24"/>
                <w:highlight w:val="none"/>
              </w:rPr>
              <w:t>掌握新能源汽车的基本类型（如纯电动、混合动力、燃料电池）及其工作原理</w:t>
            </w:r>
            <w:r>
              <w:rPr>
                <w:rFonts w:hint="eastAsia" w:ascii="仿宋" w:hAnsi="仿宋" w:eastAsia="仿宋" w:cs="仿宋"/>
                <w:kern w:val="0"/>
                <w:sz w:val="24"/>
                <w:szCs w:val="24"/>
                <w:highlight w:val="none"/>
              </w:rPr>
              <w:t>。了解新能源汽车的发展趋势和政策支持</w:t>
            </w:r>
            <w:r>
              <w:rPr>
                <w:rFonts w:ascii="仿宋" w:hAnsi="仿宋" w:eastAsia="仿宋" w:cs="仿宋"/>
                <w:kern w:val="0"/>
                <w:sz w:val="24"/>
                <w:szCs w:val="24"/>
                <w:highlight w:val="none"/>
              </w:rPr>
              <w:t>。</w:t>
            </w:r>
          </w:p>
        </w:tc>
      </w:tr>
      <w:tr w14:paraId="0DF9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42" w:type="dxa"/>
            <w:noWrap w:val="0"/>
            <w:vAlign w:val="center"/>
          </w:tcPr>
          <w:p w14:paraId="60840C76">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3</w:t>
            </w:r>
          </w:p>
        </w:tc>
        <w:tc>
          <w:tcPr>
            <w:tcW w:w="1672" w:type="dxa"/>
            <w:noWrap w:val="0"/>
            <w:vAlign w:val="center"/>
          </w:tcPr>
          <w:p w14:paraId="4A57A6C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智能网联</w:t>
            </w:r>
          </w:p>
          <w:p w14:paraId="34CCBF94">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汽车概论</w:t>
            </w:r>
          </w:p>
        </w:tc>
        <w:tc>
          <w:tcPr>
            <w:tcW w:w="4102" w:type="dxa"/>
            <w:noWrap w:val="0"/>
            <w:vAlign w:val="center"/>
          </w:tcPr>
          <w:p w14:paraId="428837F5">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绍智能网联汽车的关键技术（如V2X</w:t>
            </w:r>
            <w:r>
              <w:rPr>
                <w:rFonts w:hint="eastAsia" w:ascii="仿宋" w:hAnsi="仿宋" w:eastAsia="仿宋" w:cs="仿宋"/>
                <w:kern w:val="0"/>
                <w:sz w:val="24"/>
                <w:szCs w:val="24"/>
                <w:highlight w:val="none"/>
              </w:rPr>
              <w:t>、自动驾驶）及应用场景</w:t>
            </w:r>
            <w:r>
              <w:rPr>
                <w:rFonts w:ascii="仿宋" w:hAnsi="仿宋" w:eastAsia="仿宋" w:cs="仿宋"/>
                <w:kern w:val="0"/>
                <w:sz w:val="24"/>
                <w:szCs w:val="24"/>
                <w:highlight w:val="none"/>
              </w:rPr>
              <w:t>。</w:t>
            </w:r>
          </w:p>
          <w:p w14:paraId="1E782343">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分析智能网联汽车的安全性和法律法规。</w:t>
            </w:r>
          </w:p>
        </w:tc>
        <w:tc>
          <w:tcPr>
            <w:tcW w:w="2398" w:type="dxa"/>
            <w:noWrap w:val="0"/>
            <w:vAlign w:val="center"/>
          </w:tcPr>
          <w:p w14:paraId="3B90B815">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专业+课程，</w:t>
            </w:r>
            <w:r>
              <w:rPr>
                <w:rFonts w:hint="default" w:ascii="仿宋" w:hAnsi="仿宋" w:eastAsia="仿宋" w:cs="仿宋"/>
                <w:kern w:val="0"/>
                <w:sz w:val="24"/>
                <w:szCs w:val="24"/>
                <w:highlight w:val="none"/>
              </w:rPr>
              <w:t>与信息技术系人工智能技术专业共同开展授课</w:t>
            </w:r>
            <w:r>
              <w:rPr>
                <w:rFonts w:hint="eastAsia" w:ascii="仿宋" w:hAnsi="仿宋" w:eastAsia="仿宋" w:cs="仿宋"/>
                <w:kern w:val="0"/>
                <w:sz w:val="24"/>
                <w:szCs w:val="24"/>
                <w:highlight w:val="none"/>
              </w:rPr>
              <w:t>，</w:t>
            </w:r>
            <w:r>
              <w:rPr>
                <w:rFonts w:hint="default" w:ascii="仿宋" w:hAnsi="仿宋" w:eastAsia="仿宋" w:cs="仿宋"/>
                <w:kern w:val="0"/>
                <w:sz w:val="24"/>
                <w:szCs w:val="24"/>
                <w:highlight w:val="none"/>
              </w:rPr>
              <w:t>其中汽车电子技术专业负责智能网联汽车概论部分教学内容，人工智能技术专业负责</w:t>
            </w:r>
            <w:r>
              <w:rPr>
                <w:rFonts w:hint="eastAsia" w:ascii="仿宋" w:hAnsi="仿宋" w:eastAsia="仿宋" w:cs="仿宋"/>
                <w:kern w:val="0"/>
                <w:sz w:val="24"/>
                <w:szCs w:val="24"/>
                <w:highlight w:val="none"/>
              </w:rPr>
              <w:t>“通信与信息技术”</w:t>
            </w:r>
            <w:r>
              <w:rPr>
                <w:rFonts w:hint="default" w:ascii="仿宋" w:hAnsi="仿宋" w:eastAsia="仿宋" w:cs="仿宋"/>
                <w:kern w:val="0"/>
                <w:sz w:val="24"/>
                <w:szCs w:val="24"/>
                <w:highlight w:val="none"/>
              </w:rPr>
              <w:t>部分内容。</w:t>
            </w:r>
          </w:p>
          <w:p w14:paraId="75683964">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hint="default" w:ascii="仿宋" w:hAnsi="仿宋" w:eastAsia="仿宋" w:cs="仿宋"/>
                <w:kern w:val="0"/>
                <w:sz w:val="24"/>
                <w:szCs w:val="24"/>
                <w:highlight w:val="none"/>
              </w:rPr>
            </w:pPr>
            <w:r>
              <w:rPr>
                <w:rFonts w:ascii="仿宋" w:hAnsi="仿宋" w:eastAsia="仿宋" w:cs="仿宋"/>
                <w:kern w:val="0"/>
                <w:sz w:val="24"/>
                <w:szCs w:val="24"/>
                <w:highlight w:val="none"/>
              </w:rPr>
              <w:t>主要课程内容：学习智能网联汽车的基本概念和核心技术。</w:t>
            </w:r>
            <w:r>
              <w:rPr>
                <w:rFonts w:hint="eastAsia" w:ascii="仿宋" w:hAnsi="仿宋" w:eastAsia="仿宋" w:cs="仿宋"/>
                <w:kern w:val="0"/>
                <w:sz w:val="24"/>
                <w:szCs w:val="24"/>
                <w:highlight w:val="none"/>
              </w:rPr>
              <w:t>了解智能网联汽车的相关法律法规和行业标</w:t>
            </w:r>
            <w:r>
              <w:rPr>
                <w:rFonts w:ascii="仿宋" w:hAnsi="仿宋" w:eastAsia="仿宋" w:cs="仿宋"/>
                <w:kern w:val="0"/>
                <w:sz w:val="24"/>
                <w:szCs w:val="24"/>
                <w:highlight w:val="none"/>
              </w:rPr>
              <w:t>准。</w:t>
            </w:r>
          </w:p>
        </w:tc>
      </w:tr>
      <w:tr w14:paraId="609E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42" w:type="dxa"/>
            <w:noWrap w:val="0"/>
            <w:vAlign w:val="center"/>
          </w:tcPr>
          <w:p w14:paraId="37933266">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4</w:t>
            </w:r>
          </w:p>
        </w:tc>
        <w:tc>
          <w:tcPr>
            <w:tcW w:w="1672" w:type="dxa"/>
            <w:noWrap w:val="0"/>
            <w:vAlign w:val="center"/>
          </w:tcPr>
          <w:p w14:paraId="376E8DE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汽车智能共享出行概论</w:t>
            </w:r>
          </w:p>
        </w:tc>
        <w:tc>
          <w:tcPr>
            <w:tcW w:w="4102" w:type="dxa"/>
            <w:noWrap w:val="0"/>
            <w:vAlign w:val="center"/>
          </w:tcPr>
          <w:p w14:paraId="01469577">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分析智能共享出行的商业模式和运营管理。</w:t>
            </w:r>
          </w:p>
          <w:p w14:paraId="22C4D1AF">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评估智能共享出行对城市交通的影响。</w:t>
            </w:r>
          </w:p>
        </w:tc>
        <w:tc>
          <w:tcPr>
            <w:tcW w:w="2398" w:type="dxa"/>
            <w:noWrap w:val="0"/>
            <w:vAlign w:val="center"/>
          </w:tcPr>
          <w:p w14:paraId="20D73DBD">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0"/>
                <w:sz w:val="24"/>
                <w:szCs w:val="24"/>
                <w:highlight w:val="none"/>
              </w:rPr>
            </w:pPr>
            <w:r>
              <w:rPr>
                <w:rFonts w:ascii="仿宋" w:hAnsi="仿宋" w:eastAsia="仿宋" w:cs="仿宋"/>
                <w:kern w:val="0"/>
                <w:sz w:val="24"/>
                <w:szCs w:val="24"/>
                <w:highlight w:val="none"/>
              </w:rPr>
              <w:t>掌握智能共享出行的基本概念和商业模式。了解智能共享出行的技术支撑和社会效益。</w:t>
            </w:r>
          </w:p>
        </w:tc>
      </w:tr>
      <w:tr w14:paraId="1464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42" w:type="dxa"/>
            <w:noWrap w:val="0"/>
            <w:vAlign w:val="center"/>
          </w:tcPr>
          <w:p w14:paraId="54B1AF4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5</w:t>
            </w:r>
          </w:p>
        </w:tc>
        <w:tc>
          <w:tcPr>
            <w:tcW w:w="1672" w:type="dxa"/>
            <w:noWrap w:val="0"/>
            <w:vAlign w:val="center"/>
          </w:tcPr>
          <w:p w14:paraId="5483AF5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车载终端应用程序开发</w:t>
            </w:r>
          </w:p>
        </w:tc>
        <w:tc>
          <w:tcPr>
            <w:tcW w:w="4102" w:type="dxa"/>
            <w:noWrap w:val="0"/>
            <w:vAlign w:val="center"/>
          </w:tcPr>
          <w:p w14:paraId="6B0E042F">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开发车载信息娱乐系统（如导航、多媒体）的应用程序。</w:t>
            </w:r>
          </w:p>
          <w:p w14:paraId="6E9CA097">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优化车载终端应用程序的用户界面和交互体验。</w:t>
            </w:r>
          </w:p>
        </w:tc>
        <w:tc>
          <w:tcPr>
            <w:tcW w:w="2398" w:type="dxa"/>
            <w:noWrap w:val="0"/>
            <w:vAlign w:val="center"/>
          </w:tcPr>
          <w:p w14:paraId="0250BE65">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ascii="仿宋" w:hAnsi="仿宋" w:eastAsia="仿宋" w:cs="仿宋"/>
                <w:kern w:val="0"/>
                <w:sz w:val="24"/>
                <w:szCs w:val="24"/>
                <w:highlight w:val="none"/>
              </w:rPr>
              <w:t>学习车载终端应用程序开发的基本框架和工具。</w:t>
            </w:r>
            <w:r>
              <w:rPr>
                <w:rFonts w:hint="eastAsia" w:ascii="仿宋" w:hAnsi="仿宋" w:eastAsia="仿宋" w:cs="仿宋"/>
                <w:kern w:val="0"/>
                <w:sz w:val="24"/>
                <w:szCs w:val="24"/>
                <w:highlight w:val="none"/>
              </w:rPr>
              <w:t>掌握用户界面设计和交互优化的方法</w:t>
            </w:r>
            <w:r>
              <w:rPr>
                <w:rFonts w:ascii="仿宋" w:hAnsi="仿宋" w:eastAsia="仿宋" w:cs="仿宋"/>
                <w:kern w:val="0"/>
                <w:sz w:val="24"/>
                <w:szCs w:val="24"/>
                <w:highlight w:val="none"/>
              </w:rPr>
              <w:t>。</w:t>
            </w:r>
          </w:p>
        </w:tc>
      </w:tr>
      <w:tr w14:paraId="2AC4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42" w:type="dxa"/>
            <w:noWrap w:val="0"/>
            <w:vAlign w:val="center"/>
          </w:tcPr>
          <w:p w14:paraId="42818EB4">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6</w:t>
            </w:r>
          </w:p>
        </w:tc>
        <w:tc>
          <w:tcPr>
            <w:tcW w:w="1672" w:type="dxa"/>
            <w:noWrap w:val="0"/>
            <w:vAlign w:val="center"/>
          </w:tcPr>
          <w:p w14:paraId="43A6B73F">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Python编程与应用</w:t>
            </w:r>
          </w:p>
        </w:tc>
        <w:tc>
          <w:tcPr>
            <w:tcW w:w="4102" w:type="dxa"/>
            <w:noWrap w:val="0"/>
            <w:vAlign w:val="center"/>
          </w:tcPr>
          <w:p w14:paraId="077061C3">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使用Python</w:t>
            </w:r>
            <w:r>
              <w:rPr>
                <w:rFonts w:hint="eastAsia" w:ascii="仿宋" w:hAnsi="仿宋" w:eastAsia="仿宋" w:cs="仿宋"/>
                <w:kern w:val="0"/>
                <w:sz w:val="24"/>
                <w:szCs w:val="24"/>
                <w:highlight w:val="none"/>
              </w:rPr>
              <w:t>编写脚本进行汽车数据分析与处理</w:t>
            </w:r>
            <w:r>
              <w:rPr>
                <w:rFonts w:ascii="仿宋" w:hAnsi="仿宋" w:eastAsia="仿宋" w:cs="仿宋"/>
                <w:kern w:val="0"/>
                <w:sz w:val="24"/>
                <w:szCs w:val="24"/>
                <w:highlight w:val="none"/>
              </w:rPr>
              <w:t>。</w:t>
            </w:r>
          </w:p>
          <w:p w14:paraId="0B234C0B">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开发简单的汽车电控系统仿真模型。</w:t>
            </w:r>
          </w:p>
        </w:tc>
        <w:tc>
          <w:tcPr>
            <w:tcW w:w="2398" w:type="dxa"/>
            <w:noWrap w:val="0"/>
            <w:vAlign w:val="center"/>
          </w:tcPr>
          <w:p w14:paraId="07842C3E">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0"/>
                <w:sz w:val="24"/>
                <w:szCs w:val="24"/>
                <w:highlight w:val="none"/>
              </w:rPr>
            </w:pPr>
            <w:r>
              <w:rPr>
                <w:rFonts w:ascii="仿宋" w:hAnsi="仿宋" w:eastAsia="仿宋" w:cs="仿宋"/>
                <w:kern w:val="0"/>
                <w:sz w:val="24"/>
                <w:szCs w:val="24"/>
                <w:highlight w:val="none"/>
              </w:rPr>
              <w:t>掌握Python编程语言的基本语法和常用库。学习Python在汽车工程中的应用案例。</w:t>
            </w:r>
          </w:p>
        </w:tc>
      </w:tr>
      <w:tr w14:paraId="3FFF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42" w:type="dxa"/>
            <w:noWrap w:val="0"/>
            <w:vAlign w:val="center"/>
          </w:tcPr>
          <w:p w14:paraId="700FAE81">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7</w:t>
            </w:r>
          </w:p>
        </w:tc>
        <w:tc>
          <w:tcPr>
            <w:tcW w:w="1672" w:type="dxa"/>
            <w:noWrap w:val="0"/>
            <w:vAlign w:val="center"/>
          </w:tcPr>
          <w:p w14:paraId="3CEF1FE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汽车电控系统研发与</w:t>
            </w:r>
          </w:p>
          <w:p w14:paraId="34980D7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标定</w:t>
            </w:r>
          </w:p>
        </w:tc>
        <w:tc>
          <w:tcPr>
            <w:tcW w:w="4102" w:type="dxa"/>
            <w:noWrap w:val="0"/>
            <w:vAlign w:val="center"/>
          </w:tcPr>
          <w:p w14:paraId="74259C1A">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参与汽车电控系统的研发和参数标定工作。</w:t>
            </w:r>
          </w:p>
          <w:p w14:paraId="37F00229">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使用标定工具对电控系统进行优化和验证。</w:t>
            </w:r>
          </w:p>
        </w:tc>
        <w:tc>
          <w:tcPr>
            <w:tcW w:w="2398" w:type="dxa"/>
            <w:noWrap w:val="0"/>
            <w:vAlign w:val="center"/>
          </w:tcPr>
          <w:p w14:paraId="3A6AB601">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ascii="仿宋" w:hAnsi="仿宋" w:eastAsia="仿宋" w:cs="仿宋"/>
                <w:kern w:val="0"/>
                <w:sz w:val="24"/>
                <w:szCs w:val="24"/>
                <w:highlight w:val="none"/>
              </w:rPr>
              <w:t>学习汽车电控系统的研发流程和标定方法。</w:t>
            </w:r>
            <w:r>
              <w:rPr>
                <w:rFonts w:hint="eastAsia" w:ascii="仿宋" w:hAnsi="仿宋" w:eastAsia="仿宋" w:cs="仿宋"/>
                <w:kern w:val="0"/>
                <w:sz w:val="24"/>
                <w:szCs w:val="24"/>
                <w:highlight w:val="none"/>
              </w:rPr>
              <w:t>掌握标定工具（如</w:t>
            </w:r>
            <w:r>
              <w:rPr>
                <w:rFonts w:ascii="仿宋" w:hAnsi="仿宋" w:eastAsia="仿宋" w:cs="仿宋"/>
                <w:kern w:val="0"/>
                <w:sz w:val="24"/>
                <w:szCs w:val="24"/>
                <w:highlight w:val="none"/>
              </w:rPr>
              <w:t>INCA</w:t>
            </w:r>
            <w:r>
              <w:rPr>
                <w:rFonts w:hint="eastAsia" w:ascii="仿宋" w:hAnsi="仿宋" w:eastAsia="仿宋" w:cs="仿宋"/>
                <w:kern w:val="0"/>
                <w:sz w:val="24"/>
                <w:szCs w:val="24"/>
                <w:highlight w:val="none"/>
              </w:rPr>
              <w:t>、</w:t>
            </w:r>
            <w:r>
              <w:rPr>
                <w:rFonts w:ascii="仿宋" w:hAnsi="仿宋" w:eastAsia="仿宋" w:cs="仿宋"/>
                <w:kern w:val="0"/>
                <w:sz w:val="24"/>
                <w:szCs w:val="24"/>
                <w:highlight w:val="none"/>
              </w:rPr>
              <w:t>CANape</w:t>
            </w:r>
            <w:r>
              <w:rPr>
                <w:rFonts w:hint="eastAsia" w:ascii="仿宋" w:hAnsi="仿宋" w:eastAsia="仿宋" w:cs="仿宋"/>
                <w:kern w:val="0"/>
                <w:sz w:val="24"/>
                <w:szCs w:val="24"/>
                <w:highlight w:val="none"/>
              </w:rPr>
              <w:t>）的使</w:t>
            </w:r>
            <w:r>
              <w:rPr>
                <w:rFonts w:ascii="仿宋" w:hAnsi="仿宋" w:eastAsia="仿宋" w:cs="仿宋"/>
                <w:kern w:val="0"/>
                <w:sz w:val="24"/>
                <w:szCs w:val="24"/>
                <w:highlight w:val="none"/>
              </w:rPr>
              <w:t>用</w:t>
            </w:r>
            <w:r>
              <w:rPr>
                <w:rFonts w:hint="eastAsia" w:ascii="仿宋" w:hAnsi="仿宋" w:eastAsia="仿宋" w:cs="仿宋"/>
                <w:kern w:val="0"/>
                <w:sz w:val="24"/>
                <w:szCs w:val="24"/>
                <w:highlight w:val="none"/>
              </w:rPr>
              <w:t>。</w:t>
            </w:r>
          </w:p>
        </w:tc>
      </w:tr>
      <w:tr w14:paraId="6261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742" w:type="dxa"/>
            <w:noWrap w:val="0"/>
            <w:vAlign w:val="center"/>
          </w:tcPr>
          <w:p w14:paraId="729E7EA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8</w:t>
            </w:r>
          </w:p>
        </w:tc>
        <w:tc>
          <w:tcPr>
            <w:tcW w:w="1672" w:type="dxa"/>
            <w:noWrap w:val="0"/>
            <w:vAlign w:val="center"/>
          </w:tcPr>
          <w:p w14:paraId="1D332F00">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智能传感器技术应用</w:t>
            </w:r>
          </w:p>
        </w:tc>
        <w:tc>
          <w:tcPr>
            <w:tcW w:w="4102" w:type="dxa"/>
            <w:noWrap w:val="0"/>
            <w:vAlign w:val="center"/>
          </w:tcPr>
          <w:p w14:paraId="4AB0A321">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安装和调试智能传感器（如雷达、摄像头）在汽车中的应用。</w:t>
            </w:r>
          </w:p>
          <w:p w14:paraId="044982AF">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分析传感器数据并优化其性能</w:t>
            </w:r>
            <w:r>
              <w:rPr>
                <w:rFonts w:hint="eastAsia" w:ascii="仿宋" w:hAnsi="仿宋" w:eastAsia="仿宋" w:cs="仿宋"/>
                <w:kern w:val="0"/>
                <w:sz w:val="24"/>
                <w:szCs w:val="24"/>
                <w:highlight w:val="none"/>
              </w:rPr>
              <w:t>。</w:t>
            </w:r>
          </w:p>
        </w:tc>
        <w:tc>
          <w:tcPr>
            <w:tcW w:w="2398" w:type="dxa"/>
            <w:noWrap w:val="0"/>
            <w:vAlign w:val="center"/>
          </w:tcPr>
          <w:p w14:paraId="28EBFCAC">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专业+课程：</w:t>
            </w:r>
            <w:r>
              <w:rPr>
                <w:rFonts w:hint="default" w:ascii="仿宋" w:hAnsi="仿宋" w:eastAsia="仿宋" w:cs="仿宋"/>
                <w:kern w:val="0"/>
                <w:sz w:val="24"/>
                <w:szCs w:val="24"/>
                <w:highlight w:val="none"/>
              </w:rPr>
              <w:t>与信息技术系人工智能技术专业共同开展授课</w:t>
            </w:r>
            <w:r>
              <w:rPr>
                <w:rFonts w:hint="eastAsia" w:ascii="仿宋" w:hAnsi="仿宋" w:eastAsia="仿宋" w:cs="仿宋"/>
                <w:kern w:val="0"/>
                <w:sz w:val="24"/>
                <w:szCs w:val="24"/>
                <w:highlight w:val="none"/>
              </w:rPr>
              <w:t>，</w:t>
            </w:r>
            <w:r>
              <w:rPr>
                <w:rFonts w:hint="default" w:ascii="仿宋" w:hAnsi="仿宋" w:eastAsia="仿宋" w:cs="仿宋"/>
                <w:kern w:val="0"/>
                <w:sz w:val="24"/>
                <w:szCs w:val="24"/>
                <w:highlight w:val="none"/>
              </w:rPr>
              <w:t>其中汽车电子技术专业负责</w:t>
            </w:r>
            <w:r>
              <w:rPr>
                <w:rFonts w:hint="eastAsia" w:ascii="仿宋" w:hAnsi="仿宋" w:eastAsia="仿宋" w:cs="仿宋"/>
                <w:kern w:val="0"/>
                <w:sz w:val="24"/>
                <w:szCs w:val="24"/>
                <w:highlight w:val="none"/>
              </w:rPr>
              <w:t>智能传感器技术应用</w:t>
            </w:r>
            <w:r>
              <w:rPr>
                <w:rFonts w:hint="default" w:ascii="仿宋" w:hAnsi="仿宋" w:eastAsia="仿宋" w:cs="仿宋"/>
                <w:kern w:val="0"/>
                <w:sz w:val="24"/>
                <w:szCs w:val="24"/>
                <w:highlight w:val="none"/>
              </w:rPr>
              <w:t>部分教学内容，人工智能技术专业负责</w:t>
            </w:r>
            <w:r>
              <w:rPr>
                <w:rFonts w:hint="eastAsia" w:ascii="仿宋" w:hAnsi="仿宋" w:eastAsia="仿宋" w:cs="仿宋"/>
                <w:kern w:val="0"/>
                <w:sz w:val="24"/>
                <w:szCs w:val="24"/>
                <w:highlight w:val="none"/>
              </w:rPr>
              <w:t>“计算机视觉应用开发”</w:t>
            </w:r>
            <w:r>
              <w:rPr>
                <w:rFonts w:hint="default" w:ascii="仿宋" w:hAnsi="仿宋" w:eastAsia="仿宋" w:cs="仿宋"/>
                <w:kern w:val="0"/>
                <w:sz w:val="24"/>
                <w:szCs w:val="24"/>
                <w:highlight w:val="none"/>
              </w:rPr>
              <w:t>部分内容。</w:t>
            </w:r>
          </w:p>
          <w:p w14:paraId="3D38678A">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ascii="仿宋" w:hAnsi="仿宋" w:eastAsia="仿宋" w:cs="仿宋"/>
                <w:kern w:val="0"/>
                <w:sz w:val="24"/>
                <w:szCs w:val="24"/>
                <w:highlight w:val="none"/>
              </w:rPr>
              <w:t>掌握智能传感器的基本原理和类型</w:t>
            </w:r>
            <w:r>
              <w:rPr>
                <w:rFonts w:hint="eastAsia" w:ascii="仿宋" w:hAnsi="仿宋" w:eastAsia="仿宋" w:cs="仿宋"/>
                <w:kern w:val="0"/>
                <w:sz w:val="24"/>
                <w:szCs w:val="24"/>
                <w:highlight w:val="none"/>
              </w:rPr>
              <w:t>。学习传感器数据的采集和处理技术</w:t>
            </w:r>
            <w:r>
              <w:rPr>
                <w:rFonts w:ascii="仿宋" w:hAnsi="仿宋" w:eastAsia="仿宋" w:cs="仿宋"/>
                <w:kern w:val="0"/>
                <w:sz w:val="24"/>
                <w:szCs w:val="24"/>
                <w:highlight w:val="none"/>
              </w:rPr>
              <w:t>。</w:t>
            </w:r>
          </w:p>
        </w:tc>
      </w:tr>
      <w:tr w14:paraId="6678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42" w:type="dxa"/>
            <w:noWrap w:val="0"/>
            <w:vAlign w:val="center"/>
          </w:tcPr>
          <w:p w14:paraId="458E11D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9</w:t>
            </w:r>
          </w:p>
        </w:tc>
        <w:tc>
          <w:tcPr>
            <w:tcW w:w="1672" w:type="dxa"/>
            <w:noWrap w:val="0"/>
            <w:vAlign w:val="center"/>
          </w:tcPr>
          <w:p w14:paraId="21617594">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智能网联汽车仿真与</w:t>
            </w:r>
          </w:p>
          <w:p w14:paraId="7BD1B5F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测试</w:t>
            </w:r>
          </w:p>
        </w:tc>
        <w:tc>
          <w:tcPr>
            <w:tcW w:w="4102" w:type="dxa"/>
            <w:noWrap w:val="0"/>
            <w:vAlign w:val="center"/>
          </w:tcPr>
          <w:p w14:paraId="7E099030">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使用仿真软件（如CarSim</w:t>
            </w:r>
            <w:r>
              <w:rPr>
                <w:rFonts w:hint="eastAsia" w:ascii="仿宋" w:hAnsi="仿宋" w:eastAsia="仿宋" w:cs="仿宋"/>
                <w:kern w:val="0"/>
                <w:sz w:val="24"/>
                <w:szCs w:val="24"/>
                <w:highlight w:val="none"/>
              </w:rPr>
              <w:t>、</w:t>
            </w:r>
            <w:r>
              <w:rPr>
                <w:rFonts w:ascii="仿宋" w:hAnsi="仿宋" w:eastAsia="仿宋" w:cs="仿宋"/>
                <w:kern w:val="0"/>
                <w:sz w:val="24"/>
                <w:szCs w:val="24"/>
                <w:highlight w:val="none"/>
              </w:rPr>
              <w:t>PreScan</w:t>
            </w:r>
            <w:r>
              <w:rPr>
                <w:rFonts w:hint="eastAsia" w:ascii="仿宋" w:hAnsi="仿宋" w:eastAsia="仿宋" w:cs="仿宋"/>
                <w:kern w:val="0"/>
                <w:sz w:val="24"/>
                <w:szCs w:val="24"/>
                <w:highlight w:val="none"/>
              </w:rPr>
              <w:t>）进行智能网联汽车的虚拟测试</w:t>
            </w:r>
            <w:r>
              <w:rPr>
                <w:rFonts w:ascii="仿宋" w:hAnsi="仿宋" w:eastAsia="仿宋" w:cs="仿宋"/>
                <w:kern w:val="0"/>
                <w:sz w:val="24"/>
                <w:szCs w:val="24"/>
                <w:highlight w:val="none"/>
              </w:rPr>
              <w:t>。</w:t>
            </w:r>
          </w:p>
          <w:p w14:paraId="6F9C1E31">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32"/>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分析仿真结果并提出改进建议。</w:t>
            </w:r>
          </w:p>
        </w:tc>
        <w:tc>
          <w:tcPr>
            <w:tcW w:w="2398" w:type="dxa"/>
            <w:noWrap w:val="0"/>
            <w:vAlign w:val="center"/>
          </w:tcPr>
          <w:p w14:paraId="20A3BD8B">
            <w:pPr>
              <w:keepNext w:val="0"/>
              <w:keepLines w:val="0"/>
              <w:pageBreakBefore w:val="0"/>
              <w:shd w:val="clear"/>
              <w:kinsoku/>
              <w:wordWrap/>
              <w:overflowPunct/>
              <w:topLinePunct w:val="0"/>
              <w:autoSpaceDE/>
              <w:autoSpaceDN/>
              <w:bidi w:val="0"/>
              <w:adjustRightInd/>
              <w:snapToGrid/>
              <w:spacing w:line="360" w:lineRule="exact"/>
              <w:ind w:left="0" w:leftChars="0" w:firstLine="0" w:firstLineChars="0"/>
              <w:jc w:val="left"/>
              <w:textAlignment w:val="auto"/>
              <w:rPr>
                <w:rFonts w:ascii="仿宋" w:hAnsi="仿宋" w:eastAsia="仿宋" w:cs="仿宋"/>
                <w:kern w:val="0"/>
                <w:sz w:val="24"/>
                <w:szCs w:val="24"/>
                <w:highlight w:val="none"/>
              </w:rPr>
            </w:pPr>
            <w:r>
              <w:rPr>
                <w:rFonts w:hint="default" w:ascii="仿宋" w:hAnsi="仿宋" w:eastAsia="仿宋" w:cs="仿宋"/>
                <w:kern w:val="0"/>
                <w:sz w:val="24"/>
                <w:szCs w:val="24"/>
                <w:highlight w:val="none"/>
              </w:rPr>
              <w:t xml:space="preserve">    学习智能网联汽车仿真软件的基本操作和应用场景</w:t>
            </w:r>
            <w:r>
              <w:rPr>
                <w:rFonts w:hint="eastAsia" w:ascii="仿宋" w:hAnsi="仿宋" w:eastAsia="仿宋" w:cs="仿宋"/>
                <w:kern w:val="0"/>
                <w:sz w:val="24"/>
                <w:szCs w:val="24"/>
                <w:highlight w:val="none"/>
              </w:rPr>
              <w:t>。掌握仿真数据的分析和优化方法</w:t>
            </w:r>
            <w:r>
              <w:rPr>
                <w:rFonts w:hint="default" w:ascii="仿宋" w:hAnsi="仿宋" w:eastAsia="仿宋" w:cs="仿宋"/>
                <w:kern w:val="0"/>
                <w:sz w:val="24"/>
                <w:szCs w:val="24"/>
                <w:highlight w:val="none"/>
              </w:rPr>
              <w:t>。</w:t>
            </w:r>
          </w:p>
        </w:tc>
      </w:tr>
      <w:tr w14:paraId="23D0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42" w:type="dxa"/>
            <w:noWrap w:val="0"/>
            <w:vAlign w:val="center"/>
          </w:tcPr>
          <w:p w14:paraId="7894ABF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10</w:t>
            </w:r>
          </w:p>
        </w:tc>
        <w:tc>
          <w:tcPr>
            <w:tcW w:w="1672" w:type="dxa"/>
            <w:noWrap w:val="0"/>
            <w:vAlign w:val="center"/>
          </w:tcPr>
          <w:p w14:paraId="35A54F95">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二手车鉴定与评估</w:t>
            </w:r>
          </w:p>
        </w:tc>
        <w:tc>
          <w:tcPr>
            <w:tcW w:w="4102" w:type="dxa"/>
            <w:noWrap w:val="0"/>
            <w:vAlign w:val="center"/>
          </w:tcPr>
          <w:p w14:paraId="3BB353DF">
            <w:pPr>
              <w:keepNext w:val="0"/>
              <w:keepLines w:val="0"/>
              <w:pageBreakBefore w:val="0"/>
              <w:numPr>
                <w:ilvl w:val="0"/>
                <w:numId w:val="0"/>
              </w:numPr>
              <w:shd w:val="clear"/>
              <w:kinsoku/>
              <w:wordWrap/>
              <w:overflowPunct/>
              <w:topLinePunct w:val="0"/>
              <w:autoSpaceDE/>
              <w:autoSpaceDN/>
              <w:bidi w:val="0"/>
              <w:adjustRightInd/>
              <w:snapToGrid/>
              <w:spacing w:line="360" w:lineRule="exact"/>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ascii="仿宋" w:hAnsi="仿宋" w:eastAsia="仿宋" w:cs="仿宋"/>
                <w:kern w:val="0"/>
                <w:sz w:val="24"/>
                <w:szCs w:val="24"/>
                <w:highlight w:val="none"/>
              </w:rPr>
              <w:t>对二手车进行技术状况鉴定并撰写评估报告。</w:t>
            </w:r>
          </w:p>
          <w:p w14:paraId="435DDF4B">
            <w:pPr>
              <w:keepNext w:val="0"/>
              <w:keepLines w:val="0"/>
              <w:pageBreakBefore w:val="0"/>
              <w:numPr>
                <w:ilvl w:val="0"/>
                <w:numId w:val="0"/>
              </w:numPr>
              <w:shd w:val="clear"/>
              <w:kinsoku/>
              <w:wordWrap/>
              <w:overflowPunct/>
              <w:topLinePunct w:val="0"/>
              <w:autoSpaceDE/>
              <w:autoSpaceDN/>
              <w:bidi w:val="0"/>
              <w:adjustRightInd/>
              <w:snapToGrid/>
              <w:spacing w:line="360" w:lineRule="exact"/>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ascii="仿宋" w:hAnsi="仿宋" w:eastAsia="仿宋" w:cs="仿宋"/>
                <w:kern w:val="0"/>
                <w:sz w:val="24"/>
                <w:szCs w:val="24"/>
                <w:highlight w:val="none"/>
              </w:rPr>
              <w:t>根据市场</w:t>
            </w:r>
            <w:r>
              <w:rPr>
                <w:rFonts w:ascii="Times New Roman" w:hAnsi="Times New Roman" w:eastAsia="仿宋" w:cs="Times New Roman"/>
                <w:color w:val="000000"/>
                <w:kern w:val="0"/>
                <w:sz w:val="24"/>
                <w:szCs w:val="24"/>
                <w:highlight w:val="none"/>
              </w:rPr>
              <w:t>行情</w:t>
            </w:r>
            <w:r>
              <w:rPr>
                <w:rFonts w:ascii="仿宋" w:hAnsi="仿宋" w:eastAsia="仿宋" w:cs="仿宋"/>
                <w:kern w:val="0"/>
                <w:sz w:val="24"/>
                <w:szCs w:val="24"/>
                <w:highlight w:val="none"/>
              </w:rPr>
              <w:t>确定二手车的合理价格。</w:t>
            </w:r>
          </w:p>
        </w:tc>
        <w:tc>
          <w:tcPr>
            <w:tcW w:w="2398" w:type="dxa"/>
            <w:noWrap w:val="0"/>
            <w:vAlign w:val="center"/>
          </w:tcPr>
          <w:p w14:paraId="09EAF95D">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0"/>
                <w:sz w:val="24"/>
                <w:szCs w:val="24"/>
                <w:highlight w:val="none"/>
              </w:rPr>
            </w:pPr>
            <w:r>
              <w:rPr>
                <w:rFonts w:ascii="仿宋" w:hAnsi="仿宋" w:eastAsia="仿宋" w:cs="仿宋"/>
                <w:kern w:val="0"/>
                <w:sz w:val="24"/>
                <w:szCs w:val="24"/>
                <w:highlight w:val="none"/>
              </w:rPr>
              <w:t>学习二手车鉴定的基本流程和方法。掌握二手车价格评估的市场分析技巧。</w:t>
            </w:r>
          </w:p>
        </w:tc>
      </w:tr>
      <w:tr w14:paraId="6A5E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42" w:type="dxa"/>
            <w:noWrap w:val="0"/>
            <w:vAlign w:val="center"/>
          </w:tcPr>
          <w:p w14:paraId="60BDA89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11</w:t>
            </w:r>
          </w:p>
        </w:tc>
        <w:tc>
          <w:tcPr>
            <w:tcW w:w="1672" w:type="dxa"/>
            <w:noWrap w:val="0"/>
            <w:vAlign w:val="center"/>
          </w:tcPr>
          <w:p w14:paraId="45880A1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ascii="仿宋" w:hAnsi="仿宋" w:eastAsia="仿宋" w:cs="仿宋"/>
                <w:kern w:val="0"/>
                <w:sz w:val="24"/>
                <w:szCs w:val="24"/>
                <w:highlight w:val="none"/>
              </w:rPr>
              <w:t>动力电池技术与应用</w:t>
            </w:r>
          </w:p>
        </w:tc>
        <w:tc>
          <w:tcPr>
            <w:tcW w:w="4102" w:type="dxa"/>
            <w:noWrap w:val="0"/>
            <w:vAlign w:val="center"/>
          </w:tcPr>
          <w:p w14:paraId="4322D09B">
            <w:pPr>
              <w:keepNext w:val="0"/>
              <w:keepLines w:val="0"/>
              <w:pageBreakBefore w:val="0"/>
              <w:numPr>
                <w:ilvl w:val="0"/>
                <w:numId w:val="0"/>
              </w:numPr>
              <w:shd w:val="clear"/>
              <w:kinsoku/>
              <w:wordWrap/>
              <w:overflowPunct/>
              <w:topLinePunct w:val="0"/>
              <w:autoSpaceDE/>
              <w:autoSpaceDN/>
              <w:bidi w:val="0"/>
              <w:adjustRightInd/>
              <w:snapToGrid/>
              <w:spacing w:line="360" w:lineRule="exact"/>
              <w:ind w:left="-63" w:leftChars="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检查并测试单体动力电池性能</w:t>
            </w:r>
          </w:p>
          <w:p w14:paraId="0A039207">
            <w:pPr>
              <w:keepNext w:val="0"/>
              <w:keepLines w:val="0"/>
              <w:pageBreakBefore w:val="0"/>
              <w:numPr>
                <w:ilvl w:val="0"/>
                <w:numId w:val="0"/>
              </w:numPr>
              <w:shd w:val="clear"/>
              <w:kinsoku/>
              <w:wordWrap/>
              <w:overflowPunct/>
              <w:topLinePunct w:val="0"/>
              <w:autoSpaceDE/>
              <w:autoSpaceDN/>
              <w:bidi w:val="0"/>
              <w:adjustRightInd/>
              <w:snapToGrid/>
              <w:spacing w:line="360" w:lineRule="exact"/>
              <w:ind w:left="-63" w:leftChars="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能够分析电池组的共组状态与性能</w:t>
            </w:r>
          </w:p>
        </w:tc>
        <w:tc>
          <w:tcPr>
            <w:tcW w:w="2398" w:type="dxa"/>
            <w:noWrap w:val="0"/>
            <w:vAlign w:val="center"/>
          </w:tcPr>
          <w:p w14:paraId="6123C54B">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产教融合课程，与</w:t>
            </w:r>
            <w:r>
              <w:rPr>
                <w:rFonts w:ascii="仿宋" w:hAnsi="仿宋" w:eastAsia="仿宋" w:cs="仿宋"/>
                <w:kern w:val="0"/>
                <w:sz w:val="24"/>
                <w:szCs w:val="24"/>
                <w:highlight w:val="none"/>
              </w:rPr>
              <w:t>宁德时代</w:t>
            </w:r>
            <w:r>
              <w:rPr>
                <w:rFonts w:hint="eastAsia" w:ascii="仿宋" w:hAnsi="仿宋" w:eastAsia="仿宋" w:cs="仿宋"/>
                <w:kern w:val="0"/>
                <w:sz w:val="24"/>
                <w:szCs w:val="24"/>
                <w:highlight w:val="none"/>
                <w:lang w:val="en-US" w:eastAsia="zh-CN"/>
              </w:rPr>
              <w:t>新能源科技股份有限公司共同授课。其中实践部分由</w:t>
            </w:r>
            <w:r>
              <w:rPr>
                <w:rFonts w:ascii="仿宋" w:hAnsi="仿宋" w:eastAsia="仿宋" w:cs="仿宋"/>
                <w:kern w:val="0"/>
                <w:sz w:val="24"/>
                <w:szCs w:val="24"/>
                <w:highlight w:val="none"/>
              </w:rPr>
              <w:t>宁德时代</w:t>
            </w:r>
            <w:r>
              <w:rPr>
                <w:rFonts w:hint="eastAsia" w:ascii="仿宋" w:hAnsi="仿宋" w:eastAsia="仿宋" w:cs="仿宋"/>
                <w:kern w:val="0"/>
                <w:sz w:val="24"/>
                <w:szCs w:val="24"/>
                <w:highlight w:val="none"/>
                <w:lang w:val="en-US" w:eastAsia="zh-CN"/>
              </w:rPr>
              <w:t>新能源科技股份有限公司企业导师授课，理论课由本专业教师授课。</w:t>
            </w:r>
            <w:r>
              <w:rPr>
                <w:rFonts w:ascii="仿宋" w:hAnsi="仿宋" w:eastAsia="仿宋" w:cs="仿宋"/>
                <w:kern w:val="0"/>
                <w:sz w:val="24"/>
                <w:szCs w:val="24"/>
                <w:highlight w:val="none"/>
              </w:rPr>
              <w:t>涵盖锂离子电池原理、材料体系（正负极/电解液/隔膜）、电池Pack设计、热管理技术及安全标准</w:t>
            </w:r>
          </w:p>
        </w:tc>
      </w:tr>
      <w:tr w14:paraId="50BB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42" w:type="dxa"/>
            <w:noWrap w:val="0"/>
            <w:vAlign w:val="center"/>
          </w:tcPr>
          <w:p w14:paraId="4EBC7DF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12</w:t>
            </w:r>
          </w:p>
        </w:tc>
        <w:tc>
          <w:tcPr>
            <w:tcW w:w="1672" w:type="dxa"/>
            <w:noWrap w:val="0"/>
            <w:vAlign w:val="center"/>
          </w:tcPr>
          <w:p w14:paraId="34CF8B3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ascii="仿宋" w:hAnsi="仿宋" w:eastAsia="仿宋" w:cs="仿宋"/>
                <w:kern w:val="0"/>
                <w:sz w:val="24"/>
                <w:szCs w:val="24"/>
                <w:highlight w:val="none"/>
              </w:rPr>
              <w:t>智能制造与</w:t>
            </w:r>
          </w:p>
          <w:p w14:paraId="01E04D9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ascii="仿宋" w:hAnsi="仿宋" w:eastAsia="仿宋" w:cs="仿宋"/>
                <w:kern w:val="0"/>
                <w:sz w:val="24"/>
                <w:szCs w:val="24"/>
                <w:highlight w:val="none"/>
              </w:rPr>
              <w:t>工业4.0</w:t>
            </w:r>
          </w:p>
        </w:tc>
        <w:tc>
          <w:tcPr>
            <w:tcW w:w="4102" w:type="dxa"/>
            <w:noWrap w:val="0"/>
            <w:vAlign w:val="center"/>
          </w:tcPr>
          <w:p w14:paraId="67F6E3C9">
            <w:pPr>
              <w:keepNext w:val="0"/>
              <w:keepLines w:val="0"/>
              <w:pageBreakBefore w:val="0"/>
              <w:numPr>
                <w:ilvl w:val="0"/>
                <w:numId w:val="0"/>
              </w:numPr>
              <w:shd w:val="clear"/>
              <w:kinsoku/>
              <w:wordWrap/>
              <w:overflowPunct/>
              <w:topLinePunct w:val="0"/>
              <w:autoSpaceDE/>
              <w:autoSpaceDN/>
              <w:bidi w:val="0"/>
              <w:adjustRightInd/>
              <w:snapToGrid/>
              <w:spacing w:line="360" w:lineRule="exact"/>
              <w:ind w:left="-63" w:leftChars="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能够识别智能制造生产线的各类部件及电子装置</w:t>
            </w:r>
          </w:p>
          <w:p w14:paraId="18020B78">
            <w:pPr>
              <w:keepNext w:val="0"/>
              <w:keepLines w:val="0"/>
              <w:pageBreakBefore w:val="0"/>
              <w:numPr>
                <w:ilvl w:val="0"/>
                <w:numId w:val="0"/>
              </w:numPr>
              <w:shd w:val="clear"/>
              <w:kinsoku/>
              <w:wordWrap/>
              <w:overflowPunct/>
              <w:topLinePunct w:val="0"/>
              <w:autoSpaceDE/>
              <w:autoSpaceDN/>
              <w:bidi w:val="0"/>
              <w:adjustRightInd/>
              <w:snapToGrid/>
              <w:spacing w:line="360" w:lineRule="exact"/>
              <w:ind w:left="-63" w:leftChars="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能够进行数字化质量管理的基本方法</w:t>
            </w:r>
          </w:p>
        </w:tc>
        <w:tc>
          <w:tcPr>
            <w:tcW w:w="2398" w:type="dxa"/>
            <w:noWrap w:val="0"/>
            <w:vAlign w:val="center"/>
          </w:tcPr>
          <w:p w14:paraId="1507E17B">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产教融合课程，与</w:t>
            </w:r>
            <w:r>
              <w:rPr>
                <w:rFonts w:ascii="仿宋" w:hAnsi="仿宋" w:eastAsia="仿宋" w:cs="仿宋"/>
                <w:kern w:val="0"/>
                <w:sz w:val="24"/>
                <w:szCs w:val="24"/>
                <w:highlight w:val="none"/>
              </w:rPr>
              <w:t>宁德时代</w:t>
            </w:r>
            <w:r>
              <w:rPr>
                <w:rFonts w:hint="eastAsia" w:ascii="仿宋" w:hAnsi="仿宋" w:eastAsia="仿宋" w:cs="仿宋"/>
                <w:kern w:val="0"/>
                <w:sz w:val="24"/>
                <w:szCs w:val="24"/>
                <w:highlight w:val="none"/>
                <w:lang w:val="en-US" w:eastAsia="zh-CN"/>
              </w:rPr>
              <w:t>新能源科技股份有限公司共同授课。其中实践部分由</w:t>
            </w:r>
            <w:r>
              <w:rPr>
                <w:rFonts w:ascii="仿宋" w:hAnsi="仿宋" w:eastAsia="仿宋" w:cs="仿宋"/>
                <w:kern w:val="0"/>
                <w:sz w:val="24"/>
                <w:szCs w:val="24"/>
                <w:highlight w:val="none"/>
              </w:rPr>
              <w:t>宁德时代</w:t>
            </w:r>
            <w:r>
              <w:rPr>
                <w:rFonts w:hint="eastAsia" w:ascii="仿宋" w:hAnsi="仿宋" w:eastAsia="仿宋" w:cs="仿宋"/>
                <w:kern w:val="0"/>
                <w:sz w:val="24"/>
                <w:szCs w:val="24"/>
                <w:highlight w:val="none"/>
                <w:lang w:val="en-US" w:eastAsia="zh-CN"/>
              </w:rPr>
              <w:t>新能源科技股份有限公司企业导师授课，理论课由本专业教师授课。</w:t>
            </w:r>
            <w:r>
              <w:rPr>
                <w:rFonts w:ascii="仿宋" w:hAnsi="仿宋" w:eastAsia="仿宋" w:cs="仿宋"/>
                <w:kern w:val="0"/>
                <w:sz w:val="24"/>
                <w:szCs w:val="24"/>
                <w:highlight w:val="none"/>
              </w:rPr>
              <w:t>涵盖智能制造生产线、MES系统、工业机器人应用及数字化质量管理</w:t>
            </w:r>
          </w:p>
        </w:tc>
      </w:tr>
      <w:tr w14:paraId="0E94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42" w:type="dxa"/>
            <w:noWrap w:val="0"/>
            <w:vAlign w:val="center"/>
          </w:tcPr>
          <w:p w14:paraId="0A02B4E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13</w:t>
            </w:r>
          </w:p>
        </w:tc>
        <w:tc>
          <w:tcPr>
            <w:tcW w:w="1672" w:type="dxa"/>
            <w:noWrap w:val="0"/>
            <w:vAlign w:val="center"/>
          </w:tcPr>
          <w:p w14:paraId="5D7AFFE1">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ascii="仿宋" w:hAnsi="仿宋" w:eastAsia="仿宋" w:cs="仿宋"/>
                <w:kern w:val="0"/>
                <w:sz w:val="24"/>
                <w:szCs w:val="24"/>
                <w:highlight w:val="none"/>
              </w:rPr>
              <w:t>铅酸蓄电池</w:t>
            </w:r>
          </w:p>
          <w:p w14:paraId="2998CE7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ascii="仿宋" w:hAnsi="仿宋" w:eastAsia="仿宋" w:cs="仿宋"/>
                <w:kern w:val="0"/>
                <w:sz w:val="24"/>
                <w:szCs w:val="24"/>
                <w:highlight w:val="none"/>
              </w:rPr>
              <w:t>技术与工艺</w:t>
            </w:r>
          </w:p>
        </w:tc>
        <w:tc>
          <w:tcPr>
            <w:tcW w:w="4102" w:type="dxa"/>
            <w:noWrap w:val="0"/>
            <w:vAlign w:val="center"/>
          </w:tcPr>
          <w:p w14:paraId="07006BC8">
            <w:pPr>
              <w:keepNext w:val="0"/>
              <w:keepLines w:val="0"/>
              <w:pageBreakBefore w:val="0"/>
              <w:numPr>
                <w:ilvl w:val="0"/>
                <w:numId w:val="0"/>
              </w:numPr>
              <w:shd w:val="clear"/>
              <w:kinsoku/>
              <w:wordWrap/>
              <w:overflowPunct/>
              <w:topLinePunct w:val="0"/>
              <w:autoSpaceDE/>
              <w:autoSpaceDN/>
              <w:bidi w:val="0"/>
              <w:adjustRightInd/>
              <w:snapToGrid/>
              <w:spacing w:line="360" w:lineRule="exact"/>
              <w:ind w:left="-63" w:leftChars="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检查并测试铅酸蓄电池的性能</w:t>
            </w:r>
          </w:p>
          <w:p w14:paraId="487E3339">
            <w:pPr>
              <w:keepNext w:val="0"/>
              <w:keepLines w:val="0"/>
              <w:pageBreakBefore w:val="0"/>
              <w:numPr>
                <w:ilvl w:val="0"/>
                <w:numId w:val="0"/>
              </w:numPr>
              <w:shd w:val="clear"/>
              <w:kinsoku/>
              <w:wordWrap/>
              <w:overflowPunct/>
              <w:topLinePunct w:val="0"/>
              <w:autoSpaceDE/>
              <w:autoSpaceDN/>
              <w:bidi w:val="0"/>
              <w:adjustRightInd/>
              <w:snapToGrid/>
              <w:spacing w:line="360" w:lineRule="exact"/>
              <w:ind w:left="-63" w:leftChars="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能够分析铅酸蓄电池的生产工艺，并进行充电保养</w:t>
            </w:r>
          </w:p>
        </w:tc>
        <w:tc>
          <w:tcPr>
            <w:tcW w:w="2398" w:type="dxa"/>
            <w:noWrap w:val="0"/>
            <w:vAlign w:val="center"/>
          </w:tcPr>
          <w:p w14:paraId="2EB1D7A7">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产教融合课程，与</w:t>
            </w:r>
            <w:r>
              <w:rPr>
                <w:rFonts w:hint="eastAsia" w:ascii="仿宋" w:hAnsi="仿宋" w:eastAsia="仿宋" w:cs="仿宋"/>
                <w:kern w:val="0"/>
                <w:sz w:val="24"/>
                <w:szCs w:val="24"/>
                <w:highlight w:val="none"/>
              </w:rPr>
              <w:t>风帆</w:t>
            </w:r>
            <w:r>
              <w:rPr>
                <w:rFonts w:hint="eastAsia" w:ascii="仿宋" w:hAnsi="仿宋" w:eastAsia="仿宋" w:cs="仿宋"/>
                <w:kern w:val="0"/>
                <w:sz w:val="24"/>
                <w:szCs w:val="24"/>
                <w:highlight w:val="none"/>
                <w:lang w:val="en-US" w:eastAsia="zh-CN"/>
              </w:rPr>
              <w:t>有限责任公司共同授课。其中实践部分由</w:t>
            </w:r>
            <w:r>
              <w:rPr>
                <w:rFonts w:hint="eastAsia" w:ascii="仿宋" w:hAnsi="仿宋" w:eastAsia="仿宋" w:cs="仿宋"/>
                <w:kern w:val="0"/>
                <w:sz w:val="24"/>
                <w:szCs w:val="24"/>
                <w:highlight w:val="none"/>
              </w:rPr>
              <w:t>风帆</w:t>
            </w:r>
            <w:r>
              <w:rPr>
                <w:rFonts w:hint="eastAsia" w:ascii="仿宋" w:hAnsi="仿宋" w:eastAsia="仿宋" w:cs="仿宋"/>
                <w:kern w:val="0"/>
                <w:sz w:val="24"/>
                <w:szCs w:val="24"/>
                <w:highlight w:val="none"/>
                <w:lang w:val="en-US" w:eastAsia="zh-CN"/>
              </w:rPr>
              <w:t>有限责任公司企业导师授课，理论课由本专业教师授课。主要内容有：</w:t>
            </w:r>
            <w:r>
              <w:rPr>
                <w:rFonts w:ascii="仿宋" w:hAnsi="仿宋" w:eastAsia="仿宋" w:cs="仿宋"/>
                <w:kern w:val="0"/>
                <w:sz w:val="24"/>
                <w:szCs w:val="24"/>
                <w:highlight w:val="none"/>
              </w:rPr>
              <w:t>铅酸电池工作原理（充放电特性、极板材料、电解液配方）、生产工艺（铸板、涂膏、化成）、回收技术及行业标准</w:t>
            </w:r>
          </w:p>
        </w:tc>
      </w:tr>
      <w:tr w14:paraId="715F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42" w:type="dxa"/>
            <w:noWrap w:val="0"/>
            <w:vAlign w:val="center"/>
          </w:tcPr>
          <w:p w14:paraId="6677595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rPr>
              <w:t>14</w:t>
            </w:r>
          </w:p>
        </w:tc>
        <w:tc>
          <w:tcPr>
            <w:tcW w:w="1672" w:type="dxa"/>
            <w:noWrap w:val="0"/>
            <w:vAlign w:val="center"/>
          </w:tcPr>
          <w:p w14:paraId="7AF8403C">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ascii="仿宋" w:hAnsi="仿宋" w:eastAsia="仿宋" w:cs="仿宋"/>
                <w:kern w:val="0"/>
                <w:sz w:val="24"/>
                <w:szCs w:val="24"/>
                <w:highlight w:val="none"/>
              </w:rPr>
              <w:t>储能系统与</w:t>
            </w:r>
          </w:p>
          <w:p w14:paraId="7EAC895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ascii="仿宋" w:hAnsi="仿宋" w:eastAsia="仿宋" w:cs="仿宋"/>
                <w:kern w:val="0"/>
                <w:sz w:val="24"/>
                <w:szCs w:val="24"/>
                <w:highlight w:val="none"/>
              </w:rPr>
              <w:t>电池管理</w:t>
            </w:r>
          </w:p>
          <w:p w14:paraId="086D9B0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ascii="仿宋" w:hAnsi="仿宋" w:eastAsia="仿宋" w:cs="仿宋"/>
                <w:kern w:val="0"/>
                <w:sz w:val="24"/>
                <w:szCs w:val="24"/>
                <w:highlight w:val="none"/>
              </w:rPr>
              <w:t>技术</w:t>
            </w:r>
          </w:p>
        </w:tc>
        <w:tc>
          <w:tcPr>
            <w:tcW w:w="4102" w:type="dxa"/>
            <w:noWrap w:val="0"/>
            <w:vAlign w:val="center"/>
          </w:tcPr>
          <w:p w14:paraId="1312FFAA">
            <w:pPr>
              <w:keepNext w:val="0"/>
              <w:keepLines w:val="0"/>
              <w:pageBreakBefore w:val="0"/>
              <w:numPr>
                <w:ilvl w:val="0"/>
                <w:numId w:val="0"/>
              </w:numPr>
              <w:shd w:val="clear"/>
              <w:kinsoku/>
              <w:wordWrap/>
              <w:overflowPunct/>
              <w:topLinePunct w:val="0"/>
              <w:autoSpaceDE/>
              <w:autoSpaceDN/>
              <w:bidi w:val="0"/>
              <w:adjustRightInd/>
              <w:snapToGrid/>
              <w:spacing w:line="360" w:lineRule="exact"/>
              <w:ind w:left="-63" w:leftChars="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能够掌握储能应用场景的构成与工作原理</w:t>
            </w:r>
          </w:p>
          <w:p w14:paraId="71D49E5D">
            <w:pPr>
              <w:keepNext w:val="0"/>
              <w:keepLines w:val="0"/>
              <w:pageBreakBefore w:val="0"/>
              <w:numPr>
                <w:ilvl w:val="0"/>
                <w:numId w:val="0"/>
              </w:numPr>
              <w:shd w:val="clear"/>
              <w:kinsoku/>
              <w:wordWrap/>
              <w:overflowPunct/>
              <w:topLinePunct w:val="0"/>
              <w:autoSpaceDE/>
              <w:autoSpaceDN/>
              <w:bidi w:val="0"/>
              <w:adjustRightInd/>
              <w:snapToGrid/>
              <w:spacing w:line="360" w:lineRule="exact"/>
              <w:ind w:left="-63" w:leftChars="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能够一句BMS系统分析电池组的工作状态</w:t>
            </w:r>
          </w:p>
        </w:tc>
        <w:tc>
          <w:tcPr>
            <w:tcW w:w="2398" w:type="dxa"/>
            <w:noWrap w:val="0"/>
            <w:vAlign w:val="center"/>
          </w:tcPr>
          <w:p w14:paraId="3D39CB42">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产教融合课程，与</w:t>
            </w:r>
            <w:r>
              <w:rPr>
                <w:rFonts w:hint="eastAsia" w:ascii="仿宋" w:hAnsi="仿宋" w:eastAsia="仿宋" w:cs="仿宋"/>
                <w:kern w:val="0"/>
                <w:sz w:val="24"/>
                <w:szCs w:val="24"/>
                <w:highlight w:val="none"/>
              </w:rPr>
              <w:t>风帆</w:t>
            </w:r>
            <w:r>
              <w:rPr>
                <w:rFonts w:hint="eastAsia" w:ascii="仿宋" w:hAnsi="仿宋" w:eastAsia="仿宋" w:cs="仿宋"/>
                <w:kern w:val="0"/>
                <w:sz w:val="24"/>
                <w:szCs w:val="24"/>
                <w:highlight w:val="none"/>
                <w:lang w:val="en-US" w:eastAsia="zh-CN"/>
              </w:rPr>
              <w:t>有限责任公司共同授课。其中实践部分由</w:t>
            </w:r>
            <w:r>
              <w:rPr>
                <w:rFonts w:hint="eastAsia" w:ascii="仿宋" w:hAnsi="仿宋" w:eastAsia="仿宋" w:cs="仿宋"/>
                <w:kern w:val="0"/>
                <w:sz w:val="24"/>
                <w:szCs w:val="24"/>
                <w:highlight w:val="none"/>
              </w:rPr>
              <w:t>风帆</w:t>
            </w:r>
            <w:r>
              <w:rPr>
                <w:rFonts w:hint="eastAsia" w:ascii="仿宋" w:hAnsi="仿宋" w:eastAsia="仿宋" w:cs="仿宋"/>
                <w:kern w:val="0"/>
                <w:sz w:val="24"/>
                <w:szCs w:val="24"/>
                <w:highlight w:val="none"/>
                <w:lang w:val="en-US" w:eastAsia="zh-CN"/>
              </w:rPr>
              <w:t>有限责任公司企业导师授课，理论课由本专业教师授课。主要内容有：</w:t>
            </w:r>
            <w:r>
              <w:rPr>
                <w:rFonts w:ascii="仿宋" w:hAnsi="仿宋" w:eastAsia="仿宋" w:cs="仿宋"/>
                <w:kern w:val="0"/>
                <w:sz w:val="24"/>
                <w:szCs w:val="24"/>
                <w:highlight w:val="none"/>
              </w:rPr>
              <w:t>储能应用场景（家用/工业/风光储能）、BMS（电池管理系统）设计、梯次利用技术及安全规范</w:t>
            </w:r>
          </w:p>
        </w:tc>
      </w:tr>
    </w:tbl>
    <w:p w14:paraId="5B34074F">
      <w:pPr>
        <w:keepNext w:val="0"/>
        <w:keepLines w:val="0"/>
        <w:pageBreakBefore w:val="0"/>
        <w:shd w:val="clear"/>
        <w:kinsoku/>
        <w:wordWrap/>
        <w:overflowPunct/>
        <w:topLinePunct w:val="0"/>
        <w:autoSpaceDE/>
        <w:autoSpaceDN/>
        <w:bidi w:val="0"/>
        <w:adjustRightInd/>
        <w:snapToGrid/>
        <w:spacing w:line="360" w:lineRule="exact"/>
        <w:jc w:val="left"/>
        <w:textAlignment w:val="auto"/>
        <w:rPr>
          <w:rFonts w:hint="eastAsia" w:eastAsia="仿宋"/>
          <w:bCs/>
          <w:color w:val="000000"/>
          <w:kern w:val="0"/>
          <w:sz w:val="24"/>
          <w:szCs w:val="24"/>
          <w:highlight w:val="none"/>
        </w:rPr>
      </w:pPr>
    </w:p>
    <w:p w14:paraId="70FB233E">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bCs/>
          <w:color w:val="000000"/>
          <w:kern w:val="0"/>
          <w:sz w:val="28"/>
          <w:szCs w:val="28"/>
          <w:highlight w:val="none"/>
        </w:rPr>
        <w:t>4.</w:t>
      </w:r>
      <w:r>
        <w:rPr>
          <w:rFonts w:hint="eastAsia" w:ascii="仿宋" w:hAnsi="仿宋" w:eastAsia="仿宋" w:cs="仿宋"/>
          <w:color w:val="000000"/>
          <w:kern w:val="0"/>
          <w:sz w:val="28"/>
          <w:szCs w:val="28"/>
          <w:highlight w:val="none"/>
        </w:rPr>
        <w:t>实践性教学环节</w:t>
      </w:r>
    </w:p>
    <w:p w14:paraId="62441ECB">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实践性教学体系由课程基本技能训练、专项技能训练、专业综合实务技能训练三个环节组成，三个环节共同构成学生毕业前所具备的就业顶岗能力。实践性教学环节主要包括实验、实训、实习、毕业设计、社会实践等。</w:t>
      </w:r>
    </w:p>
    <w:p w14:paraId="4B0C7AE1">
      <w:pPr>
        <w:keepNext w:val="0"/>
        <w:keepLines w:val="0"/>
        <w:pageBreakBefore w:val="0"/>
        <w:widowControl w:val="0"/>
        <w:numPr>
          <w:ilvl w:val="0"/>
          <w:numId w:val="5"/>
        </w:numPr>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实验、实训包含汽车拆装实训和专业技能综合实训。</w:t>
      </w:r>
    </w:p>
    <w:p w14:paraId="2EC06A77">
      <w:pPr>
        <w:keepNext w:val="0"/>
        <w:keepLines w:val="0"/>
        <w:pageBreakBefore w:val="0"/>
        <w:widowControl w:val="0"/>
        <w:numPr>
          <w:ilvl w:val="0"/>
          <w:numId w:val="5"/>
        </w:numPr>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color w:val="000000"/>
          <w:kern w:val="0"/>
          <w:sz w:val="28"/>
          <w:szCs w:val="28"/>
          <w:highlight w:val="none"/>
        </w:rPr>
      </w:pPr>
      <w:r>
        <w:rPr>
          <w:rFonts w:hint="eastAsia" w:ascii="仿宋" w:hAnsi="仿宋" w:eastAsia="仿宋" w:cs="仿宋"/>
          <w:bCs/>
          <w:color w:val="000000"/>
          <w:kern w:val="0"/>
          <w:sz w:val="28"/>
          <w:szCs w:val="28"/>
          <w:highlight w:val="none"/>
        </w:rPr>
        <w:t>实习包含顶岗实习与必要和设计</w:t>
      </w:r>
    </w:p>
    <w:p w14:paraId="34319EED">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highlight w:val="none"/>
        </w:rPr>
      </w:pPr>
    </w:p>
    <w:p w14:paraId="2C718E81">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表8  实践性教学的主要内容</w:t>
      </w:r>
    </w:p>
    <w:tbl>
      <w:tblPr>
        <w:tblStyle w:val="13"/>
        <w:tblW w:w="8948" w:type="dxa"/>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664"/>
        <w:gridCol w:w="5560"/>
      </w:tblGrid>
      <w:tr w14:paraId="5A31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4" w:type="dxa"/>
            <w:noWrap w:val="0"/>
            <w:vAlign w:val="center"/>
          </w:tcPr>
          <w:p w14:paraId="2B44FB7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序号</w:t>
            </w:r>
          </w:p>
        </w:tc>
        <w:tc>
          <w:tcPr>
            <w:tcW w:w="2664" w:type="dxa"/>
            <w:noWrap w:val="0"/>
            <w:vAlign w:val="center"/>
          </w:tcPr>
          <w:p w14:paraId="7F4164AF">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实训项目</w:t>
            </w:r>
          </w:p>
        </w:tc>
        <w:tc>
          <w:tcPr>
            <w:tcW w:w="5560" w:type="dxa"/>
            <w:noWrap w:val="0"/>
            <w:vAlign w:val="center"/>
          </w:tcPr>
          <w:p w14:paraId="250FB93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主要内容</w:t>
            </w:r>
          </w:p>
        </w:tc>
      </w:tr>
      <w:tr w14:paraId="32F6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24" w:type="dxa"/>
            <w:noWrap w:val="0"/>
            <w:vAlign w:val="center"/>
          </w:tcPr>
          <w:p w14:paraId="6786606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1</w:t>
            </w:r>
          </w:p>
        </w:tc>
        <w:tc>
          <w:tcPr>
            <w:tcW w:w="2664" w:type="dxa"/>
            <w:noWrap w:val="0"/>
            <w:vAlign w:val="center"/>
          </w:tcPr>
          <w:p w14:paraId="0CAE2764">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汽车拆装实训</w:t>
            </w:r>
          </w:p>
        </w:tc>
        <w:tc>
          <w:tcPr>
            <w:tcW w:w="5560" w:type="dxa"/>
            <w:noWrap w:val="0"/>
            <w:vAlign w:val="center"/>
          </w:tcPr>
          <w:p w14:paraId="5CB78084">
            <w:pPr>
              <w:keepNext w:val="0"/>
              <w:keepLines w:val="0"/>
              <w:pageBreakBefore w:val="0"/>
              <w:shd w:val="clear"/>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highlight w:val="none"/>
              </w:rPr>
            </w:pPr>
            <w:r>
              <w:rPr>
                <w:rFonts w:ascii="仿宋" w:hAnsi="仿宋" w:eastAsia="仿宋" w:cs="仿宋"/>
                <w:kern w:val="0"/>
                <w:sz w:val="24"/>
                <w:szCs w:val="24"/>
                <w:highlight w:val="none"/>
              </w:rPr>
              <w:t>强化</w:t>
            </w:r>
            <w:r>
              <w:rPr>
                <w:rFonts w:ascii="仿宋" w:hAnsi="仿宋" w:eastAsia="仿宋" w:cs="仿宋"/>
                <w:kern w:val="0"/>
                <w:sz w:val="24"/>
                <w:szCs w:val="24"/>
                <w:highlight w:val="none"/>
              </w:rPr>
              <w:fldChar w:fldCharType="begin"/>
            </w:r>
            <w:r>
              <w:rPr>
                <w:rFonts w:ascii="仿宋" w:hAnsi="仿宋" w:eastAsia="仿宋" w:cs="仿宋"/>
                <w:kern w:val="0"/>
                <w:sz w:val="24"/>
                <w:szCs w:val="24"/>
                <w:highlight w:val="none"/>
              </w:rPr>
              <w:instrText xml:space="preserve"> HYPERLINK "https://baike.baidu.com/item/%E6%B1%BD%E8%BD%A6%E5%8F%91%E5%8A%A8%E6%9C%BA/8964007?fromModule=lemma_inlink" \t "_blank" </w:instrText>
            </w:r>
            <w:r>
              <w:rPr>
                <w:rFonts w:ascii="仿宋" w:hAnsi="仿宋" w:eastAsia="仿宋" w:cs="仿宋"/>
                <w:kern w:val="0"/>
                <w:sz w:val="24"/>
                <w:szCs w:val="24"/>
                <w:highlight w:val="none"/>
              </w:rPr>
              <w:fldChar w:fldCharType="separate"/>
            </w:r>
            <w:r>
              <w:rPr>
                <w:rFonts w:ascii="仿宋" w:hAnsi="仿宋" w:eastAsia="仿宋" w:cs="仿宋"/>
                <w:kern w:val="0"/>
                <w:sz w:val="24"/>
                <w:szCs w:val="24"/>
                <w:highlight w:val="none"/>
              </w:rPr>
              <w:t>汽车发动机</w:t>
            </w:r>
            <w:r>
              <w:rPr>
                <w:rFonts w:ascii="仿宋" w:hAnsi="仿宋" w:eastAsia="仿宋" w:cs="仿宋"/>
                <w:kern w:val="0"/>
                <w:sz w:val="24"/>
                <w:szCs w:val="24"/>
                <w:highlight w:val="none"/>
              </w:rPr>
              <w:fldChar w:fldCharType="end"/>
            </w:r>
            <w:r>
              <w:rPr>
                <w:rFonts w:ascii="仿宋" w:hAnsi="仿宋" w:eastAsia="仿宋" w:cs="仿宋"/>
                <w:kern w:val="0"/>
                <w:sz w:val="24"/>
                <w:szCs w:val="24"/>
                <w:highlight w:val="none"/>
              </w:rPr>
              <w:t>、底盘系统检修的技能训练，使学生正确认识</w:t>
            </w:r>
            <w:r>
              <w:rPr>
                <w:rFonts w:ascii="仿宋" w:hAnsi="仿宋" w:eastAsia="仿宋" w:cs="仿宋"/>
                <w:kern w:val="0"/>
                <w:sz w:val="24"/>
                <w:szCs w:val="24"/>
                <w:highlight w:val="none"/>
              </w:rPr>
              <w:fldChar w:fldCharType="begin"/>
            </w:r>
            <w:r>
              <w:rPr>
                <w:rFonts w:ascii="仿宋" w:hAnsi="仿宋" w:eastAsia="仿宋" w:cs="仿宋"/>
                <w:kern w:val="0"/>
                <w:sz w:val="24"/>
                <w:szCs w:val="24"/>
                <w:highlight w:val="none"/>
              </w:rPr>
              <w:instrText xml:space="preserve"> HYPERLINK "https://baike.baidu.com/item/%E6%B1%BD%E8%BD%A6%E6%80%BB%E6%88%90/8638813?fromModule=lemma_inlink" \t "_blank" </w:instrText>
            </w:r>
            <w:r>
              <w:rPr>
                <w:rFonts w:ascii="仿宋" w:hAnsi="仿宋" w:eastAsia="仿宋" w:cs="仿宋"/>
                <w:kern w:val="0"/>
                <w:sz w:val="24"/>
                <w:szCs w:val="24"/>
                <w:highlight w:val="none"/>
              </w:rPr>
              <w:fldChar w:fldCharType="separate"/>
            </w:r>
            <w:r>
              <w:rPr>
                <w:rFonts w:ascii="仿宋" w:hAnsi="仿宋" w:eastAsia="仿宋" w:cs="仿宋"/>
                <w:kern w:val="0"/>
                <w:sz w:val="24"/>
                <w:szCs w:val="24"/>
                <w:highlight w:val="none"/>
              </w:rPr>
              <w:t>汽车总成</w:t>
            </w:r>
            <w:r>
              <w:rPr>
                <w:rFonts w:ascii="仿宋" w:hAnsi="仿宋" w:eastAsia="仿宋" w:cs="仿宋"/>
                <w:kern w:val="0"/>
                <w:sz w:val="24"/>
                <w:szCs w:val="24"/>
                <w:highlight w:val="none"/>
              </w:rPr>
              <w:fldChar w:fldCharType="end"/>
            </w:r>
            <w:r>
              <w:rPr>
                <w:rFonts w:ascii="仿宋" w:hAnsi="仿宋" w:eastAsia="仿宋" w:cs="仿宋"/>
                <w:kern w:val="0"/>
                <w:sz w:val="24"/>
                <w:szCs w:val="24"/>
                <w:highlight w:val="none"/>
              </w:rPr>
              <w:t>和汽车发动机系统、底盘系统零部件，熟练掌握汽车专用拆装工具的使用、汽车拆装技能及故障检修技能</w:t>
            </w:r>
          </w:p>
        </w:tc>
      </w:tr>
      <w:tr w14:paraId="67E1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24" w:type="dxa"/>
            <w:noWrap w:val="0"/>
            <w:vAlign w:val="center"/>
          </w:tcPr>
          <w:p w14:paraId="221E9AC6">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2</w:t>
            </w:r>
          </w:p>
        </w:tc>
        <w:tc>
          <w:tcPr>
            <w:tcW w:w="2664" w:type="dxa"/>
            <w:noWrap w:val="0"/>
            <w:vAlign w:val="center"/>
          </w:tcPr>
          <w:p w14:paraId="67F98B6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专业技能综合实训</w:t>
            </w:r>
          </w:p>
        </w:tc>
        <w:tc>
          <w:tcPr>
            <w:tcW w:w="5560" w:type="dxa"/>
            <w:noWrap w:val="0"/>
            <w:vAlign w:val="center"/>
          </w:tcPr>
          <w:p w14:paraId="62EC6B3B">
            <w:pPr>
              <w:keepNext w:val="0"/>
              <w:keepLines w:val="0"/>
              <w:pageBreakBefore w:val="0"/>
              <w:shd w:val="clear"/>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通过在实训车集中实训，使学生在掌握课堂教学内容的基础上，进一步提高车辆检测，整车故障分析与排除等综合实践能力。</w:t>
            </w:r>
          </w:p>
        </w:tc>
      </w:tr>
      <w:tr w14:paraId="7576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24" w:type="dxa"/>
            <w:noWrap w:val="0"/>
            <w:vAlign w:val="center"/>
          </w:tcPr>
          <w:p w14:paraId="7E45F92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default" w:eastAsia="仿宋"/>
                <w:color w:val="000000"/>
                <w:kern w:val="0"/>
                <w:sz w:val="24"/>
                <w:szCs w:val="24"/>
                <w:highlight w:val="none"/>
                <w:lang w:val="en-US" w:eastAsia="zh-CN" w:bidi="ar-SA"/>
              </w:rPr>
            </w:pPr>
            <w:r>
              <w:rPr>
                <w:rFonts w:hint="eastAsia" w:eastAsia="仿宋"/>
                <w:color w:val="000000"/>
                <w:kern w:val="0"/>
                <w:sz w:val="24"/>
                <w:szCs w:val="24"/>
                <w:highlight w:val="none"/>
                <w:lang w:val="en-US" w:eastAsia="zh-CN" w:bidi="ar-SA"/>
              </w:rPr>
              <w:t>3</w:t>
            </w:r>
          </w:p>
        </w:tc>
        <w:tc>
          <w:tcPr>
            <w:tcW w:w="2664" w:type="dxa"/>
            <w:noWrap w:val="0"/>
            <w:vAlign w:val="center"/>
          </w:tcPr>
          <w:p w14:paraId="25B1440D">
            <w:pPr>
              <w:keepNext w:val="0"/>
              <w:keepLines w:val="0"/>
              <w:pageBreakBefore w:val="0"/>
              <w:shd w:val="clear"/>
              <w:kinsoku/>
              <w:wordWrap/>
              <w:overflowPunct/>
              <w:topLinePunct w:val="0"/>
              <w:autoSpaceDE/>
              <w:autoSpaceDN/>
              <w:bidi w:val="0"/>
              <w:adjustRightInd/>
              <w:snapToGrid/>
              <w:spacing w:line="360" w:lineRule="exact"/>
              <w:ind w:firstLine="720" w:firstLineChars="300"/>
              <w:textAlignment w:val="auto"/>
              <w:rPr>
                <w:rFonts w:hint="eastAsia" w:eastAsia="仿宋"/>
                <w:color w:val="000000"/>
                <w:kern w:val="0"/>
                <w:sz w:val="24"/>
                <w:szCs w:val="24"/>
                <w:highlight w:val="none"/>
                <w:lang w:val="en-US" w:eastAsia="zh-CN" w:bidi="ar-SA"/>
              </w:rPr>
            </w:pPr>
            <w:r>
              <w:rPr>
                <w:rFonts w:hint="eastAsia" w:ascii="仿宋" w:hAnsi="仿宋" w:eastAsia="仿宋" w:cs="仿宋"/>
                <w:kern w:val="0"/>
                <w:sz w:val="24"/>
                <w:highlight w:val="none"/>
              </w:rPr>
              <w:t>金工实习</w:t>
            </w:r>
          </w:p>
        </w:tc>
        <w:tc>
          <w:tcPr>
            <w:tcW w:w="5560" w:type="dxa"/>
            <w:noWrap w:val="0"/>
            <w:vAlign w:val="center"/>
          </w:tcPr>
          <w:p w14:paraId="1EA4FA97">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hint="eastAsia" w:eastAsia="仿宋"/>
                <w:color w:val="000000"/>
                <w:kern w:val="0"/>
                <w:sz w:val="24"/>
                <w:szCs w:val="24"/>
                <w:highlight w:val="none"/>
                <w:lang w:val="en-US" w:eastAsia="zh-CN" w:bidi="ar-SA"/>
              </w:rPr>
            </w:pPr>
            <w:r>
              <w:rPr>
                <w:rFonts w:hint="eastAsia" w:ascii="仿宋" w:hAnsi="仿宋" w:eastAsia="仿宋" w:cs="仿宋"/>
                <w:kern w:val="0"/>
                <w:sz w:val="24"/>
                <w:highlight w:val="none"/>
              </w:rPr>
              <w:t>通过钳工实训课程的集中实训，使学生在掌握课堂教学内容的基础上，进一步提高钳工常用设备、量具的使用；立体划线；钳工锯削、锉削、錾削、钻孔、攻/套螺纹等基本操作的基本能力</w:t>
            </w:r>
          </w:p>
        </w:tc>
      </w:tr>
      <w:tr w14:paraId="60AA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24" w:type="dxa"/>
            <w:noWrap w:val="0"/>
            <w:vAlign w:val="center"/>
          </w:tcPr>
          <w:p w14:paraId="6574F8EF">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lang w:val="en-US" w:eastAsia="zh-CN" w:bidi="ar-SA"/>
              </w:rPr>
              <w:t>4</w:t>
            </w:r>
          </w:p>
        </w:tc>
        <w:tc>
          <w:tcPr>
            <w:tcW w:w="2664" w:type="dxa"/>
            <w:noWrap w:val="0"/>
            <w:vAlign w:val="center"/>
          </w:tcPr>
          <w:p w14:paraId="1200288D">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汽车电子产品设计与制作</w:t>
            </w:r>
          </w:p>
        </w:tc>
        <w:tc>
          <w:tcPr>
            <w:tcW w:w="5560" w:type="dxa"/>
            <w:noWrap w:val="0"/>
            <w:vAlign w:val="center"/>
          </w:tcPr>
          <w:p w14:paraId="36AA5DB2">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szCs w:val="24"/>
                <w:highlight w:val="none"/>
              </w:rPr>
              <w:t>产品设计与开发的步骤及文档撰写方法，灯光控制系统的设计，电压测量系统的设计，转速测量系统设计，温度测量系统设计，液位测量系统设计，智能雨刮系统的设计。</w:t>
            </w:r>
          </w:p>
        </w:tc>
      </w:tr>
      <w:tr w14:paraId="018F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724" w:type="dxa"/>
            <w:noWrap w:val="0"/>
            <w:vAlign w:val="center"/>
          </w:tcPr>
          <w:p w14:paraId="01FC336F">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lang w:val="en-US" w:eastAsia="zh-CN" w:bidi="ar-SA"/>
              </w:rPr>
              <w:t>5</w:t>
            </w:r>
          </w:p>
        </w:tc>
        <w:tc>
          <w:tcPr>
            <w:tcW w:w="2664" w:type="dxa"/>
            <w:noWrap w:val="0"/>
            <w:vAlign w:val="center"/>
          </w:tcPr>
          <w:p w14:paraId="483D45E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整车电路与电气系统综合故障诊断</w:t>
            </w:r>
          </w:p>
        </w:tc>
        <w:tc>
          <w:tcPr>
            <w:tcW w:w="5560" w:type="dxa"/>
            <w:noWrap w:val="0"/>
            <w:vAlign w:val="center"/>
          </w:tcPr>
          <w:p w14:paraId="4CA10A30">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szCs w:val="24"/>
                <w:highlight w:val="none"/>
              </w:rPr>
              <w:t>汽车性能及检测方法，典型检测设备的使用，汽车整车电路与电气系统综合故障诊断综合故障诊断与排除。</w:t>
            </w:r>
          </w:p>
        </w:tc>
      </w:tr>
      <w:tr w14:paraId="555B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24" w:type="dxa"/>
            <w:noWrap w:val="0"/>
            <w:vAlign w:val="center"/>
          </w:tcPr>
          <w:p w14:paraId="3302BFE6">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lang w:val="en-US" w:eastAsia="zh-CN" w:bidi="ar-SA"/>
              </w:rPr>
              <w:t>6</w:t>
            </w:r>
          </w:p>
        </w:tc>
        <w:tc>
          <w:tcPr>
            <w:tcW w:w="2664" w:type="dxa"/>
            <w:noWrap w:val="0"/>
            <w:vAlign w:val="center"/>
          </w:tcPr>
          <w:p w14:paraId="6D61C6E5">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智能网联汽车仿真与</w:t>
            </w:r>
          </w:p>
          <w:p w14:paraId="6E3875F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测试</w:t>
            </w:r>
          </w:p>
        </w:tc>
        <w:tc>
          <w:tcPr>
            <w:tcW w:w="5560" w:type="dxa"/>
            <w:noWrap w:val="0"/>
            <w:vAlign w:val="center"/>
          </w:tcPr>
          <w:p w14:paraId="69A0C511">
            <w:pPr>
              <w:keepNext w:val="0"/>
              <w:keepLines w:val="0"/>
              <w:pageBreakBefore w:val="0"/>
              <w:shd w:val="clear"/>
              <w:kinsoku/>
              <w:wordWrap/>
              <w:overflowPunct/>
              <w:topLinePunct w:val="0"/>
              <w:autoSpaceDE/>
              <w:autoSpaceDN/>
              <w:bidi w:val="0"/>
              <w:adjustRightInd/>
              <w:snapToGrid/>
              <w:spacing w:line="360" w:lineRule="exact"/>
              <w:ind w:left="0" w:leftChars="0" w:firstLine="0" w:firstLineChars="0"/>
              <w:jc w:val="left"/>
              <w:textAlignment w:val="auto"/>
              <w:rPr>
                <w:rFonts w:hint="eastAsia" w:ascii="仿宋" w:hAnsi="仿宋" w:eastAsia="仿宋" w:cs="仿宋"/>
                <w:kern w:val="0"/>
                <w:sz w:val="24"/>
                <w:szCs w:val="24"/>
                <w:highlight w:val="none"/>
              </w:rPr>
            </w:pPr>
            <w:r>
              <w:rPr>
                <w:rFonts w:hint="default" w:ascii="仿宋" w:hAnsi="仿宋" w:eastAsia="仿宋" w:cs="仿宋"/>
                <w:kern w:val="0"/>
                <w:sz w:val="24"/>
                <w:szCs w:val="24"/>
                <w:highlight w:val="none"/>
              </w:rPr>
              <w:t xml:space="preserve">    学习智能网联汽车仿真软件的基本操作和应用场景</w:t>
            </w:r>
            <w:r>
              <w:rPr>
                <w:rFonts w:hint="eastAsia" w:ascii="仿宋" w:hAnsi="仿宋" w:eastAsia="仿宋" w:cs="仿宋"/>
                <w:kern w:val="0"/>
                <w:sz w:val="24"/>
                <w:szCs w:val="24"/>
                <w:highlight w:val="none"/>
              </w:rPr>
              <w:t>。掌握仿真数据的分析和优化方法</w:t>
            </w:r>
            <w:r>
              <w:rPr>
                <w:rFonts w:hint="default" w:ascii="仿宋" w:hAnsi="仿宋" w:eastAsia="仿宋" w:cs="仿宋"/>
                <w:kern w:val="0"/>
                <w:sz w:val="24"/>
                <w:szCs w:val="24"/>
                <w:highlight w:val="none"/>
              </w:rPr>
              <w:t>。</w:t>
            </w:r>
          </w:p>
        </w:tc>
      </w:tr>
      <w:tr w14:paraId="5CA8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24" w:type="dxa"/>
            <w:noWrap w:val="0"/>
            <w:vAlign w:val="center"/>
          </w:tcPr>
          <w:p w14:paraId="6C1D4E6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color w:val="000000"/>
                <w:kern w:val="0"/>
                <w:sz w:val="24"/>
                <w:szCs w:val="24"/>
                <w:highlight w:val="none"/>
                <w:lang w:val="en-US" w:eastAsia="zh-CN" w:bidi="ar-SA"/>
              </w:rPr>
            </w:pPr>
            <w:r>
              <w:rPr>
                <w:rFonts w:hint="eastAsia" w:ascii="Times New Roman" w:hAnsi="Times New Roman" w:eastAsia="仿宋" w:cs="Times New Roman"/>
                <w:color w:val="000000"/>
                <w:kern w:val="0"/>
                <w:sz w:val="24"/>
                <w:szCs w:val="24"/>
                <w:highlight w:val="none"/>
                <w:lang w:val="en-US" w:eastAsia="zh-CN" w:bidi="ar-SA"/>
              </w:rPr>
              <w:t>7</w:t>
            </w:r>
          </w:p>
        </w:tc>
        <w:tc>
          <w:tcPr>
            <w:tcW w:w="2664" w:type="dxa"/>
            <w:noWrap w:val="0"/>
            <w:vAlign w:val="center"/>
          </w:tcPr>
          <w:p w14:paraId="4693BF84">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二手车鉴定与评估</w:t>
            </w:r>
          </w:p>
        </w:tc>
        <w:tc>
          <w:tcPr>
            <w:tcW w:w="5560" w:type="dxa"/>
            <w:noWrap w:val="0"/>
            <w:vAlign w:val="center"/>
          </w:tcPr>
          <w:p w14:paraId="741A8726">
            <w:pPr>
              <w:keepNext w:val="0"/>
              <w:keepLines w:val="0"/>
              <w:pageBreakBefore w:val="0"/>
              <w:shd w:val="clea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kern w:val="0"/>
                <w:sz w:val="24"/>
                <w:szCs w:val="24"/>
                <w:highlight w:val="none"/>
              </w:rPr>
            </w:pPr>
            <w:r>
              <w:rPr>
                <w:rFonts w:ascii="仿宋" w:hAnsi="仿宋" w:eastAsia="仿宋" w:cs="仿宋"/>
                <w:kern w:val="0"/>
                <w:sz w:val="24"/>
                <w:szCs w:val="24"/>
                <w:highlight w:val="none"/>
              </w:rPr>
              <w:t>学习二手车鉴定的基本流程和方法。掌握二手车价格评估的市场分析技巧。</w:t>
            </w:r>
          </w:p>
        </w:tc>
      </w:tr>
      <w:tr w14:paraId="5171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24" w:type="dxa"/>
            <w:noWrap w:val="0"/>
            <w:vAlign w:val="center"/>
          </w:tcPr>
          <w:p w14:paraId="1EFEDBFF">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8</w:t>
            </w:r>
          </w:p>
        </w:tc>
        <w:tc>
          <w:tcPr>
            <w:tcW w:w="2664" w:type="dxa"/>
            <w:noWrap w:val="0"/>
            <w:vAlign w:val="center"/>
          </w:tcPr>
          <w:p w14:paraId="5E9C6A1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顶岗实习</w:t>
            </w:r>
          </w:p>
        </w:tc>
        <w:tc>
          <w:tcPr>
            <w:tcW w:w="5560" w:type="dxa"/>
            <w:noWrap w:val="0"/>
            <w:vAlign w:val="center"/>
          </w:tcPr>
          <w:p w14:paraId="7FDC3590">
            <w:pPr>
              <w:keepNext w:val="0"/>
              <w:keepLines w:val="0"/>
              <w:pageBreakBefore w:val="0"/>
              <w:shd w:val="clear"/>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学生在企业和学校的共同指导下，通过在企业中实训，运用所学知识解决工作中的实际问题，能够从事汽车装配与调试的具体工作，最终达到胜任汽车检测与维修岗位的能力。</w:t>
            </w:r>
          </w:p>
        </w:tc>
      </w:tr>
      <w:tr w14:paraId="6A99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24" w:type="dxa"/>
            <w:noWrap w:val="0"/>
            <w:vAlign w:val="center"/>
          </w:tcPr>
          <w:p w14:paraId="7DEF990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9</w:t>
            </w:r>
          </w:p>
        </w:tc>
        <w:tc>
          <w:tcPr>
            <w:tcW w:w="2664" w:type="dxa"/>
            <w:noWrap w:val="0"/>
            <w:vAlign w:val="center"/>
          </w:tcPr>
          <w:p w14:paraId="3B09F00D">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毕业设计</w:t>
            </w:r>
          </w:p>
        </w:tc>
        <w:tc>
          <w:tcPr>
            <w:tcW w:w="5560" w:type="dxa"/>
            <w:noWrap w:val="0"/>
            <w:vAlign w:val="center"/>
          </w:tcPr>
          <w:p w14:paraId="7E60D902">
            <w:pPr>
              <w:keepNext w:val="0"/>
              <w:keepLines w:val="0"/>
              <w:pageBreakBefore w:val="0"/>
              <w:shd w:val="clear"/>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通过毕业设计，以为实践性教学载体，培养学生综合运用所学理论、知识和技能解决实际问题的能力。</w:t>
            </w:r>
          </w:p>
        </w:tc>
      </w:tr>
      <w:tr w14:paraId="5213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24" w:type="dxa"/>
            <w:noWrap w:val="0"/>
            <w:vAlign w:val="center"/>
          </w:tcPr>
          <w:p w14:paraId="46E46E3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default" w:eastAsia="仿宋"/>
                <w:color w:val="000000"/>
                <w:kern w:val="0"/>
                <w:sz w:val="24"/>
                <w:szCs w:val="24"/>
                <w:highlight w:val="none"/>
                <w:lang w:val="en-US" w:eastAsia="zh-CN"/>
              </w:rPr>
            </w:pPr>
            <w:r>
              <w:rPr>
                <w:rFonts w:hint="eastAsia" w:eastAsia="仿宋"/>
                <w:color w:val="000000"/>
                <w:kern w:val="0"/>
                <w:sz w:val="24"/>
                <w:szCs w:val="24"/>
                <w:highlight w:val="none"/>
                <w:lang w:val="en-US" w:eastAsia="zh-CN"/>
              </w:rPr>
              <w:t>10</w:t>
            </w:r>
          </w:p>
        </w:tc>
        <w:tc>
          <w:tcPr>
            <w:tcW w:w="2664" w:type="dxa"/>
            <w:noWrap w:val="0"/>
            <w:vAlign w:val="center"/>
          </w:tcPr>
          <w:p w14:paraId="1597D56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见习</w:t>
            </w:r>
          </w:p>
        </w:tc>
        <w:tc>
          <w:tcPr>
            <w:tcW w:w="5560" w:type="dxa"/>
            <w:noWrap w:val="0"/>
            <w:vAlign w:val="center"/>
          </w:tcPr>
          <w:p w14:paraId="580A1B0C">
            <w:pPr>
              <w:keepNext w:val="0"/>
              <w:keepLines w:val="0"/>
              <w:pageBreakBefore w:val="0"/>
              <w:shd w:val="clear"/>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highlight w:val="none"/>
              </w:rPr>
            </w:pPr>
            <w:r>
              <w:rPr>
                <w:rFonts w:hint="eastAsia" w:ascii="仿宋" w:hAnsi="仿宋" w:eastAsia="仿宋" w:cs="仿宋"/>
                <w:kern w:val="0"/>
                <w:sz w:val="24"/>
                <w:szCs w:val="24"/>
                <w:highlight w:val="none"/>
              </w:rPr>
              <w:t>见习</w:t>
            </w:r>
            <w:r>
              <w:rPr>
                <w:rFonts w:ascii="仿宋" w:hAnsi="仿宋" w:eastAsia="仿宋" w:cs="仿宋"/>
                <w:kern w:val="0"/>
                <w:sz w:val="24"/>
                <w:szCs w:val="24"/>
                <w:highlight w:val="none"/>
              </w:rPr>
              <w:t>主要在</w:t>
            </w:r>
            <w:r>
              <w:rPr>
                <w:rFonts w:hint="eastAsia" w:ascii="仿宋" w:hAnsi="仿宋" w:eastAsia="仿宋" w:cs="仿宋"/>
                <w:kern w:val="0"/>
                <w:sz w:val="24"/>
                <w:szCs w:val="24"/>
                <w:highlight w:val="none"/>
              </w:rPr>
              <w:fldChar w:fldCharType="begin"/>
            </w:r>
            <w:r>
              <w:rPr>
                <w:rFonts w:hint="eastAsia" w:ascii="仿宋" w:hAnsi="仿宋" w:eastAsia="仿宋" w:cs="仿宋"/>
                <w:kern w:val="0"/>
                <w:sz w:val="24"/>
                <w:szCs w:val="24"/>
                <w:highlight w:val="none"/>
              </w:rPr>
              <w:instrText xml:space="preserve"> HYPERLINK "http://www.baidu.com/link?url=s75mVp0YPZWznwOPYdTpFUXt5zyUO_CupkiqRCAAhKvoXDTN-5nWt0-AS5MHvH0T6LOhjWE2obvg-D5Ttng8QFQlqfD4PY1uADcGvBN9oienV5lEd8VNl1omD2jUhkAiMrqHLMNBx9kpeJ0imOZf4ltW2cQGjcQBdE6p1hnF11G9-ZVRKdS_NM85Wv6hdcx3RaBikQyhzxD3JN1O8V4P0aArKpSiyYTYUd0DQqj7R07" \t "_blank" </w:instrText>
            </w:r>
            <w:r>
              <w:rPr>
                <w:rFonts w:hint="eastAsia" w:ascii="仿宋" w:hAnsi="仿宋" w:eastAsia="仿宋" w:cs="仿宋"/>
                <w:kern w:val="0"/>
                <w:sz w:val="24"/>
                <w:szCs w:val="24"/>
                <w:highlight w:val="none"/>
              </w:rPr>
              <w:fldChar w:fldCharType="separate"/>
            </w:r>
            <w:r>
              <w:rPr>
                <w:rFonts w:ascii="仿宋" w:hAnsi="仿宋" w:eastAsia="仿宋" w:cs="仿宋"/>
                <w:kern w:val="0"/>
                <w:sz w:val="24"/>
                <w:szCs w:val="24"/>
                <w:highlight w:val="none"/>
              </w:rPr>
              <w:t>通辽市鑫万林汽车销售服务有限公司</w:t>
            </w:r>
            <w:r>
              <w:rPr>
                <w:rFonts w:ascii="仿宋" w:hAnsi="仿宋" w:eastAsia="仿宋" w:cs="仿宋"/>
                <w:kern w:val="0"/>
                <w:sz w:val="24"/>
                <w:szCs w:val="24"/>
                <w:highlight w:val="none"/>
              </w:rPr>
              <w:fldChar w:fldCharType="end"/>
            </w:r>
            <w:r>
              <w:rPr>
                <w:rFonts w:hint="eastAsia" w:ascii="仿宋" w:hAnsi="仿宋" w:eastAsia="仿宋" w:cs="仿宋"/>
                <w:kern w:val="0"/>
                <w:sz w:val="24"/>
                <w:szCs w:val="24"/>
                <w:highlight w:val="none"/>
              </w:rPr>
              <w:t>的别克4s店、东风本田4s店进行，小金汽车公司等企业。使学生在掌握课堂教学内容的基础上，进一步提高对整车生产、制造工艺和维修工艺的基本能力。</w:t>
            </w:r>
          </w:p>
        </w:tc>
      </w:tr>
    </w:tbl>
    <w:p w14:paraId="3D9A39A8">
      <w:pPr>
        <w:keepNext w:val="0"/>
        <w:keepLines w:val="0"/>
        <w:pageBreakBefore w:val="0"/>
        <w:shd w:val="clear"/>
        <w:kinsoku/>
        <w:wordWrap/>
        <w:overflowPunct/>
        <w:topLinePunct w:val="0"/>
        <w:autoSpaceDE/>
        <w:autoSpaceDN/>
        <w:bidi w:val="0"/>
        <w:adjustRightInd/>
        <w:snapToGrid/>
        <w:spacing w:line="360" w:lineRule="exact"/>
        <w:textAlignment w:val="auto"/>
        <w:rPr>
          <w:rFonts w:eastAsia="仿宋"/>
          <w:color w:val="000000"/>
          <w:kern w:val="0"/>
          <w:sz w:val="24"/>
          <w:szCs w:val="24"/>
          <w:highlight w:val="none"/>
        </w:rPr>
      </w:pPr>
    </w:p>
    <w:p w14:paraId="6A35591A">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5.创新创业课程</w:t>
      </w:r>
    </w:p>
    <w:p w14:paraId="765AF88C">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highlight w:val="none"/>
        </w:rPr>
      </w:pPr>
      <w:r>
        <w:rPr>
          <w:rFonts w:hint="eastAsia" w:ascii="仿宋" w:hAnsi="仿宋" w:eastAsia="仿宋" w:cs="仿宋"/>
          <w:color w:val="000000"/>
          <w:kern w:val="0"/>
          <w:sz w:val="28"/>
          <w:szCs w:val="28"/>
          <w:highlight w:val="none"/>
        </w:rPr>
        <w:t>表9  创新创业教育一览表</w:t>
      </w:r>
    </w:p>
    <w:tbl>
      <w:tblPr>
        <w:tblStyle w:val="13"/>
        <w:tblW w:w="8931"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2277"/>
        <w:gridCol w:w="3429"/>
        <w:gridCol w:w="998"/>
        <w:gridCol w:w="1538"/>
      </w:tblGrid>
      <w:tr w14:paraId="539A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689" w:type="dxa"/>
            <w:noWrap w:val="0"/>
            <w:vAlign w:val="center"/>
          </w:tcPr>
          <w:p w14:paraId="44AD4D16">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序号</w:t>
            </w:r>
          </w:p>
        </w:tc>
        <w:tc>
          <w:tcPr>
            <w:tcW w:w="2277" w:type="dxa"/>
            <w:noWrap w:val="0"/>
            <w:vAlign w:val="center"/>
          </w:tcPr>
          <w:p w14:paraId="32FA121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课程类型</w:t>
            </w:r>
          </w:p>
        </w:tc>
        <w:tc>
          <w:tcPr>
            <w:tcW w:w="3429" w:type="dxa"/>
            <w:noWrap w:val="0"/>
            <w:vAlign w:val="center"/>
          </w:tcPr>
          <w:p w14:paraId="3C444FC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课程名称</w:t>
            </w:r>
          </w:p>
        </w:tc>
        <w:tc>
          <w:tcPr>
            <w:tcW w:w="998" w:type="dxa"/>
            <w:noWrap w:val="0"/>
            <w:vAlign w:val="center"/>
          </w:tcPr>
          <w:p w14:paraId="67B3B62D">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学时</w:t>
            </w:r>
          </w:p>
        </w:tc>
        <w:tc>
          <w:tcPr>
            <w:tcW w:w="1538" w:type="dxa"/>
            <w:noWrap w:val="0"/>
            <w:vAlign w:val="center"/>
          </w:tcPr>
          <w:p w14:paraId="34591E2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highlight w:val="none"/>
              </w:rPr>
            </w:pPr>
            <w:r>
              <w:rPr>
                <w:rFonts w:eastAsia="仿宋"/>
                <w:b/>
                <w:bCs/>
                <w:color w:val="000000"/>
                <w:kern w:val="0"/>
                <w:sz w:val="24"/>
                <w:szCs w:val="24"/>
                <w:highlight w:val="none"/>
              </w:rPr>
              <w:t>备注</w:t>
            </w:r>
          </w:p>
        </w:tc>
      </w:tr>
      <w:tr w14:paraId="6AD7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89" w:type="dxa"/>
            <w:noWrap w:val="0"/>
            <w:vAlign w:val="center"/>
          </w:tcPr>
          <w:p w14:paraId="737F2B6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1</w:t>
            </w:r>
          </w:p>
        </w:tc>
        <w:tc>
          <w:tcPr>
            <w:tcW w:w="2277" w:type="dxa"/>
            <w:noWrap w:val="0"/>
            <w:vAlign w:val="center"/>
          </w:tcPr>
          <w:p w14:paraId="0D298B5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公共必修课程</w:t>
            </w:r>
          </w:p>
        </w:tc>
        <w:tc>
          <w:tcPr>
            <w:tcW w:w="3429" w:type="dxa"/>
            <w:noWrap w:val="0"/>
            <w:vAlign w:val="center"/>
          </w:tcPr>
          <w:p w14:paraId="5605BF8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kern w:val="0"/>
                <w:sz w:val="24"/>
                <w:szCs w:val="24"/>
                <w:highlight w:val="none"/>
              </w:rPr>
            </w:pPr>
            <w:r>
              <w:rPr>
                <w:rFonts w:hint="eastAsia" w:ascii="Times New Roman" w:hAnsi="Times New Roman" w:eastAsia="仿宋" w:cs="Times New Roman"/>
                <w:kern w:val="0"/>
                <w:sz w:val="24"/>
                <w:szCs w:val="24"/>
                <w:highlight w:val="none"/>
              </w:rPr>
              <w:t>大学生职业发展与就业指导</w:t>
            </w:r>
          </w:p>
        </w:tc>
        <w:tc>
          <w:tcPr>
            <w:tcW w:w="998" w:type="dxa"/>
            <w:noWrap w:val="0"/>
            <w:vAlign w:val="center"/>
          </w:tcPr>
          <w:p w14:paraId="54375B74">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kern w:val="0"/>
                <w:sz w:val="24"/>
                <w:szCs w:val="24"/>
                <w:highlight w:val="none"/>
              </w:rPr>
            </w:pPr>
            <w:r>
              <w:rPr>
                <w:rFonts w:hint="eastAsia" w:ascii="Times New Roman" w:hAnsi="Times New Roman" w:eastAsia="仿宋" w:cs="Times New Roman"/>
                <w:kern w:val="0"/>
                <w:sz w:val="24"/>
                <w:szCs w:val="24"/>
                <w:highlight w:val="none"/>
              </w:rPr>
              <w:t>38</w:t>
            </w:r>
          </w:p>
        </w:tc>
        <w:tc>
          <w:tcPr>
            <w:tcW w:w="1538" w:type="dxa"/>
            <w:noWrap w:val="0"/>
            <w:vAlign w:val="center"/>
          </w:tcPr>
          <w:p w14:paraId="75ED82B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r w14:paraId="19D8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89" w:type="dxa"/>
            <w:noWrap w:val="0"/>
            <w:vAlign w:val="center"/>
          </w:tcPr>
          <w:p w14:paraId="57C54CAC">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2</w:t>
            </w:r>
          </w:p>
        </w:tc>
        <w:tc>
          <w:tcPr>
            <w:tcW w:w="2277" w:type="dxa"/>
            <w:noWrap w:val="0"/>
            <w:vAlign w:val="center"/>
          </w:tcPr>
          <w:p w14:paraId="0ADAE7DC">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公共</w:t>
            </w:r>
            <w:r>
              <w:rPr>
                <w:rFonts w:hint="eastAsia" w:eastAsia="仿宋"/>
                <w:color w:val="000000"/>
                <w:kern w:val="0"/>
                <w:sz w:val="24"/>
                <w:szCs w:val="24"/>
                <w:highlight w:val="none"/>
                <w:lang w:val="en-US" w:eastAsia="zh-CN"/>
              </w:rPr>
              <w:t>选修</w:t>
            </w:r>
            <w:r>
              <w:rPr>
                <w:rFonts w:eastAsia="仿宋"/>
                <w:color w:val="000000"/>
                <w:kern w:val="0"/>
                <w:sz w:val="24"/>
                <w:szCs w:val="24"/>
                <w:highlight w:val="none"/>
              </w:rPr>
              <w:t>课程</w:t>
            </w:r>
          </w:p>
        </w:tc>
        <w:tc>
          <w:tcPr>
            <w:tcW w:w="3429" w:type="dxa"/>
            <w:noWrap w:val="0"/>
            <w:vAlign w:val="center"/>
          </w:tcPr>
          <w:p w14:paraId="2FA0D61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rPr>
              <w:t>创新创业</w:t>
            </w:r>
            <w:r>
              <w:rPr>
                <w:rFonts w:hint="eastAsia" w:ascii="Times New Roman" w:hAnsi="Times New Roman" w:eastAsia="仿宋" w:cs="Times New Roman"/>
                <w:kern w:val="0"/>
                <w:sz w:val="24"/>
                <w:szCs w:val="24"/>
                <w:highlight w:val="none"/>
                <w:lang w:val="en-US" w:eastAsia="zh-CN"/>
              </w:rPr>
              <w:t>教育</w:t>
            </w:r>
          </w:p>
        </w:tc>
        <w:tc>
          <w:tcPr>
            <w:tcW w:w="998" w:type="dxa"/>
            <w:noWrap w:val="0"/>
            <w:vAlign w:val="center"/>
          </w:tcPr>
          <w:p w14:paraId="6874167D">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kern w:val="0"/>
                <w:sz w:val="24"/>
                <w:szCs w:val="24"/>
                <w:highlight w:val="none"/>
              </w:rPr>
            </w:pPr>
            <w:r>
              <w:rPr>
                <w:rFonts w:hint="eastAsia" w:ascii="Times New Roman" w:hAnsi="Times New Roman" w:eastAsia="仿宋" w:cs="Times New Roman"/>
                <w:kern w:val="0"/>
                <w:sz w:val="24"/>
                <w:szCs w:val="24"/>
                <w:highlight w:val="none"/>
              </w:rPr>
              <w:t>32</w:t>
            </w:r>
          </w:p>
        </w:tc>
        <w:tc>
          <w:tcPr>
            <w:tcW w:w="1538" w:type="dxa"/>
            <w:noWrap w:val="0"/>
            <w:vAlign w:val="center"/>
          </w:tcPr>
          <w:p w14:paraId="6769BC4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r w14:paraId="3DDF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89" w:type="dxa"/>
            <w:noWrap w:val="0"/>
            <w:vAlign w:val="center"/>
          </w:tcPr>
          <w:p w14:paraId="07C9095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4</w:t>
            </w:r>
          </w:p>
        </w:tc>
        <w:tc>
          <w:tcPr>
            <w:tcW w:w="2277" w:type="dxa"/>
            <w:noWrap w:val="0"/>
            <w:vAlign w:val="center"/>
          </w:tcPr>
          <w:p w14:paraId="11B16F2F">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eastAsia="仿宋"/>
                <w:kern w:val="0"/>
                <w:sz w:val="24"/>
                <w:szCs w:val="24"/>
                <w:highlight w:val="none"/>
              </w:rPr>
            </w:pPr>
            <w:r>
              <w:rPr>
                <w:rFonts w:hint="eastAsia" w:eastAsia="仿宋"/>
                <w:kern w:val="0"/>
                <w:sz w:val="24"/>
                <w:szCs w:val="24"/>
                <w:highlight w:val="none"/>
              </w:rPr>
              <w:t>专业技能大赛</w:t>
            </w:r>
          </w:p>
        </w:tc>
        <w:tc>
          <w:tcPr>
            <w:tcW w:w="3429" w:type="dxa"/>
            <w:noWrap w:val="0"/>
            <w:vAlign w:val="center"/>
          </w:tcPr>
          <w:p w14:paraId="6B0484F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kern w:val="0"/>
                <w:sz w:val="24"/>
                <w:szCs w:val="24"/>
                <w:highlight w:val="none"/>
              </w:rPr>
            </w:pPr>
            <w:r>
              <w:rPr>
                <w:rFonts w:hint="eastAsia" w:ascii="Times New Roman" w:hAnsi="Times New Roman" w:eastAsia="仿宋" w:cs="Times New Roman"/>
                <w:kern w:val="0"/>
                <w:sz w:val="24"/>
                <w:szCs w:val="24"/>
                <w:highlight w:val="none"/>
              </w:rPr>
              <w:t>汽车电控系统原理与诊断</w:t>
            </w:r>
          </w:p>
        </w:tc>
        <w:tc>
          <w:tcPr>
            <w:tcW w:w="998" w:type="dxa"/>
            <w:noWrap w:val="0"/>
            <w:vAlign w:val="center"/>
          </w:tcPr>
          <w:p w14:paraId="4961CEC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68</w:t>
            </w:r>
          </w:p>
        </w:tc>
        <w:tc>
          <w:tcPr>
            <w:tcW w:w="1538" w:type="dxa"/>
            <w:noWrap w:val="0"/>
            <w:vAlign w:val="center"/>
          </w:tcPr>
          <w:p w14:paraId="72E0541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r w14:paraId="78CE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89" w:type="dxa"/>
            <w:noWrap w:val="0"/>
            <w:vAlign w:val="center"/>
          </w:tcPr>
          <w:p w14:paraId="10BAF52A">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5</w:t>
            </w:r>
          </w:p>
        </w:tc>
        <w:tc>
          <w:tcPr>
            <w:tcW w:w="2277" w:type="dxa"/>
            <w:noWrap w:val="0"/>
            <w:vAlign w:val="center"/>
          </w:tcPr>
          <w:p w14:paraId="447B041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eastAsia="仿宋"/>
                <w:kern w:val="0"/>
                <w:sz w:val="24"/>
                <w:szCs w:val="24"/>
                <w:highlight w:val="none"/>
              </w:rPr>
            </w:pPr>
            <w:r>
              <w:rPr>
                <w:rFonts w:hint="eastAsia" w:eastAsia="仿宋"/>
                <w:kern w:val="0"/>
                <w:sz w:val="24"/>
                <w:szCs w:val="24"/>
                <w:highlight w:val="none"/>
              </w:rPr>
              <w:t>技术研发与</w:t>
            </w:r>
          </w:p>
          <w:p w14:paraId="2E369DA9">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eastAsia="仿宋"/>
                <w:kern w:val="0"/>
                <w:sz w:val="24"/>
                <w:szCs w:val="24"/>
                <w:highlight w:val="none"/>
              </w:rPr>
            </w:pPr>
            <w:r>
              <w:rPr>
                <w:rFonts w:hint="eastAsia" w:eastAsia="仿宋"/>
                <w:kern w:val="0"/>
                <w:sz w:val="24"/>
                <w:szCs w:val="24"/>
                <w:highlight w:val="none"/>
              </w:rPr>
              <w:t>论文专利</w:t>
            </w:r>
          </w:p>
        </w:tc>
        <w:tc>
          <w:tcPr>
            <w:tcW w:w="3429" w:type="dxa"/>
            <w:noWrap w:val="0"/>
            <w:vAlign w:val="center"/>
          </w:tcPr>
          <w:p w14:paraId="00AF5B8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kern w:val="0"/>
                <w:sz w:val="24"/>
                <w:szCs w:val="24"/>
                <w:highlight w:val="none"/>
              </w:rPr>
            </w:pPr>
            <w:r>
              <w:rPr>
                <w:rFonts w:hint="eastAsia" w:ascii="Times New Roman" w:hAnsi="Times New Roman" w:eastAsia="仿宋" w:cs="Times New Roman"/>
                <w:kern w:val="0"/>
                <w:sz w:val="24"/>
                <w:szCs w:val="24"/>
                <w:highlight w:val="none"/>
              </w:rPr>
              <w:t>新能源汽车电气技术</w:t>
            </w:r>
          </w:p>
        </w:tc>
        <w:tc>
          <w:tcPr>
            <w:tcW w:w="998" w:type="dxa"/>
            <w:noWrap w:val="0"/>
            <w:vAlign w:val="center"/>
          </w:tcPr>
          <w:p w14:paraId="26767DB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34</w:t>
            </w:r>
          </w:p>
        </w:tc>
        <w:tc>
          <w:tcPr>
            <w:tcW w:w="1538" w:type="dxa"/>
            <w:noWrap w:val="0"/>
            <w:vAlign w:val="center"/>
          </w:tcPr>
          <w:p w14:paraId="464398E0">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r w14:paraId="28B2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89" w:type="dxa"/>
            <w:noWrap w:val="0"/>
            <w:vAlign w:val="center"/>
          </w:tcPr>
          <w:p w14:paraId="6AF1DF50">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6</w:t>
            </w:r>
          </w:p>
        </w:tc>
        <w:tc>
          <w:tcPr>
            <w:tcW w:w="2277" w:type="dxa"/>
            <w:noWrap w:val="0"/>
            <w:vAlign w:val="center"/>
          </w:tcPr>
          <w:p w14:paraId="577A83A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eastAsia="仿宋"/>
                <w:kern w:val="0"/>
                <w:sz w:val="24"/>
                <w:szCs w:val="24"/>
                <w:highlight w:val="none"/>
              </w:rPr>
            </w:pPr>
            <w:r>
              <w:rPr>
                <w:rFonts w:hint="eastAsia" w:eastAsia="仿宋"/>
                <w:kern w:val="0"/>
                <w:sz w:val="24"/>
                <w:szCs w:val="24"/>
                <w:highlight w:val="none"/>
              </w:rPr>
              <w:t>社会服务</w:t>
            </w:r>
          </w:p>
        </w:tc>
        <w:tc>
          <w:tcPr>
            <w:tcW w:w="3429" w:type="dxa"/>
            <w:noWrap w:val="0"/>
            <w:vAlign w:val="center"/>
          </w:tcPr>
          <w:p w14:paraId="6BF345C1">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二手车评估</w:t>
            </w:r>
          </w:p>
        </w:tc>
        <w:tc>
          <w:tcPr>
            <w:tcW w:w="998" w:type="dxa"/>
            <w:noWrap w:val="0"/>
            <w:vAlign w:val="center"/>
          </w:tcPr>
          <w:p w14:paraId="02B36E3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50</w:t>
            </w:r>
          </w:p>
        </w:tc>
        <w:tc>
          <w:tcPr>
            <w:tcW w:w="1538" w:type="dxa"/>
            <w:noWrap w:val="0"/>
            <w:vAlign w:val="center"/>
          </w:tcPr>
          <w:p w14:paraId="29D56156">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r w14:paraId="5DE1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89" w:type="dxa"/>
            <w:noWrap w:val="0"/>
            <w:vAlign w:val="center"/>
          </w:tcPr>
          <w:p w14:paraId="3F0BD57B">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7</w:t>
            </w:r>
          </w:p>
        </w:tc>
        <w:tc>
          <w:tcPr>
            <w:tcW w:w="2277" w:type="dxa"/>
            <w:noWrap w:val="0"/>
            <w:vAlign w:val="center"/>
          </w:tcPr>
          <w:p w14:paraId="1B2351D2">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eastAsia="仿宋"/>
                <w:kern w:val="0"/>
                <w:sz w:val="24"/>
                <w:szCs w:val="24"/>
                <w:highlight w:val="none"/>
              </w:rPr>
            </w:pPr>
            <w:r>
              <w:rPr>
                <w:rFonts w:hint="eastAsia" w:eastAsia="仿宋"/>
                <w:kern w:val="0"/>
                <w:sz w:val="24"/>
                <w:szCs w:val="24"/>
                <w:highlight w:val="none"/>
              </w:rPr>
              <w:t>技能等级证书</w:t>
            </w:r>
          </w:p>
        </w:tc>
        <w:tc>
          <w:tcPr>
            <w:tcW w:w="3429" w:type="dxa"/>
            <w:noWrap w:val="0"/>
            <w:vAlign w:val="center"/>
          </w:tcPr>
          <w:p w14:paraId="33B53873">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汽车构造</w:t>
            </w:r>
          </w:p>
        </w:tc>
        <w:tc>
          <w:tcPr>
            <w:tcW w:w="998" w:type="dxa"/>
            <w:noWrap w:val="0"/>
            <w:vAlign w:val="center"/>
          </w:tcPr>
          <w:p w14:paraId="12C1A0B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122</w:t>
            </w:r>
          </w:p>
        </w:tc>
        <w:tc>
          <w:tcPr>
            <w:tcW w:w="1538" w:type="dxa"/>
            <w:noWrap w:val="0"/>
            <w:vAlign w:val="center"/>
          </w:tcPr>
          <w:p w14:paraId="30AB00B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r w14:paraId="3220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89" w:type="dxa"/>
            <w:noWrap w:val="0"/>
            <w:vAlign w:val="center"/>
          </w:tcPr>
          <w:p w14:paraId="02C30FC2">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r>
              <w:rPr>
                <w:rFonts w:eastAsia="仿宋"/>
                <w:color w:val="000000"/>
                <w:kern w:val="0"/>
                <w:sz w:val="24"/>
                <w:szCs w:val="24"/>
                <w:highlight w:val="none"/>
              </w:rPr>
              <w:t>8</w:t>
            </w:r>
          </w:p>
        </w:tc>
        <w:tc>
          <w:tcPr>
            <w:tcW w:w="2277" w:type="dxa"/>
            <w:noWrap w:val="0"/>
            <w:vAlign w:val="center"/>
          </w:tcPr>
          <w:p w14:paraId="6613D25E">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eastAsia="仿宋"/>
                <w:kern w:val="0"/>
                <w:sz w:val="24"/>
                <w:szCs w:val="24"/>
                <w:highlight w:val="none"/>
              </w:rPr>
            </w:pPr>
            <w:r>
              <w:rPr>
                <w:rFonts w:hint="eastAsia" w:eastAsia="仿宋"/>
                <w:kern w:val="0"/>
                <w:sz w:val="24"/>
                <w:szCs w:val="24"/>
                <w:highlight w:val="none"/>
              </w:rPr>
              <w:t>第二课堂活动</w:t>
            </w:r>
          </w:p>
        </w:tc>
        <w:tc>
          <w:tcPr>
            <w:tcW w:w="3429" w:type="dxa"/>
            <w:noWrap w:val="0"/>
            <w:vAlign w:val="center"/>
          </w:tcPr>
          <w:p w14:paraId="4D7F9737">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rPr>
              <w:t>创客空间社团</w:t>
            </w:r>
            <w:r>
              <w:rPr>
                <w:rFonts w:hint="eastAsia" w:ascii="Times New Roman" w:hAnsi="Times New Roman" w:eastAsia="仿宋" w:cs="Times New Roman"/>
                <w:kern w:val="0"/>
                <w:sz w:val="24"/>
                <w:szCs w:val="24"/>
                <w:highlight w:val="none"/>
                <w:lang w:val="en-US" w:eastAsia="zh-CN"/>
              </w:rPr>
              <w:t>活动</w:t>
            </w:r>
          </w:p>
        </w:tc>
        <w:tc>
          <w:tcPr>
            <w:tcW w:w="998" w:type="dxa"/>
            <w:noWrap w:val="0"/>
            <w:vAlign w:val="center"/>
          </w:tcPr>
          <w:p w14:paraId="2442A104">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hint="eastAsia" w:ascii="Times New Roman" w:hAnsi="Times New Roman" w:eastAsia="仿宋" w:cs="Times New Roman"/>
                <w:kern w:val="0"/>
                <w:sz w:val="24"/>
                <w:szCs w:val="24"/>
                <w:highlight w:val="none"/>
              </w:rPr>
            </w:pPr>
            <w:r>
              <w:rPr>
                <w:rFonts w:hint="eastAsia" w:ascii="Times New Roman" w:hAnsi="Times New Roman" w:eastAsia="仿宋" w:cs="Times New Roman"/>
                <w:kern w:val="0"/>
                <w:sz w:val="24"/>
                <w:szCs w:val="24"/>
                <w:highlight w:val="none"/>
              </w:rPr>
              <w:t>64</w:t>
            </w:r>
          </w:p>
        </w:tc>
        <w:tc>
          <w:tcPr>
            <w:tcW w:w="1538" w:type="dxa"/>
            <w:noWrap w:val="0"/>
            <w:vAlign w:val="center"/>
          </w:tcPr>
          <w:p w14:paraId="1E214598">
            <w:pPr>
              <w:keepNext w:val="0"/>
              <w:keepLines w:val="0"/>
              <w:pageBreakBefore w:val="0"/>
              <w:shd w:val="clear"/>
              <w:kinsoku/>
              <w:wordWrap/>
              <w:overflowPunct/>
              <w:topLinePunct w:val="0"/>
              <w:autoSpaceDE/>
              <w:autoSpaceDN/>
              <w:bidi w:val="0"/>
              <w:adjustRightInd/>
              <w:snapToGrid/>
              <w:spacing w:line="360" w:lineRule="exact"/>
              <w:jc w:val="center"/>
              <w:textAlignment w:val="auto"/>
              <w:rPr>
                <w:rFonts w:eastAsia="仿宋"/>
                <w:color w:val="000000"/>
                <w:kern w:val="0"/>
                <w:sz w:val="24"/>
                <w:szCs w:val="24"/>
                <w:highlight w:val="none"/>
              </w:rPr>
            </w:pPr>
          </w:p>
        </w:tc>
      </w:tr>
    </w:tbl>
    <w:p w14:paraId="66308853">
      <w:pPr>
        <w:pStyle w:val="26"/>
        <w:keepNext w:val="0"/>
        <w:keepLines w:val="0"/>
        <w:pageBreakBefore w:val="0"/>
        <w:shd w:val="clear" w:color="auto"/>
        <w:kinsoku/>
        <w:wordWrap/>
        <w:overflowPunct/>
        <w:topLinePunct w:val="0"/>
        <w:autoSpaceDE/>
        <w:autoSpaceDN/>
        <w:bidi w:val="0"/>
        <w:adjustRightInd/>
        <w:snapToGrid/>
        <w:spacing w:before="0" w:after="0" w:line="360" w:lineRule="exact"/>
        <w:textAlignment w:val="auto"/>
        <w:rPr>
          <w:rFonts w:hint="eastAsia" w:ascii="楷体" w:hAnsi="楷体" w:eastAsia="楷体" w:cs="楷体"/>
          <w:color w:val="000000"/>
          <w:sz w:val="28"/>
          <w:szCs w:val="28"/>
          <w:highlight w:val="none"/>
        </w:rPr>
      </w:pPr>
    </w:p>
    <w:p w14:paraId="70DAC4AE">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highlight w:val="none"/>
        </w:rPr>
      </w:pPr>
      <w:r>
        <w:rPr>
          <w:rFonts w:hint="eastAsia" w:ascii="Times New Roman" w:hAnsi="Times New Roman" w:eastAsia="黑体" w:cs="Times New Roman"/>
          <w:color w:val="000000"/>
          <w:sz w:val="28"/>
          <w:szCs w:val="28"/>
          <w:highlight w:val="none"/>
        </w:rPr>
        <w:t>九</w:t>
      </w:r>
      <w:r>
        <w:rPr>
          <w:rFonts w:ascii="Times New Roman" w:hAnsi="Times New Roman" w:eastAsia="黑体" w:cs="Times New Roman"/>
          <w:color w:val="000000"/>
          <w:sz w:val="28"/>
          <w:szCs w:val="28"/>
          <w:highlight w:val="none"/>
        </w:rPr>
        <w:t>、教学进程</w:t>
      </w:r>
    </w:p>
    <w:p w14:paraId="21A52DD0">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黑体" w:cs="Times New Roman"/>
          <w:color w:val="000000"/>
          <w:sz w:val="28"/>
          <w:szCs w:val="28"/>
          <w:highlight w:val="none"/>
        </w:rPr>
      </w:pPr>
      <w:r>
        <w:rPr>
          <w:rFonts w:ascii="Times New Roman" w:hAnsi="Times New Roman" w:eastAsia="楷体" w:cs="Times New Roman"/>
          <w:b/>
          <w:bCs/>
          <w:color w:val="000000"/>
          <w:sz w:val="28"/>
          <w:szCs w:val="28"/>
          <w:highlight w:val="none"/>
        </w:rPr>
        <w:t>（一）教学进程安排表</w:t>
      </w:r>
    </w:p>
    <w:p w14:paraId="28A21B0A">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880" w:firstLineChars="200"/>
        <w:textAlignment w:val="auto"/>
        <w:rPr>
          <w:rFonts w:ascii="Times New Roman" w:hAnsi="Times New Roman" w:cs="Times New Roman"/>
          <w:color w:val="000000"/>
          <w:sz w:val="44"/>
          <w:szCs w:val="44"/>
          <w:highlight w:val="none"/>
        </w:rPr>
        <w:sectPr>
          <w:headerReference r:id="rId14" w:type="default"/>
          <w:footerReference r:id="rId15" w:type="default"/>
          <w:pgSz w:w="11906" w:h="16838"/>
          <w:pgMar w:top="1440" w:right="1800" w:bottom="1440" w:left="1800" w:header="851" w:footer="992" w:gutter="0"/>
          <w:pgNumType w:fmt="decimal"/>
          <w:cols w:space="425" w:num="1"/>
          <w:docGrid w:type="lines" w:linePitch="312" w:charSpace="0"/>
        </w:sectPr>
      </w:pPr>
    </w:p>
    <w:tbl>
      <w:tblPr>
        <w:tblStyle w:val="13"/>
        <w:tblW w:w="4992" w:type="pct"/>
        <w:jc w:val="center"/>
        <w:tblLayout w:type="fixed"/>
        <w:tblCellMar>
          <w:top w:w="0" w:type="dxa"/>
          <w:left w:w="108" w:type="dxa"/>
          <w:bottom w:w="0" w:type="dxa"/>
          <w:right w:w="108" w:type="dxa"/>
        </w:tblCellMar>
      </w:tblPr>
      <w:tblGrid>
        <w:gridCol w:w="525"/>
        <w:gridCol w:w="529"/>
        <w:gridCol w:w="440"/>
        <w:gridCol w:w="916"/>
        <w:gridCol w:w="1021"/>
        <w:gridCol w:w="518"/>
        <w:gridCol w:w="503"/>
        <w:gridCol w:w="643"/>
        <w:gridCol w:w="540"/>
        <w:gridCol w:w="459"/>
        <w:gridCol w:w="570"/>
        <w:gridCol w:w="493"/>
        <w:gridCol w:w="582"/>
        <w:gridCol w:w="582"/>
        <w:gridCol w:w="568"/>
        <w:gridCol w:w="476"/>
        <w:gridCol w:w="89"/>
        <w:gridCol w:w="479"/>
        <w:gridCol w:w="58"/>
        <w:gridCol w:w="473"/>
        <w:gridCol w:w="83"/>
        <w:gridCol w:w="537"/>
        <w:gridCol w:w="1325"/>
        <w:gridCol w:w="1505"/>
      </w:tblGrid>
      <w:tr w14:paraId="05B9A81F">
        <w:tblPrEx>
          <w:tblCellMar>
            <w:top w:w="0" w:type="dxa"/>
            <w:left w:w="108" w:type="dxa"/>
            <w:bottom w:w="0" w:type="dxa"/>
            <w:right w:w="108" w:type="dxa"/>
          </w:tblCellMar>
        </w:tblPrEx>
        <w:trPr>
          <w:trHeight w:val="438" w:hRule="atLeast"/>
          <w:jc w:val="center"/>
        </w:trPr>
        <w:tc>
          <w:tcPr>
            <w:tcW w:w="5000" w:type="pct"/>
            <w:gridSpan w:val="24"/>
            <w:tcBorders>
              <w:top w:val="single" w:color="000000" w:sz="2" w:space="0"/>
              <w:left w:val="single" w:color="000000" w:sz="2" w:space="0"/>
              <w:bottom w:val="single" w:color="000000" w:sz="12" w:space="0"/>
              <w:right w:val="single" w:color="000000" w:sz="2" w:space="0"/>
            </w:tcBorders>
            <w:noWrap w:val="0"/>
            <w:vAlign w:val="top"/>
          </w:tcPr>
          <w:p w14:paraId="63BFA787">
            <w:pPr>
              <w:pStyle w:val="26"/>
              <w:shd w:val="clear" w:color="auto"/>
              <w:spacing w:before="0" w:after="0" w:line="360" w:lineRule="auto"/>
              <w:ind w:firstLine="880" w:firstLineChars="200"/>
              <w:jc w:val="center"/>
              <w:rPr>
                <w:rFonts w:ascii="Times New Roman" w:hAnsi="Times New Roman" w:eastAsia="宋体" w:cs="Times New Roman"/>
                <w:color w:val="000000"/>
                <w:sz w:val="22"/>
                <w:szCs w:val="22"/>
                <w:highlight w:val="none"/>
              </w:rPr>
            </w:pPr>
            <w:r>
              <w:rPr>
                <w:rFonts w:ascii="Times New Roman" w:hAnsi="Times New Roman" w:eastAsia="宋体" w:cs="Times New Roman"/>
                <w:color w:val="000000"/>
                <w:sz w:val="44"/>
                <w:szCs w:val="44"/>
                <w:highlight w:val="none"/>
              </w:rPr>
              <w:t>教学进程安排表</w:t>
            </w:r>
          </w:p>
        </w:tc>
      </w:tr>
      <w:tr w14:paraId="3BD1F57B">
        <w:tblPrEx>
          <w:tblCellMar>
            <w:top w:w="0" w:type="dxa"/>
            <w:left w:w="108" w:type="dxa"/>
            <w:bottom w:w="0" w:type="dxa"/>
            <w:right w:w="108" w:type="dxa"/>
          </w:tblCellMar>
        </w:tblPrEx>
        <w:trPr>
          <w:trHeight w:val="458" w:hRule="atLeast"/>
          <w:jc w:val="center"/>
        </w:trPr>
        <w:tc>
          <w:tcPr>
            <w:tcW w:w="378" w:type="pct"/>
            <w:gridSpan w:val="2"/>
            <w:vMerge w:val="restart"/>
            <w:tcBorders>
              <w:top w:val="nil"/>
              <w:left w:val="single" w:color="000000" w:sz="2" w:space="0"/>
              <w:right w:val="single" w:color="000000" w:sz="6" w:space="0"/>
            </w:tcBorders>
            <w:noWrap w:val="0"/>
            <w:vAlign w:val="center"/>
          </w:tcPr>
          <w:p w14:paraId="71889F3F">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课程</w:t>
            </w:r>
          </w:p>
          <w:p w14:paraId="4AF4DF0E">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类别</w:t>
            </w:r>
          </w:p>
        </w:tc>
        <w:tc>
          <w:tcPr>
            <w:tcW w:w="158" w:type="pct"/>
            <w:vMerge w:val="restart"/>
            <w:tcBorders>
              <w:top w:val="single" w:color="000000" w:sz="12" w:space="0"/>
              <w:left w:val="nil"/>
              <w:right w:val="single" w:color="000000" w:sz="6" w:space="0"/>
            </w:tcBorders>
            <w:noWrap w:val="0"/>
            <w:vAlign w:val="center"/>
          </w:tcPr>
          <w:p w14:paraId="1200E06E">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序号</w:t>
            </w:r>
          </w:p>
        </w:tc>
        <w:tc>
          <w:tcPr>
            <w:tcW w:w="329" w:type="pct"/>
            <w:vMerge w:val="restart"/>
            <w:tcBorders>
              <w:top w:val="single" w:color="000000" w:sz="12" w:space="0"/>
              <w:left w:val="nil"/>
              <w:right w:val="single" w:color="000000" w:sz="6" w:space="0"/>
            </w:tcBorders>
            <w:noWrap w:val="0"/>
            <w:vAlign w:val="center"/>
          </w:tcPr>
          <w:p w14:paraId="391D65C8">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课程代码</w:t>
            </w:r>
          </w:p>
        </w:tc>
        <w:tc>
          <w:tcPr>
            <w:tcW w:w="366" w:type="pct"/>
            <w:vMerge w:val="restart"/>
            <w:tcBorders>
              <w:top w:val="single" w:color="000000" w:sz="12" w:space="0"/>
              <w:left w:val="nil"/>
              <w:right w:val="single" w:color="000000" w:sz="6" w:space="0"/>
            </w:tcBorders>
            <w:noWrap w:val="0"/>
            <w:vAlign w:val="center"/>
          </w:tcPr>
          <w:p w14:paraId="5A776EC4">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课程名称</w:t>
            </w:r>
          </w:p>
        </w:tc>
        <w:tc>
          <w:tcPr>
            <w:tcW w:w="366" w:type="pct"/>
            <w:gridSpan w:val="2"/>
            <w:tcBorders>
              <w:top w:val="single" w:color="000000" w:sz="12" w:space="0"/>
              <w:left w:val="nil"/>
              <w:bottom w:val="single" w:color="000000" w:sz="6" w:space="0"/>
              <w:right w:val="single" w:color="000000" w:sz="6" w:space="0"/>
            </w:tcBorders>
            <w:noWrap w:val="0"/>
            <w:vAlign w:val="center"/>
          </w:tcPr>
          <w:p w14:paraId="47F11A3C">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课程性质</w:t>
            </w:r>
          </w:p>
        </w:tc>
        <w:tc>
          <w:tcPr>
            <w:tcW w:w="231" w:type="pct"/>
            <w:vMerge w:val="restart"/>
            <w:tcBorders>
              <w:top w:val="single" w:color="000000" w:sz="12" w:space="0"/>
              <w:left w:val="nil"/>
              <w:right w:val="single" w:color="000000" w:sz="6" w:space="0"/>
            </w:tcBorders>
            <w:noWrap w:val="0"/>
            <w:vAlign w:val="center"/>
          </w:tcPr>
          <w:p w14:paraId="4A994817">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学分</w:t>
            </w:r>
          </w:p>
        </w:tc>
        <w:tc>
          <w:tcPr>
            <w:tcW w:w="563" w:type="pct"/>
            <w:gridSpan w:val="3"/>
            <w:tcBorders>
              <w:top w:val="single" w:color="000000" w:sz="12" w:space="0"/>
              <w:left w:val="nil"/>
              <w:bottom w:val="single" w:color="000000" w:sz="6" w:space="0"/>
              <w:right w:val="single" w:color="000000" w:sz="6" w:space="0"/>
            </w:tcBorders>
            <w:noWrap w:val="0"/>
            <w:vAlign w:val="center"/>
          </w:tcPr>
          <w:p w14:paraId="126A1F8B">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教学课时</w:t>
            </w:r>
          </w:p>
        </w:tc>
        <w:tc>
          <w:tcPr>
            <w:tcW w:w="177" w:type="pct"/>
            <w:vMerge w:val="restart"/>
            <w:tcBorders>
              <w:top w:val="single" w:color="000000" w:sz="12" w:space="0"/>
              <w:left w:val="nil"/>
              <w:right w:val="single" w:color="000000" w:sz="6" w:space="0"/>
            </w:tcBorders>
            <w:noWrap w:val="0"/>
            <w:vAlign w:val="center"/>
          </w:tcPr>
          <w:p w14:paraId="07773ABB">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开设学期</w:t>
            </w:r>
          </w:p>
        </w:tc>
        <w:tc>
          <w:tcPr>
            <w:tcW w:w="1218" w:type="pct"/>
            <w:gridSpan w:val="9"/>
            <w:tcBorders>
              <w:top w:val="single" w:color="000000" w:sz="12" w:space="0"/>
              <w:left w:val="nil"/>
              <w:bottom w:val="single" w:color="000000" w:sz="6" w:space="0"/>
              <w:right w:val="single" w:color="000000" w:sz="12" w:space="0"/>
            </w:tcBorders>
            <w:noWrap w:val="0"/>
            <w:vAlign w:val="top"/>
          </w:tcPr>
          <w:p w14:paraId="2393CBD8">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教学进程(学期、教学活动周数</w:t>
            </w:r>
          </w:p>
          <w:p w14:paraId="6B9C3A0C">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课堂教学周数、平均周学时）</w:t>
            </w:r>
          </w:p>
        </w:tc>
        <w:tc>
          <w:tcPr>
            <w:tcW w:w="192" w:type="pct"/>
            <w:vMerge w:val="restart"/>
            <w:tcBorders>
              <w:top w:val="single" w:color="000000" w:sz="12" w:space="0"/>
              <w:left w:val="nil"/>
              <w:right w:val="single" w:color="000000" w:sz="6" w:space="0"/>
            </w:tcBorders>
            <w:noWrap w:val="0"/>
            <w:vAlign w:val="center"/>
          </w:tcPr>
          <w:p w14:paraId="07DA3C04">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课程</w:t>
            </w:r>
          </w:p>
          <w:p w14:paraId="720CEAF6">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考核</w:t>
            </w:r>
          </w:p>
        </w:tc>
        <w:tc>
          <w:tcPr>
            <w:tcW w:w="476" w:type="pct"/>
            <w:vMerge w:val="restart"/>
            <w:tcBorders>
              <w:top w:val="single" w:color="000000" w:sz="12" w:space="0"/>
              <w:left w:val="nil"/>
              <w:right w:val="single" w:color="000000" w:sz="6" w:space="0"/>
            </w:tcBorders>
            <w:noWrap w:val="0"/>
            <w:vAlign w:val="center"/>
          </w:tcPr>
          <w:p w14:paraId="4D6F6B9F">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开课部门</w:t>
            </w:r>
          </w:p>
        </w:tc>
        <w:tc>
          <w:tcPr>
            <w:tcW w:w="540" w:type="pct"/>
            <w:vMerge w:val="restart"/>
            <w:tcBorders>
              <w:top w:val="single" w:color="000000" w:sz="12" w:space="0"/>
              <w:left w:val="nil"/>
              <w:right w:val="single" w:color="000000" w:sz="12" w:space="0"/>
            </w:tcBorders>
            <w:noWrap w:val="0"/>
            <w:vAlign w:val="center"/>
          </w:tcPr>
          <w:p w14:paraId="44A96554">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备注</w:t>
            </w:r>
          </w:p>
        </w:tc>
      </w:tr>
      <w:tr w14:paraId="6EEBE8CA">
        <w:tblPrEx>
          <w:tblCellMar>
            <w:top w:w="0" w:type="dxa"/>
            <w:left w:w="108" w:type="dxa"/>
            <w:bottom w:w="0" w:type="dxa"/>
            <w:right w:w="108" w:type="dxa"/>
          </w:tblCellMar>
        </w:tblPrEx>
        <w:trPr>
          <w:trHeight w:val="515" w:hRule="atLeast"/>
          <w:jc w:val="center"/>
        </w:trPr>
        <w:tc>
          <w:tcPr>
            <w:tcW w:w="378" w:type="pct"/>
            <w:gridSpan w:val="2"/>
            <w:vMerge w:val="continue"/>
            <w:tcBorders>
              <w:left w:val="single" w:color="000000" w:sz="2" w:space="0"/>
              <w:right w:val="single" w:color="000000" w:sz="6" w:space="0"/>
            </w:tcBorders>
            <w:noWrap w:val="0"/>
            <w:vAlign w:val="top"/>
          </w:tcPr>
          <w:p w14:paraId="47F4706E">
            <w:pPr>
              <w:widowControl/>
              <w:spacing w:line="180" w:lineRule="exact"/>
              <w:jc w:val="center"/>
              <w:rPr>
                <w:rFonts w:eastAsia="宋体"/>
                <w:b/>
                <w:bCs/>
                <w:color w:val="000000"/>
                <w:kern w:val="0"/>
                <w:sz w:val="16"/>
                <w:szCs w:val="16"/>
                <w:highlight w:val="none"/>
              </w:rPr>
            </w:pPr>
          </w:p>
        </w:tc>
        <w:tc>
          <w:tcPr>
            <w:tcW w:w="158" w:type="pct"/>
            <w:vMerge w:val="continue"/>
            <w:tcBorders>
              <w:left w:val="nil"/>
              <w:right w:val="single" w:color="000000" w:sz="6" w:space="0"/>
            </w:tcBorders>
            <w:noWrap w:val="0"/>
            <w:vAlign w:val="center"/>
          </w:tcPr>
          <w:p w14:paraId="29A6D0D7">
            <w:pPr>
              <w:widowControl/>
              <w:spacing w:line="180" w:lineRule="exact"/>
              <w:jc w:val="center"/>
              <w:rPr>
                <w:rFonts w:eastAsia="宋体"/>
                <w:b/>
                <w:bCs/>
                <w:color w:val="000000"/>
                <w:kern w:val="0"/>
                <w:sz w:val="16"/>
                <w:szCs w:val="16"/>
                <w:highlight w:val="none"/>
              </w:rPr>
            </w:pPr>
          </w:p>
        </w:tc>
        <w:tc>
          <w:tcPr>
            <w:tcW w:w="329" w:type="pct"/>
            <w:vMerge w:val="continue"/>
            <w:tcBorders>
              <w:left w:val="nil"/>
              <w:right w:val="single" w:color="000000" w:sz="6" w:space="0"/>
            </w:tcBorders>
            <w:noWrap w:val="0"/>
            <w:vAlign w:val="center"/>
          </w:tcPr>
          <w:p w14:paraId="3092A75A">
            <w:pPr>
              <w:widowControl/>
              <w:spacing w:line="180" w:lineRule="exact"/>
              <w:jc w:val="center"/>
              <w:rPr>
                <w:rFonts w:eastAsia="宋体"/>
                <w:b/>
                <w:bCs/>
                <w:color w:val="000000"/>
                <w:kern w:val="0"/>
                <w:sz w:val="16"/>
                <w:szCs w:val="16"/>
                <w:highlight w:val="none"/>
              </w:rPr>
            </w:pPr>
          </w:p>
        </w:tc>
        <w:tc>
          <w:tcPr>
            <w:tcW w:w="366" w:type="pct"/>
            <w:vMerge w:val="continue"/>
            <w:tcBorders>
              <w:left w:val="nil"/>
              <w:right w:val="single" w:color="000000" w:sz="6" w:space="0"/>
            </w:tcBorders>
            <w:noWrap w:val="0"/>
            <w:vAlign w:val="center"/>
          </w:tcPr>
          <w:p w14:paraId="74801B8E">
            <w:pPr>
              <w:widowControl/>
              <w:spacing w:line="180" w:lineRule="exact"/>
              <w:jc w:val="center"/>
              <w:rPr>
                <w:rFonts w:eastAsia="宋体"/>
                <w:b/>
                <w:bCs/>
                <w:color w:val="000000"/>
                <w:kern w:val="0"/>
                <w:sz w:val="16"/>
                <w:szCs w:val="16"/>
                <w:highlight w:val="none"/>
              </w:rPr>
            </w:pPr>
          </w:p>
        </w:tc>
        <w:tc>
          <w:tcPr>
            <w:tcW w:w="186" w:type="pct"/>
            <w:vMerge w:val="restart"/>
            <w:tcBorders>
              <w:top w:val="single" w:color="000000" w:sz="6" w:space="0"/>
              <w:left w:val="nil"/>
              <w:right w:val="single" w:color="000000" w:sz="6" w:space="0"/>
            </w:tcBorders>
            <w:noWrap w:val="0"/>
            <w:vAlign w:val="center"/>
          </w:tcPr>
          <w:p w14:paraId="5E3CF583">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课程</w:t>
            </w:r>
          </w:p>
          <w:p w14:paraId="17FB4494">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类型(A/B/C)</w:t>
            </w:r>
          </w:p>
        </w:tc>
        <w:tc>
          <w:tcPr>
            <w:tcW w:w="180" w:type="pct"/>
            <w:vMerge w:val="restart"/>
            <w:tcBorders>
              <w:top w:val="nil"/>
              <w:left w:val="nil"/>
              <w:right w:val="single" w:color="000000" w:sz="6" w:space="0"/>
            </w:tcBorders>
            <w:noWrap w:val="0"/>
            <w:vAlign w:val="center"/>
          </w:tcPr>
          <w:p w14:paraId="0CD169E4">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理实</w:t>
            </w:r>
          </w:p>
          <w:p w14:paraId="4C6AE22E">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一体</w:t>
            </w:r>
          </w:p>
        </w:tc>
        <w:tc>
          <w:tcPr>
            <w:tcW w:w="231" w:type="pct"/>
            <w:vMerge w:val="continue"/>
            <w:tcBorders>
              <w:left w:val="nil"/>
              <w:right w:val="single" w:color="000000" w:sz="6" w:space="0"/>
            </w:tcBorders>
            <w:noWrap w:val="0"/>
            <w:vAlign w:val="center"/>
          </w:tcPr>
          <w:p w14:paraId="39008913">
            <w:pPr>
              <w:widowControl/>
              <w:spacing w:line="180" w:lineRule="exact"/>
              <w:jc w:val="center"/>
              <w:rPr>
                <w:rFonts w:eastAsia="宋体"/>
                <w:b/>
                <w:bCs/>
                <w:color w:val="000000"/>
                <w:kern w:val="0"/>
                <w:sz w:val="16"/>
                <w:szCs w:val="16"/>
                <w:highlight w:val="none"/>
              </w:rPr>
            </w:pPr>
          </w:p>
        </w:tc>
        <w:tc>
          <w:tcPr>
            <w:tcW w:w="194" w:type="pct"/>
            <w:vMerge w:val="restart"/>
            <w:tcBorders>
              <w:top w:val="nil"/>
              <w:left w:val="nil"/>
              <w:right w:val="single" w:color="000000" w:sz="6" w:space="0"/>
            </w:tcBorders>
            <w:noWrap w:val="0"/>
            <w:vAlign w:val="center"/>
          </w:tcPr>
          <w:p w14:paraId="287BFA93">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总计</w:t>
            </w:r>
          </w:p>
        </w:tc>
        <w:tc>
          <w:tcPr>
            <w:tcW w:w="164" w:type="pct"/>
            <w:vMerge w:val="restart"/>
            <w:tcBorders>
              <w:top w:val="single" w:color="000000" w:sz="6" w:space="0"/>
              <w:left w:val="nil"/>
              <w:right w:val="single" w:color="000000" w:sz="6" w:space="0"/>
            </w:tcBorders>
            <w:noWrap w:val="0"/>
            <w:vAlign w:val="center"/>
          </w:tcPr>
          <w:p w14:paraId="370744CC">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理论</w:t>
            </w:r>
          </w:p>
        </w:tc>
        <w:tc>
          <w:tcPr>
            <w:tcW w:w="204" w:type="pct"/>
            <w:vMerge w:val="restart"/>
            <w:tcBorders>
              <w:top w:val="nil"/>
              <w:left w:val="nil"/>
              <w:right w:val="single" w:color="000000" w:sz="6" w:space="0"/>
            </w:tcBorders>
            <w:noWrap w:val="0"/>
            <w:vAlign w:val="center"/>
          </w:tcPr>
          <w:p w14:paraId="3FE069DB">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实践</w:t>
            </w:r>
          </w:p>
        </w:tc>
        <w:tc>
          <w:tcPr>
            <w:tcW w:w="177" w:type="pct"/>
            <w:vMerge w:val="continue"/>
            <w:tcBorders>
              <w:left w:val="nil"/>
              <w:right w:val="single" w:color="000000" w:sz="6" w:space="0"/>
            </w:tcBorders>
            <w:noWrap w:val="0"/>
            <w:vAlign w:val="center"/>
          </w:tcPr>
          <w:p w14:paraId="6F0B1DD8">
            <w:pPr>
              <w:widowControl/>
              <w:spacing w:line="180" w:lineRule="exact"/>
              <w:jc w:val="center"/>
              <w:rPr>
                <w:rFonts w:eastAsia="宋体"/>
                <w:color w:val="000000"/>
                <w:kern w:val="0"/>
                <w:sz w:val="16"/>
                <w:szCs w:val="16"/>
                <w:highlight w:val="none"/>
                <w:lang w:bidi="ar"/>
              </w:rPr>
            </w:pPr>
          </w:p>
        </w:tc>
        <w:tc>
          <w:tcPr>
            <w:tcW w:w="209" w:type="pct"/>
            <w:tcBorders>
              <w:top w:val="single" w:color="000000" w:sz="6" w:space="0"/>
              <w:left w:val="nil"/>
              <w:bottom w:val="single" w:color="000000" w:sz="6" w:space="0"/>
              <w:right w:val="single" w:color="000000" w:sz="6" w:space="0"/>
            </w:tcBorders>
            <w:noWrap w:val="0"/>
            <w:vAlign w:val="center"/>
          </w:tcPr>
          <w:p w14:paraId="2DDD4B4D">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1</w:t>
            </w:r>
          </w:p>
          <w:p w14:paraId="59A69003">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学期</w:t>
            </w:r>
          </w:p>
        </w:tc>
        <w:tc>
          <w:tcPr>
            <w:tcW w:w="209" w:type="pct"/>
            <w:tcBorders>
              <w:top w:val="single" w:color="000000" w:sz="6" w:space="0"/>
              <w:left w:val="nil"/>
              <w:bottom w:val="single" w:color="000000" w:sz="6" w:space="0"/>
              <w:right w:val="single" w:color="000000" w:sz="6" w:space="0"/>
            </w:tcBorders>
            <w:noWrap w:val="0"/>
            <w:vAlign w:val="center"/>
          </w:tcPr>
          <w:p w14:paraId="672416B3">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2</w:t>
            </w:r>
          </w:p>
          <w:p w14:paraId="21F8D832">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学期</w:t>
            </w:r>
          </w:p>
        </w:tc>
        <w:tc>
          <w:tcPr>
            <w:tcW w:w="204" w:type="pct"/>
            <w:tcBorders>
              <w:top w:val="single" w:color="000000" w:sz="6" w:space="0"/>
              <w:left w:val="nil"/>
              <w:bottom w:val="single" w:color="000000" w:sz="6" w:space="0"/>
              <w:right w:val="single" w:color="000000" w:sz="6" w:space="0"/>
            </w:tcBorders>
            <w:noWrap w:val="0"/>
            <w:vAlign w:val="center"/>
          </w:tcPr>
          <w:p w14:paraId="7FD783CE">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3</w:t>
            </w:r>
          </w:p>
          <w:p w14:paraId="29ABFBCD">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学期</w:t>
            </w:r>
          </w:p>
        </w:tc>
        <w:tc>
          <w:tcPr>
            <w:tcW w:w="203" w:type="pct"/>
            <w:gridSpan w:val="2"/>
            <w:tcBorders>
              <w:top w:val="single" w:color="000000" w:sz="6" w:space="0"/>
              <w:left w:val="nil"/>
              <w:bottom w:val="single" w:color="000000" w:sz="6" w:space="0"/>
              <w:right w:val="single" w:color="000000" w:sz="6" w:space="0"/>
            </w:tcBorders>
            <w:noWrap w:val="0"/>
            <w:vAlign w:val="center"/>
          </w:tcPr>
          <w:p w14:paraId="6C6D81E2">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4</w:t>
            </w:r>
          </w:p>
          <w:p w14:paraId="5B3034CA">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学期</w:t>
            </w:r>
          </w:p>
        </w:tc>
        <w:tc>
          <w:tcPr>
            <w:tcW w:w="192" w:type="pct"/>
            <w:gridSpan w:val="2"/>
            <w:tcBorders>
              <w:top w:val="single" w:color="000000" w:sz="6" w:space="0"/>
              <w:left w:val="nil"/>
              <w:bottom w:val="single" w:color="000000" w:sz="6" w:space="0"/>
              <w:right w:val="single" w:color="000000" w:sz="6" w:space="0"/>
            </w:tcBorders>
            <w:noWrap w:val="0"/>
            <w:vAlign w:val="center"/>
          </w:tcPr>
          <w:p w14:paraId="104A0824">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5</w:t>
            </w:r>
          </w:p>
          <w:p w14:paraId="2F554418">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学期</w:t>
            </w:r>
          </w:p>
        </w:tc>
        <w:tc>
          <w:tcPr>
            <w:tcW w:w="199" w:type="pct"/>
            <w:gridSpan w:val="2"/>
            <w:tcBorders>
              <w:top w:val="single" w:color="000000" w:sz="6" w:space="0"/>
              <w:left w:val="nil"/>
              <w:bottom w:val="single" w:color="000000" w:sz="6" w:space="0"/>
              <w:right w:val="single" w:color="000000" w:sz="12" w:space="0"/>
            </w:tcBorders>
            <w:noWrap w:val="0"/>
            <w:vAlign w:val="center"/>
          </w:tcPr>
          <w:p w14:paraId="0EF80203">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6</w:t>
            </w:r>
          </w:p>
          <w:p w14:paraId="76E3AEE3">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学期</w:t>
            </w:r>
          </w:p>
        </w:tc>
        <w:tc>
          <w:tcPr>
            <w:tcW w:w="192" w:type="pct"/>
            <w:vMerge w:val="continue"/>
            <w:tcBorders>
              <w:left w:val="nil"/>
              <w:right w:val="single" w:color="000000" w:sz="6" w:space="0"/>
            </w:tcBorders>
            <w:noWrap w:val="0"/>
            <w:vAlign w:val="center"/>
          </w:tcPr>
          <w:p w14:paraId="78057163">
            <w:pPr>
              <w:widowControl/>
              <w:spacing w:line="180" w:lineRule="exact"/>
              <w:jc w:val="center"/>
              <w:rPr>
                <w:rFonts w:eastAsia="宋体"/>
                <w:b/>
                <w:bCs/>
                <w:color w:val="000000"/>
                <w:kern w:val="0"/>
                <w:sz w:val="16"/>
                <w:szCs w:val="16"/>
                <w:highlight w:val="none"/>
              </w:rPr>
            </w:pPr>
          </w:p>
        </w:tc>
        <w:tc>
          <w:tcPr>
            <w:tcW w:w="476" w:type="pct"/>
            <w:vMerge w:val="continue"/>
            <w:tcBorders>
              <w:left w:val="nil"/>
              <w:right w:val="single" w:color="000000" w:sz="6" w:space="0"/>
            </w:tcBorders>
            <w:noWrap w:val="0"/>
            <w:vAlign w:val="center"/>
          </w:tcPr>
          <w:p w14:paraId="0BBE4ECE">
            <w:pPr>
              <w:widowControl/>
              <w:spacing w:line="180" w:lineRule="exact"/>
              <w:jc w:val="center"/>
              <w:rPr>
                <w:rFonts w:eastAsia="宋体"/>
                <w:b/>
                <w:bCs/>
                <w:color w:val="000000"/>
                <w:kern w:val="0"/>
                <w:sz w:val="16"/>
                <w:szCs w:val="16"/>
                <w:highlight w:val="none"/>
              </w:rPr>
            </w:pPr>
          </w:p>
        </w:tc>
        <w:tc>
          <w:tcPr>
            <w:tcW w:w="540" w:type="pct"/>
            <w:vMerge w:val="continue"/>
            <w:tcBorders>
              <w:left w:val="nil"/>
              <w:right w:val="single" w:color="000000" w:sz="12" w:space="0"/>
            </w:tcBorders>
            <w:noWrap w:val="0"/>
            <w:vAlign w:val="center"/>
          </w:tcPr>
          <w:p w14:paraId="16E60DE1">
            <w:pPr>
              <w:widowControl/>
              <w:spacing w:line="180" w:lineRule="exact"/>
              <w:jc w:val="center"/>
              <w:rPr>
                <w:rFonts w:eastAsia="宋体"/>
                <w:b/>
                <w:bCs/>
                <w:color w:val="000000"/>
                <w:kern w:val="0"/>
                <w:sz w:val="16"/>
                <w:szCs w:val="16"/>
                <w:highlight w:val="none"/>
              </w:rPr>
            </w:pPr>
          </w:p>
        </w:tc>
      </w:tr>
      <w:tr w14:paraId="0256A0F2">
        <w:tblPrEx>
          <w:tblCellMar>
            <w:top w:w="0" w:type="dxa"/>
            <w:left w:w="108" w:type="dxa"/>
            <w:bottom w:w="0" w:type="dxa"/>
            <w:right w:w="108" w:type="dxa"/>
          </w:tblCellMar>
        </w:tblPrEx>
        <w:trPr>
          <w:trHeight w:val="235" w:hRule="atLeast"/>
          <w:jc w:val="center"/>
        </w:trPr>
        <w:tc>
          <w:tcPr>
            <w:tcW w:w="378" w:type="pct"/>
            <w:gridSpan w:val="2"/>
            <w:vMerge w:val="continue"/>
            <w:tcBorders>
              <w:left w:val="single" w:color="000000" w:sz="2" w:space="0"/>
              <w:right w:val="single" w:color="000000" w:sz="6" w:space="0"/>
            </w:tcBorders>
            <w:noWrap w:val="0"/>
            <w:vAlign w:val="top"/>
          </w:tcPr>
          <w:p w14:paraId="51FB6328">
            <w:pPr>
              <w:widowControl/>
              <w:spacing w:line="180" w:lineRule="exact"/>
              <w:jc w:val="center"/>
              <w:rPr>
                <w:rFonts w:eastAsia="宋体"/>
                <w:b/>
                <w:bCs/>
                <w:color w:val="000000"/>
                <w:kern w:val="0"/>
                <w:sz w:val="16"/>
                <w:szCs w:val="16"/>
                <w:highlight w:val="none"/>
              </w:rPr>
            </w:pPr>
          </w:p>
        </w:tc>
        <w:tc>
          <w:tcPr>
            <w:tcW w:w="158" w:type="pct"/>
            <w:vMerge w:val="continue"/>
            <w:tcBorders>
              <w:left w:val="nil"/>
              <w:right w:val="single" w:color="000000" w:sz="6" w:space="0"/>
            </w:tcBorders>
            <w:noWrap w:val="0"/>
            <w:vAlign w:val="center"/>
          </w:tcPr>
          <w:p w14:paraId="30B0035A">
            <w:pPr>
              <w:widowControl/>
              <w:spacing w:line="180" w:lineRule="exact"/>
              <w:jc w:val="center"/>
              <w:rPr>
                <w:rFonts w:eastAsia="宋体"/>
                <w:b/>
                <w:bCs/>
                <w:color w:val="000000"/>
                <w:kern w:val="0"/>
                <w:sz w:val="16"/>
                <w:szCs w:val="16"/>
                <w:highlight w:val="none"/>
              </w:rPr>
            </w:pPr>
          </w:p>
        </w:tc>
        <w:tc>
          <w:tcPr>
            <w:tcW w:w="329" w:type="pct"/>
            <w:vMerge w:val="continue"/>
            <w:tcBorders>
              <w:left w:val="nil"/>
              <w:right w:val="single" w:color="000000" w:sz="6" w:space="0"/>
            </w:tcBorders>
            <w:noWrap w:val="0"/>
            <w:vAlign w:val="center"/>
          </w:tcPr>
          <w:p w14:paraId="4B8C6382">
            <w:pPr>
              <w:widowControl/>
              <w:spacing w:line="180" w:lineRule="exact"/>
              <w:jc w:val="center"/>
              <w:rPr>
                <w:rFonts w:eastAsia="宋体"/>
                <w:b/>
                <w:bCs/>
                <w:color w:val="000000"/>
                <w:kern w:val="0"/>
                <w:sz w:val="16"/>
                <w:szCs w:val="16"/>
                <w:highlight w:val="none"/>
              </w:rPr>
            </w:pPr>
          </w:p>
        </w:tc>
        <w:tc>
          <w:tcPr>
            <w:tcW w:w="366" w:type="pct"/>
            <w:vMerge w:val="continue"/>
            <w:tcBorders>
              <w:left w:val="nil"/>
              <w:right w:val="single" w:color="000000" w:sz="6" w:space="0"/>
            </w:tcBorders>
            <w:noWrap w:val="0"/>
            <w:vAlign w:val="center"/>
          </w:tcPr>
          <w:p w14:paraId="6FCBF3FB">
            <w:pPr>
              <w:widowControl/>
              <w:spacing w:line="180" w:lineRule="exact"/>
              <w:jc w:val="center"/>
              <w:rPr>
                <w:rFonts w:eastAsia="宋体"/>
                <w:b/>
                <w:bCs/>
                <w:color w:val="000000"/>
                <w:kern w:val="0"/>
                <w:sz w:val="16"/>
                <w:szCs w:val="16"/>
                <w:highlight w:val="none"/>
              </w:rPr>
            </w:pPr>
          </w:p>
        </w:tc>
        <w:tc>
          <w:tcPr>
            <w:tcW w:w="186" w:type="pct"/>
            <w:vMerge w:val="continue"/>
            <w:tcBorders>
              <w:left w:val="nil"/>
              <w:right w:val="single" w:color="000000" w:sz="6" w:space="0"/>
            </w:tcBorders>
            <w:noWrap w:val="0"/>
            <w:vAlign w:val="center"/>
          </w:tcPr>
          <w:p w14:paraId="47809F50">
            <w:pPr>
              <w:widowControl/>
              <w:spacing w:line="180" w:lineRule="exact"/>
              <w:jc w:val="center"/>
              <w:rPr>
                <w:rFonts w:eastAsia="宋体"/>
                <w:b/>
                <w:bCs/>
                <w:color w:val="000000"/>
                <w:kern w:val="0"/>
                <w:sz w:val="16"/>
                <w:szCs w:val="16"/>
                <w:highlight w:val="none"/>
              </w:rPr>
            </w:pPr>
          </w:p>
        </w:tc>
        <w:tc>
          <w:tcPr>
            <w:tcW w:w="180" w:type="pct"/>
            <w:vMerge w:val="continue"/>
            <w:tcBorders>
              <w:left w:val="nil"/>
              <w:right w:val="single" w:color="000000" w:sz="6" w:space="0"/>
            </w:tcBorders>
            <w:noWrap w:val="0"/>
            <w:vAlign w:val="center"/>
          </w:tcPr>
          <w:p w14:paraId="2F4D6A7A">
            <w:pPr>
              <w:widowControl/>
              <w:spacing w:line="180" w:lineRule="exact"/>
              <w:jc w:val="center"/>
              <w:rPr>
                <w:rFonts w:eastAsia="宋体"/>
                <w:b/>
                <w:bCs/>
                <w:color w:val="000000"/>
                <w:kern w:val="0"/>
                <w:sz w:val="16"/>
                <w:szCs w:val="16"/>
                <w:highlight w:val="none"/>
              </w:rPr>
            </w:pPr>
          </w:p>
        </w:tc>
        <w:tc>
          <w:tcPr>
            <w:tcW w:w="231" w:type="pct"/>
            <w:vMerge w:val="continue"/>
            <w:tcBorders>
              <w:left w:val="nil"/>
              <w:right w:val="single" w:color="000000" w:sz="6" w:space="0"/>
            </w:tcBorders>
            <w:noWrap w:val="0"/>
            <w:vAlign w:val="center"/>
          </w:tcPr>
          <w:p w14:paraId="1ED314F9">
            <w:pPr>
              <w:widowControl/>
              <w:spacing w:line="180" w:lineRule="exact"/>
              <w:jc w:val="center"/>
              <w:rPr>
                <w:rFonts w:eastAsia="宋体"/>
                <w:b/>
                <w:bCs/>
                <w:color w:val="000000"/>
                <w:kern w:val="0"/>
                <w:sz w:val="16"/>
                <w:szCs w:val="16"/>
                <w:highlight w:val="none"/>
              </w:rPr>
            </w:pPr>
          </w:p>
        </w:tc>
        <w:tc>
          <w:tcPr>
            <w:tcW w:w="194" w:type="pct"/>
            <w:vMerge w:val="continue"/>
            <w:tcBorders>
              <w:left w:val="nil"/>
              <w:right w:val="single" w:color="000000" w:sz="6" w:space="0"/>
            </w:tcBorders>
            <w:noWrap w:val="0"/>
            <w:vAlign w:val="center"/>
          </w:tcPr>
          <w:p w14:paraId="08937293">
            <w:pPr>
              <w:widowControl/>
              <w:spacing w:line="180" w:lineRule="exact"/>
              <w:jc w:val="center"/>
              <w:rPr>
                <w:rFonts w:eastAsia="宋体"/>
                <w:color w:val="000000"/>
                <w:kern w:val="0"/>
                <w:sz w:val="16"/>
                <w:szCs w:val="16"/>
                <w:highlight w:val="none"/>
                <w:lang w:bidi="ar"/>
              </w:rPr>
            </w:pPr>
          </w:p>
        </w:tc>
        <w:tc>
          <w:tcPr>
            <w:tcW w:w="164" w:type="pct"/>
            <w:vMerge w:val="continue"/>
            <w:tcBorders>
              <w:left w:val="nil"/>
              <w:right w:val="single" w:color="000000" w:sz="6" w:space="0"/>
            </w:tcBorders>
            <w:noWrap w:val="0"/>
            <w:vAlign w:val="center"/>
          </w:tcPr>
          <w:p w14:paraId="75249FA7">
            <w:pPr>
              <w:widowControl/>
              <w:spacing w:line="180" w:lineRule="exact"/>
              <w:jc w:val="center"/>
              <w:rPr>
                <w:rFonts w:eastAsia="宋体"/>
                <w:color w:val="000000"/>
                <w:kern w:val="0"/>
                <w:sz w:val="16"/>
                <w:szCs w:val="16"/>
                <w:highlight w:val="none"/>
                <w:lang w:bidi="ar"/>
              </w:rPr>
            </w:pPr>
          </w:p>
        </w:tc>
        <w:tc>
          <w:tcPr>
            <w:tcW w:w="204" w:type="pct"/>
            <w:vMerge w:val="continue"/>
            <w:tcBorders>
              <w:left w:val="nil"/>
              <w:right w:val="single" w:color="000000" w:sz="6" w:space="0"/>
            </w:tcBorders>
            <w:noWrap w:val="0"/>
            <w:vAlign w:val="center"/>
          </w:tcPr>
          <w:p w14:paraId="1BAF2CE8">
            <w:pPr>
              <w:widowControl/>
              <w:spacing w:line="180" w:lineRule="exact"/>
              <w:jc w:val="center"/>
              <w:rPr>
                <w:rFonts w:eastAsia="宋体"/>
                <w:color w:val="000000"/>
                <w:kern w:val="0"/>
                <w:sz w:val="16"/>
                <w:szCs w:val="16"/>
                <w:highlight w:val="none"/>
                <w:lang w:bidi="ar"/>
              </w:rPr>
            </w:pPr>
          </w:p>
        </w:tc>
        <w:tc>
          <w:tcPr>
            <w:tcW w:w="177" w:type="pct"/>
            <w:vMerge w:val="continue"/>
            <w:tcBorders>
              <w:left w:val="nil"/>
              <w:right w:val="single" w:color="000000" w:sz="6" w:space="0"/>
            </w:tcBorders>
            <w:noWrap w:val="0"/>
            <w:vAlign w:val="center"/>
          </w:tcPr>
          <w:p w14:paraId="454D0535">
            <w:pPr>
              <w:widowControl/>
              <w:spacing w:line="180" w:lineRule="exact"/>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1CB7AA14">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20</w:t>
            </w:r>
          </w:p>
        </w:tc>
        <w:tc>
          <w:tcPr>
            <w:tcW w:w="209" w:type="pct"/>
            <w:tcBorders>
              <w:top w:val="nil"/>
              <w:left w:val="nil"/>
              <w:bottom w:val="single" w:color="000000" w:sz="6" w:space="0"/>
              <w:right w:val="single" w:color="000000" w:sz="6" w:space="0"/>
            </w:tcBorders>
            <w:noWrap w:val="0"/>
            <w:vAlign w:val="center"/>
          </w:tcPr>
          <w:p w14:paraId="7B8EE71E">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20</w:t>
            </w:r>
          </w:p>
        </w:tc>
        <w:tc>
          <w:tcPr>
            <w:tcW w:w="204" w:type="pct"/>
            <w:tcBorders>
              <w:top w:val="nil"/>
              <w:left w:val="nil"/>
              <w:bottom w:val="single" w:color="000000" w:sz="6" w:space="0"/>
              <w:right w:val="single" w:color="000000" w:sz="6" w:space="0"/>
            </w:tcBorders>
            <w:noWrap w:val="0"/>
            <w:vAlign w:val="center"/>
          </w:tcPr>
          <w:p w14:paraId="6A69BD11">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20</w:t>
            </w:r>
          </w:p>
        </w:tc>
        <w:tc>
          <w:tcPr>
            <w:tcW w:w="203" w:type="pct"/>
            <w:gridSpan w:val="2"/>
            <w:tcBorders>
              <w:top w:val="nil"/>
              <w:left w:val="nil"/>
              <w:bottom w:val="single" w:color="000000" w:sz="6" w:space="0"/>
              <w:right w:val="single" w:color="000000" w:sz="6" w:space="0"/>
            </w:tcBorders>
            <w:noWrap w:val="0"/>
            <w:vAlign w:val="center"/>
          </w:tcPr>
          <w:p w14:paraId="0321B291">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20</w:t>
            </w:r>
          </w:p>
        </w:tc>
        <w:tc>
          <w:tcPr>
            <w:tcW w:w="192" w:type="pct"/>
            <w:gridSpan w:val="2"/>
            <w:tcBorders>
              <w:top w:val="nil"/>
              <w:left w:val="nil"/>
              <w:bottom w:val="single" w:color="000000" w:sz="6" w:space="0"/>
              <w:right w:val="single" w:color="000000" w:sz="6" w:space="0"/>
            </w:tcBorders>
            <w:noWrap w:val="0"/>
            <w:vAlign w:val="center"/>
          </w:tcPr>
          <w:p w14:paraId="01729479">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20</w:t>
            </w:r>
          </w:p>
        </w:tc>
        <w:tc>
          <w:tcPr>
            <w:tcW w:w="199" w:type="pct"/>
            <w:gridSpan w:val="2"/>
            <w:tcBorders>
              <w:top w:val="single" w:color="000000" w:sz="6" w:space="0"/>
              <w:left w:val="nil"/>
              <w:bottom w:val="single" w:color="000000" w:sz="6" w:space="0"/>
              <w:right w:val="single" w:color="000000" w:sz="12" w:space="0"/>
            </w:tcBorders>
            <w:noWrap w:val="0"/>
            <w:vAlign w:val="center"/>
          </w:tcPr>
          <w:p w14:paraId="2579BB42">
            <w:pPr>
              <w:widowControl/>
              <w:spacing w:line="180" w:lineRule="exact"/>
              <w:jc w:val="center"/>
              <w:rPr>
                <w:rFonts w:eastAsia="宋体"/>
                <w:b/>
                <w:bCs/>
                <w:color w:val="000000"/>
                <w:kern w:val="0"/>
                <w:sz w:val="16"/>
                <w:szCs w:val="16"/>
                <w:highlight w:val="none"/>
              </w:rPr>
            </w:pPr>
            <w:r>
              <w:rPr>
                <w:rFonts w:eastAsia="宋体"/>
                <w:b/>
                <w:bCs/>
                <w:color w:val="000000"/>
                <w:kern w:val="0"/>
                <w:sz w:val="16"/>
                <w:szCs w:val="16"/>
                <w:highlight w:val="none"/>
              </w:rPr>
              <w:t>20</w:t>
            </w:r>
          </w:p>
        </w:tc>
        <w:tc>
          <w:tcPr>
            <w:tcW w:w="192" w:type="pct"/>
            <w:vMerge w:val="continue"/>
            <w:tcBorders>
              <w:left w:val="nil"/>
              <w:right w:val="single" w:color="000000" w:sz="6" w:space="0"/>
            </w:tcBorders>
            <w:noWrap w:val="0"/>
            <w:vAlign w:val="center"/>
          </w:tcPr>
          <w:p w14:paraId="2FFA6C50">
            <w:pPr>
              <w:widowControl/>
              <w:spacing w:line="180" w:lineRule="exact"/>
              <w:jc w:val="center"/>
              <w:rPr>
                <w:rFonts w:eastAsia="宋体"/>
                <w:b/>
                <w:bCs/>
                <w:color w:val="000000"/>
                <w:kern w:val="0"/>
                <w:sz w:val="16"/>
                <w:szCs w:val="16"/>
                <w:highlight w:val="none"/>
              </w:rPr>
            </w:pPr>
          </w:p>
        </w:tc>
        <w:tc>
          <w:tcPr>
            <w:tcW w:w="476" w:type="pct"/>
            <w:vMerge w:val="continue"/>
            <w:tcBorders>
              <w:left w:val="nil"/>
              <w:right w:val="single" w:color="000000" w:sz="6" w:space="0"/>
            </w:tcBorders>
            <w:noWrap w:val="0"/>
            <w:vAlign w:val="center"/>
          </w:tcPr>
          <w:p w14:paraId="640593A0">
            <w:pPr>
              <w:widowControl/>
              <w:spacing w:line="180" w:lineRule="exact"/>
              <w:jc w:val="center"/>
              <w:rPr>
                <w:rFonts w:eastAsia="宋体"/>
                <w:b/>
                <w:bCs/>
                <w:color w:val="000000"/>
                <w:kern w:val="0"/>
                <w:sz w:val="16"/>
                <w:szCs w:val="16"/>
                <w:highlight w:val="none"/>
              </w:rPr>
            </w:pPr>
          </w:p>
        </w:tc>
        <w:tc>
          <w:tcPr>
            <w:tcW w:w="540" w:type="pct"/>
            <w:vMerge w:val="continue"/>
            <w:tcBorders>
              <w:left w:val="nil"/>
              <w:right w:val="single" w:color="000000" w:sz="12" w:space="0"/>
            </w:tcBorders>
            <w:noWrap w:val="0"/>
            <w:vAlign w:val="center"/>
          </w:tcPr>
          <w:p w14:paraId="40FC4ADE">
            <w:pPr>
              <w:widowControl/>
              <w:spacing w:line="180" w:lineRule="exact"/>
              <w:jc w:val="center"/>
              <w:rPr>
                <w:rFonts w:eastAsia="宋体"/>
                <w:b/>
                <w:bCs/>
                <w:color w:val="000000"/>
                <w:kern w:val="0"/>
                <w:sz w:val="16"/>
                <w:szCs w:val="16"/>
                <w:highlight w:val="none"/>
              </w:rPr>
            </w:pPr>
          </w:p>
        </w:tc>
      </w:tr>
      <w:tr w14:paraId="59E017CF">
        <w:tblPrEx>
          <w:tblCellMar>
            <w:top w:w="0" w:type="dxa"/>
            <w:left w:w="108" w:type="dxa"/>
            <w:bottom w:w="0" w:type="dxa"/>
            <w:right w:w="108" w:type="dxa"/>
          </w:tblCellMar>
        </w:tblPrEx>
        <w:trPr>
          <w:trHeight w:val="286" w:hRule="atLeast"/>
          <w:jc w:val="center"/>
        </w:trPr>
        <w:tc>
          <w:tcPr>
            <w:tcW w:w="378" w:type="pct"/>
            <w:gridSpan w:val="2"/>
            <w:vMerge w:val="continue"/>
            <w:tcBorders>
              <w:left w:val="single" w:color="000000" w:sz="2" w:space="0"/>
              <w:bottom w:val="single" w:color="000000" w:sz="6" w:space="0"/>
              <w:right w:val="single" w:color="000000" w:sz="6" w:space="0"/>
            </w:tcBorders>
            <w:noWrap w:val="0"/>
            <w:vAlign w:val="top"/>
          </w:tcPr>
          <w:p w14:paraId="6E624618">
            <w:pPr>
              <w:widowControl/>
              <w:spacing w:line="180" w:lineRule="exact"/>
              <w:jc w:val="center"/>
              <w:rPr>
                <w:rFonts w:eastAsia="宋体"/>
                <w:b/>
                <w:bCs/>
                <w:color w:val="000000"/>
                <w:kern w:val="0"/>
                <w:sz w:val="16"/>
                <w:szCs w:val="16"/>
                <w:highlight w:val="none"/>
              </w:rPr>
            </w:pPr>
          </w:p>
        </w:tc>
        <w:tc>
          <w:tcPr>
            <w:tcW w:w="158" w:type="pct"/>
            <w:vMerge w:val="continue"/>
            <w:tcBorders>
              <w:left w:val="nil"/>
              <w:bottom w:val="single" w:color="000000" w:sz="6" w:space="0"/>
              <w:right w:val="single" w:color="000000" w:sz="6" w:space="0"/>
            </w:tcBorders>
            <w:noWrap w:val="0"/>
            <w:vAlign w:val="top"/>
          </w:tcPr>
          <w:p w14:paraId="40EEEDDB">
            <w:pPr>
              <w:widowControl/>
              <w:spacing w:line="180" w:lineRule="exact"/>
              <w:jc w:val="center"/>
              <w:rPr>
                <w:rFonts w:eastAsia="宋体"/>
                <w:b/>
                <w:bCs/>
                <w:color w:val="000000"/>
                <w:kern w:val="0"/>
                <w:sz w:val="16"/>
                <w:szCs w:val="16"/>
                <w:highlight w:val="none"/>
              </w:rPr>
            </w:pPr>
          </w:p>
        </w:tc>
        <w:tc>
          <w:tcPr>
            <w:tcW w:w="329" w:type="pct"/>
            <w:vMerge w:val="continue"/>
            <w:tcBorders>
              <w:left w:val="nil"/>
              <w:bottom w:val="single" w:color="000000" w:sz="6" w:space="0"/>
              <w:right w:val="single" w:color="000000" w:sz="6" w:space="0"/>
            </w:tcBorders>
            <w:noWrap w:val="0"/>
            <w:vAlign w:val="top"/>
          </w:tcPr>
          <w:p w14:paraId="13278DEF">
            <w:pPr>
              <w:widowControl/>
              <w:spacing w:line="180" w:lineRule="exact"/>
              <w:jc w:val="center"/>
              <w:rPr>
                <w:rFonts w:eastAsia="宋体"/>
                <w:b/>
                <w:bCs/>
                <w:color w:val="000000"/>
                <w:kern w:val="0"/>
                <w:sz w:val="16"/>
                <w:szCs w:val="16"/>
                <w:highlight w:val="none"/>
              </w:rPr>
            </w:pPr>
          </w:p>
        </w:tc>
        <w:tc>
          <w:tcPr>
            <w:tcW w:w="366" w:type="pct"/>
            <w:vMerge w:val="continue"/>
            <w:tcBorders>
              <w:left w:val="nil"/>
              <w:bottom w:val="single" w:color="000000" w:sz="6" w:space="0"/>
              <w:right w:val="single" w:color="000000" w:sz="6" w:space="0"/>
            </w:tcBorders>
            <w:noWrap w:val="0"/>
            <w:vAlign w:val="top"/>
          </w:tcPr>
          <w:p w14:paraId="38119267">
            <w:pPr>
              <w:widowControl/>
              <w:spacing w:line="180" w:lineRule="exact"/>
              <w:jc w:val="center"/>
              <w:rPr>
                <w:rFonts w:eastAsia="宋体"/>
                <w:b/>
                <w:bCs/>
                <w:color w:val="000000"/>
                <w:kern w:val="0"/>
                <w:sz w:val="16"/>
                <w:szCs w:val="16"/>
                <w:highlight w:val="none"/>
              </w:rPr>
            </w:pPr>
          </w:p>
        </w:tc>
        <w:tc>
          <w:tcPr>
            <w:tcW w:w="186" w:type="pct"/>
            <w:vMerge w:val="continue"/>
            <w:tcBorders>
              <w:left w:val="nil"/>
              <w:bottom w:val="single" w:color="000000" w:sz="6" w:space="0"/>
              <w:right w:val="single" w:color="000000" w:sz="6" w:space="0"/>
            </w:tcBorders>
            <w:noWrap w:val="0"/>
            <w:vAlign w:val="top"/>
          </w:tcPr>
          <w:p w14:paraId="17F3E6AC">
            <w:pPr>
              <w:widowControl/>
              <w:spacing w:line="180" w:lineRule="exact"/>
              <w:jc w:val="center"/>
              <w:rPr>
                <w:rFonts w:eastAsia="宋体"/>
                <w:b/>
                <w:bCs/>
                <w:color w:val="000000"/>
                <w:kern w:val="0"/>
                <w:sz w:val="16"/>
                <w:szCs w:val="16"/>
                <w:highlight w:val="none"/>
              </w:rPr>
            </w:pPr>
          </w:p>
        </w:tc>
        <w:tc>
          <w:tcPr>
            <w:tcW w:w="180" w:type="pct"/>
            <w:vMerge w:val="continue"/>
            <w:tcBorders>
              <w:left w:val="nil"/>
              <w:bottom w:val="single" w:color="000000" w:sz="6" w:space="0"/>
              <w:right w:val="single" w:color="000000" w:sz="6" w:space="0"/>
            </w:tcBorders>
            <w:noWrap w:val="0"/>
            <w:vAlign w:val="top"/>
          </w:tcPr>
          <w:p w14:paraId="1E51BC7C">
            <w:pPr>
              <w:widowControl/>
              <w:spacing w:line="180" w:lineRule="exact"/>
              <w:jc w:val="center"/>
              <w:rPr>
                <w:rFonts w:eastAsia="宋体"/>
                <w:b/>
                <w:bCs/>
                <w:color w:val="000000"/>
                <w:kern w:val="0"/>
                <w:sz w:val="16"/>
                <w:szCs w:val="16"/>
                <w:highlight w:val="none"/>
              </w:rPr>
            </w:pPr>
          </w:p>
        </w:tc>
        <w:tc>
          <w:tcPr>
            <w:tcW w:w="231" w:type="pct"/>
            <w:vMerge w:val="continue"/>
            <w:tcBorders>
              <w:left w:val="nil"/>
              <w:bottom w:val="single" w:color="000000" w:sz="6" w:space="0"/>
              <w:right w:val="single" w:color="000000" w:sz="6" w:space="0"/>
            </w:tcBorders>
            <w:noWrap w:val="0"/>
            <w:vAlign w:val="top"/>
          </w:tcPr>
          <w:p w14:paraId="25F6CC17">
            <w:pPr>
              <w:widowControl/>
              <w:spacing w:line="180" w:lineRule="exact"/>
              <w:jc w:val="center"/>
              <w:rPr>
                <w:rFonts w:eastAsia="宋体"/>
                <w:b/>
                <w:bCs/>
                <w:color w:val="000000"/>
                <w:kern w:val="0"/>
                <w:sz w:val="16"/>
                <w:szCs w:val="16"/>
                <w:highlight w:val="none"/>
              </w:rPr>
            </w:pPr>
          </w:p>
        </w:tc>
        <w:tc>
          <w:tcPr>
            <w:tcW w:w="194" w:type="pct"/>
            <w:vMerge w:val="continue"/>
            <w:tcBorders>
              <w:left w:val="nil"/>
              <w:bottom w:val="single" w:color="000000" w:sz="6" w:space="0"/>
              <w:right w:val="single" w:color="000000" w:sz="6" w:space="0"/>
            </w:tcBorders>
            <w:noWrap w:val="0"/>
            <w:vAlign w:val="top"/>
          </w:tcPr>
          <w:p w14:paraId="4A2FCC98">
            <w:pPr>
              <w:widowControl/>
              <w:spacing w:line="180" w:lineRule="exact"/>
              <w:jc w:val="center"/>
              <w:rPr>
                <w:rFonts w:eastAsia="宋体"/>
                <w:color w:val="000000"/>
                <w:kern w:val="0"/>
                <w:sz w:val="16"/>
                <w:szCs w:val="16"/>
                <w:highlight w:val="none"/>
                <w:lang w:bidi="ar"/>
              </w:rPr>
            </w:pPr>
          </w:p>
        </w:tc>
        <w:tc>
          <w:tcPr>
            <w:tcW w:w="164" w:type="pct"/>
            <w:vMerge w:val="continue"/>
            <w:tcBorders>
              <w:left w:val="nil"/>
              <w:bottom w:val="single" w:color="000000" w:sz="6" w:space="0"/>
              <w:right w:val="single" w:color="000000" w:sz="6" w:space="0"/>
            </w:tcBorders>
            <w:noWrap w:val="0"/>
            <w:vAlign w:val="top"/>
          </w:tcPr>
          <w:p w14:paraId="001F528C">
            <w:pPr>
              <w:widowControl/>
              <w:spacing w:line="180" w:lineRule="exact"/>
              <w:jc w:val="center"/>
              <w:rPr>
                <w:rFonts w:eastAsia="宋体"/>
                <w:color w:val="000000"/>
                <w:kern w:val="0"/>
                <w:sz w:val="16"/>
                <w:szCs w:val="16"/>
                <w:highlight w:val="none"/>
                <w:lang w:bidi="ar"/>
              </w:rPr>
            </w:pPr>
          </w:p>
        </w:tc>
        <w:tc>
          <w:tcPr>
            <w:tcW w:w="204" w:type="pct"/>
            <w:vMerge w:val="continue"/>
            <w:tcBorders>
              <w:left w:val="nil"/>
              <w:bottom w:val="single" w:color="000000" w:sz="6" w:space="0"/>
              <w:right w:val="single" w:color="000000" w:sz="6" w:space="0"/>
            </w:tcBorders>
            <w:noWrap w:val="0"/>
            <w:vAlign w:val="top"/>
          </w:tcPr>
          <w:p w14:paraId="14E8AE74">
            <w:pPr>
              <w:widowControl/>
              <w:spacing w:line="180" w:lineRule="exact"/>
              <w:jc w:val="center"/>
              <w:rPr>
                <w:rFonts w:eastAsia="宋体"/>
                <w:color w:val="000000"/>
                <w:kern w:val="0"/>
                <w:sz w:val="16"/>
                <w:szCs w:val="16"/>
                <w:highlight w:val="none"/>
                <w:lang w:bidi="ar"/>
              </w:rPr>
            </w:pPr>
          </w:p>
        </w:tc>
        <w:tc>
          <w:tcPr>
            <w:tcW w:w="177" w:type="pct"/>
            <w:vMerge w:val="continue"/>
            <w:tcBorders>
              <w:left w:val="nil"/>
              <w:bottom w:val="single" w:color="000000" w:sz="6" w:space="0"/>
              <w:right w:val="single" w:color="000000" w:sz="6" w:space="0"/>
            </w:tcBorders>
            <w:noWrap w:val="0"/>
            <w:vAlign w:val="top"/>
          </w:tcPr>
          <w:p w14:paraId="3429C2D2">
            <w:pPr>
              <w:widowControl/>
              <w:spacing w:line="180" w:lineRule="exact"/>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7B129664">
            <w:pPr>
              <w:widowControl/>
              <w:spacing w:line="180" w:lineRule="exact"/>
              <w:jc w:val="center"/>
              <w:rPr>
                <w:rFonts w:hint="eastAsia" w:eastAsia="宋体"/>
                <w:color w:val="000000"/>
                <w:kern w:val="0"/>
                <w:sz w:val="16"/>
                <w:szCs w:val="16"/>
                <w:highlight w:val="none"/>
                <w:lang w:val="en-US" w:eastAsia="zh-CN" w:bidi="ar"/>
              </w:rPr>
            </w:pPr>
            <w:r>
              <w:rPr>
                <w:rFonts w:eastAsia="宋体"/>
                <w:color w:val="000000"/>
                <w:kern w:val="0"/>
                <w:sz w:val="16"/>
                <w:szCs w:val="16"/>
                <w:highlight w:val="none"/>
                <w:lang w:bidi="ar"/>
              </w:rPr>
              <w:t>1</w:t>
            </w:r>
            <w:r>
              <w:rPr>
                <w:rFonts w:hint="eastAsia" w:eastAsia="宋体"/>
                <w:color w:val="000000"/>
                <w:kern w:val="0"/>
                <w:sz w:val="16"/>
                <w:szCs w:val="16"/>
                <w:highlight w:val="none"/>
                <w:lang w:val="en-US" w:eastAsia="zh-CN" w:bidi="ar"/>
              </w:rPr>
              <w:t>5</w:t>
            </w:r>
            <w:r>
              <w:rPr>
                <w:rFonts w:eastAsia="宋体"/>
                <w:color w:val="000000"/>
                <w:kern w:val="0"/>
                <w:sz w:val="16"/>
                <w:szCs w:val="16"/>
                <w:highlight w:val="none"/>
                <w:lang w:bidi="ar"/>
              </w:rPr>
              <w:t>+</w:t>
            </w:r>
            <w:r>
              <w:rPr>
                <w:rFonts w:hint="eastAsia" w:eastAsia="宋体"/>
                <w:color w:val="000000"/>
                <w:kern w:val="0"/>
                <w:sz w:val="16"/>
                <w:szCs w:val="16"/>
                <w:highlight w:val="none"/>
                <w:lang w:val="en-US" w:eastAsia="zh-CN" w:bidi="ar"/>
              </w:rPr>
              <w:t>5</w:t>
            </w:r>
          </w:p>
        </w:tc>
        <w:tc>
          <w:tcPr>
            <w:tcW w:w="209" w:type="pct"/>
            <w:tcBorders>
              <w:top w:val="nil"/>
              <w:left w:val="nil"/>
              <w:bottom w:val="single" w:color="000000" w:sz="6" w:space="0"/>
              <w:right w:val="single" w:color="000000" w:sz="6" w:space="0"/>
            </w:tcBorders>
            <w:noWrap w:val="0"/>
            <w:vAlign w:val="center"/>
          </w:tcPr>
          <w:p w14:paraId="5F94CC2E">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18+2</w:t>
            </w:r>
          </w:p>
        </w:tc>
        <w:tc>
          <w:tcPr>
            <w:tcW w:w="204" w:type="pct"/>
            <w:tcBorders>
              <w:top w:val="nil"/>
              <w:left w:val="nil"/>
              <w:bottom w:val="single" w:color="000000" w:sz="6" w:space="0"/>
              <w:right w:val="single" w:color="000000" w:sz="6" w:space="0"/>
            </w:tcBorders>
            <w:noWrap w:val="0"/>
            <w:vAlign w:val="center"/>
          </w:tcPr>
          <w:p w14:paraId="0713FCDC">
            <w:pPr>
              <w:widowControl/>
              <w:spacing w:line="180" w:lineRule="exact"/>
              <w:jc w:val="center"/>
              <w:rPr>
                <w:rFonts w:eastAsia="宋体"/>
                <w:kern w:val="0"/>
                <w:sz w:val="16"/>
                <w:szCs w:val="16"/>
                <w:highlight w:val="none"/>
                <w:lang w:bidi="ar"/>
              </w:rPr>
            </w:pPr>
            <w:r>
              <w:rPr>
                <w:rFonts w:eastAsia="宋体"/>
                <w:kern w:val="0"/>
                <w:sz w:val="16"/>
                <w:szCs w:val="16"/>
                <w:highlight w:val="none"/>
                <w:lang w:bidi="ar"/>
              </w:rPr>
              <w:t>17+3</w:t>
            </w:r>
          </w:p>
        </w:tc>
        <w:tc>
          <w:tcPr>
            <w:tcW w:w="203" w:type="pct"/>
            <w:gridSpan w:val="2"/>
            <w:tcBorders>
              <w:top w:val="nil"/>
              <w:left w:val="nil"/>
              <w:bottom w:val="single" w:color="000000" w:sz="6" w:space="0"/>
              <w:right w:val="single" w:color="000000" w:sz="6" w:space="0"/>
            </w:tcBorders>
            <w:noWrap w:val="0"/>
            <w:vAlign w:val="center"/>
          </w:tcPr>
          <w:p w14:paraId="700EE52D">
            <w:pPr>
              <w:widowControl/>
              <w:spacing w:line="180" w:lineRule="exact"/>
              <w:jc w:val="center"/>
              <w:rPr>
                <w:rFonts w:eastAsia="宋体"/>
                <w:kern w:val="0"/>
                <w:sz w:val="16"/>
                <w:szCs w:val="16"/>
                <w:highlight w:val="none"/>
                <w:lang w:bidi="ar"/>
              </w:rPr>
            </w:pPr>
            <w:r>
              <w:rPr>
                <w:rFonts w:eastAsia="宋体"/>
                <w:kern w:val="0"/>
                <w:sz w:val="16"/>
                <w:szCs w:val="16"/>
                <w:highlight w:val="none"/>
                <w:lang w:bidi="ar"/>
              </w:rPr>
              <w:t>18+2</w:t>
            </w:r>
          </w:p>
        </w:tc>
        <w:tc>
          <w:tcPr>
            <w:tcW w:w="192" w:type="pct"/>
            <w:gridSpan w:val="2"/>
            <w:tcBorders>
              <w:top w:val="nil"/>
              <w:left w:val="nil"/>
              <w:bottom w:val="single" w:color="000000" w:sz="6" w:space="0"/>
              <w:right w:val="single" w:color="000000" w:sz="6" w:space="0"/>
            </w:tcBorders>
            <w:noWrap w:val="0"/>
            <w:vAlign w:val="center"/>
          </w:tcPr>
          <w:p w14:paraId="481AE6CD">
            <w:pPr>
              <w:widowControl/>
              <w:spacing w:line="180" w:lineRule="exact"/>
              <w:jc w:val="center"/>
              <w:rPr>
                <w:rFonts w:hint="eastAsia" w:eastAsia="宋体"/>
                <w:kern w:val="0"/>
                <w:sz w:val="16"/>
                <w:szCs w:val="16"/>
                <w:highlight w:val="none"/>
                <w:lang w:val="en-US" w:eastAsia="zh-CN" w:bidi="ar"/>
              </w:rPr>
            </w:pPr>
            <w:r>
              <w:rPr>
                <w:rFonts w:hint="eastAsia" w:eastAsia="宋体"/>
                <w:kern w:val="0"/>
                <w:sz w:val="16"/>
                <w:szCs w:val="16"/>
                <w:highlight w:val="none"/>
                <w:lang w:val="en-US" w:eastAsia="zh-CN" w:bidi="ar"/>
              </w:rPr>
              <w:t>3</w:t>
            </w:r>
            <w:r>
              <w:rPr>
                <w:rFonts w:eastAsia="宋体"/>
                <w:kern w:val="0"/>
                <w:sz w:val="16"/>
                <w:szCs w:val="16"/>
                <w:highlight w:val="none"/>
                <w:lang w:bidi="ar"/>
              </w:rPr>
              <w:t>+1</w:t>
            </w:r>
            <w:r>
              <w:rPr>
                <w:rFonts w:hint="eastAsia" w:eastAsia="宋体"/>
                <w:kern w:val="0"/>
                <w:sz w:val="16"/>
                <w:szCs w:val="16"/>
                <w:highlight w:val="none"/>
                <w:lang w:val="en-US" w:eastAsia="zh-CN" w:bidi="ar"/>
              </w:rPr>
              <w:t>7</w:t>
            </w:r>
          </w:p>
        </w:tc>
        <w:tc>
          <w:tcPr>
            <w:tcW w:w="199" w:type="pct"/>
            <w:gridSpan w:val="2"/>
            <w:tcBorders>
              <w:top w:val="nil"/>
              <w:left w:val="nil"/>
              <w:bottom w:val="single" w:color="000000" w:sz="6" w:space="0"/>
              <w:right w:val="single" w:color="000000" w:sz="12" w:space="0"/>
            </w:tcBorders>
            <w:noWrap w:val="0"/>
            <w:vAlign w:val="center"/>
          </w:tcPr>
          <w:p w14:paraId="6012B174">
            <w:pPr>
              <w:widowControl/>
              <w:spacing w:line="180" w:lineRule="exact"/>
              <w:jc w:val="center"/>
              <w:rPr>
                <w:rFonts w:eastAsia="宋体"/>
                <w:kern w:val="0"/>
                <w:sz w:val="16"/>
                <w:szCs w:val="16"/>
                <w:highlight w:val="none"/>
                <w:lang w:bidi="ar"/>
              </w:rPr>
            </w:pPr>
            <w:r>
              <w:rPr>
                <w:rFonts w:eastAsia="宋体"/>
                <w:kern w:val="0"/>
                <w:sz w:val="16"/>
                <w:szCs w:val="16"/>
                <w:highlight w:val="none"/>
                <w:lang w:bidi="ar"/>
              </w:rPr>
              <w:t>0+20</w:t>
            </w:r>
          </w:p>
        </w:tc>
        <w:tc>
          <w:tcPr>
            <w:tcW w:w="192" w:type="pct"/>
            <w:vMerge w:val="continue"/>
            <w:tcBorders>
              <w:left w:val="nil"/>
              <w:bottom w:val="single" w:color="000000" w:sz="6" w:space="0"/>
              <w:right w:val="single" w:color="000000" w:sz="6" w:space="0"/>
            </w:tcBorders>
            <w:noWrap w:val="0"/>
            <w:vAlign w:val="top"/>
          </w:tcPr>
          <w:p w14:paraId="179832E6">
            <w:pPr>
              <w:widowControl/>
              <w:spacing w:line="180" w:lineRule="exact"/>
              <w:jc w:val="center"/>
              <w:rPr>
                <w:rFonts w:eastAsia="宋体"/>
                <w:b/>
                <w:bCs/>
                <w:color w:val="000000"/>
                <w:kern w:val="0"/>
                <w:sz w:val="16"/>
                <w:szCs w:val="16"/>
                <w:highlight w:val="none"/>
              </w:rPr>
            </w:pPr>
          </w:p>
        </w:tc>
        <w:tc>
          <w:tcPr>
            <w:tcW w:w="476" w:type="pct"/>
            <w:vMerge w:val="continue"/>
            <w:tcBorders>
              <w:left w:val="nil"/>
              <w:bottom w:val="single" w:color="000000" w:sz="6" w:space="0"/>
              <w:right w:val="single" w:color="000000" w:sz="6" w:space="0"/>
            </w:tcBorders>
            <w:noWrap w:val="0"/>
            <w:vAlign w:val="top"/>
          </w:tcPr>
          <w:p w14:paraId="7FB74771">
            <w:pPr>
              <w:widowControl/>
              <w:spacing w:line="180" w:lineRule="exact"/>
              <w:jc w:val="center"/>
              <w:rPr>
                <w:rFonts w:eastAsia="宋体"/>
                <w:b/>
                <w:bCs/>
                <w:color w:val="000000"/>
                <w:kern w:val="0"/>
                <w:sz w:val="16"/>
                <w:szCs w:val="16"/>
                <w:highlight w:val="none"/>
              </w:rPr>
            </w:pPr>
          </w:p>
        </w:tc>
        <w:tc>
          <w:tcPr>
            <w:tcW w:w="540" w:type="pct"/>
            <w:vMerge w:val="continue"/>
            <w:tcBorders>
              <w:left w:val="nil"/>
              <w:bottom w:val="single" w:color="000000" w:sz="6" w:space="0"/>
              <w:right w:val="single" w:color="000000" w:sz="12" w:space="0"/>
            </w:tcBorders>
            <w:noWrap w:val="0"/>
            <w:vAlign w:val="top"/>
          </w:tcPr>
          <w:p w14:paraId="7F104982">
            <w:pPr>
              <w:widowControl/>
              <w:spacing w:line="180" w:lineRule="exact"/>
              <w:jc w:val="center"/>
              <w:rPr>
                <w:rFonts w:eastAsia="宋体"/>
                <w:b/>
                <w:bCs/>
                <w:color w:val="000000"/>
                <w:kern w:val="0"/>
                <w:sz w:val="16"/>
                <w:szCs w:val="16"/>
                <w:highlight w:val="none"/>
              </w:rPr>
            </w:pPr>
          </w:p>
        </w:tc>
      </w:tr>
      <w:tr w14:paraId="3DAF0EE1">
        <w:tblPrEx>
          <w:tblCellMar>
            <w:top w:w="0" w:type="dxa"/>
            <w:left w:w="108" w:type="dxa"/>
            <w:bottom w:w="0" w:type="dxa"/>
            <w:right w:w="108" w:type="dxa"/>
          </w:tblCellMar>
        </w:tblPrEx>
        <w:trPr>
          <w:trHeight w:val="271" w:hRule="atLeast"/>
          <w:jc w:val="center"/>
        </w:trPr>
        <w:tc>
          <w:tcPr>
            <w:tcW w:w="188" w:type="pct"/>
            <w:vMerge w:val="restart"/>
            <w:tcBorders>
              <w:top w:val="single" w:color="000000" w:sz="6" w:space="0"/>
              <w:left w:val="single" w:color="000000" w:sz="2" w:space="0"/>
              <w:right w:val="single" w:color="000000" w:sz="6" w:space="0"/>
            </w:tcBorders>
            <w:noWrap w:val="0"/>
            <w:vAlign w:val="center"/>
          </w:tcPr>
          <w:p w14:paraId="44099E2D">
            <w:pPr>
              <w:widowControl/>
              <w:spacing w:line="180" w:lineRule="exact"/>
              <w:rPr>
                <w:rFonts w:eastAsia="宋体"/>
                <w:color w:val="000000"/>
                <w:kern w:val="0"/>
                <w:sz w:val="16"/>
                <w:szCs w:val="16"/>
                <w:highlight w:val="none"/>
              </w:rPr>
            </w:pPr>
            <w:r>
              <w:rPr>
                <w:rFonts w:eastAsia="宋体"/>
                <w:color w:val="000000"/>
                <w:kern w:val="0"/>
                <w:sz w:val="16"/>
                <w:szCs w:val="16"/>
                <w:highlight w:val="none"/>
              </w:rPr>
              <w:t>公共基础课</w:t>
            </w:r>
          </w:p>
        </w:tc>
        <w:tc>
          <w:tcPr>
            <w:tcW w:w="190" w:type="pct"/>
            <w:vMerge w:val="restart"/>
            <w:tcBorders>
              <w:top w:val="single" w:color="000000" w:sz="6" w:space="0"/>
              <w:left w:val="nil"/>
              <w:right w:val="single" w:color="000000" w:sz="6" w:space="0"/>
            </w:tcBorders>
            <w:noWrap w:val="0"/>
            <w:vAlign w:val="center"/>
          </w:tcPr>
          <w:p w14:paraId="48431A1D">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rPr>
              <w:t>公共必修课</w:t>
            </w:r>
          </w:p>
        </w:tc>
        <w:tc>
          <w:tcPr>
            <w:tcW w:w="158" w:type="pct"/>
            <w:tcBorders>
              <w:top w:val="single" w:color="000000" w:sz="6" w:space="0"/>
              <w:left w:val="nil"/>
              <w:bottom w:val="single" w:color="000000" w:sz="6" w:space="0"/>
              <w:right w:val="single" w:color="000000" w:sz="6" w:space="0"/>
            </w:tcBorders>
            <w:noWrap w:val="0"/>
            <w:vAlign w:val="center"/>
          </w:tcPr>
          <w:p w14:paraId="5F820791">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rPr>
              <w:t>1</w:t>
            </w:r>
          </w:p>
        </w:tc>
        <w:tc>
          <w:tcPr>
            <w:tcW w:w="329" w:type="pct"/>
            <w:tcBorders>
              <w:top w:val="single" w:color="000000" w:sz="6" w:space="0"/>
              <w:left w:val="nil"/>
              <w:bottom w:val="single" w:color="000000" w:sz="6" w:space="0"/>
              <w:right w:val="single" w:color="000000" w:sz="6" w:space="0"/>
            </w:tcBorders>
            <w:noWrap w:val="0"/>
            <w:vAlign w:val="center"/>
          </w:tcPr>
          <w:p w14:paraId="0DAC64EA">
            <w:pPr>
              <w:widowControl/>
              <w:jc w:val="center"/>
              <w:rPr>
                <w:rFonts w:eastAsia="宋体"/>
                <w:color w:val="000000"/>
                <w:kern w:val="0"/>
                <w:sz w:val="16"/>
                <w:szCs w:val="16"/>
                <w:highlight w:val="none"/>
              </w:rPr>
            </w:pPr>
            <w:r>
              <w:rPr>
                <w:rFonts w:eastAsia="宋体"/>
                <w:color w:val="000000"/>
                <w:kern w:val="0"/>
                <w:sz w:val="16"/>
                <w:szCs w:val="16"/>
                <w:highlight w:val="none"/>
              </w:rPr>
              <w:t>209010</w:t>
            </w:r>
            <w:r>
              <w:rPr>
                <w:rFonts w:hint="eastAsia" w:eastAsia="宋体"/>
                <w:color w:val="000000"/>
                <w:kern w:val="0"/>
                <w:sz w:val="16"/>
                <w:szCs w:val="16"/>
                <w:highlight w:val="none"/>
              </w:rPr>
              <w:t>20</w:t>
            </w:r>
          </w:p>
        </w:tc>
        <w:tc>
          <w:tcPr>
            <w:tcW w:w="366" w:type="pct"/>
            <w:tcBorders>
              <w:top w:val="single" w:color="000000" w:sz="6" w:space="0"/>
              <w:left w:val="nil"/>
              <w:bottom w:val="single" w:color="000000" w:sz="6" w:space="0"/>
              <w:right w:val="single" w:color="000000" w:sz="6" w:space="0"/>
            </w:tcBorders>
            <w:noWrap w:val="0"/>
            <w:vAlign w:val="center"/>
          </w:tcPr>
          <w:p w14:paraId="2DDC7208">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rPr>
              <w:t>思想道德与法治</w:t>
            </w:r>
          </w:p>
        </w:tc>
        <w:tc>
          <w:tcPr>
            <w:tcW w:w="186" w:type="pct"/>
            <w:tcBorders>
              <w:top w:val="single" w:color="000000" w:sz="6" w:space="0"/>
              <w:left w:val="nil"/>
              <w:bottom w:val="single" w:color="000000" w:sz="6" w:space="0"/>
              <w:right w:val="single" w:color="000000" w:sz="6" w:space="0"/>
            </w:tcBorders>
            <w:noWrap w:val="0"/>
            <w:vAlign w:val="center"/>
          </w:tcPr>
          <w:p w14:paraId="4887F032">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B</w:t>
            </w:r>
          </w:p>
        </w:tc>
        <w:tc>
          <w:tcPr>
            <w:tcW w:w="180" w:type="pct"/>
            <w:tcBorders>
              <w:top w:val="single" w:color="000000" w:sz="6" w:space="0"/>
              <w:left w:val="nil"/>
              <w:bottom w:val="single" w:color="000000" w:sz="6" w:space="0"/>
              <w:right w:val="single" w:color="000000" w:sz="6" w:space="0"/>
            </w:tcBorders>
            <w:noWrap w:val="0"/>
            <w:vAlign w:val="center"/>
          </w:tcPr>
          <w:p w14:paraId="3BA000B9">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single" w:color="000000" w:sz="6" w:space="0"/>
              <w:left w:val="nil"/>
              <w:bottom w:val="single" w:color="000000" w:sz="6" w:space="0"/>
              <w:right w:val="single" w:color="000000" w:sz="6" w:space="0"/>
            </w:tcBorders>
            <w:noWrap w:val="0"/>
            <w:vAlign w:val="center"/>
          </w:tcPr>
          <w:p w14:paraId="61EF0AEE">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3</w:t>
            </w:r>
          </w:p>
        </w:tc>
        <w:tc>
          <w:tcPr>
            <w:tcW w:w="194" w:type="pct"/>
            <w:tcBorders>
              <w:top w:val="single" w:color="000000" w:sz="6" w:space="0"/>
              <w:left w:val="nil"/>
              <w:bottom w:val="single" w:color="000000" w:sz="6" w:space="0"/>
              <w:right w:val="single" w:color="000000" w:sz="6" w:space="0"/>
            </w:tcBorders>
            <w:noWrap w:val="0"/>
            <w:vAlign w:val="center"/>
          </w:tcPr>
          <w:p w14:paraId="2C2F1B50">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48</w:t>
            </w:r>
          </w:p>
        </w:tc>
        <w:tc>
          <w:tcPr>
            <w:tcW w:w="164" w:type="pct"/>
            <w:tcBorders>
              <w:top w:val="single" w:color="000000" w:sz="6" w:space="0"/>
              <w:left w:val="nil"/>
              <w:bottom w:val="single" w:color="000000" w:sz="6" w:space="0"/>
              <w:right w:val="single" w:color="000000" w:sz="6" w:space="0"/>
            </w:tcBorders>
            <w:noWrap w:val="0"/>
            <w:vAlign w:val="center"/>
          </w:tcPr>
          <w:p w14:paraId="7AEF78CB">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42</w:t>
            </w:r>
          </w:p>
        </w:tc>
        <w:tc>
          <w:tcPr>
            <w:tcW w:w="204" w:type="pct"/>
            <w:tcBorders>
              <w:top w:val="single" w:color="000000" w:sz="6" w:space="0"/>
              <w:left w:val="nil"/>
              <w:bottom w:val="single" w:color="000000" w:sz="6" w:space="0"/>
              <w:right w:val="single" w:color="000000" w:sz="6" w:space="0"/>
            </w:tcBorders>
            <w:noWrap w:val="0"/>
            <w:vAlign w:val="center"/>
          </w:tcPr>
          <w:p w14:paraId="1CF36CD0">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6</w:t>
            </w:r>
          </w:p>
        </w:tc>
        <w:tc>
          <w:tcPr>
            <w:tcW w:w="177" w:type="pct"/>
            <w:tcBorders>
              <w:top w:val="single" w:color="000000" w:sz="6" w:space="0"/>
              <w:left w:val="nil"/>
              <w:bottom w:val="single" w:color="000000" w:sz="6" w:space="0"/>
              <w:right w:val="single" w:color="000000" w:sz="6" w:space="0"/>
            </w:tcBorders>
            <w:noWrap w:val="0"/>
            <w:vAlign w:val="center"/>
          </w:tcPr>
          <w:p w14:paraId="744797D0">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1</w:t>
            </w:r>
          </w:p>
        </w:tc>
        <w:tc>
          <w:tcPr>
            <w:tcW w:w="209" w:type="pct"/>
            <w:tcBorders>
              <w:top w:val="single" w:color="000000" w:sz="6" w:space="0"/>
              <w:left w:val="nil"/>
              <w:bottom w:val="single" w:color="000000" w:sz="6" w:space="0"/>
              <w:right w:val="single" w:color="000000" w:sz="6" w:space="0"/>
            </w:tcBorders>
            <w:noWrap w:val="0"/>
            <w:vAlign w:val="center"/>
          </w:tcPr>
          <w:p w14:paraId="463C2B83">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3.0</w:t>
            </w:r>
          </w:p>
        </w:tc>
        <w:tc>
          <w:tcPr>
            <w:tcW w:w="209" w:type="pct"/>
            <w:tcBorders>
              <w:top w:val="single" w:color="000000" w:sz="6" w:space="0"/>
              <w:left w:val="nil"/>
              <w:bottom w:val="single" w:color="000000" w:sz="6" w:space="0"/>
              <w:right w:val="single" w:color="000000" w:sz="6" w:space="0"/>
            </w:tcBorders>
            <w:noWrap w:val="0"/>
            <w:vAlign w:val="center"/>
          </w:tcPr>
          <w:p w14:paraId="118B7CDA">
            <w:pPr>
              <w:widowControl/>
              <w:spacing w:line="180" w:lineRule="exact"/>
              <w:jc w:val="center"/>
              <w:rPr>
                <w:rFonts w:eastAsia="宋体"/>
                <w:color w:val="000000"/>
                <w:kern w:val="0"/>
                <w:sz w:val="16"/>
                <w:szCs w:val="16"/>
                <w:highlight w:val="none"/>
                <w:lang w:bidi="ar"/>
              </w:rPr>
            </w:pPr>
          </w:p>
        </w:tc>
        <w:tc>
          <w:tcPr>
            <w:tcW w:w="204" w:type="pct"/>
            <w:tcBorders>
              <w:top w:val="single" w:color="000000" w:sz="6" w:space="0"/>
              <w:left w:val="nil"/>
              <w:bottom w:val="single" w:color="000000" w:sz="6" w:space="0"/>
              <w:right w:val="single" w:color="000000" w:sz="6" w:space="0"/>
            </w:tcBorders>
            <w:noWrap w:val="0"/>
            <w:vAlign w:val="center"/>
          </w:tcPr>
          <w:p w14:paraId="62FC6910">
            <w:pPr>
              <w:widowControl/>
              <w:spacing w:line="180" w:lineRule="exact"/>
              <w:jc w:val="center"/>
              <w:rPr>
                <w:rFonts w:eastAsia="宋体"/>
                <w:color w:val="000000"/>
                <w:kern w:val="0"/>
                <w:sz w:val="16"/>
                <w:szCs w:val="16"/>
                <w:highlight w:val="none"/>
                <w:lang w:bidi="ar"/>
              </w:rPr>
            </w:pPr>
          </w:p>
        </w:tc>
        <w:tc>
          <w:tcPr>
            <w:tcW w:w="203" w:type="pct"/>
            <w:gridSpan w:val="2"/>
            <w:tcBorders>
              <w:top w:val="single" w:color="000000" w:sz="6" w:space="0"/>
              <w:left w:val="nil"/>
              <w:bottom w:val="single" w:color="000000" w:sz="6" w:space="0"/>
              <w:right w:val="single" w:color="000000" w:sz="6" w:space="0"/>
            </w:tcBorders>
            <w:noWrap w:val="0"/>
            <w:vAlign w:val="center"/>
          </w:tcPr>
          <w:p w14:paraId="6F408852">
            <w:pPr>
              <w:widowControl/>
              <w:spacing w:line="180" w:lineRule="exact"/>
              <w:jc w:val="center"/>
              <w:rPr>
                <w:rFonts w:eastAsia="宋体"/>
                <w:color w:val="000000"/>
                <w:kern w:val="0"/>
                <w:sz w:val="16"/>
                <w:szCs w:val="16"/>
                <w:highlight w:val="none"/>
                <w:lang w:bidi="ar"/>
              </w:rPr>
            </w:pPr>
          </w:p>
        </w:tc>
        <w:tc>
          <w:tcPr>
            <w:tcW w:w="192" w:type="pct"/>
            <w:gridSpan w:val="2"/>
            <w:tcBorders>
              <w:top w:val="single" w:color="000000" w:sz="6" w:space="0"/>
              <w:left w:val="nil"/>
              <w:bottom w:val="single" w:color="000000" w:sz="6" w:space="0"/>
              <w:right w:val="single" w:color="000000" w:sz="6" w:space="0"/>
            </w:tcBorders>
            <w:noWrap w:val="0"/>
            <w:vAlign w:val="center"/>
          </w:tcPr>
          <w:p w14:paraId="59D5679B">
            <w:pPr>
              <w:widowControl/>
              <w:spacing w:line="180" w:lineRule="exact"/>
              <w:jc w:val="center"/>
              <w:rPr>
                <w:rFonts w:eastAsia="宋体"/>
                <w:color w:val="FF0000"/>
                <w:kern w:val="0"/>
                <w:sz w:val="16"/>
                <w:szCs w:val="16"/>
                <w:highlight w:val="none"/>
              </w:rPr>
            </w:pPr>
          </w:p>
        </w:tc>
        <w:tc>
          <w:tcPr>
            <w:tcW w:w="199" w:type="pct"/>
            <w:gridSpan w:val="2"/>
            <w:tcBorders>
              <w:top w:val="single" w:color="000000" w:sz="6" w:space="0"/>
              <w:left w:val="nil"/>
              <w:bottom w:val="single" w:color="000000" w:sz="6" w:space="0"/>
              <w:right w:val="single" w:color="000000" w:sz="6" w:space="0"/>
            </w:tcBorders>
            <w:noWrap w:val="0"/>
            <w:vAlign w:val="center"/>
          </w:tcPr>
          <w:p w14:paraId="6D02B9FA">
            <w:pPr>
              <w:widowControl/>
              <w:spacing w:line="180" w:lineRule="exact"/>
              <w:jc w:val="center"/>
              <w:rPr>
                <w:rFonts w:eastAsia="宋体"/>
                <w:color w:val="FF0000"/>
                <w:kern w:val="0"/>
                <w:sz w:val="16"/>
                <w:szCs w:val="16"/>
                <w:highlight w:val="none"/>
              </w:rPr>
            </w:pPr>
          </w:p>
        </w:tc>
        <w:tc>
          <w:tcPr>
            <w:tcW w:w="192" w:type="pct"/>
            <w:tcBorders>
              <w:top w:val="single" w:color="000000" w:sz="6" w:space="0"/>
              <w:left w:val="nil"/>
              <w:bottom w:val="single" w:color="000000" w:sz="6" w:space="0"/>
              <w:right w:val="single" w:color="000000" w:sz="6" w:space="0"/>
            </w:tcBorders>
            <w:noWrap w:val="0"/>
            <w:vAlign w:val="center"/>
          </w:tcPr>
          <w:p w14:paraId="206E628E">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rPr>
              <w:t>考试</w:t>
            </w:r>
          </w:p>
        </w:tc>
        <w:tc>
          <w:tcPr>
            <w:tcW w:w="476" w:type="pct"/>
            <w:tcBorders>
              <w:top w:val="single" w:color="000000" w:sz="6" w:space="0"/>
              <w:left w:val="nil"/>
              <w:bottom w:val="single" w:color="000000" w:sz="6" w:space="0"/>
              <w:right w:val="single" w:color="000000" w:sz="6" w:space="0"/>
            </w:tcBorders>
            <w:noWrap w:val="0"/>
            <w:vAlign w:val="center"/>
          </w:tcPr>
          <w:p w14:paraId="7AA5A6EB">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rPr>
              <w:t>马克思主义教学部</w:t>
            </w:r>
          </w:p>
        </w:tc>
        <w:tc>
          <w:tcPr>
            <w:tcW w:w="540" w:type="pct"/>
            <w:tcBorders>
              <w:top w:val="single" w:color="000000" w:sz="6" w:space="0"/>
              <w:left w:val="nil"/>
              <w:bottom w:val="single" w:color="000000" w:sz="6" w:space="0"/>
              <w:right w:val="single" w:color="000000" w:sz="6" w:space="0"/>
            </w:tcBorders>
            <w:noWrap w:val="0"/>
            <w:vAlign w:val="center"/>
          </w:tcPr>
          <w:p w14:paraId="3839E8BC">
            <w:pPr>
              <w:widowControl/>
              <w:spacing w:line="180" w:lineRule="exact"/>
              <w:rPr>
                <w:rFonts w:hint="eastAsia" w:eastAsia="宋体"/>
                <w:color w:val="000000"/>
                <w:kern w:val="0"/>
                <w:sz w:val="16"/>
                <w:szCs w:val="16"/>
                <w:highlight w:val="none"/>
              </w:rPr>
            </w:pPr>
          </w:p>
        </w:tc>
      </w:tr>
      <w:tr w14:paraId="56A1775E">
        <w:tblPrEx>
          <w:tblCellMar>
            <w:top w:w="0" w:type="dxa"/>
            <w:left w:w="108" w:type="dxa"/>
            <w:bottom w:w="0" w:type="dxa"/>
            <w:right w:w="108" w:type="dxa"/>
          </w:tblCellMar>
        </w:tblPrEx>
        <w:trPr>
          <w:trHeight w:val="420" w:hRule="atLeast"/>
          <w:jc w:val="center"/>
        </w:trPr>
        <w:tc>
          <w:tcPr>
            <w:tcW w:w="188" w:type="pct"/>
            <w:vMerge w:val="continue"/>
            <w:tcBorders>
              <w:left w:val="single" w:color="000000" w:sz="2" w:space="0"/>
              <w:right w:val="single" w:color="000000" w:sz="6" w:space="0"/>
            </w:tcBorders>
            <w:noWrap w:val="0"/>
            <w:vAlign w:val="top"/>
          </w:tcPr>
          <w:p w14:paraId="5C2D1577">
            <w:pPr>
              <w:widowControl/>
              <w:spacing w:line="180" w:lineRule="exact"/>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6A6E63E2">
            <w:pPr>
              <w:widowControl/>
              <w:spacing w:line="180" w:lineRule="exact"/>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40822A1B">
            <w:pPr>
              <w:widowControl/>
              <w:spacing w:line="180" w:lineRule="exact"/>
              <w:jc w:val="center"/>
              <w:rPr>
                <w:rFonts w:eastAsia="宋体"/>
                <w:kern w:val="0"/>
                <w:sz w:val="16"/>
                <w:szCs w:val="16"/>
                <w:highlight w:val="none"/>
              </w:rPr>
            </w:pPr>
            <w:r>
              <w:rPr>
                <w:rFonts w:eastAsia="宋体"/>
                <w:kern w:val="0"/>
                <w:sz w:val="16"/>
                <w:szCs w:val="16"/>
                <w:highlight w:val="none"/>
              </w:rPr>
              <w:t>2</w:t>
            </w:r>
          </w:p>
        </w:tc>
        <w:tc>
          <w:tcPr>
            <w:tcW w:w="329" w:type="pct"/>
            <w:tcBorders>
              <w:top w:val="nil"/>
              <w:left w:val="nil"/>
              <w:bottom w:val="single" w:color="000000" w:sz="6" w:space="0"/>
              <w:right w:val="single" w:color="000000" w:sz="6" w:space="0"/>
            </w:tcBorders>
            <w:noWrap w:val="0"/>
            <w:vAlign w:val="center"/>
          </w:tcPr>
          <w:p w14:paraId="7E7D3B7A">
            <w:pPr>
              <w:widowControl/>
              <w:jc w:val="center"/>
              <w:rPr>
                <w:rFonts w:eastAsia="宋体"/>
                <w:kern w:val="0"/>
                <w:sz w:val="16"/>
                <w:szCs w:val="16"/>
                <w:highlight w:val="none"/>
              </w:rPr>
            </w:pPr>
            <w:r>
              <w:rPr>
                <w:rFonts w:hint="eastAsia" w:eastAsia="宋体"/>
                <w:kern w:val="0"/>
                <w:sz w:val="16"/>
                <w:szCs w:val="16"/>
                <w:highlight w:val="none"/>
              </w:rPr>
              <w:t>20901032</w:t>
            </w:r>
          </w:p>
        </w:tc>
        <w:tc>
          <w:tcPr>
            <w:tcW w:w="366" w:type="pct"/>
            <w:tcBorders>
              <w:top w:val="nil"/>
              <w:left w:val="nil"/>
              <w:bottom w:val="single" w:color="000000" w:sz="6" w:space="0"/>
              <w:right w:val="single" w:color="000000" w:sz="6" w:space="0"/>
            </w:tcBorders>
            <w:noWrap w:val="0"/>
            <w:vAlign w:val="center"/>
          </w:tcPr>
          <w:p w14:paraId="621BFC90">
            <w:pPr>
              <w:widowControl/>
              <w:spacing w:line="180" w:lineRule="exact"/>
              <w:jc w:val="center"/>
              <w:rPr>
                <w:rFonts w:eastAsia="宋体"/>
                <w:kern w:val="0"/>
                <w:sz w:val="16"/>
                <w:szCs w:val="16"/>
                <w:highlight w:val="none"/>
              </w:rPr>
            </w:pPr>
            <w:r>
              <w:rPr>
                <w:rFonts w:eastAsia="宋体"/>
                <w:kern w:val="0"/>
                <w:sz w:val="16"/>
                <w:szCs w:val="16"/>
                <w:highlight w:val="none"/>
              </w:rPr>
              <w:t>毛泽东思想和中国特色社会主义理论体系概论</w:t>
            </w:r>
          </w:p>
        </w:tc>
        <w:tc>
          <w:tcPr>
            <w:tcW w:w="186" w:type="pct"/>
            <w:tcBorders>
              <w:top w:val="nil"/>
              <w:left w:val="nil"/>
              <w:bottom w:val="single" w:color="000000" w:sz="6" w:space="0"/>
              <w:right w:val="single" w:color="000000" w:sz="6" w:space="0"/>
            </w:tcBorders>
            <w:noWrap w:val="0"/>
            <w:vAlign w:val="center"/>
          </w:tcPr>
          <w:p w14:paraId="14E4AA5C">
            <w:pPr>
              <w:widowControl/>
              <w:spacing w:line="180" w:lineRule="exact"/>
              <w:jc w:val="center"/>
              <w:rPr>
                <w:rFonts w:eastAsia="宋体"/>
                <w:kern w:val="0"/>
                <w:sz w:val="16"/>
                <w:szCs w:val="16"/>
                <w:highlight w:val="none"/>
              </w:rPr>
            </w:pPr>
            <w:r>
              <w:rPr>
                <w:rFonts w:eastAsia="宋体"/>
                <w:kern w:val="0"/>
                <w:sz w:val="16"/>
                <w:szCs w:val="16"/>
                <w:highlight w:val="none"/>
                <w:lang w:bidi="ar"/>
              </w:rPr>
              <w:t>B</w:t>
            </w:r>
          </w:p>
        </w:tc>
        <w:tc>
          <w:tcPr>
            <w:tcW w:w="180" w:type="pct"/>
            <w:tcBorders>
              <w:top w:val="nil"/>
              <w:left w:val="nil"/>
              <w:bottom w:val="single" w:color="000000" w:sz="6" w:space="0"/>
              <w:right w:val="single" w:color="000000" w:sz="6" w:space="0"/>
            </w:tcBorders>
            <w:noWrap w:val="0"/>
            <w:vAlign w:val="center"/>
          </w:tcPr>
          <w:p w14:paraId="44224A4C">
            <w:pPr>
              <w:widowControl/>
              <w:spacing w:line="180" w:lineRule="exact"/>
              <w:jc w:val="center"/>
              <w:rPr>
                <w:rFonts w:eastAsia="宋体"/>
                <w:kern w:val="0"/>
                <w:sz w:val="16"/>
                <w:szCs w:val="16"/>
                <w:highlight w:val="none"/>
              </w:rPr>
            </w:pPr>
            <w:r>
              <w:rPr>
                <w:rFonts w:eastAsia="宋体"/>
                <w:kern w:val="0"/>
                <w:sz w:val="16"/>
                <w:szCs w:val="16"/>
                <w:highlight w:val="none"/>
                <w:lang w:bidi="ar"/>
              </w:rPr>
              <w:t>否</w:t>
            </w:r>
          </w:p>
        </w:tc>
        <w:tc>
          <w:tcPr>
            <w:tcW w:w="231" w:type="pct"/>
            <w:tcBorders>
              <w:top w:val="nil"/>
              <w:left w:val="nil"/>
              <w:bottom w:val="single" w:color="auto" w:sz="4" w:space="0"/>
              <w:right w:val="single" w:color="000000" w:sz="6" w:space="0"/>
            </w:tcBorders>
            <w:noWrap w:val="0"/>
            <w:vAlign w:val="center"/>
          </w:tcPr>
          <w:p w14:paraId="66903395">
            <w:pPr>
              <w:widowControl/>
              <w:spacing w:line="180" w:lineRule="exact"/>
              <w:jc w:val="center"/>
              <w:rPr>
                <w:rFonts w:eastAsia="宋体"/>
                <w:kern w:val="0"/>
                <w:sz w:val="16"/>
                <w:szCs w:val="16"/>
                <w:highlight w:val="none"/>
              </w:rPr>
            </w:pPr>
            <w:r>
              <w:rPr>
                <w:rFonts w:eastAsia="宋体"/>
                <w:kern w:val="0"/>
                <w:sz w:val="16"/>
                <w:szCs w:val="16"/>
                <w:highlight w:val="none"/>
                <w:lang w:bidi="ar"/>
              </w:rPr>
              <w:t>2</w:t>
            </w:r>
          </w:p>
        </w:tc>
        <w:tc>
          <w:tcPr>
            <w:tcW w:w="194" w:type="pct"/>
            <w:tcBorders>
              <w:top w:val="nil"/>
              <w:left w:val="nil"/>
              <w:bottom w:val="single" w:color="000000" w:sz="6" w:space="0"/>
              <w:right w:val="single" w:color="000000" w:sz="6" w:space="0"/>
            </w:tcBorders>
            <w:noWrap w:val="0"/>
            <w:vAlign w:val="center"/>
          </w:tcPr>
          <w:p w14:paraId="5EB0E02C">
            <w:pPr>
              <w:widowControl/>
              <w:spacing w:line="180" w:lineRule="exact"/>
              <w:jc w:val="center"/>
              <w:rPr>
                <w:rFonts w:eastAsia="宋体"/>
                <w:color w:val="000000"/>
                <w:kern w:val="0"/>
                <w:sz w:val="16"/>
                <w:szCs w:val="16"/>
                <w:highlight w:val="none"/>
                <w:lang w:bidi="ar"/>
              </w:rPr>
            </w:pPr>
            <w:r>
              <w:rPr>
                <w:rFonts w:hint="eastAsia" w:eastAsia="宋体"/>
                <w:color w:val="000000"/>
                <w:kern w:val="0"/>
                <w:sz w:val="16"/>
                <w:szCs w:val="16"/>
                <w:highlight w:val="none"/>
                <w:lang w:bidi="ar"/>
              </w:rPr>
              <w:t>32</w:t>
            </w:r>
          </w:p>
        </w:tc>
        <w:tc>
          <w:tcPr>
            <w:tcW w:w="164" w:type="pct"/>
            <w:tcBorders>
              <w:top w:val="nil"/>
              <w:left w:val="nil"/>
              <w:bottom w:val="single" w:color="000000" w:sz="6" w:space="0"/>
              <w:right w:val="single" w:color="000000" w:sz="6" w:space="0"/>
            </w:tcBorders>
            <w:noWrap w:val="0"/>
            <w:vAlign w:val="center"/>
          </w:tcPr>
          <w:p w14:paraId="0AD8CC07">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28</w:t>
            </w:r>
          </w:p>
        </w:tc>
        <w:tc>
          <w:tcPr>
            <w:tcW w:w="204" w:type="pct"/>
            <w:tcBorders>
              <w:top w:val="nil"/>
              <w:left w:val="nil"/>
              <w:bottom w:val="single" w:color="000000" w:sz="6" w:space="0"/>
              <w:right w:val="single" w:color="000000" w:sz="6" w:space="0"/>
            </w:tcBorders>
            <w:noWrap w:val="0"/>
            <w:vAlign w:val="center"/>
          </w:tcPr>
          <w:p w14:paraId="152D25B2">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4</w:t>
            </w:r>
          </w:p>
        </w:tc>
        <w:tc>
          <w:tcPr>
            <w:tcW w:w="177" w:type="pct"/>
            <w:tcBorders>
              <w:top w:val="nil"/>
              <w:left w:val="nil"/>
              <w:bottom w:val="single" w:color="000000" w:sz="6" w:space="0"/>
              <w:right w:val="single" w:color="000000" w:sz="6" w:space="0"/>
            </w:tcBorders>
            <w:noWrap w:val="0"/>
            <w:vAlign w:val="center"/>
          </w:tcPr>
          <w:p w14:paraId="65A61811">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1</w:t>
            </w:r>
          </w:p>
        </w:tc>
        <w:tc>
          <w:tcPr>
            <w:tcW w:w="209" w:type="pct"/>
            <w:tcBorders>
              <w:top w:val="nil"/>
              <w:left w:val="nil"/>
              <w:bottom w:val="single" w:color="000000" w:sz="6" w:space="0"/>
              <w:right w:val="single" w:color="000000" w:sz="6" w:space="0"/>
            </w:tcBorders>
            <w:noWrap w:val="0"/>
            <w:vAlign w:val="center"/>
          </w:tcPr>
          <w:p w14:paraId="6F535F81">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3.6</w:t>
            </w:r>
          </w:p>
        </w:tc>
        <w:tc>
          <w:tcPr>
            <w:tcW w:w="209" w:type="pct"/>
            <w:tcBorders>
              <w:top w:val="nil"/>
              <w:left w:val="nil"/>
              <w:bottom w:val="single" w:color="000000" w:sz="6" w:space="0"/>
              <w:right w:val="single" w:color="000000" w:sz="6" w:space="0"/>
            </w:tcBorders>
            <w:noWrap w:val="0"/>
            <w:vAlign w:val="center"/>
          </w:tcPr>
          <w:p w14:paraId="7625DC11">
            <w:pPr>
              <w:widowControl/>
              <w:spacing w:line="180" w:lineRule="exact"/>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2F85393C">
            <w:pPr>
              <w:widowControl/>
              <w:spacing w:line="180" w:lineRule="exact"/>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575F0249">
            <w:pPr>
              <w:widowControl/>
              <w:spacing w:line="180" w:lineRule="exact"/>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1A8C62C6">
            <w:pPr>
              <w:widowControl/>
              <w:spacing w:line="180" w:lineRule="exact"/>
              <w:jc w:val="center"/>
              <w:rPr>
                <w:rFonts w:eastAsia="宋体"/>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02D71619">
            <w:pPr>
              <w:widowControl/>
              <w:spacing w:line="180" w:lineRule="exact"/>
              <w:jc w:val="center"/>
              <w:rPr>
                <w:rFonts w:eastAsia="宋体"/>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422ABC15">
            <w:pPr>
              <w:widowControl/>
              <w:spacing w:line="180" w:lineRule="exact"/>
              <w:jc w:val="center"/>
              <w:rPr>
                <w:rFonts w:eastAsia="宋体"/>
                <w:kern w:val="0"/>
                <w:sz w:val="16"/>
                <w:szCs w:val="16"/>
                <w:highlight w:val="none"/>
              </w:rPr>
            </w:pPr>
            <w:r>
              <w:rPr>
                <w:rFonts w:eastAsia="宋体"/>
                <w:kern w:val="0"/>
                <w:sz w:val="16"/>
                <w:szCs w:val="16"/>
                <w:highlight w:val="none"/>
              </w:rPr>
              <w:t>考试</w:t>
            </w:r>
          </w:p>
        </w:tc>
        <w:tc>
          <w:tcPr>
            <w:tcW w:w="476" w:type="pct"/>
            <w:tcBorders>
              <w:top w:val="nil"/>
              <w:left w:val="nil"/>
              <w:bottom w:val="single" w:color="000000" w:sz="6" w:space="0"/>
              <w:right w:val="single" w:color="000000" w:sz="6" w:space="0"/>
            </w:tcBorders>
            <w:noWrap w:val="0"/>
            <w:vAlign w:val="center"/>
          </w:tcPr>
          <w:p w14:paraId="2937742B">
            <w:pPr>
              <w:widowControl/>
              <w:spacing w:line="180" w:lineRule="exact"/>
              <w:jc w:val="center"/>
              <w:rPr>
                <w:rFonts w:eastAsia="宋体"/>
                <w:kern w:val="0"/>
                <w:sz w:val="16"/>
                <w:szCs w:val="16"/>
                <w:highlight w:val="none"/>
              </w:rPr>
            </w:pPr>
            <w:r>
              <w:rPr>
                <w:rFonts w:eastAsia="宋体"/>
                <w:kern w:val="0"/>
                <w:sz w:val="16"/>
                <w:szCs w:val="16"/>
                <w:highlight w:val="none"/>
              </w:rPr>
              <w:t>马克思主义教学部</w:t>
            </w:r>
          </w:p>
        </w:tc>
        <w:tc>
          <w:tcPr>
            <w:tcW w:w="540" w:type="pct"/>
            <w:tcBorders>
              <w:top w:val="nil"/>
              <w:left w:val="nil"/>
              <w:bottom w:val="single" w:color="000000" w:sz="6" w:space="0"/>
              <w:right w:val="single" w:color="000000" w:sz="6" w:space="0"/>
            </w:tcBorders>
            <w:noWrap w:val="0"/>
            <w:vAlign w:val="top"/>
          </w:tcPr>
          <w:p w14:paraId="64124422">
            <w:pPr>
              <w:widowControl/>
              <w:spacing w:line="180" w:lineRule="exact"/>
              <w:jc w:val="right"/>
              <w:rPr>
                <w:rFonts w:eastAsia="宋体"/>
                <w:color w:val="FF0000"/>
                <w:kern w:val="0"/>
                <w:sz w:val="16"/>
                <w:szCs w:val="16"/>
                <w:highlight w:val="none"/>
              </w:rPr>
            </w:pPr>
          </w:p>
        </w:tc>
      </w:tr>
      <w:tr w14:paraId="1D97A908">
        <w:tblPrEx>
          <w:tblCellMar>
            <w:top w:w="0" w:type="dxa"/>
            <w:left w:w="108" w:type="dxa"/>
            <w:bottom w:w="0" w:type="dxa"/>
            <w:right w:w="108" w:type="dxa"/>
          </w:tblCellMar>
        </w:tblPrEx>
        <w:trPr>
          <w:trHeight w:val="420" w:hRule="atLeast"/>
          <w:jc w:val="center"/>
        </w:trPr>
        <w:tc>
          <w:tcPr>
            <w:tcW w:w="188" w:type="pct"/>
            <w:vMerge w:val="continue"/>
            <w:tcBorders>
              <w:left w:val="single" w:color="000000" w:sz="2" w:space="0"/>
              <w:right w:val="single" w:color="000000" w:sz="6" w:space="0"/>
            </w:tcBorders>
            <w:noWrap w:val="0"/>
            <w:vAlign w:val="top"/>
          </w:tcPr>
          <w:p w14:paraId="5524A74C">
            <w:pPr>
              <w:widowControl/>
              <w:spacing w:line="180" w:lineRule="exact"/>
              <w:jc w:val="center"/>
              <w:rPr>
                <w:color w:val="000000"/>
                <w:kern w:val="0"/>
                <w:sz w:val="16"/>
                <w:szCs w:val="16"/>
                <w:highlight w:val="none"/>
              </w:rPr>
            </w:pPr>
          </w:p>
        </w:tc>
        <w:tc>
          <w:tcPr>
            <w:tcW w:w="190" w:type="pct"/>
            <w:vMerge w:val="continue"/>
            <w:tcBorders>
              <w:left w:val="nil"/>
              <w:right w:val="single" w:color="000000" w:sz="6" w:space="0"/>
            </w:tcBorders>
            <w:noWrap w:val="0"/>
            <w:vAlign w:val="top"/>
          </w:tcPr>
          <w:p w14:paraId="1039E4FE">
            <w:pPr>
              <w:widowControl/>
              <w:spacing w:line="180" w:lineRule="exact"/>
              <w:jc w:val="center"/>
              <w:rPr>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07F0D6C6">
            <w:pPr>
              <w:widowControl/>
              <w:spacing w:line="180" w:lineRule="exact"/>
              <w:jc w:val="center"/>
              <w:rPr>
                <w:rFonts w:eastAsia="宋体"/>
                <w:kern w:val="0"/>
                <w:sz w:val="16"/>
                <w:szCs w:val="16"/>
                <w:highlight w:val="none"/>
              </w:rPr>
            </w:pPr>
            <w:r>
              <w:rPr>
                <w:rFonts w:eastAsia="宋体"/>
                <w:kern w:val="0"/>
                <w:sz w:val="16"/>
                <w:szCs w:val="16"/>
                <w:highlight w:val="none"/>
              </w:rPr>
              <w:t>3</w:t>
            </w:r>
          </w:p>
        </w:tc>
        <w:tc>
          <w:tcPr>
            <w:tcW w:w="329" w:type="pct"/>
            <w:tcBorders>
              <w:top w:val="nil"/>
              <w:left w:val="nil"/>
              <w:bottom w:val="single" w:color="000000" w:sz="6" w:space="0"/>
              <w:right w:val="single" w:color="000000" w:sz="6" w:space="0"/>
            </w:tcBorders>
            <w:noWrap w:val="0"/>
            <w:vAlign w:val="center"/>
          </w:tcPr>
          <w:p w14:paraId="5297B31A">
            <w:pPr>
              <w:widowControl/>
              <w:jc w:val="center"/>
              <w:rPr>
                <w:kern w:val="0"/>
                <w:sz w:val="16"/>
                <w:szCs w:val="16"/>
                <w:highlight w:val="none"/>
              </w:rPr>
            </w:pPr>
            <w:r>
              <w:rPr>
                <w:rFonts w:hint="eastAsia" w:eastAsia="宋体"/>
                <w:kern w:val="0"/>
                <w:sz w:val="16"/>
                <w:szCs w:val="16"/>
                <w:highlight w:val="none"/>
              </w:rPr>
              <w:t>20905001</w:t>
            </w:r>
          </w:p>
        </w:tc>
        <w:tc>
          <w:tcPr>
            <w:tcW w:w="366" w:type="pct"/>
            <w:tcBorders>
              <w:top w:val="nil"/>
              <w:left w:val="nil"/>
              <w:bottom w:val="single" w:color="000000" w:sz="6" w:space="0"/>
              <w:right w:val="single" w:color="000000" w:sz="6" w:space="0"/>
            </w:tcBorders>
            <w:noWrap w:val="0"/>
            <w:vAlign w:val="center"/>
          </w:tcPr>
          <w:p w14:paraId="4880F457">
            <w:pPr>
              <w:widowControl/>
              <w:spacing w:line="180" w:lineRule="exact"/>
              <w:jc w:val="center"/>
              <w:rPr>
                <w:kern w:val="0"/>
                <w:sz w:val="16"/>
                <w:szCs w:val="16"/>
                <w:highlight w:val="none"/>
              </w:rPr>
            </w:pPr>
            <w:r>
              <w:rPr>
                <w:rFonts w:hint="eastAsia" w:ascii="宋体" w:hAnsi="宋体" w:eastAsia="宋体"/>
                <w:kern w:val="0"/>
                <w:sz w:val="16"/>
                <w:szCs w:val="16"/>
                <w:highlight w:val="none"/>
              </w:rPr>
              <w:t>习近平新时代中国特色社会主义思想概论</w:t>
            </w:r>
          </w:p>
        </w:tc>
        <w:tc>
          <w:tcPr>
            <w:tcW w:w="186" w:type="pct"/>
            <w:tcBorders>
              <w:top w:val="nil"/>
              <w:left w:val="nil"/>
              <w:bottom w:val="single" w:color="000000" w:sz="6" w:space="0"/>
              <w:right w:val="single" w:color="000000" w:sz="6" w:space="0"/>
            </w:tcBorders>
            <w:noWrap w:val="0"/>
            <w:vAlign w:val="center"/>
          </w:tcPr>
          <w:p w14:paraId="2E3E041B">
            <w:pPr>
              <w:widowControl/>
              <w:spacing w:line="180" w:lineRule="exact"/>
              <w:jc w:val="center"/>
              <w:rPr>
                <w:rFonts w:hint="eastAsia" w:eastAsia="宋体"/>
                <w:kern w:val="0"/>
                <w:sz w:val="16"/>
                <w:szCs w:val="16"/>
                <w:highlight w:val="none"/>
                <w:lang w:bidi="ar"/>
              </w:rPr>
            </w:pPr>
            <w:r>
              <w:rPr>
                <w:rFonts w:hint="eastAsia" w:eastAsia="宋体"/>
                <w:kern w:val="0"/>
                <w:sz w:val="16"/>
                <w:szCs w:val="16"/>
                <w:highlight w:val="none"/>
                <w:lang w:bidi="ar"/>
              </w:rPr>
              <w:t>B</w:t>
            </w:r>
          </w:p>
        </w:tc>
        <w:tc>
          <w:tcPr>
            <w:tcW w:w="180" w:type="pct"/>
            <w:tcBorders>
              <w:top w:val="nil"/>
              <w:left w:val="nil"/>
              <w:bottom w:val="single" w:color="000000" w:sz="6" w:space="0"/>
              <w:right w:val="single" w:color="000000" w:sz="6" w:space="0"/>
            </w:tcBorders>
            <w:noWrap w:val="0"/>
            <w:vAlign w:val="center"/>
          </w:tcPr>
          <w:p w14:paraId="2CEEC860">
            <w:pPr>
              <w:widowControl/>
              <w:spacing w:line="180" w:lineRule="exact"/>
              <w:jc w:val="center"/>
              <w:rPr>
                <w:kern w:val="0"/>
                <w:sz w:val="16"/>
                <w:szCs w:val="16"/>
                <w:highlight w:val="none"/>
                <w:lang w:bidi="ar"/>
              </w:rPr>
            </w:pPr>
            <w:r>
              <w:rPr>
                <w:rFonts w:hint="eastAsia" w:ascii="宋体" w:hAnsi="宋体" w:eastAsia="宋体"/>
                <w:kern w:val="0"/>
                <w:sz w:val="16"/>
                <w:szCs w:val="16"/>
                <w:highlight w:val="none"/>
                <w:lang w:bidi="ar"/>
              </w:rPr>
              <w:t>否</w:t>
            </w:r>
          </w:p>
        </w:tc>
        <w:tc>
          <w:tcPr>
            <w:tcW w:w="231" w:type="pct"/>
            <w:tcBorders>
              <w:top w:val="nil"/>
              <w:left w:val="nil"/>
              <w:bottom w:val="single" w:color="auto" w:sz="4" w:space="0"/>
              <w:right w:val="single" w:color="000000" w:sz="6" w:space="0"/>
            </w:tcBorders>
            <w:noWrap w:val="0"/>
            <w:vAlign w:val="center"/>
          </w:tcPr>
          <w:p w14:paraId="0FE10CC8">
            <w:pPr>
              <w:widowControl/>
              <w:spacing w:line="180" w:lineRule="exact"/>
              <w:jc w:val="center"/>
              <w:rPr>
                <w:kern w:val="0"/>
                <w:sz w:val="16"/>
                <w:szCs w:val="16"/>
                <w:highlight w:val="none"/>
                <w:lang w:bidi="ar"/>
              </w:rPr>
            </w:pPr>
            <w:r>
              <w:rPr>
                <w:kern w:val="0"/>
                <w:sz w:val="16"/>
                <w:szCs w:val="16"/>
                <w:highlight w:val="none"/>
                <w:lang w:bidi="ar"/>
              </w:rPr>
              <w:t>3</w:t>
            </w:r>
          </w:p>
        </w:tc>
        <w:tc>
          <w:tcPr>
            <w:tcW w:w="194" w:type="pct"/>
            <w:tcBorders>
              <w:top w:val="nil"/>
              <w:left w:val="nil"/>
              <w:bottom w:val="single" w:color="000000" w:sz="6" w:space="0"/>
              <w:right w:val="single" w:color="000000" w:sz="6" w:space="0"/>
            </w:tcBorders>
            <w:noWrap w:val="0"/>
            <w:vAlign w:val="center"/>
          </w:tcPr>
          <w:p w14:paraId="0D859213">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48</w:t>
            </w:r>
          </w:p>
        </w:tc>
        <w:tc>
          <w:tcPr>
            <w:tcW w:w="164" w:type="pct"/>
            <w:tcBorders>
              <w:top w:val="nil"/>
              <w:left w:val="nil"/>
              <w:bottom w:val="single" w:color="000000" w:sz="6" w:space="0"/>
              <w:right w:val="single" w:color="000000" w:sz="6" w:space="0"/>
            </w:tcBorders>
            <w:noWrap w:val="0"/>
            <w:vAlign w:val="center"/>
          </w:tcPr>
          <w:p w14:paraId="21DEB660">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42</w:t>
            </w:r>
          </w:p>
        </w:tc>
        <w:tc>
          <w:tcPr>
            <w:tcW w:w="204" w:type="pct"/>
            <w:tcBorders>
              <w:top w:val="nil"/>
              <w:left w:val="nil"/>
              <w:bottom w:val="single" w:color="000000" w:sz="6" w:space="0"/>
              <w:right w:val="single" w:color="000000" w:sz="6" w:space="0"/>
            </w:tcBorders>
            <w:noWrap w:val="0"/>
            <w:vAlign w:val="center"/>
          </w:tcPr>
          <w:p w14:paraId="63FE0DF6">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6</w:t>
            </w:r>
          </w:p>
        </w:tc>
        <w:tc>
          <w:tcPr>
            <w:tcW w:w="177" w:type="pct"/>
            <w:tcBorders>
              <w:top w:val="nil"/>
              <w:left w:val="nil"/>
              <w:bottom w:val="single" w:color="000000" w:sz="6" w:space="0"/>
              <w:right w:val="single" w:color="000000" w:sz="6" w:space="0"/>
            </w:tcBorders>
            <w:noWrap w:val="0"/>
            <w:vAlign w:val="center"/>
          </w:tcPr>
          <w:p w14:paraId="1E414439">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2</w:t>
            </w:r>
          </w:p>
        </w:tc>
        <w:tc>
          <w:tcPr>
            <w:tcW w:w="209" w:type="pct"/>
            <w:tcBorders>
              <w:top w:val="nil"/>
              <w:left w:val="nil"/>
              <w:bottom w:val="single" w:color="000000" w:sz="6" w:space="0"/>
              <w:right w:val="single" w:color="000000" w:sz="6" w:space="0"/>
            </w:tcBorders>
            <w:noWrap w:val="0"/>
            <w:vAlign w:val="center"/>
          </w:tcPr>
          <w:p w14:paraId="5C59D62A">
            <w:pPr>
              <w:widowControl/>
              <w:spacing w:line="180" w:lineRule="exact"/>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3DE3924A">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2.7</w:t>
            </w:r>
          </w:p>
        </w:tc>
        <w:tc>
          <w:tcPr>
            <w:tcW w:w="204" w:type="pct"/>
            <w:tcBorders>
              <w:top w:val="nil"/>
              <w:left w:val="nil"/>
              <w:bottom w:val="single" w:color="000000" w:sz="6" w:space="0"/>
              <w:right w:val="single" w:color="000000" w:sz="6" w:space="0"/>
            </w:tcBorders>
            <w:noWrap w:val="0"/>
            <w:vAlign w:val="center"/>
          </w:tcPr>
          <w:p w14:paraId="15AA272A">
            <w:pPr>
              <w:widowControl/>
              <w:spacing w:line="180" w:lineRule="exact"/>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4AC403C7">
            <w:pPr>
              <w:widowControl/>
              <w:spacing w:line="180" w:lineRule="exact"/>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39A02AB8">
            <w:pPr>
              <w:widowControl/>
              <w:spacing w:line="180" w:lineRule="exact"/>
              <w:jc w:val="center"/>
              <w:rPr>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07E5CCBD">
            <w:pPr>
              <w:widowControl/>
              <w:spacing w:line="180" w:lineRule="exact"/>
              <w:jc w:val="center"/>
              <w:rPr>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1C4A475F">
            <w:pPr>
              <w:widowControl/>
              <w:spacing w:line="180" w:lineRule="exact"/>
              <w:jc w:val="center"/>
              <w:rPr>
                <w:rFonts w:eastAsia="宋体"/>
                <w:kern w:val="0"/>
                <w:sz w:val="16"/>
                <w:szCs w:val="16"/>
                <w:highlight w:val="none"/>
              </w:rPr>
            </w:pPr>
            <w:r>
              <w:rPr>
                <w:rFonts w:eastAsia="宋体"/>
                <w:kern w:val="0"/>
                <w:sz w:val="16"/>
                <w:szCs w:val="16"/>
                <w:highlight w:val="none"/>
              </w:rPr>
              <w:t>考试</w:t>
            </w:r>
          </w:p>
        </w:tc>
        <w:tc>
          <w:tcPr>
            <w:tcW w:w="476" w:type="pct"/>
            <w:tcBorders>
              <w:top w:val="nil"/>
              <w:left w:val="nil"/>
              <w:bottom w:val="single" w:color="000000" w:sz="6" w:space="0"/>
              <w:right w:val="single" w:color="000000" w:sz="6" w:space="0"/>
            </w:tcBorders>
            <w:noWrap w:val="0"/>
            <w:vAlign w:val="center"/>
          </w:tcPr>
          <w:p w14:paraId="13D879F5">
            <w:pPr>
              <w:widowControl/>
              <w:spacing w:line="180" w:lineRule="exact"/>
              <w:jc w:val="center"/>
              <w:rPr>
                <w:rFonts w:eastAsia="宋体"/>
                <w:kern w:val="0"/>
                <w:sz w:val="16"/>
                <w:szCs w:val="16"/>
                <w:highlight w:val="none"/>
              </w:rPr>
            </w:pPr>
            <w:r>
              <w:rPr>
                <w:rFonts w:eastAsia="宋体"/>
                <w:kern w:val="0"/>
                <w:sz w:val="16"/>
                <w:szCs w:val="16"/>
                <w:highlight w:val="none"/>
              </w:rPr>
              <w:t>马克思主义教学部</w:t>
            </w:r>
          </w:p>
        </w:tc>
        <w:tc>
          <w:tcPr>
            <w:tcW w:w="540" w:type="pct"/>
            <w:tcBorders>
              <w:top w:val="nil"/>
              <w:left w:val="nil"/>
              <w:bottom w:val="single" w:color="000000" w:sz="6" w:space="0"/>
              <w:right w:val="single" w:color="000000" w:sz="6" w:space="0"/>
            </w:tcBorders>
            <w:noWrap w:val="0"/>
            <w:vAlign w:val="top"/>
          </w:tcPr>
          <w:p w14:paraId="60F9573F">
            <w:pPr>
              <w:widowControl/>
              <w:spacing w:line="180" w:lineRule="exact"/>
              <w:jc w:val="right"/>
              <w:rPr>
                <w:color w:val="FF0000"/>
                <w:kern w:val="0"/>
                <w:sz w:val="16"/>
                <w:szCs w:val="16"/>
                <w:highlight w:val="none"/>
              </w:rPr>
            </w:pPr>
          </w:p>
        </w:tc>
      </w:tr>
      <w:tr w14:paraId="15266E0A">
        <w:tblPrEx>
          <w:tblCellMar>
            <w:top w:w="0" w:type="dxa"/>
            <w:left w:w="108" w:type="dxa"/>
            <w:bottom w:w="0" w:type="dxa"/>
            <w:right w:w="108" w:type="dxa"/>
          </w:tblCellMar>
        </w:tblPrEx>
        <w:trPr>
          <w:trHeight w:val="420" w:hRule="atLeast"/>
          <w:jc w:val="center"/>
        </w:trPr>
        <w:tc>
          <w:tcPr>
            <w:tcW w:w="188" w:type="pct"/>
            <w:vMerge w:val="continue"/>
            <w:tcBorders>
              <w:left w:val="single" w:color="000000" w:sz="2" w:space="0"/>
              <w:right w:val="single" w:color="000000" w:sz="6" w:space="0"/>
            </w:tcBorders>
            <w:noWrap w:val="0"/>
            <w:vAlign w:val="top"/>
          </w:tcPr>
          <w:p w14:paraId="665993B3">
            <w:pPr>
              <w:widowControl/>
              <w:spacing w:line="180" w:lineRule="exact"/>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2D70B33F">
            <w:pPr>
              <w:widowControl/>
              <w:spacing w:line="180" w:lineRule="exact"/>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7C5ADA2A">
            <w:pPr>
              <w:widowControl/>
              <w:jc w:val="center"/>
              <w:rPr>
                <w:rFonts w:eastAsia="宋体"/>
                <w:color w:val="000000"/>
                <w:kern w:val="0"/>
                <w:sz w:val="16"/>
                <w:szCs w:val="16"/>
                <w:highlight w:val="none"/>
              </w:rPr>
            </w:pPr>
            <w:r>
              <w:rPr>
                <w:rFonts w:eastAsia="宋体"/>
                <w:color w:val="000000"/>
                <w:kern w:val="0"/>
                <w:sz w:val="16"/>
                <w:szCs w:val="16"/>
                <w:highlight w:val="none"/>
              </w:rPr>
              <w:t>4</w:t>
            </w:r>
          </w:p>
        </w:tc>
        <w:tc>
          <w:tcPr>
            <w:tcW w:w="329" w:type="pct"/>
            <w:tcBorders>
              <w:top w:val="nil"/>
              <w:left w:val="nil"/>
              <w:bottom w:val="single" w:color="000000" w:sz="6" w:space="0"/>
              <w:right w:val="single" w:color="000000" w:sz="6" w:space="0"/>
            </w:tcBorders>
            <w:noWrap w:val="0"/>
            <w:vAlign w:val="center"/>
          </w:tcPr>
          <w:p w14:paraId="22BAD9DD">
            <w:pPr>
              <w:widowControl/>
              <w:jc w:val="center"/>
              <w:rPr>
                <w:rFonts w:eastAsia="宋体"/>
                <w:color w:val="000000"/>
                <w:kern w:val="0"/>
                <w:sz w:val="16"/>
                <w:szCs w:val="16"/>
                <w:highlight w:val="none"/>
              </w:rPr>
            </w:pPr>
            <w:r>
              <w:rPr>
                <w:rFonts w:eastAsia="宋体"/>
                <w:color w:val="000000"/>
                <w:kern w:val="0"/>
                <w:sz w:val="16"/>
                <w:szCs w:val="16"/>
                <w:highlight w:val="none"/>
              </w:rPr>
              <w:t>2090</w:t>
            </w:r>
            <w:r>
              <w:rPr>
                <w:rFonts w:hint="eastAsia" w:eastAsia="宋体"/>
                <w:color w:val="000000"/>
                <w:kern w:val="0"/>
                <w:sz w:val="16"/>
                <w:szCs w:val="16"/>
                <w:highlight w:val="none"/>
              </w:rPr>
              <w:t>4001</w:t>
            </w:r>
          </w:p>
        </w:tc>
        <w:tc>
          <w:tcPr>
            <w:tcW w:w="366" w:type="pct"/>
            <w:tcBorders>
              <w:top w:val="nil"/>
              <w:left w:val="nil"/>
              <w:bottom w:val="single" w:color="000000" w:sz="6" w:space="0"/>
              <w:right w:val="single" w:color="000000" w:sz="6" w:space="0"/>
            </w:tcBorders>
            <w:noWrap w:val="0"/>
            <w:vAlign w:val="center"/>
          </w:tcPr>
          <w:p w14:paraId="1B6F9FB7">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rPr>
              <w:t>形势与政策1</w:t>
            </w:r>
          </w:p>
        </w:tc>
        <w:tc>
          <w:tcPr>
            <w:tcW w:w="186" w:type="pct"/>
            <w:tcBorders>
              <w:top w:val="nil"/>
              <w:left w:val="nil"/>
              <w:bottom w:val="single" w:color="000000" w:sz="6" w:space="0"/>
              <w:right w:val="single" w:color="000000" w:sz="6" w:space="0"/>
            </w:tcBorders>
            <w:noWrap w:val="0"/>
            <w:vAlign w:val="center"/>
          </w:tcPr>
          <w:p w14:paraId="332E8C02">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nil"/>
              <w:left w:val="nil"/>
              <w:bottom w:val="single" w:color="000000" w:sz="6" w:space="0"/>
              <w:right w:val="single" w:color="auto" w:sz="4" w:space="0"/>
            </w:tcBorders>
            <w:noWrap w:val="0"/>
            <w:vAlign w:val="center"/>
          </w:tcPr>
          <w:p w14:paraId="252E1192">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single" w:color="auto" w:sz="4" w:space="0"/>
              <w:left w:val="single" w:color="auto" w:sz="4" w:space="0"/>
              <w:bottom w:val="single" w:color="auto" w:sz="4" w:space="0"/>
              <w:right w:val="single" w:color="auto" w:sz="4" w:space="0"/>
            </w:tcBorders>
            <w:noWrap w:val="0"/>
            <w:vAlign w:val="center"/>
          </w:tcPr>
          <w:p w14:paraId="62FB0C10">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0.5</w:t>
            </w:r>
          </w:p>
        </w:tc>
        <w:tc>
          <w:tcPr>
            <w:tcW w:w="194" w:type="pct"/>
            <w:tcBorders>
              <w:top w:val="nil"/>
              <w:left w:val="single" w:color="auto" w:sz="4" w:space="0"/>
              <w:bottom w:val="single" w:color="000000" w:sz="6" w:space="0"/>
              <w:right w:val="single" w:color="000000" w:sz="6" w:space="0"/>
            </w:tcBorders>
            <w:noWrap w:val="0"/>
            <w:vAlign w:val="center"/>
          </w:tcPr>
          <w:p w14:paraId="5C7A50AA">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4</w:t>
            </w:r>
          </w:p>
        </w:tc>
        <w:tc>
          <w:tcPr>
            <w:tcW w:w="164" w:type="pct"/>
            <w:tcBorders>
              <w:top w:val="nil"/>
              <w:left w:val="nil"/>
              <w:bottom w:val="single" w:color="000000" w:sz="6" w:space="0"/>
              <w:right w:val="single" w:color="000000" w:sz="6" w:space="0"/>
            </w:tcBorders>
            <w:noWrap w:val="0"/>
            <w:vAlign w:val="center"/>
          </w:tcPr>
          <w:p w14:paraId="1372A57E">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4</w:t>
            </w:r>
          </w:p>
        </w:tc>
        <w:tc>
          <w:tcPr>
            <w:tcW w:w="204" w:type="pct"/>
            <w:tcBorders>
              <w:top w:val="nil"/>
              <w:left w:val="nil"/>
              <w:bottom w:val="single" w:color="000000" w:sz="6" w:space="0"/>
              <w:right w:val="single" w:color="000000" w:sz="6" w:space="0"/>
            </w:tcBorders>
            <w:noWrap w:val="0"/>
            <w:vAlign w:val="center"/>
          </w:tcPr>
          <w:p w14:paraId="226EB0F5">
            <w:pPr>
              <w:widowControl/>
              <w:spacing w:line="180" w:lineRule="exact"/>
              <w:jc w:val="center"/>
              <w:rPr>
                <w:rFonts w:eastAsia="宋体"/>
                <w:color w:val="000000"/>
                <w:kern w:val="0"/>
                <w:sz w:val="16"/>
                <w:szCs w:val="16"/>
                <w:highlight w:val="none"/>
                <w:lang w:bidi="ar"/>
              </w:rPr>
            </w:pPr>
          </w:p>
        </w:tc>
        <w:tc>
          <w:tcPr>
            <w:tcW w:w="177" w:type="pct"/>
            <w:tcBorders>
              <w:top w:val="nil"/>
              <w:left w:val="nil"/>
              <w:bottom w:val="single" w:color="000000" w:sz="6" w:space="0"/>
              <w:right w:val="single" w:color="000000" w:sz="6" w:space="0"/>
            </w:tcBorders>
            <w:noWrap w:val="0"/>
            <w:vAlign w:val="center"/>
          </w:tcPr>
          <w:p w14:paraId="3CBA875E">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1</w:t>
            </w:r>
          </w:p>
        </w:tc>
        <w:tc>
          <w:tcPr>
            <w:tcW w:w="209" w:type="pct"/>
            <w:tcBorders>
              <w:top w:val="nil"/>
              <w:left w:val="nil"/>
              <w:bottom w:val="single" w:color="000000" w:sz="6" w:space="0"/>
              <w:right w:val="single" w:color="000000" w:sz="6" w:space="0"/>
            </w:tcBorders>
            <w:noWrap w:val="0"/>
            <w:vAlign w:val="center"/>
          </w:tcPr>
          <w:p w14:paraId="3BDDA332">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w:t>
            </w:r>
          </w:p>
        </w:tc>
        <w:tc>
          <w:tcPr>
            <w:tcW w:w="209" w:type="pct"/>
            <w:tcBorders>
              <w:top w:val="nil"/>
              <w:left w:val="nil"/>
              <w:bottom w:val="single" w:color="000000" w:sz="6" w:space="0"/>
              <w:right w:val="single" w:color="000000" w:sz="6" w:space="0"/>
            </w:tcBorders>
            <w:noWrap w:val="0"/>
            <w:vAlign w:val="center"/>
          </w:tcPr>
          <w:p w14:paraId="2D475E92">
            <w:pPr>
              <w:widowControl/>
              <w:spacing w:line="180" w:lineRule="exact"/>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32556D1F">
            <w:pPr>
              <w:widowControl/>
              <w:spacing w:line="180" w:lineRule="exact"/>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3591BBA8">
            <w:pPr>
              <w:widowControl/>
              <w:spacing w:line="180" w:lineRule="exact"/>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609AADD8">
            <w:pPr>
              <w:widowControl/>
              <w:spacing w:line="180" w:lineRule="exact"/>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5E00903E">
            <w:pPr>
              <w:widowControl/>
              <w:spacing w:line="180" w:lineRule="exact"/>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3CDE5363">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000000" w:sz="6" w:space="0"/>
            </w:tcBorders>
            <w:noWrap w:val="0"/>
            <w:vAlign w:val="center"/>
          </w:tcPr>
          <w:p w14:paraId="7E1DECEC">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rPr>
              <w:t>马克思主义教学部</w:t>
            </w:r>
          </w:p>
        </w:tc>
        <w:tc>
          <w:tcPr>
            <w:tcW w:w="540" w:type="pct"/>
            <w:vMerge w:val="restart"/>
            <w:tcBorders>
              <w:top w:val="nil"/>
              <w:left w:val="nil"/>
              <w:right w:val="single" w:color="000000" w:sz="2" w:space="0"/>
            </w:tcBorders>
            <w:noWrap w:val="0"/>
            <w:vAlign w:val="center"/>
          </w:tcPr>
          <w:p w14:paraId="41508A1D">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rPr>
              <w:t>不计入周学时平均值，根据实际情况保证总学时。</w:t>
            </w:r>
          </w:p>
        </w:tc>
      </w:tr>
      <w:tr w14:paraId="34C5442F">
        <w:tblPrEx>
          <w:tblCellMar>
            <w:top w:w="0" w:type="dxa"/>
            <w:left w:w="108" w:type="dxa"/>
            <w:bottom w:w="0" w:type="dxa"/>
            <w:right w:w="108" w:type="dxa"/>
          </w:tblCellMar>
        </w:tblPrEx>
        <w:trPr>
          <w:trHeight w:val="420" w:hRule="atLeast"/>
          <w:jc w:val="center"/>
        </w:trPr>
        <w:tc>
          <w:tcPr>
            <w:tcW w:w="188" w:type="pct"/>
            <w:vMerge w:val="continue"/>
            <w:tcBorders>
              <w:left w:val="single" w:color="000000" w:sz="2" w:space="0"/>
              <w:right w:val="single" w:color="000000" w:sz="6" w:space="0"/>
            </w:tcBorders>
            <w:noWrap w:val="0"/>
            <w:vAlign w:val="top"/>
          </w:tcPr>
          <w:p w14:paraId="7DB7E418">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56B6711E">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545091A7">
            <w:pPr>
              <w:widowControl/>
              <w:jc w:val="center"/>
              <w:rPr>
                <w:rFonts w:eastAsia="宋体"/>
                <w:color w:val="000000"/>
                <w:kern w:val="0"/>
                <w:sz w:val="16"/>
                <w:szCs w:val="16"/>
                <w:highlight w:val="none"/>
              </w:rPr>
            </w:pPr>
            <w:r>
              <w:rPr>
                <w:rFonts w:eastAsia="宋体"/>
                <w:color w:val="000000"/>
                <w:kern w:val="0"/>
                <w:sz w:val="16"/>
                <w:szCs w:val="16"/>
                <w:highlight w:val="none"/>
              </w:rPr>
              <w:t>5</w:t>
            </w:r>
          </w:p>
        </w:tc>
        <w:tc>
          <w:tcPr>
            <w:tcW w:w="329" w:type="pct"/>
            <w:tcBorders>
              <w:top w:val="nil"/>
              <w:left w:val="nil"/>
              <w:bottom w:val="single" w:color="000000" w:sz="6" w:space="0"/>
              <w:right w:val="single" w:color="000000" w:sz="6" w:space="0"/>
            </w:tcBorders>
            <w:noWrap w:val="0"/>
            <w:vAlign w:val="center"/>
          </w:tcPr>
          <w:p w14:paraId="15FE4F7D">
            <w:pPr>
              <w:widowControl/>
              <w:jc w:val="center"/>
              <w:rPr>
                <w:rFonts w:eastAsia="宋体"/>
                <w:color w:val="000000"/>
                <w:kern w:val="0"/>
                <w:sz w:val="16"/>
                <w:szCs w:val="16"/>
                <w:highlight w:val="none"/>
              </w:rPr>
            </w:pPr>
            <w:r>
              <w:rPr>
                <w:rFonts w:eastAsia="宋体"/>
                <w:color w:val="000000"/>
                <w:kern w:val="0"/>
                <w:sz w:val="16"/>
                <w:szCs w:val="16"/>
                <w:highlight w:val="none"/>
              </w:rPr>
              <w:t>2090</w:t>
            </w:r>
            <w:r>
              <w:rPr>
                <w:rFonts w:hint="eastAsia" w:eastAsia="宋体"/>
                <w:color w:val="000000"/>
                <w:kern w:val="0"/>
                <w:sz w:val="16"/>
                <w:szCs w:val="16"/>
                <w:highlight w:val="none"/>
              </w:rPr>
              <w:t>4005</w:t>
            </w:r>
          </w:p>
        </w:tc>
        <w:tc>
          <w:tcPr>
            <w:tcW w:w="366" w:type="pct"/>
            <w:tcBorders>
              <w:top w:val="nil"/>
              <w:left w:val="nil"/>
              <w:bottom w:val="single" w:color="000000" w:sz="6" w:space="0"/>
              <w:right w:val="single" w:color="000000" w:sz="6" w:space="0"/>
            </w:tcBorders>
            <w:noWrap w:val="0"/>
            <w:vAlign w:val="center"/>
          </w:tcPr>
          <w:p w14:paraId="02FB70C5">
            <w:pPr>
              <w:widowControl/>
              <w:jc w:val="center"/>
              <w:rPr>
                <w:rFonts w:eastAsia="宋体"/>
                <w:color w:val="000000"/>
                <w:kern w:val="0"/>
                <w:sz w:val="16"/>
                <w:szCs w:val="16"/>
                <w:highlight w:val="none"/>
              </w:rPr>
            </w:pPr>
            <w:r>
              <w:rPr>
                <w:rFonts w:eastAsia="宋体"/>
                <w:color w:val="000000"/>
                <w:kern w:val="0"/>
                <w:sz w:val="16"/>
                <w:szCs w:val="16"/>
                <w:highlight w:val="none"/>
              </w:rPr>
              <w:t>形势与政策2</w:t>
            </w:r>
          </w:p>
        </w:tc>
        <w:tc>
          <w:tcPr>
            <w:tcW w:w="186" w:type="pct"/>
            <w:tcBorders>
              <w:top w:val="nil"/>
              <w:left w:val="nil"/>
              <w:bottom w:val="single" w:color="000000" w:sz="6" w:space="0"/>
              <w:right w:val="single" w:color="000000" w:sz="6" w:space="0"/>
            </w:tcBorders>
            <w:noWrap w:val="0"/>
            <w:vAlign w:val="center"/>
          </w:tcPr>
          <w:p w14:paraId="65BD2461">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nil"/>
              <w:left w:val="nil"/>
              <w:bottom w:val="single" w:color="000000" w:sz="6" w:space="0"/>
              <w:right w:val="single" w:color="auto" w:sz="4" w:space="0"/>
            </w:tcBorders>
            <w:noWrap w:val="0"/>
            <w:vAlign w:val="center"/>
          </w:tcPr>
          <w:p w14:paraId="1075838E">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single" w:color="auto" w:sz="4" w:space="0"/>
              <w:left w:val="single" w:color="auto" w:sz="4" w:space="0"/>
              <w:bottom w:val="single" w:color="auto" w:sz="4" w:space="0"/>
              <w:right w:val="single" w:color="auto" w:sz="4" w:space="0"/>
            </w:tcBorders>
            <w:noWrap w:val="0"/>
            <w:vAlign w:val="center"/>
          </w:tcPr>
          <w:p w14:paraId="29DBDC41">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0.5</w:t>
            </w:r>
          </w:p>
        </w:tc>
        <w:tc>
          <w:tcPr>
            <w:tcW w:w="194" w:type="pct"/>
            <w:tcBorders>
              <w:top w:val="nil"/>
              <w:left w:val="single" w:color="auto" w:sz="4" w:space="0"/>
              <w:bottom w:val="single" w:color="000000" w:sz="6" w:space="0"/>
              <w:right w:val="single" w:color="000000" w:sz="6" w:space="0"/>
            </w:tcBorders>
            <w:noWrap w:val="0"/>
            <w:vAlign w:val="center"/>
          </w:tcPr>
          <w:p w14:paraId="7013CE4D">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4</w:t>
            </w:r>
          </w:p>
        </w:tc>
        <w:tc>
          <w:tcPr>
            <w:tcW w:w="164" w:type="pct"/>
            <w:tcBorders>
              <w:top w:val="nil"/>
              <w:left w:val="nil"/>
              <w:bottom w:val="single" w:color="000000" w:sz="6" w:space="0"/>
              <w:right w:val="single" w:color="000000" w:sz="6" w:space="0"/>
            </w:tcBorders>
            <w:noWrap w:val="0"/>
            <w:vAlign w:val="center"/>
          </w:tcPr>
          <w:p w14:paraId="2FF6D031">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4</w:t>
            </w:r>
          </w:p>
        </w:tc>
        <w:tc>
          <w:tcPr>
            <w:tcW w:w="204" w:type="pct"/>
            <w:tcBorders>
              <w:top w:val="nil"/>
              <w:left w:val="nil"/>
              <w:bottom w:val="single" w:color="000000" w:sz="6" w:space="0"/>
              <w:right w:val="single" w:color="000000" w:sz="6" w:space="0"/>
            </w:tcBorders>
            <w:noWrap w:val="0"/>
            <w:vAlign w:val="center"/>
          </w:tcPr>
          <w:p w14:paraId="14EE09EF">
            <w:pPr>
              <w:jc w:val="center"/>
              <w:rPr>
                <w:rFonts w:eastAsia="宋体"/>
                <w:color w:val="000000"/>
                <w:kern w:val="0"/>
                <w:sz w:val="16"/>
                <w:szCs w:val="16"/>
                <w:highlight w:val="none"/>
                <w:lang w:bidi="ar"/>
              </w:rPr>
            </w:pPr>
          </w:p>
        </w:tc>
        <w:tc>
          <w:tcPr>
            <w:tcW w:w="177" w:type="pct"/>
            <w:tcBorders>
              <w:top w:val="nil"/>
              <w:left w:val="nil"/>
              <w:bottom w:val="single" w:color="000000" w:sz="6" w:space="0"/>
              <w:right w:val="single" w:color="000000" w:sz="6" w:space="0"/>
            </w:tcBorders>
            <w:noWrap w:val="0"/>
            <w:vAlign w:val="center"/>
          </w:tcPr>
          <w:p w14:paraId="4ABB3DF4">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w:t>
            </w:r>
          </w:p>
        </w:tc>
        <w:tc>
          <w:tcPr>
            <w:tcW w:w="209" w:type="pct"/>
            <w:tcBorders>
              <w:top w:val="nil"/>
              <w:left w:val="nil"/>
              <w:bottom w:val="single" w:color="000000" w:sz="6" w:space="0"/>
              <w:right w:val="single" w:color="000000" w:sz="6" w:space="0"/>
            </w:tcBorders>
            <w:noWrap w:val="0"/>
            <w:vAlign w:val="center"/>
          </w:tcPr>
          <w:p w14:paraId="0AD0A597">
            <w:pPr>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4270AE9B">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w:t>
            </w:r>
          </w:p>
        </w:tc>
        <w:tc>
          <w:tcPr>
            <w:tcW w:w="204" w:type="pct"/>
            <w:tcBorders>
              <w:top w:val="nil"/>
              <w:left w:val="nil"/>
              <w:bottom w:val="single" w:color="000000" w:sz="6" w:space="0"/>
              <w:right w:val="single" w:color="000000" w:sz="6" w:space="0"/>
            </w:tcBorders>
            <w:noWrap w:val="0"/>
            <w:vAlign w:val="center"/>
          </w:tcPr>
          <w:p w14:paraId="263677FA">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485FD27D">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18EA2364">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4DA29B36">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52CF1041">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000000" w:sz="6" w:space="0"/>
            </w:tcBorders>
            <w:noWrap w:val="0"/>
            <w:vAlign w:val="center"/>
          </w:tcPr>
          <w:p w14:paraId="2FE70621">
            <w:pPr>
              <w:widowControl/>
              <w:jc w:val="center"/>
              <w:rPr>
                <w:rFonts w:eastAsia="宋体"/>
                <w:color w:val="000000"/>
                <w:kern w:val="0"/>
                <w:sz w:val="16"/>
                <w:szCs w:val="16"/>
                <w:highlight w:val="none"/>
              </w:rPr>
            </w:pPr>
            <w:r>
              <w:rPr>
                <w:rFonts w:eastAsia="宋体"/>
                <w:color w:val="000000"/>
                <w:kern w:val="0"/>
                <w:sz w:val="16"/>
                <w:szCs w:val="16"/>
                <w:highlight w:val="none"/>
              </w:rPr>
              <w:t>马克思主义教学部</w:t>
            </w:r>
          </w:p>
        </w:tc>
        <w:tc>
          <w:tcPr>
            <w:tcW w:w="540" w:type="pct"/>
            <w:vMerge w:val="continue"/>
            <w:tcBorders>
              <w:left w:val="nil"/>
              <w:right w:val="single" w:color="000000" w:sz="2" w:space="0"/>
            </w:tcBorders>
            <w:noWrap w:val="0"/>
            <w:vAlign w:val="top"/>
          </w:tcPr>
          <w:p w14:paraId="63EB69DA">
            <w:pPr>
              <w:widowControl/>
              <w:rPr>
                <w:rFonts w:eastAsia="宋体"/>
                <w:color w:val="000000"/>
                <w:kern w:val="0"/>
                <w:sz w:val="16"/>
                <w:szCs w:val="16"/>
                <w:highlight w:val="none"/>
              </w:rPr>
            </w:pPr>
          </w:p>
        </w:tc>
      </w:tr>
      <w:tr w14:paraId="014A7747">
        <w:tblPrEx>
          <w:tblCellMar>
            <w:top w:w="0" w:type="dxa"/>
            <w:left w:w="108" w:type="dxa"/>
            <w:bottom w:w="0" w:type="dxa"/>
            <w:right w:w="108" w:type="dxa"/>
          </w:tblCellMar>
        </w:tblPrEx>
        <w:trPr>
          <w:trHeight w:val="420" w:hRule="atLeast"/>
          <w:jc w:val="center"/>
        </w:trPr>
        <w:tc>
          <w:tcPr>
            <w:tcW w:w="188" w:type="pct"/>
            <w:vMerge w:val="continue"/>
            <w:tcBorders>
              <w:left w:val="single" w:color="000000" w:sz="2" w:space="0"/>
              <w:right w:val="single" w:color="000000" w:sz="6" w:space="0"/>
            </w:tcBorders>
            <w:noWrap w:val="0"/>
            <w:vAlign w:val="top"/>
          </w:tcPr>
          <w:p w14:paraId="612CF09E">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0BDA5EE2">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18FCD75E">
            <w:pPr>
              <w:widowControl/>
              <w:jc w:val="center"/>
              <w:rPr>
                <w:rFonts w:eastAsia="宋体"/>
                <w:color w:val="000000"/>
                <w:kern w:val="0"/>
                <w:sz w:val="16"/>
                <w:szCs w:val="16"/>
                <w:highlight w:val="none"/>
              </w:rPr>
            </w:pPr>
            <w:r>
              <w:rPr>
                <w:rFonts w:eastAsia="宋体"/>
                <w:color w:val="000000"/>
                <w:kern w:val="0"/>
                <w:sz w:val="16"/>
                <w:szCs w:val="16"/>
                <w:highlight w:val="none"/>
              </w:rPr>
              <w:t>6</w:t>
            </w:r>
          </w:p>
        </w:tc>
        <w:tc>
          <w:tcPr>
            <w:tcW w:w="329" w:type="pct"/>
            <w:tcBorders>
              <w:top w:val="nil"/>
              <w:left w:val="nil"/>
              <w:bottom w:val="single" w:color="000000" w:sz="6" w:space="0"/>
              <w:right w:val="single" w:color="000000" w:sz="6" w:space="0"/>
            </w:tcBorders>
            <w:noWrap w:val="0"/>
            <w:vAlign w:val="center"/>
          </w:tcPr>
          <w:p w14:paraId="4076F90C">
            <w:pPr>
              <w:widowControl/>
              <w:jc w:val="center"/>
              <w:rPr>
                <w:rFonts w:eastAsia="宋体"/>
                <w:color w:val="000000"/>
                <w:kern w:val="0"/>
                <w:sz w:val="16"/>
                <w:szCs w:val="16"/>
                <w:highlight w:val="none"/>
              </w:rPr>
            </w:pPr>
            <w:r>
              <w:rPr>
                <w:rFonts w:eastAsia="宋体"/>
                <w:color w:val="000000"/>
                <w:kern w:val="0"/>
                <w:sz w:val="16"/>
                <w:szCs w:val="16"/>
                <w:highlight w:val="none"/>
              </w:rPr>
              <w:t>2090</w:t>
            </w:r>
            <w:r>
              <w:rPr>
                <w:rFonts w:hint="eastAsia" w:eastAsia="宋体"/>
                <w:color w:val="000000"/>
                <w:kern w:val="0"/>
                <w:sz w:val="16"/>
                <w:szCs w:val="16"/>
                <w:highlight w:val="none"/>
              </w:rPr>
              <w:t>4003</w:t>
            </w:r>
          </w:p>
        </w:tc>
        <w:tc>
          <w:tcPr>
            <w:tcW w:w="366" w:type="pct"/>
            <w:tcBorders>
              <w:top w:val="nil"/>
              <w:left w:val="nil"/>
              <w:bottom w:val="single" w:color="000000" w:sz="6" w:space="0"/>
              <w:right w:val="single" w:color="000000" w:sz="6" w:space="0"/>
            </w:tcBorders>
            <w:noWrap w:val="0"/>
            <w:vAlign w:val="center"/>
          </w:tcPr>
          <w:p w14:paraId="7639DB7C">
            <w:pPr>
              <w:widowControl/>
              <w:jc w:val="center"/>
              <w:rPr>
                <w:rFonts w:eastAsia="宋体"/>
                <w:color w:val="000000"/>
                <w:kern w:val="0"/>
                <w:sz w:val="16"/>
                <w:szCs w:val="16"/>
                <w:highlight w:val="none"/>
              </w:rPr>
            </w:pPr>
            <w:r>
              <w:rPr>
                <w:rFonts w:eastAsia="宋体"/>
                <w:color w:val="000000"/>
                <w:kern w:val="0"/>
                <w:sz w:val="16"/>
                <w:szCs w:val="16"/>
                <w:highlight w:val="none"/>
              </w:rPr>
              <w:t>形势与政策3</w:t>
            </w:r>
          </w:p>
        </w:tc>
        <w:tc>
          <w:tcPr>
            <w:tcW w:w="186" w:type="pct"/>
            <w:tcBorders>
              <w:top w:val="nil"/>
              <w:left w:val="nil"/>
              <w:bottom w:val="single" w:color="000000" w:sz="6" w:space="0"/>
              <w:right w:val="single" w:color="000000" w:sz="6" w:space="0"/>
            </w:tcBorders>
            <w:noWrap w:val="0"/>
            <w:vAlign w:val="center"/>
          </w:tcPr>
          <w:p w14:paraId="520EBD05">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nil"/>
              <w:left w:val="nil"/>
              <w:bottom w:val="single" w:color="000000" w:sz="6" w:space="0"/>
              <w:right w:val="single" w:color="auto" w:sz="4" w:space="0"/>
            </w:tcBorders>
            <w:noWrap w:val="0"/>
            <w:vAlign w:val="center"/>
          </w:tcPr>
          <w:p w14:paraId="4B394A3C">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single" w:color="auto" w:sz="4" w:space="0"/>
              <w:left w:val="single" w:color="auto" w:sz="4" w:space="0"/>
              <w:bottom w:val="single" w:color="auto" w:sz="4" w:space="0"/>
              <w:right w:val="single" w:color="auto" w:sz="4" w:space="0"/>
            </w:tcBorders>
            <w:noWrap w:val="0"/>
            <w:vAlign w:val="center"/>
          </w:tcPr>
          <w:p w14:paraId="07C50770">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0.5</w:t>
            </w:r>
          </w:p>
        </w:tc>
        <w:tc>
          <w:tcPr>
            <w:tcW w:w="194" w:type="pct"/>
            <w:tcBorders>
              <w:top w:val="nil"/>
              <w:left w:val="single" w:color="auto" w:sz="4" w:space="0"/>
              <w:bottom w:val="single" w:color="000000" w:sz="6" w:space="0"/>
              <w:right w:val="single" w:color="000000" w:sz="6" w:space="0"/>
            </w:tcBorders>
            <w:noWrap w:val="0"/>
            <w:vAlign w:val="center"/>
          </w:tcPr>
          <w:p w14:paraId="455C3106">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4</w:t>
            </w:r>
          </w:p>
        </w:tc>
        <w:tc>
          <w:tcPr>
            <w:tcW w:w="164" w:type="pct"/>
            <w:tcBorders>
              <w:top w:val="nil"/>
              <w:left w:val="nil"/>
              <w:bottom w:val="single" w:color="000000" w:sz="6" w:space="0"/>
              <w:right w:val="single" w:color="000000" w:sz="6" w:space="0"/>
            </w:tcBorders>
            <w:noWrap w:val="0"/>
            <w:vAlign w:val="center"/>
          </w:tcPr>
          <w:p w14:paraId="5B0E4C0D">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4</w:t>
            </w:r>
          </w:p>
        </w:tc>
        <w:tc>
          <w:tcPr>
            <w:tcW w:w="204" w:type="pct"/>
            <w:tcBorders>
              <w:top w:val="nil"/>
              <w:left w:val="nil"/>
              <w:bottom w:val="single" w:color="000000" w:sz="6" w:space="0"/>
              <w:right w:val="single" w:color="000000" w:sz="6" w:space="0"/>
            </w:tcBorders>
            <w:noWrap w:val="0"/>
            <w:vAlign w:val="center"/>
          </w:tcPr>
          <w:p w14:paraId="32F38984">
            <w:pPr>
              <w:jc w:val="center"/>
              <w:rPr>
                <w:rFonts w:eastAsia="宋体"/>
                <w:color w:val="000000"/>
                <w:kern w:val="0"/>
                <w:sz w:val="16"/>
                <w:szCs w:val="16"/>
                <w:highlight w:val="none"/>
                <w:lang w:bidi="ar"/>
              </w:rPr>
            </w:pPr>
          </w:p>
        </w:tc>
        <w:tc>
          <w:tcPr>
            <w:tcW w:w="177" w:type="pct"/>
            <w:tcBorders>
              <w:top w:val="nil"/>
              <w:left w:val="nil"/>
              <w:bottom w:val="single" w:color="000000" w:sz="6" w:space="0"/>
              <w:right w:val="single" w:color="000000" w:sz="6" w:space="0"/>
            </w:tcBorders>
            <w:noWrap w:val="0"/>
            <w:vAlign w:val="center"/>
          </w:tcPr>
          <w:p w14:paraId="50B203C1">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w:t>
            </w:r>
          </w:p>
        </w:tc>
        <w:tc>
          <w:tcPr>
            <w:tcW w:w="209" w:type="pct"/>
            <w:tcBorders>
              <w:top w:val="nil"/>
              <w:left w:val="nil"/>
              <w:bottom w:val="single" w:color="000000" w:sz="6" w:space="0"/>
              <w:right w:val="single" w:color="000000" w:sz="6" w:space="0"/>
            </w:tcBorders>
            <w:noWrap w:val="0"/>
            <w:vAlign w:val="center"/>
          </w:tcPr>
          <w:p w14:paraId="0A94FFE3">
            <w:pPr>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2900F68F">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33E0B357">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w:t>
            </w:r>
          </w:p>
        </w:tc>
        <w:tc>
          <w:tcPr>
            <w:tcW w:w="203" w:type="pct"/>
            <w:gridSpan w:val="2"/>
            <w:tcBorders>
              <w:top w:val="nil"/>
              <w:left w:val="nil"/>
              <w:bottom w:val="single" w:color="000000" w:sz="6" w:space="0"/>
              <w:right w:val="single" w:color="000000" w:sz="6" w:space="0"/>
            </w:tcBorders>
            <w:noWrap w:val="0"/>
            <w:vAlign w:val="center"/>
          </w:tcPr>
          <w:p w14:paraId="7E9E239D">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30871CC8">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369ED458">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3B19F18B">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000000" w:sz="6" w:space="0"/>
            </w:tcBorders>
            <w:noWrap w:val="0"/>
            <w:vAlign w:val="center"/>
          </w:tcPr>
          <w:p w14:paraId="00ADCD82">
            <w:pPr>
              <w:widowControl/>
              <w:jc w:val="center"/>
              <w:rPr>
                <w:rFonts w:eastAsia="宋体"/>
                <w:color w:val="000000"/>
                <w:kern w:val="0"/>
                <w:sz w:val="16"/>
                <w:szCs w:val="16"/>
                <w:highlight w:val="none"/>
              </w:rPr>
            </w:pPr>
            <w:r>
              <w:rPr>
                <w:rFonts w:eastAsia="宋体"/>
                <w:color w:val="000000"/>
                <w:kern w:val="0"/>
                <w:sz w:val="16"/>
                <w:szCs w:val="16"/>
                <w:highlight w:val="none"/>
              </w:rPr>
              <w:t>马克思主义教学部</w:t>
            </w:r>
          </w:p>
        </w:tc>
        <w:tc>
          <w:tcPr>
            <w:tcW w:w="540" w:type="pct"/>
            <w:vMerge w:val="continue"/>
            <w:tcBorders>
              <w:left w:val="nil"/>
              <w:right w:val="single" w:color="000000" w:sz="2" w:space="0"/>
            </w:tcBorders>
            <w:noWrap w:val="0"/>
            <w:vAlign w:val="top"/>
          </w:tcPr>
          <w:p w14:paraId="08BD7EFC">
            <w:pPr>
              <w:widowControl/>
              <w:rPr>
                <w:rFonts w:eastAsia="宋体"/>
                <w:color w:val="000000"/>
                <w:kern w:val="0"/>
                <w:sz w:val="16"/>
                <w:szCs w:val="16"/>
                <w:highlight w:val="none"/>
              </w:rPr>
            </w:pPr>
          </w:p>
        </w:tc>
      </w:tr>
      <w:tr w14:paraId="4877BA1D">
        <w:tblPrEx>
          <w:tblCellMar>
            <w:top w:w="0" w:type="dxa"/>
            <w:left w:w="108" w:type="dxa"/>
            <w:bottom w:w="0" w:type="dxa"/>
            <w:right w:w="108" w:type="dxa"/>
          </w:tblCellMar>
        </w:tblPrEx>
        <w:trPr>
          <w:trHeight w:val="420" w:hRule="atLeast"/>
          <w:jc w:val="center"/>
        </w:trPr>
        <w:tc>
          <w:tcPr>
            <w:tcW w:w="188" w:type="pct"/>
            <w:vMerge w:val="continue"/>
            <w:tcBorders>
              <w:left w:val="single" w:color="000000" w:sz="2" w:space="0"/>
              <w:right w:val="single" w:color="000000" w:sz="6" w:space="0"/>
            </w:tcBorders>
            <w:noWrap w:val="0"/>
            <w:vAlign w:val="top"/>
          </w:tcPr>
          <w:p w14:paraId="0E0A8553">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4E4B94A3">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37430E08">
            <w:pPr>
              <w:widowControl/>
              <w:jc w:val="center"/>
              <w:rPr>
                <w:rFonts w:eastAsia="宋体"/>
                <w:color w:val="000000"/>
                <w:kern w:val="0"/>
                <w:sz w:val="16"/>
                <w:szCs w:val="16"/>
                <w:highlight w:val="none"/>
              </w:rPr>
            </w:pPr>
            <w:r>
              <w:rPr>
                <w:rFonts w:eastAsia="宋体"/>
                <w:color w:val="000000"/>
                <w:kern w:val="0"/>
                <w:sz w:val="16"/>
                <w:szCs w:val="16"/>
                <w:highlight w:val="none"/>
              </w:rPr>
              <w:t>7</w:t>
            </w:r>
          </w:p>
        </w:tc>
        <w:tc>
          <w:tcPr>
            <w:tcW w:w="329" w:type="pct"/>
            <w:tcBorders>
              <w:top w:val="nil"/>
              <w:left w:val="nil"/>
              <w:bottom w:val="single" w:color="000000" w:sz="6" w:space="0"/>
              <w:right w:val="single" w:color="000000" w:sz="6" w:space="0"/>
            </w:tcBorders>
            <w:noWrap w:val="0"/>
            <w:vAlign w:val="center"/>
          </w:tcPr>
          <w:p w14:paraId="2C2EA4AE">
            <w:pPr>
              <w:widowControl/>
              <w:jc w:val="center"/>
              <w:rPr>
                <w:rFonts w:eastAsia="宋体"/>
                <w:color w:val="000000"/>
                <w:kern w:val="0"/>
                <w:sz w:val="16"/>
                <w:szCs w:val="16"/>
                <w:highlight w:val="none"/>
              </w:rPr>
            </w:pPr>
            <w:r>
              <w:rPr>
                <w:rFonts w:eastAsia="宋体"/>
                <w:color w:val="000000"/>
                <w:kern w:val="0"/>
                <w:sz w:val="16"/>
                <w:szCs w:val="16"/>
                <w:highlight w:val="none"/>
              </w:rPr>
              <w:t>2090</w:t>
            </w:r>
            <w:r>
              <w:rPr>
                <w:rFonts w:hint="eastAsia" w:eastAsia="宋体"/>
                <w:color w:val="000000"/>
                <w:kern w:val="0"/>
                <w:sz w:val="16"/>
                <w:szCs w:val="16"/>
                <w:highlight w:val="none"/>
              </w:rPr>
              <w:t>4004</w:t>
            </w:r>
          </w:p>
        </w:tc>
        <w:tc>
          <w:tcPr>
            <w:tcW w:w="366" w:type="pct"/>
            <w:tcBorders>
              <w:top w:val="nil"/>
              <w:left w:val="nil"/>
              <w:bottom w:val="single" w:color="000000" w:sz="6" w:space="0"/>
              <w:right w:val="single" w:color="000000" w:sz="6" w:space="0"/>
            </w:tcBorders>
            <w:noWrap w:val="0"/>
            <w:vAlign w:val="center"/>
          </w:tcPr>
          <w:p w14:paraId="392B3535">
            <w:pPr>
              <w:widowControl/>
              <w:jc w:val="center"/>
              <w:rPr>
                <w:rFonts w:eastAsia="宋体"/>
                <w:color w:val="000000"/>
                <w:kern w:val="0"/>
                <w:sz w:val="16"/>
                <w:szCs w:val="16"/>
                <w:highlight w:val="none"/>
              </w:rPr>
            </w:pPr>
            <w:r>
              <w:rPr>
                <w:rFonts w:eastAsia="宋体"/>
                <w:color w:val="000000"/>
                <w:kern w:val="0"/>
                <w:sz w:val="16"/>
                <w:szCs w:val="16"/>
                <w:highlight w:val="none"/>
              </w:rPr>
              <w:t>形势与政策4</w:t>
            </w:r>
          </w:p>
        </w:tc>
        <w:tc>
          <w:tcPr>
            <w:tcW w:w="186" w:type="pct"/>
            <w:tcBorders>
              <w:top w:val="nil"/>
              <w:left w:val="nil"/>
              <w:bottom w:val="single" w:color="000000" w:sz="6" w:space="0"/>
              <w:right w:val="single" w:color="000000" w:sz="6" w:space="0"/>
            </w:tcBorders>
            <w:noWrap w:val="0"/>
            <w:vAlign w:val="center"/>
          </w:tcPr>
          <w:p w14:paraId="576758FA">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nil"/>
              <w:left w:val="nil"/>
              <w:bottom w:val="single" w:color="000000" w:sz="6" w:space="0"/>
              <w:right w:val="single" w:color="auto" w:sz="4" w:space="0"/>
            </w:tcBorders>
            <w:noWrap w:val="0"/>
            <w:vAlign w:val="center"/>
          </w:tcPr>
          <w:p w14:paraId="16FF76F7">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single" w:color="auto" w:sz="4" w:space="0"/>
              <w:left w:val="single" w:color="auto" w:sz="4" w:space="0"/>
              <w:bottom w:val="single" w:color="auto" w:sz="4" w:space="0"/>
              <w:right w:val="single" w:color="auto" w:sz="4" w:space="0"/>
            </w:tcBorders>
            <w:noWrap w:val="0"/>
            <w:vAlign w:val="center"/>
          </w:tcPr>
          <w:p w14:paraId="6F7081B5">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0.5</w:t>
            </w:r>
          </w:p>
        </w:tc>
        <w:tc>
          <w:tcPr>
            <w:tcW w:w="194" w:type="pct"/>
            <w:tcBorders>
              <w:top w:val="nil"/>
              <w:left w:val="single" w:color="auto" w:sz="4" w:space="0"/>
              <w:bottom w:val="single" w:color="000000" w:sz="6" w:space="0"/>
              <w:right w:val="single" w:color="000000" w:sz="6" w:space="0"/>
            </w:tcBorders>
            <w:noWrap w:val="0"/>
            <w:vAlign w:val="center"/>
          </w:tcPr>
          <w:p w14:paraId="5BCBF28C">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4</w:t>
            </w:r>
          </w:p>
        </w:tc>
        <w:tc>
          <w:tcPr>
            <w:tcW w:w="164" w:type="pct"/>
            <w:tcBorders>
              <w:top w:val="nil"/>
              <w:left w:val="nil"/>
              <w:bottom w:val="single" w:color="000000" w:sz="6" w:space="0"/>
              <w:right w:val="single" w:color="000000" w:sz="6" w:space="0"/>
            </w:tcBorders>
            <w:noWrap w:val="0"/>
            <w:vAlign w:val="center"/>
          </w:tcPr>
          <w:p w14:paraId="6337A342">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4</w:t>
            </w:r>
          </w:p>
        </w:tc>
        <w:tc>
          <w:tcPr>
            <w:tcW w:w="204" w:type="pct"/>
            <w:tcBorders>
              <w:top w:val="nil"/>
              <w:left w:val="nil"/>
              <w:bottom w:val="single" w:color="000000" w:sz="6" w:space="0"/>
              <w:right w:val="single" w:color="000000" w:sz="6" w:space="0"/>
            </w:tcBorders>
            <w:noWrap w:val="0"/>
            <w:vAlign w:val="center"/>
          </w:tcPr>
          <w:p w14:paraId="28647F80">
            <w:pPr>
              <w:jc w:val="center"/>
              <w:rPr>
                <w:rFonts w:eastAsia="宋体"/>
                <w:color w:val="000000"/>
                <w:kern w:val="0"/>
                <w:sz w:val="16"/>
                <w:szCs w:val="16"/>
                <w:highlight w:val="none"/>
                <w:lang w:bidi="ar"/>
              </w:rPr>
            </w:pPr>
          </w:p>
        </w:tc>
        <w:tc>
          <w:tcPr>
            <w:tcW w:w="177" w:type="pct"/>
            <w:tcBorders>
              <w:top w:val="nil"/>
              <w:left w:val="nil"/>
              <w:bottom w:val="single" w:color="000000" w:sz="6" w:space="0"/>
              <w:right w:val="single" w:color="000000" w:sz="6" w:space="0"/>
            </w:tcBorders>
            <w:noWrap w:val="0"/>
            <w:vAlign w:val="center"/>
          </w:tcPr>
          <w:p w14:paraId="55BEA9F6">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4</w:t>
            </w:r>
          </w:p>
        </w:tc>
        <w:tc>
          <w:tcPr>
            <w:tcW w:w="209" w:type="pct"/>
            <w:tcBorders>
              <w:top w:val="nil"/>
              <w:left w:val="nil"/>
              <w:bottom w:val="single" w:color="000000" w:sz="6" w:space="0"/>
              <w:right w:val="single" w:color="000000" w:sz="6" w:space="0"/>
            </w:tcBorders>
            <w:noWrap w:val="0"/>
            <w:vAlign w:val="center"/>
          </w:tcPr>
          <w:p w14:paraId="3D86B61D">
            <w:pPr>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6625C188">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189BC2BE">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2279DE06">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w:t>
            </w:r>
          </w:p>
        </w:tc>
        <w:tc>
          <w:tcPr>
            <w:tcW w:w="192" w:type="pct"/>
            <w:gridSpan w:val="2"/>
            <w:tcBorders>
              <w:top w:val="nil"/>
              <w:left w:val="nil"/>
              <w:bottom w:val="single" w:color="000000" w:sz="6" w:space="0"/>
              <w:right w:val="single" w:color="000000" w:sz="6" w:space="0"/>
            </w:tcBorders>
            <w:noWrap w:val="0"/>
            <w:vAlign w:val="center"/>
          </w:tcPr>
          <w:p w14:paraId="68F84CEE">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6CC0FC93">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28FCCAB9">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000000" w:sz="6" w:space="0"/>
            </w:tcBorders>
            <w:noWrap w:val="0"/>
            <w:vAlign w:val="center"/>
          </w:tcPr>
          <w:p w14:paraId="3C915CF6">
            <w:pPr>
              <w:widowControl/>
              <w:jc w:val="center"/>
              <w:rPr>
                <w:rFonts w:eastAsia="宋体"/>
                <w:color w:val="000000"/>
                <w:kern w:val="0"/>
                <w:sz w:val="16"/>
                <w:szCs w:val="16"/>
                <w:highlight w:val="none"/>
              </w:rPr>
            </w:pPr>
            <w:r>
              <w:rPr>
                <w:rFonts w:eastAsia="宋体"/>
                <w:color w:val="000000"/>
                <w:kern w:val="0"/>
                <w:sz w:val="16"/>
                <w:szCs w:val="16"/>
                <w:highlight w:val="none"/>
              </w:rPr>
              <w:t>马克思主义教学部</w:t>
            </w:r>
          </w:p>
        </w:tc>
        <w:tc>
          <w:tcPr>
            <w:tcW w:w="540" w:type="pct"/>
            <w:vMerge w:val="continue"/>
            <w:tcBorders>
              <w:left w:val="nil"/>
              <w:bottom w:val="single" w:color="000000" w:sz="6" w:space="0"/>
              <w:right w:val="single" w:color="000000" w:sz="2" w:space="0"/>
            </w:tcBorders>
            <w:noWrap w:val="0"/>
            <w:vAlign w:val="top"/>
          </w:tcPr>
          <w:p w14:paraId="6A649FF2">
            <w:pPr>
              <w:widowControl/>
              <w:rPr>
                <w:rFonts w:eastAsia="宋体"/>
                <w:color w:val="000000"/>
                <w:kern w:val="0"/>
                <w:sz w:val="16"/>
                <w:szCs w:val="16"/>
                <w:highlight w:val="none"/>
              </w:rPr>
            </w:pPr>
          </w:p>
        </w:tc>
      </w:tr>
      <w:tr w14:paraId="5A2564A2">
        <w:tblPrEx>
          <w:tblCellMar>
            <w:top w:w="0" w:type="dxa"/>
            <w:left w:w="108" w:type="dxa"/>
            <w:bottom w:w="0" w:type="dxa"/>
            <w:right w:w="108" w:type="dxa"/>
          </w:tblCellMar>
        </w:tblPrEx>
        <w:trPr>
          <w:trHeight w:val="271" w:hRule="atLeast"/>
          <w:jc w:val="center"/>
        </w:trPr>
        <w:tc>
          <w:tcPr>
            <w:tcW w:w="188" w:type="pct"/>
            <w:vMerge w:val="continue"/>
            <w:tcBorders>
              <w:left w:val="single" w:color="000000" w:sz="2" w:space="0"/>
              <w:right w:val="single" w:color="000000" w:sz="6" w:space="0"/>
            </w:tcBorders>
            <w:noWrap w:val="0"/>
            <w:vAlign w:val="top"/>
          </w:tcPr>
          <w:p w14:paraId="6B0CBFE9">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68D481CF">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3B128A1F">
            <w:pPr>
              <w:widowControl/>
              <w:jc w:val="center"/>
              <w:rPr>
                <w:rFonts w:eastAsia="宋体"/>
                <w:kern w:val="0"/>
                <w:sz w:val="16"/>
                <w:szCs w:val="16"/>
                <w:highlight w:val="none"/>
              </w:rPr>
            </w:pPr>
            <w:r>
              <w:rPr>
                <w:rFonts w:eastAsia="宋体"/>
                <w:kern w:val="0"/>
                <w:sz w:val="16"/>
                <w:szCs w:val="16"/>
                <w:highlight w:val="none"/>
              </w:rPr>
              <w:t>8</w:t>
            </w:r>
          </w:p>
        </w:tc>
        <w:tc>
          <w:tcPr>
            <w:tcW w:w="329" w:type="pct"/>
            <w:tcBorders>
              <w:top w:val="nil"/>
              <w:left w:val="nil"/>
              <w:bottom w:val="single" w:color="000000" w:sz="6" w:space="0"/>
              <w:right w:val="single" w:color="000000" w:sz="6" w:space="0"/>
            </w:tcBorders>
            <w:noWrap w:val="0"/>
            <w:vAlign w:val="center"/>
          </w:tcPr>
          <w:p w14:paraId="7E2B01F8">
            <w:pPr>
              <w:widowControl/>
              <w:jc w:val="center"/>
              <w:rPr>
                <w:rFonts w:eastAsia="宋体"/>
                <w:kern w:val="0"/>
                <w:sz w:val="16"/>
                <w:szCs w:val="16"/>
                <w:highlight w:val="none"/>
              </w:rPr>
            </w:pPr>
            <w:r>
              <w:rPr>
                <w:rFonts w:eastAsia="宋体"/>
                <w:kern w:val="0"/>
                <w:sz w:val="16"/>
                <w:szCs w:val="16"/>
                <w:highlight w:val="none"/>
              </w:rPr>
              <w:t>20902004</w:t>
            </w:r>
          </w:p>
        </w:tc>
        <w:tc>
          <w:tcPr>
            <w:tcW w:w="366" w:type="pct"/>
            <w:tcBorders>
              <w:top w:val="nil"/>
              <w:left w:val="nil"/>
              <w:bottom w:val="single" w:color="000000" w:sz="6" w:space="0"/>
              <w:right w:val="single" w:color="000000" w:sz="6" w:space="0"/>
            </w:tcBorders>
            <w:noWrap w:val="0"/>
            <w:vAlign w:val="center"/>
          </w:tcPr>
          <w:p w14:paraId="5F108D5A">
            <w:pPr>
              <w:widowControl/>
              <w:jc w:val="center"/>
              <w:rPr>
                <w:rFonts w:hint="eastAsia" w:eastAsia="宋体"/>
                <w:kern w:val="0"/>
                <w:sz w:val="16"/>
                <w:szCs w:val="16"/>
                <w:highlight w:val="none"/>
                <w:lang w:val="en-US" w:eastAsia="zh-CN"/>
              </w:rPr>
            </w:pPr>
            <w:r>
              <w:rPr>
                <w:rFonts w:eastAsia="宋体"/>
                <w:kern w:val="0"/>
                <w:sz w:val="16"/>
                <w:szCs w:val="16"/>
                <w:highlight w:val="none"/>
              </w:rPr>
              <w:t>中华民族共同体</w:t>
            </w:r>
            <w:r>
              <w:rPr>
                <w:rFonts w:hint="eastAsia" w:eastAsia="宋体"/>
                <w:kern w:val="0"/>
                <w:sz w:val="16"/>
                <w:szCs w:val="16"/>
                <w:highlight w:val="none"/>
                <w:lang w:val="en-US" w:eastAsia="zh-CN"/>
              </w:rPr>
              <w:t>概论</w:t>
            </w:r>
          </w:p>
        </w:tc>
        <w:tc>
          <w:tcPr>
            <w:tcW w:w="186" w:type="pct"/>
            <w:tcBorders>
              <w:top w:val="nil"/>
              <w:left w:val="nil"/>
              <w:bottom w:val="single" w:color="000000" w:sz="6" w:space="0"/>
              <w:right w:val="single" w:color="000000" w:sz="6" w:space="0"/>
            </w:tcBorders>
            <w:noWrap w:val="0"/>
            <w:vAlign w:val="center"/>
          </w:tcPr>
          <w:p w14:paraId="5FC8CB77">
            <w:pPr>
              <w:widowControl/>
              <w:jc w:val="center"/>
              <w:textAlignment w:val="center"/>
              <w:rPr>
                <w:rFonts w:eastAsia="宋体"/>
                <w:kern w:val="0"/>
                <w:sz w:val="16"/>
                <w:szCs w:val="16"/>
                <w:highlight w:val="none"/>
              </w:rPr>
            </w:pPr>
            <w:r>
              <w:rPr>
                <w:rFonts w:eastAsia="宋体"/>
                <w:kern w:val="0"/>
                <w:sz w:val="16"/>
                <w:szCs w:val="16"/>
                <w:highlight w:val="none"/>
                <w:lang w:bidi="ar"/>
              </w:rPr>
              <w:t>A</w:t>
            </w:r>
          </w:p>
        </w:tc>
        <w:tc>
          <w:tcPr>
            <w:tcW w:w="180" w:type="pct"/>
            <w:tcBorders>
              <w:top w:val="nil"/>
              <w:left w:val="nil"/>
              <w:bottom w:val="single" w:color="000000" w:sz="6" w:space="0"/>
              <w:right w:val="single" w:color="000000" w:sz="6" w:space="0"/>
            </w:tcBorders>
            <w:noWrap w:val="0"/>
            <w:vAlign w:val="center"/>
          </w:tcPr>
          <w:p w14:paraId="7E59E199">
            <w:pPr>
              <w:widowControl/>
              <w:jc w:val="center"/>
              <w:textAlignment w:val="center"/>
              <w:rPr>
                <w:rFonts w:eastAsia="宋体"/>
                <w:kern w:val="0"/>
                <w:sz w:val="16"/>
                <w:szCs w:val="16"/>
                <w:highlight w:val="none"/>
              </w:rPr>
            </w:pPr>
            <w:r>
              <w:rPr>
                <w:rFonts w:eastAsia="宋体"/>
                <w:kern w:val="0"/>
                <w:sz w:val="16"/>
                <w:szCs w:val="16"/>
                <w:highlight w:val="none"/>
                <w:lang w:bidi="ar"/>
              </w:rPr>
              <w:t>否</w:t>
            </w:r>
          </w:p>
        </w:tc>
        <w:tc>
          <w:tcPr>
            <w:tcW w:w="231" w:type="pct"/>
            <w:tcBorders>
              <w:top w:val="single" w:color="auto" w:sz="4" w:space="0"/>
              <w:left w:val="nil"/>
              <w:bottom w:val="single" w:color="000000" w:sz="6" w:space="0"/>
              <w:right w:val="single" w:color="000000" w:sz="6" w:space="0"/>
            </w:tcBorders>
            <w:noWrap w:val="0"/>
            <w:vAlign w:val="center"/>
          </w:tcPr>
          <w:p w14:paraId="59A6E447">
            <w:pPr>
              <w:widowControl/>
              <w:jc w:val="center"/>
              <w:textAlignment w:val="center"/>
              <w:rPr>
                <w:rFonts w:eastAsia="宋体"/>
                <w:kern w:val="0"/>
                <w:sz w:val="16"/>
                <w:szCs w:val="16"/>
                <w:highlight w:val="none"/>
              </w:rPr>
            </w:pPr>
            <w:r>
              <w:rPr>
                <w:rFonts w:eastAsia="宋体"/>
                <w:kern w:val="0"/>
                <w:sz w:val="16"/>
                <w:szCs w:val="16"/>
                <w:highlight w:val="none"/>
                <w:lang w:bidi="ar"/>
              </w:rPr>
              <w:t>1</w:t>
            </w:r>
          </w:p>
        </w:tc>
        <w:tc>
          <w:tcPr>
            <w:tcW w:w="194" w:type="pct"/>
            <w:tcBorders>
              <w:top w:val="nil"/>
              <w:left w:val="nil"/>
              <w:bottom w:val="single" w:color="000000" w:sz="6" w:space="0"/>
              <w:right w:val="single" w:color="000000" w:sz="6" w:space="0"/>
            </w:tcBorders>
            <w:noWrap w:val="0"/>
            <w:vAlign w:val="center"/>
          </w:tcPr>
          <w:p w14:paraId="7831A7A6">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16</w:t>
            </w:r>
          </w:p>
        </w:tc>
        <w:tc>
          <w:tcPr>
            <w:tcW w:w="164" w:type="pct"/>
            <w:tcBorders>
              <w:top w:val="nil"/>
              <w:left w:val="nil"/>
              <w:bottom w:val="single" w:color="000000" w:sz="6" w:space="0"/>
              <w:right w:val="single" w:color="000000" w:sz="6" w:space="0"/>
            </w:tcBorders>
            <w:noWrap w:val="0"/>
            <w:vAlign w:val="center"/>
          </w:tcPr>
          <w:p w14:paraId="7A99BD46">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16</w:t>
            </w:r>
          </w:p>
        </w:tc>
        <w:tc>
          <w:tcPr>
            <w:tcW w:w="204" w:type="pct"/>
            <w:tcBorders>
              <w:top w:val="nil"/>
              <w:left w:val="nil"/>
              <w:bottom w:val="single" w:color="000000" w:sz="6" w:space="0"/>
              <w:right w:val="single" w:color="000000" w:sz="6" w:space="0"/>
            </w:tcBorders>
            <w:noWrap w:val="0"/>
            <w:vAlign w:val="center"/>
          </w:tcPr>
          <w:p w14:paraId="6453479E">
            <w:pPr>
              <w:jc w:val="center"/>
              <w:rPr>
                <w:rFonts w:eastAsia="宋体"/>
                <w:color w:val="000000"/>
                <w:kern w:val="0"/>
                <w:sz w:val="16"/>
                <w:szCs w:val="16"/>
                <w:highlight w:val="none"/>
                <w:lang w:bidi="ar"/>
              </w:rPr>
            </w:pPr>
          </w:p>
        </w:tc>
        <w:tc>
          <w:tcPr>
            <w:tcW w:w="177" w:type="pct"/>
            <w:tcBorders>
              <w:top w:val="nil"/>
              <w:left w:val="nil"/>
              <w:bottom w:val="single" w:color="000000" w:sz="6" w:space="0"/>
              <w:right w:val="single" w:color="000000" w:sz="6" w:space="0"/>
            </w:tcBorders>
            <w:noWrap w:val="0"/>
            <w:vAlign w:val="center"/>
          </w:tcPr>
          <w:p w14:paraId="0A4B36EB">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w:t>
            </w:r>
          </w:p>
        </w:tc>
        <w:tc>
          <w:tcPr>
            <w:tcW w:w="209" w:type="pct"/>
            <w:tcBorders>
              <w:top w:val="nil"/>
              <w:left w:val="nil"/>
              <w:bottom w:val="single" w:color="000000" w:sz="6" w:space="0"/>
              <w:right w:val="single" w:color="000000" w:sz="6" w:space="0"/>
            </w:tcBorders>
            <w:noWrap w:val="0"/>
            <w:vAlign w:val="center"/>
          </w:tcPr>
          <w:p w14:paraId="205FBCDE">
            <w:pPr>
              <w:widowControl/>
              <w:jc w:val="center"/>
              <w:textAlignment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45476FA7">
            <w:pPr>
              <w:jc w:val="center"/>
              <w:rPr>
                <w:rFonts w:eastAsia="宋体"/>
                <w:color w:val="000000"/>
                <w:kern w:val="0"/>
                <w:sz w:val="16"/>
                <w:szCs w:val="16"/>
                <w:highlight w:val="none"/>
                <w:lang w:bidi="ar"/>
              </w:rPr>
            </w:pPr>
            <w:r>
              <w:rPr>
                <w:rFonts w:eastAsia="宋体"/>
                <w:color w:val="000000"/>
                <w:kern w:val="0"/>
                <w:sz w:val="16"/>
                <w:szCs w:val="16"/>
                <w:highlight w:val="none"/>
                <w:lang w:bidi="ar"/>
              </w:rPr>
              <w:t>1.0</w:t>
            </w:r>
          </w:p>
        </w:tc>
        <w:tc>
          <w:tcPr>
            <w:tcW w:w="204" w:type="pct"/>
            <w:tcBorders>
              <w:top w:val="nil"/>
              <w:left w:val="nil"/>
              <w:bottom w:val="single" w:color="000000" w:sz="6" w:space="0"/>
              <w:right w:val="single" w:color="000000" w:sz="6" w:space="0"/>
            </w:tcBorders>
            <w:noWrap w:val="0"/>
            <w:vAlign w:val="center"/>
          </w:tcPr>
          <w:p w14:paraId="0B179ED2">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6B0AFC63">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52F4043C">
            <w:pPr>
              <w:jc w:val="center"/>
              <w:rPr>
                <w:rFonts w:eastAsia="宋体"/>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539939B8">
            <w:pPr>
              <w:jc w:val="center"/>
              <w:rPr>
                <w:rFonts w:eastAsia="宋体"/>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736430E7">
            <w:pPr>
              <w:widowControl/>
              <w:jc w:val="center"/>
              <w:rPr>
                <w:rFonts w:eastAsia="宋体"/>
                <w:kern w:val="0"/>
                <w:sz w:val="16"/>
                <w:szCs w:val="16"/>
                <w:highlight w:val="none"/>
              </w:rPr>
            </w:pPr>
            <w:r>
              <w:rPr>
                <w:rFonts w:eastAsia="宋体"/>
                <w:kern w:val="0"/>
                <w:sz w:val="16"/>
                <w:szCs w:val="16"/>
                <w:highlight w:val="none"/>
              </w:rPr>
              <w:t>考试</w:t>
            </w:r>
          </w:p>
        </w:tc>
        <w:tc>
          <w:tcPr>
            <w:tcW w:w="476" w:type="pct"/>
            <w:tcBorders>
              <w:top w:val="nil"/>
              <w:left w:val="nil"/>
              <w:bottom w:val="single" w:color="000000" w:sz="6" w:space="0"/>
              <w:right w:val="single" w:color="000000" w:sz="6" w:space="0"/>
            </w:tcBorders>
            <w:noWrap w:val="0"/>
            <w:vAlign w:val="center"/>
          </w:tcPr>
          <w:p w14:paraId="3919ADBC">
            <w:pPr>
              <w:widowControl/>
              <w:jc w:val="center"/>
              <w:rPr>
                <w:rFonts w:eastAsia="宋体"/>
                <w:kern w:val="0"/>
                <w:sz w:val="16"/>
                <w:szCs w:val="16"/>
                <w:highlight w:val="none"/>
              </w:rPr>
            </w:pPr>
            <w:r>
              <w:rPr>
                <w:rFonts w:eastAsia="宋体"/>
                <w:kern w:val="0"/>
                <w:sz w:val="16"/>
                <w:szCs w:val="16"/>
                <w:highlight w:val="none"/>
              </w:rPr>
              <w:t>马克思主义教学部</w:t>
            </w:r>
          </w:p>
        </w:tc>
        <w:tc>
          <w:tcPr>
            <w:tcW w:w="540" w:type="pct"/>
            <w:tcBorders>
              <w:top w:val="nil"/>
              <w:left w:val="nil"/>
              <w:bottom w:val="single" w:color="000000" w:sz="6" w:space="0"/>
              <w:right w:val="single" w:color="000000" w:sz="6" w:space="0"/>
            </w:tcBorders>
            <w:noWrap w:val="0"/>
            <w:vAlign w:val="top"/>
          </w:tcPr>
          <w:p w14:paraId="1691AB72">
            <w:pPr>
              <w:widowControl/>
              <w:jc w:val="right"/>
              <w:rPr>
                <w:rFonts w:eastAsia="宋体"/>
                <w:color w:val="FF0000"/>
                <w:kern w:val="0"/>
                <w:sz w:val="16"/>
                <w:szCs w:val="16"/>
                <w:highlight w:val="none"/>
              </w:rPr>
            </w:pPr>
          </w:p>
        </w:tc>
      </w:tr>
      <w:tr w14:paraId="5F0FB34A">
        <w:tblPrEx>
          <w:tblCellMar>
            <w:top w:w="0" w:type="dxa"/>
            <w:left w:w="108" w:type="dxa"/>
            <w:bottom w:w="0" w:type="dxa"/>
            <w:right w:w="108" w:type="dxa"/>
          </w:tblCellMar>
        </w:tblPrEx>
        <w:trPr>
          <w:trHeight w:val="271" w:hRule="atLeast"/>
          <w:jc w:val="center"/>
        </w:trPr>
        <w:tc>
          <w:tcPr>
            <w:tcW w:w="188" w:type="pct"/>
            <w:vMerge w:val="continue"/>
            <w:tcBorders>
              <w:left w:val="single" w:color="000000" w:sz="2" w:space="0"/>
              <w:right w:val="single" w:color="000000" w:sz="6" w:space="0"/>
            </w:tcBorders>
            <w:noWrap w:val="0"/>
            <w:vAlign w:val="top"/>
          </w:tcPr>
          <w:p w14:paraId="25ED45CA">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643B1218">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5AD34120">
            <w:pPr>
              <w:widowControl/>
              <w:jc w:val="center"/>
              <w:rPr>
                <w:rFonts w:eastAsia="宋体"/>
                <w:color w:val="000000"/>
                <w:kern w:val="0"/>
                <w:sz w:val="16"/>
                <w:szCs w:val="16"/>
                <w:highlight w:val="none"/>
              </w:rPr>
            </w:pPr>
            <w:r>
              <w:rPr>
                <w:rFonts w:eastAsia="宋体"/>
                <w:color w:val="000000"/>
                <w:kern w:val="0"/>
                <w:sz w:val="16"/>
                <w:szCs w:val="16"/>
                <w:highlight w:val="none"/>
              </w:rPr>
              <w:t>9</w:t>
            </w:r>
          </w:p>
        </w:tc>
        <w:tc>
          <w:tcPr>
            <w:tcW w:w="329" w:type="pct"/>
            <w:tcBorders>
              <w:top w:val="nil"/>
              <w:left w:val="nil"/>
              <w:bottom w:val="single" w:color="000000" w:sz="6" w:space="0"/>
              <w:right w:val="single" w:color="000000" w:sz="6" w:space="0"/>
            </w:tcBorders>
            <w:noWrap w:val="0"/>
            <w:vAlign w:val="center"/>
          </w:tcPr>
          <w:p w14:paraId="03F1AD3F">
            <w:pPr>
              <w:widowControl/>
              <w:jc w:val="center"/>
              <w:rPr>
                <w:rFonts w:eastAsia="宋体"/>
                <w:color w:val="000000"/>
                <w:kern w:val="0"/>
                <w:sz w:val="16"/>
                <w:szCs w:val="16"/>
                <w:highlight w:val="none"/>
              </w:rPr>
            </w:pPr>
            <w:r>
              <w:rPr>
                <w:rFonts w:eastAsia="宋体"/>
                <w:color w:val="000000"/>
                <w:kern w:val="0"/>
                <w:sz w:val="16"/>
                <w:szCs w:val="16"/>
                <w:highlight w:val="none"/>
              </w:rPr>
              <w:t>20207062</w:t>
            </w:r>
          </w:p>
        </w:tc>
        <w:tc>
          <w:tcPr>
            <w:tcW w:w="366" w:type="pct"/>
            <w:tcBorders>
              <w:top w:val="nil"/>
              <w:left w:val="nil"/>
              <w:bottom w:val="single" w:color="000000" w:sz="6" w:space="0"/>
              <w:right w:val="single" w:color="000000" w:sz="6" w:space="0"/>
            </w:tcBorders>
            <w:noWrap w:val="0"/>
            <w:vAlign w:val="center"/>
          </w:tcPr>
          <w:p w14:paraId="1A97F3F8">
            <w:pPr>
              <w:widowControl/>
              <w:jc w:val="center"/>
              <w:rPr>
                <w:rFonts w:eastAsia="宋体"/>
                <w:color w:val="000000"/>
                <w:kern w:val="0"/>
                <w:sz w:val="16"/>
                <w:szCs w:val="16"/>
                <w:highlight w:val="none"/>
              </w:rPr>
            </w:pPr>
            <w:r>
              <w:rPr>
                <w:rFonts w:eastAsia="宋体"/>
                <w:color w:val="000000"/>
                <w:kern w:val="0"/>
                <w:sz w:val="16"/>
                <w:szCs w:val="16"/>
                <w:highlight w:val="none"/>
              </w:rPr>
              <w:t>中华优秀传统文化</w:t>
            </w:r>
          </w:p>
        </w:tc>
        <w:tc>
          <w:tcPr>
            <w:tcW w:w="186" w:type="pct"/>
            <w:tcBorders>
              <w:top w:val="nil"/>
              <w:left w:val="nil"/>
              <w:bottom w:val="single" w:color="000000" w:sz="6" w:space="0"/>
              <w:right w:val="single" w:color="000000" w:sz="6" w:space="0"/>
            </w:tcBorders>
            <w:noWrap w:val="0"/>
            <w:vAlign w:val="center"/>
          </w:tcPr>
          <w:p w14:paraId="15CD958A">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nil"/>
              <w:left w:val="nil"/>
              <w:bottom w:val="single" w:color="000000" w:sz="6" w:space="0"/>
              <w:right w:val="single" w:color="000000" w:sz="6" w:space="0"/>
            </w:tcBorders>
            <w:noWrap w:val="0"/>
            <w:vAlign w:val="center"/>
          </w:tcPr>
          <w:p w14:paraId="5441E169">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37A0EE97">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194" w:type="pct"/>
            <w:tcBorders>
              <w:top w:val="nil"/>
              <w:left w:val="nil"/>
              <w:bottom w:val="single" w:color="000000" w:sz="6" w:space="0"/>
              <w:right w:val="single" w:color="000000" w:sz="6" w:space="0"/>
            </w:tcBorders>
            <w:noWrap w:val="0"/>
            <w:vAlign w:val="center"/>
          </w:tcPr>
          <w:p w14:paraId="64C51A09">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16</w:t>
            </w:r>
          </w:p>
        </w:tc>
        <w:tc>
          <w:tcPr>
            <w:tcW w:w="164" w:type="pct"/>
            <w:tcBorders>
              <w:top w:val="nil"/>
              <w:left w:val="nil"/>
              <w:bottom w:val="single" w:color="000000" w:sz="6" w:space="0"/>
              <w:right w:val="single" w:color="000000" w:sz="6" w:space="0"/>
            </w:tcBorders>
            <w:noWrap w:val="0"/>
            <w:vAlign w:val="center"/>
          </w:tcPr>
          <w:p w14:paraId="763BC00D">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16</w:t>
            </w:r>
          </w:p>
        </w:tc>
        <w:tc>
          <w:tcPr>
            <w:tcW w:w="204" w:type="pct"/>
            <w:tcBorders>
              <w:top w:val="nil"/>
              <w:left w:val="nil"/>
              <w:bottom w:val="single" w:color="000000" w:sz="6" w:space="0"/>
              <w:right w:val="single" w:color="000000" w:sz="6" w:space="0"/>
            </w:tcBorders>
            <w:noWrap w:val="0"/>
            <w:vAlign w:val="center"/>
          </w:tcPr>
          <w:p w14:paraId="33864638">
            <w:pPr>
              <w:jc w:val="center"/>
              <w:rPr>
                <w:rFonts w:eastAsia="宋体"/>
                <w:color w:val="000000"/>
                <w:kern w:val="0"/>
                <w:sz w:val="16"/>
                <w:szCs w:val="16"/>
                <w:highlight w:val="none"/>
                <w:lang w:bidi="ar"/>
              </w:rPr>
            </w:pPr>
          </w:p>
        </w:tc>
        <w:tc>
          <w:tcPr>
            <w:tcW w:w="177" w:type="pct"/>
            <w:tcBorders>
              <w:top w:val="nil"/>
              <w:left w:val="nil"/>
              <w:bottom w:val="single" w:color="000000" w:sz="6" w:space="0"/>
              <w:right w:val="single" w:color="000000" w:sz="6" w:space="0"/>
            </w:tcBorders>
            <w:noWrap w:val="0"/>
            <w:vAlign w:val="center"/>
          </w:tcPr>
          <w:p w14:paraId="1C4ED988">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w:t>
            </w:r>
          </w:p>
        </w:tc>
        <w:tc>
          <w:tcPr>
            <w:tcW w:w="209" w:type="pct"/>
            <w:tcBorders>
              <w:top w:val="nil"/>
              <w:left w:val="nil"/>
              <w:bottom w:val="single" w:color="000000" w:sz="6" w:space="0"/>
              <w:right w:val="single" w:color="000000" w:sz="6" w:space="0"/>
            </w:tcBorders>
            <w:noWrap w:val="0"/>
            <w:vAlign w:val="center"/>
          </w:tcPr>
          <w:p w14:paraId="6D714D64">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w:t>
            </w:r>
          </w:p>
        </w:tc>
        <w:tc>
          <w:tcPr>
            <w:tcW w:w="209" w:type="pct"/>
            <w:tcBorders>
              <w:top w:val="nil"/>
              <w:left w:val="nil"/>
              <w:bottom w:val="single" w:color="000000" w:sz="6" w:space="0"/>
              <w:right w:val="single" w:color="000000" w:sz="6" w:space="0"/>
            </w:tcBorders>
            <w:noWrap w:val="0"/>
            <w:vAlign w:val="center"/>
          </w:tcPr>
          <w:p w14:paraId="7B781805">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7375A033">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5BCD14E1">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520A352D">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24633902">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4976E0A0">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000000" w:sz="6" w:space="0"/>
            </w:tcBorders>
            <w:noWrap w:val="0"/>
            <w:vAlign w:val="center"/>
          </w:tcPr>
          <w:p w14:paraId="207D2D14">
            <w:pPr>
              <w:widowControl/>
              <w:jc w:val="center"/>
              <w:rPr>
                <w:rFonts w:eastAsia="宋体"/>
                <w:color w:val="000000"/>
                <w:kern w:val="0"/>
                <w:sz w:val="16"/>
                <w:szCs w:val="16"/>
                <w:highlight w:val="none"/>
              </w:rPr>
            </w:pPr>
            <w:r>
              <w:rPr>
                <w:rFonts w:eastAsia="宋体"/>
                <w:color w:val="000000"/>
                <w:kern w:val="0"/>
                <w:sz w:val="16"/>
                <w:szCs w:val="16"/>
                <w:highlight w:val="none"/>
              </w:rPr>
              <w:t>线上教学</w:t>
            </w:r>
          </w:p>
        </w:tc>
        <w:tc>
          <w:tcPr>
            <w:tcW w:w="540" w:type="pct"/>
            <w:tcBorders>
              <w:top w:val="nil"/>
              <w:left w:val="nil"/>
              <w:bottom w:val="single" w:color="000000" w:sz="6" w:space="0"/>
              <w:right w:val="single" w:color="000000" w:sz="6" w:space="0"/>
            </w:tcBorders>
            <w:noWrap w:val="0"/>
            <w:vAlign w:val="top"/>
          </w:tcPr>
          <w:p w14:paraId="5E872B81">
            <w:pPr>
              <w:widowControl/>
              <w:jc w:val="right"/>
              <w:rPr>
                <w:rFonts w:eastAsia="宋体"/>
                <w:color w:val="000000"/>
                <w:kern w:val="0"/>
                <w:sz w:val="16"/>
                <w:szCs w:val="16"/>
                <w:highlight w:val="none"/>
              </w:rPr>
            </w:pPr>
          </w:p>
        </w:tc>
      </w:tr>
      <w:tr w14:paraId="3EF82A64">
        <w:tblPrEx>
          <w:tblCellMar>
            <w:top w:w="0" w:type="dxa"/>
            <w:left w:w="108" w:type="dxa"/>
            <w:bottom w:w="0" w:type="dxa"/>
            <w:right w:w="108" w:type="dxa"/>
          </w:tblCellMar>
        </w:tblPrEx>
        <w:trPr>
          <w:trHeight w:val="271" w:hRule="atLeast"/>
          <w:jc w:val="center"/>
        </w:trPr>
        <w:tc>
          <w:tcPr>
            <w:tcW w:w="188" w:type="pct"/>
            <w:vMerge w:val="continue"/>
            <w:tcBorders>
              <w:left w:val="single" w:color="000000" w:sz="2" w:space="0"/>
              <w:right w:val="single" w:color="000000" w:sz="6" w:space="0"/>
            </w:tcBorders>
            <w:noWrap w:val="0"/>
            <w:vAlign w:val="top"/>
          </w:tcPr>
          <w:p w14:paraId="138CC5E6">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3DAB5524">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64DFE6CF">
            <w:pPr>
              <w:widowControl/>
              <w:jc w:val="center"/>
              <w:rPr>
                <w:rFonts w:eastAsia="宋体"/>
                <w:color w:val="000000"/>
                <w:kern w:val="0"/>
                <w:sz w:val="16"/>
                <w:szCs w:val="16"/>
                <w:highlight w:val="none"/>
              </w:rPr>
            </w:pPr>
            <w:r>
              <w:rPr>
                <w:rFonts w:eastAsia="宋体"/>
                <w:color w:val="000000"/>
                <w:kern w:val="0"/>
                <w:sz w:val="16"/>
                <w:szCs w:val="16"/>
                <w:highlight w:val="none"/>
              </w:rPr>
              <w:t>10</w:t>
            </w:r>
          </w:p>
        </w:tc>
        <w:tc>
          <w:tcPr>
            <w:tcW w:w="329" w:type="pct"/>
            <w:tcBorders>
              <w:top w:val="nil"/>
              <w:left w:val="nil"/>
              <w:bottom w:val="single" w:color="000000" w:sz="6" w:space="0"/>
              <w:right w:val="single" w:color="000000" w:sz="6" w:space="0"/>
            </w:tcBorders>
            <w:noWrap w:val="0"/>
            <w:vAlign w:val="center"/>
          </w:tcPr>
          <w:p w14:paraId="421BEB17">
            <w:pPr>
              <w:widowControl/>
              <w:jc w:val="center"/>
              <w:rPr>
                <w:rFonts w:eastAsia="宋体"/>
                <w:color w:val="000000"/>
                <w:kern w:val="0"/>
                <w:sz w:val="16"/>
                <w:szCs w:val="16"/>
                <w:highlight w:val="none"/>
              </w:rPr>
            </w:pPr>
            <w:r>
              <w:rPr>
                <w:rFonts w:eastAsia="宋体"/>
                <w:color w:val="000000"/>
                <w:kern w:val="0"/>
                <w:sz w:val="16"/>
                <w:szCs w:val="16"/>
                <w:highlight w:val="none"/>
              </w:rPr>
              <w:t>21102021</w:t>
            </w:r>
          </w:p>
        </w:tc>
        <w:tc>
          <w:tcPr>
            <w:tcW w:w="366" w:type="pct"/>
            <w:tcBorders>
              <w:top w:val="nil"/>
              <w:left w:val="nil"/>
              <w:bottom w:val="single" w:color="000000" w:sz="6" w:space="0"/>
              <w:right w:val="single" w:color="000000" w:sz="6" w:space="0"/>
            </w:tcBorders>
            <w:noWrap w:val="0"/>
            <w:vAlign w:val="center"/>
          </w:tcPr>
          <w:p w14:paraId="77982F5B">
            <w:pPr>
              <w:widowControl/>
              <w:jc w:val="center"/>
              <w:rPr>
                <w:rFonts w:eastAsia="宋体"/>
                <w:color w:val="000000"/>
                <w:kern w:val="0"/>
                <w:sz w:val="16"/>
                <w:szCs w:val="16"/>
                <w:highlight w:val="none"/>
              </w:rPr>
            </w:pPr>
            <w:r>
              <w:rPr>
                <w:rFonts w:eastAsia="宋体"/>
                <w:color w:val="000000"/>
                <w:kern w:val="0"/>
                <w:sz w:val="16"/>
                <w:szCs w:val="16"/>
                <w:highlight w:val="none"/>
              </w:rPr>
              <w:t>体育1</w:t>
            </w:r>
          </w:p>
        </w:tc>
        <w:tc>
          <w:tcPr>
            <w:tcW w:w="186" w:type="pct"/>
            <w:tcBorders>
              <w:top w:val="nil"/>
              <w:left w:val="nil"/>
              <w:bottom w:val="single" w:color="000000" w:sz="6" w:space="0"/>
              <w:right w:val="single" w:color="000000" w:sz="6" w:space="0"/>
            </w:tcBorders>
            <w:noWrap w:val="0"/>
            <w:vAlign w:val="center"/>
          </w:tcPr>
          <w:p w14:paraId="3E275DB7">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C</w:t>
            </w:r>
          </w:p>
        </w:tc>
        <w:tc>
          <w:tcPr>
            <w:tcW w:w="180" w:type="pct"/>
            <w:tcBorders>
              <w:top w:val="nil"/>
              <w:left w:val="nil"/>
              <w:bottom w:val="single" w:color="000000" w:sz="6" w:space="0"/>
              <w:right w:val="single" w:color="000000" w:sz="6" w:space="0"/>
            </w:tcBorders>
            <w:noWrap w:val="0"/>
            <w:vAlign w:val="center"/>
          </w:tcPr>
          <w:p w14:paraId="67CF07B3">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093BCFD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194" w:type="pct"/>
            <w:tcBorders>
              <w:top w:val="nil"/>
              <w:left w:val="nil"/>
              <w:bottom w:val="single" w:color="000000" w:sz="6" w:space="0"/>
              <w:right w:val="single" w:color="000000" w:sz="6" w:space="0"/>
            </w:tcBorders>
            <w:noWrap w:val="0"/>
            <w:vAlign w:val="center"/>
          </w:tcPr>
          <w:p w14:paraId="7F806448">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24</w:t>
            </w:r>
          </w:p>
        </w:tc>
        <w:tc>
          <w:tcPr>
            <w:tcW w:w="164" w:type="pct"/>
            <w:tcBorders>
              <w:top w:val="nil"/>
              <w:left w:val="nil"/>
              <w:bottom w:val="single" w:color="000000" w:sz="6" w:space="0"/>
              <w:right w:val="single" w:color="000000" w:sz="6" w:space="0"/>
            </w:tcBorders>
            <w:noWrap w:val="0"/>
            <w:vAlign w:val="center"/>
          </w:tcPr>
          <w:p w14:paraId="42B48B2E">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76A1265F">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24</w:t>
            </w:r>
          </w:p>
        </w:tc>
        <w:tc>
          <w:tcPr>
            <w:tcW w:w="177" w:type="pct"/>
            <w:tcBorders>
              <w:top w:val="nil"/>
              <w:left w:val="nil"/>
              <w:bottom w:val="single" w:color="000000" w:sz="6" w:space="0"/>
              <w:right w:val="single" w:color="000000" w:sz="6" w:space="0"/>
            </w:tcBorders>
            <w:noWrap w:val="0"/>
            <w:vAlign w:val="center"/>
          </w:tcPr>
          <w:p w14:paraId="623AABA9">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w:t>
            </w:r>
          </w:p>
        </w:tc>
        <w:tc>
          <w:tcPr>
            <w:tcW w:w="209" w:type="pct"/>
            <w:tcBorders>
              <w:top w:val="nil"/>
              <w:left w:val="nil"/>
              <w:bottom w:val="single" w:color="000000" w:sz="6" w:space="0"/>
              <w:right w:val="single" w:color="000000" w:sz="6" w:space="0"/>
            </w:tcBorders>
            <w:noWrap w:val="0"/>
            <w:vAlign w:val="center"/>
          </w:tcPr>
          <w:p w14:paraId="110CBB8C">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1.5</w:t>
            </w:r>
          </w:p>
        </w:tc>
        <w:tc>
          <w:tcPr>
            <w:tcW w:w="209" w:type="pct"/>
            <w:tcBorders>
              <w:top w:val="nil"/>
              <w:left w:val="nil"/>
              <w:bottom w:val="single" w:color="000000" w:sz="6" w:space="0"/>
              <w:right w:val="single" w:color="000000" w:sz="6" w:space="0"/>
            </w:tcBorders>
            <w:noWrap w:val="0"/>
            <w:vAlign w:val="center"/>
          </w:tcPr>
          <w:p w14:paraId="680ACAA2">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2F6BFFDA">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7F82251F">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7D2BC495">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4030D22E">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05A6A457">
            <w:pPr>
              <w:widowControl/>
              <w:jc w:val="center"/>
              <w:rPr>
                <w:rFonts w:eastAsia="宋体"/>
                <w:color w:val="000000"/>
                <w:kern w:val="0"/>
                <w:sz w:val="16"/>
                <w:szCs w:val="16"/>
                <w:highlight w:val="none"/>
              </w:rPr>
            </w:pPr>
            <w:r>
              <w:rPr>
                <w:rFonts w:eastAsia="宋体"/>
                <w:color w:val="000000"/>
                <w:kern w:val="0"/>
                <w:sz w:val="16"/>
                <w:szCs w:val="16"/>
                <w:highlight w:val="none"/>
              </w:rPr>
              <w:t>达标</w:t>
            </w:r>
          </w:p>
        </w:tc>
        <w:tc>
          <w:tcPr>
            <w:tcW w:w="476" w:type="pct"/>
            <w:tcBorders>
              <w:top w:val="nil"/>
              <w:left w:val="nil"/>
              <w:bottom w:val="single" w:color="000000" w:sz="6" w:space="0"/>
              <w:right w:val="single" w:color="000000" w:sz="6" w:space="0"/>
            </w:tcBorders>
            <w:noWrap w:val="0"/>
            <w:vAlign w:val="center"/>
          </w:tcPr>
          <w:p w14:paraId="597A4E01">
            <w:pPr>
              <w:widowControl/>
              <w:jc w:val="center"/>
              <w:rPr>
                <w:rFonts w:eastAsia="宋体"/>
                <w:color w:val="000000"/>
                <w:kern w:val="0"/>
                <w:sz w:val="16"/>
                <w:szCs w:val="16"/>
                <w:highlight w:val="none"/>
              </w:rPr>
            </w:pPr>
            <w:r>
              <w:rPr>
                <w:rFonts w:eastAsia="宋体"/>
                <w:color w:val="000000"/>
                <w:kern w:val="0"/>
                <w:sz w:val="16"/>
                <w:szCs w:val="16"/>
                <w:highlight w:val="none"/>
              </w:rPr>
              <w:t>体育系</w:t>
            </w:r>
          </w:p>
        </w:tc>
        <w:tc>
          <w:tcPr>
            <w:tcW w:w="540" w:type="pct"/>
            <w:tcBorders>
              <w:top w:val="nil"/>
              <w:left w:val="nil"/>
              <w:bottom w:val="single" w:color="000000" w:sz="6" w:space="0"/>
              <w:right w:val="single" w:color="000000" w:sz="6" w:space="0"/>
            </w:tcBorders>
            <w:noWrap w:val="0"/>
            <w:vAlign w:val="top"/>
          </w:tcPr>
          <w:p w14:paraId="4E8794BE">
            <w:pPr>
              <w:widowControl/>
              <w:rPr>
                <w:rFonts w:eastAsia="宋体"/>
                <w:color w:val="000000"/>
                <w:kern w:val="0"/>
                <w:sz w:val="16"/>
                <w:szCs w:val="16"/>
                <w:highlight w:val="none"/>
              </w:rPr>
            </w:pPr>
          </w:p>
        </w:tc>
      </w:tr>
      <w:tr w14:paraId="50F99230">
        <w:tblPrEx>
          <w:tblCellMar>
            <w:top w:w="0" w:type="dxa"/>
            <w:left w:w="108" w:type="dxa"/>
            <w:bottom w:w="0" w:type="dxa"/>
            <w:right w:w="108" w:type="dxa"/>
          </w:tblCellMar>
        </w:tblPrEx>
        <w:trPr>
          <w:trHeight w:val="271" w:hRule="atLeast"/>
          <w:jc w:val="center"/>
        </w:trPr>
        <w:tc>
          <w:tcPr>
            <w:tcW w:w="188" w:type="pct"/>
            <w:vMerge w:val="continue"/>
            <w:tcBorders>
              <w:left w:val="single" w:color="000000" w:sz="2" w:space="0"/>
              <w:right w:val="single" w:color="000000" w:sz="6" w:space="0"/>
            </w:tcBorders>
            <w:noWrap w:val="0"/>
            <w:vAlign w:val="top"/>
          </w:tcPr>
          <w:p w14:paraId="0A85134B">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2B579FBE">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0D418B7C">
            <w:pPr>
              <w:widowControl/>
              <w:jc w:val="center"/>
              <w:rPr>
                <w:rFonts w:eastAsia="宋体"/>
                <w:color w:val="000000"/>
                <w:kern w:val="0"/>
                <w:sz w:val="16"/>
                <w:szCs w:val="16"/>
                <w:highlight w:val="none"/>
              </w:rPr>
            </w:pPr>
            <w:r>
              <w:rPr>
                <w:rFonts w:eastAsia="宋体"/>
                <w:color w:val="000000"/>
                <w:kern w:val="0"/>
                <w:sz w:val="16"/>
                <w:szCs w:val="16"/>
                <w:highlight w:val="none"/>
              </w:rPr>
              <w:t>11</w:t>
            </w:r>
          </w:p>
        </w:tc>
        <w:tc>
          <w:tcPr>
            <w:tcW w:w="329" w:type="pct"/>
            <w:tcBorders>
              <w:top w:val="nil"/>
              <w:left w:val="nil"/>
              <w:bottom w:val="single" w:color="000000" w:sz="6" w:space="0"/>
              <w:right w:val="single" w:color="000000" w:sz="6" w:space="0"/>
            </w:tcBorders>
            <w:noWrap w:val="0"/>
            <w:vAlign w:val="center"/>
          </w:tcPr>
          <w:p w14:paraId="1B9066E6">
            <w:pPr>
              <w:widowControl/>
              <w:jc w:val="center"/>
              <w:rPr>
                <w:rFonts w:eastAsia="宋体"/>
                <w:color w:val="000000"/>
                <w:kern w:val="0"/>
                <w:sz w:val="16"/>
                <w:szCs w:val="16"/>
                <w:highlight w:val="none"/>
              </w:rPr>
            </w:pPr>
            <w:r>
              <w:rPr>
                <w:rFonts w:eastAsia="宋体"/>
                <w:color w:val="000000"/>
                <w:kern w:val="0"/>
                <w:sz w:val="16"/>
                <w:szCs w:val="16"/>
                <w:highlight w:val="none"/>
              </w:rPr>
              <w:t>21102022</w:t>
            </w:r>
          </w:p>
        </w:tc>
        <w:tc>
          <w:tcPr>
            <w:tcW w:w="366" w:type="pct"/>
            <w:tcBorders>
              <w:top w:val="nil"/>
              <w:left w:val="nil"/>
              <w:bottom w:val="single" w:color="000000" w:sz="6" w:space="0"/>
              <w:right w:val="single" w:color="000000" w:sz="6" w:space="0"/>
            </w:tcBorders>
            <w:noWrap w:val="0"/>
            <w:vAlign w:val="center"/>
          </w:tcPr>
          <w:p w14:paraId="0325FE6A">
            <w:pPr>
              <w:widowControl/>
              <w:jc w:val="center"/>
              <w:rPr>
                <w:rFonts w:eastAsia="宋体"/>
                <w:color w:val="000000"/>
                <w:kern w:val="0"/>
                <w:sz w:val="16"/>
                <w:szCs w:val="16"/>
                <w:highlight w:val="none"/>
              </w:rPr>
            </w:pPr>
            <w:r>
              <w:rPr>
                <w:rFonts w:eastAsia="宋体"/>
                <w:color w:val="000000"/>
                <w:kern w:val="0"/>
                <w:sz w:val="16"/>
                <w:szCs w:val="16"/>
                <w:highlight w:val="none"/>
              </w:rPr>
              <w:t>体育2</w:t>
            </w:r>
          </w:p>
        </w:tc>
        <w:tc>
          <w:tcPr>
            <w:tcW w:w="186" w:type="pct"/>
            <w:tcBorders>
              <w:top w:val="nil"/>
              <w:left w:val="nil"/>
              <w:bottom w:val="single" w:color="000000" w:sz="6" w:space="0"/>
              <w:right w:val="single" w:color="000000" w:sz="6" w:space="0"/>
            </w:tcBorders>
            <w:noWrap w:val="0"/>
            <w:vAlign w:val="center"/>
          </w:tcPr>
          <w:p w14:paraId="3AD1AD55">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C</w:t>
            </w:r>
          </w:p>
        </w:tc>
        <w:tc>
          <w:tcPr>
            <w:tcW w:w="180" w:type="pct"/>
            <w:tcBorders>
              <w:top w:val="nil"/>
              <w:left w:val="nil"/>
              <w:bottom w:val="single" w:color="000000" w:sz="6" w:space="0"/>
              <w:right w:val="single" w:color="000000" w:sz="6" w:space="0"/>
            </w:tcBorders>
            <w:noWrap w:val="0"/>
            <w:vAlign w:val="center"/>
          </w:tcPr>
          <w:p w14:paraId="5BCB500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3C2F2F17">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194" w:type="pct"/>
            <w:tcBorders>
              <w:top w:val="nil"/>
              <w:left w:val="nil"/>
              <w:bottom w:val="single" w:color="000000" w:sz="6" w:space="0"/>
              <w:right w:val="single" w:color="000000" w:sz="6" w:space="0"/>
            </w:tcBorders>
            <w:noWrap w:val="0"/>
            <w:vAlign w:val="center"/>
          </w:tcPr>
          <w:p w14:paraId="523E35BC">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30</w:t>
            </w:r>
          </w:p>
        </w:tc>
        <w:tc>
          <w:tcPr>
            <w:tcW w:w="164" w:type="pct"/>
            <w:tcBorders>
              <w:top w:val="nil"/>
              <w:left w:val="nil"/>
              <w:bottom w:val="single" w:color="000000" w:sz="6" w:space="0"/>
              <w:right w:val="single" w:color="000000" w:sz="6" w:space="0"/>
            </w:tcBorders>
            <w:noWrap w:val="0"/>
            <w:vAlign w:val="center"/>
          </w:tcPr>
          <w:p w14:paraId="6740DC39">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561F4E2C">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30</w:t>
            </w:r>
          </w:p>
        </w:tc>
        <w:tc>
          <w:tcPr>
            <w:tcW w:w="177" w:type="pct"/>
            <w:tcBorders>
              <w:top w:val="nil"/>
              <w:left w:val="nil"/>
              <w:bottom w:val="single" w:color="000000" w:sz="6" w:space="0"/>
              <w:right w:val="single" w:color="000000" w:sz="6" w:space="0"/>
            </w:tcBorders>
            <w:noWrap w:val="0"/>
            <w:vAlign w:val="center"/>
          </w:tcPr>
          <w:p w14:paraId="66D67A8F">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w:t>
            </w:r>
          </w:p>
        </w:tc>
        <w:tc>
          <w:tcPr>
            <w:tcW w:w="209" w:type="pct"/>
            <w:tcBorders>
              <w:top w:val="nil"/>
              <w:left w:val="nil"/>
              <w:bottom w:val="single" w:color="000000" w:sz="6" w:space="0"/>
              <w:right w:val="single" w:color="000000" w:sz="6" w:space="0"/>
            </w:tcBorders>
            <w:noWrap w:val="0"/>
            <w:vAlign w:val="center"/>
          </w:tcPr>
          <w:p w14:paraId="3E98EBFD">
            <w:pPr>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3A15F620">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1.7</w:t>
            </w:r>
          </w:p>
        </w:tc>
        <w:tc>
          <w:tcPr>
            <w:tcW w:w="204" w:type="pct"/>
            <w:tcBorders>
              <w:top w:val="nil"/>
              <w:left w:val="nil"/>
              <w:bottom w:val="single" w:color="000000" w:sz="6" w:space="0"/>
              <w:right w:val="single" w:color="000000" w:sz="6" w:space="0"/>
            </w:tcBorders>
            <w:noWrap w:val="0"/>
            <w:vAlign w:val="center"/>
          </w:tcPr>
          <w:p w14:paraId="37F52AE5">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45FC87BC">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637775BE">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325D469B">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2F09FD75">
            <w:pPr>
              <w:widowControl/>
              <w:jc w:val="center"/>
              <w:rPr>
                <w:rFonts w:eastAsia="宋体"/>
                <w:color w:val="000000"/>
                <w:kern w:val="0"/>
                <w:sz w:val="16"/>
                <w:szCs w:val="16"/>
                <w:highlight w:val="none"/>
              </w:rPr>
            </w:pPr>
            <w:r>
              <w:rPr>
                <w:rFonts w:eastAsia="宋体"/>
                <w:color w:val="000000"/>
                <w:kern w:val="0"/>
                <w:sz w:val="16"/>
                <w:szCs w:val="16"/>
                <w:highlight w:val="none"/>
              </w:rPr>
              <w:t>达标</w:t>
            </w:r>
          </w:p>
        </w:tc>
        <w:tc>
          <w:tcPr>
            <w:tcW w:w="476" w:type="pct"/>
            <w:tcBorders>
              <w:top w:val="nil"/>
              <w:left w:val="nil"/>
              <w:bottom w:val="single" w:color="000000" w:sz="6" w:space="0"/>
              <w:right w:val="single" w:color="000000" w:sz="6" w:space="0"/>
            </w:tcBorders>
            <w:noWrap w:val="0"/>
            <w:vAlign w:val="center"/>
          </w:tcPr>
          <w:p w14:paraId="1E7B8977">
            <w:pPr>
              <w:widowControl/>
              <w:jc w:val="center"/>
              <w:rPr>
                <w:rFonts w:eastAsia="宋体"/>
                <w:color w:val="000000"/>
                <w:kern w:val="0"/>
                <w:sz w:val="16"/>
                <w:szCs w:val="16"/>
                <w:highlight w:val="none"/>
              </w:rPr>
            </w:pPr>
            <w:r>
              <w:rPr>
                <w:rFonts w:eastAsia="宋体"/>
                <w:color w:val="000000"/>
                <w:kern w:val="0"/>
                <w:sz w:val="16"/>
                <w:szCs w:val="16"/>
                <w:highlight w:val="none"/>
              </w:rPr>
              <w:t>体育系</w:t>
            </w:r>
          </w:p>
        </w:tc>
        <w:tc>
          <w:tcPr>
            <w:tcW w:w="540" w:type="pct"/>
            <w:tcBorders>
              <w:top w:val="nil"/>
              <w:left w:val="nil"/>
              <w:bottom w:val="single" w:color="000000" w:sz="6" w:space="0"/>
              <w:right w:val="single" w:color="000000" w:sz="6" w:space="0"/>
            </w:tcBorders>
            <w:noWrap w:val="0"/>
            <w:vAlign w:val="top"/>
          </w:tcPr>
          <w:p w14:paraId="4308016D">
            <w:pPr>
              <w:widowControl/>
              <w:rPr>
                <w:rFonts w:eastAsia="宋体"/>
                <w:color w:val="000000"/>
                <w:kern w:val="0"/>
                <w:sz w:val="16"/>
                <w:szCs w:val="16"/>
                <w:highlight w:val="none"/>
              </w:rPr>
            </w:pPr>
          </w:p>
        </w:tc>
      </w:tr>
      <w:tr w14:paraId="358C64B9">
        <w:tblPrEx>
          <w:tblCellMar>
            <w:top w:w="0" w:type="dxa"/>
            <w:left w:w="108" w:type="dxa"/>
            <w:bottom w:w="0" w:type="dxa"/>
            <w:right w:w="108" w:type="dxa"/>
          </w:tblCellMar>
        </w:tblPrEx>
        <w:trPr>
          <w:trHeight w:val="271" w:hRule="atLeast"/>
          <w:jc w:val="center"/>
        </w:trPr>
        <w:tc>
          <w:tcPr>
            <w:tcW w:w="188" w:type="pct"/>
            <w:vMerge w:val="continue"/>
            <w:tcBorders>
              <w:left w:val="single" w:color="000000" w:sz="2" w:space="0"/>
              <w:right w:val="single" w:color="000000" w:sz="6" w:space="0"/>
            </w:tcBorders>
            <w:noWrap w:val="0"/>
            <w:vAlign w:val="top"/>
          </w:tcPr>
          <w:p w14:paraId="6A09783C">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106AD976">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3FB33424">
            <w:pPr>
              <w:widowControl/>
              <w:jc w:val="center"/>
              <w:rPr>
                <w:rFonts w:eastAsia="宋体"/>
                <w:color w:val="000000"/>
                <w:kern w:val="0"/>
                <w:sz w:val="16"/>
                <w:szCs w:val="16"/>
                <w:highlight w:val="none"/>
              </w:rPr>
            </w:pPr>
            <w:r>
              <w:rPr>
                <w:rFonts w:eastAsia="宋体"/>
                <w:color w:val="000000"/>
                <w:kern w:val="0"/>
                <w:sz w:val="16"/>
                <w:szCs w:val="16"/>
                <w:highlight w:val="none"/>
              </w:rPr>
              <w:t>12</w:t>
            </w:r>
          </w:p>
        </w:tc>
        <w:tc>
          <w:tcPr>
            <w:tcW w:w="329" w:type="pct"/>
            <w:tcBorders>
              <w:top w:val="nil"/>
              <w:left w:val="nil"/>
              <w:bottom w:val="single" w:color="000000" w:sz="6" w:space="0"/>
              <w:right w:val="single" w:color="000000" w:sz="6" w:space="0"/>
            </w:tcBorders>
            <w:noWrap w:val="0"/>
            <w:vAlign w:val="center"/>
          </w:tcPr>
          <w:p w14:paraId="134B895F">
            <w:pPr>
              <w:widowControl/>
              <w:jc w:val="center"/>
              <w:rPr>
                <w:rFonts w:eastAsia="宋体"/>
                <w:color w:val="000000"/>
                <w:kern w:val="0"/>
                <w:sz w:val="16"/>
                <w:szCs w:val="16"/>
                <w:highlight w:val="none"/>
              </w:rPr>
            </w:pPr>
            <w:r>
              <w:rPr>
                <w:rFonts w:eastAsia="宋体"/>
                <w:color w:val="000000"/>
                <w:kern w:val="0"/>
                <w:sz w:val="16"/>
                <w:szCs w:val="16"/>
                <w:highlight w:val="none"/>
              </w:rPr>
              <w:t>20102023</w:t>
            </w:r>
          </w:p>
        </w:tc>
        <w:tc>
          <w:tcPr>
            <w:tcW w:w="366" w:type="pct"/>
            <w:tcBorders>
              <w:top w:val="nil"/>
              <w:left w:val="nil"/>
              <w:bottom w:val="single" w:color="000000" w:sz="6" w:space="0"/>
              <w:right w:val="single" w:color="000000" w:sz="6" w:space="0"/>
            </w:tcBorders>
            <w:noWrap w:val="0"/>
            <w:vAlign w:val="center"/>
          </w:tcPr>
          <w:p w14:paraId="7BA81783">
            <w:pPr>
              <w:widowControl/>
              <w:jc w:val="center"/>
              <w:rPr>
                <w:rFonts w:eastAsia="宋体"/>
                <w:color w:val="000000"/>
                <w:kern w:val="0"/>
                <w:sz w:val="16"/>
                <w:szCs w:val="16"/>
                <w:highlight w:val="none"/>
              </w:rPr>
            </w:pPr>
            <w:r>
              <w:rPr>
                <w:rFonts w:eastAsia="宋体"/>
                <w:color w:val="000000"/>
                <w:kern w:val="0"/>
                <w:sz w:val="16"/>
                <w:szCs w:val="16"/>
                <w:highlight w:val="none"/>
              </w:rPr>
              <w:t>体育3</w:t>
            </w:r>
          </w:p>
        </w:tc>
        <w:tc>
          <w:tcPr>
            <w:tcW w:w="186" w:type="pct"/>
            <w:tcBorders>
              <w:top w:val="nil"/>
              <w:left w:val="nil"/>
              <w:bottom w:val="single" w:color="000000" w:sz="6" w:space="0"/>
              <w:right w:val="single" w:color="000000" w:sz="6" w:space="0"/>
            </w:tcBorders>
            <w:noWrap w:val="0"/>
            <w:vAlign w:val="center"/>
          </w:tcPr>
          <w:p w14:paraId="3A5AEF93">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C</w:t>
            </w:r>
          </w:p>
        </w:tc>
        <w:tc>
          <w:tcPr>
            <w:tcW w:w="180" w:type="pct"/>
            <w:tcBorders>
              <w:top w:val="nil"/>
              <w:left w:val="nil"/>
              <w:bottom w:val="single" w:color="000000" w:sz="6" w:space="0"/>
              <w:right w:val="single" w:color="000000" w:sz="6" w:space="0"/>
            </w:tcBorders>
            <w:noWrap w:val="0"/>
            <w:vAlign w:val="center"/>
          </w:tcPr>
          <w:p w14:paraId="3457120A">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4D036A8C">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194" w:type="pct"/>
            <w:tcBorders>
              <w:top w:val="nil"/>
              <w:left w:val="nil"/>
              <w:bottom w:val="single" w:color="000000" w:sz="6" w:space="0"/>
              <w:right w:val="single" w:color="000000" w:sz="6" w:space="0"/>
            </w:tcBorders>
            <w:noWrap w:val="0"/>
            <w:vAlign w:val="center"/>
          </w:tcPr>
          <w:p w14:paraId="6F43979B">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30</w:t>
            </w:r>
          </w:p>
        </w:tc>
        <w:tc>
          <w:tcPr>
            <w:tcW w:w="164" w:type="pct"/>
            <w:tcBorders>
              <w:top w:val="nil"/>
              <w:left w:val="nil"/>
              <w:bottom w:val="single" w:color="000000" w:sz="6" w:space="0"/>
              <w:right w:val="single" w:color="000000" w:sz="6" w:space="0"/>
            </w:tcBorders>
            <w:noWrap w:val="0"/>
            <w:vAlign w:val="center"/>
          </w:tcPr>
          <w:p w14:paraId="6B69D1C6">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267433CA">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30</w:t>
            </w:r>
          </w:p>
        </w:tc>
        <w:tc>
          <w:tcPr>
            <w:tcW w:w="177" w:type="pct"/>
            <w:tcBorders>
              <w:top w:val="nil"/>
              <w:left w:val="nil"/>
              <w:bottom w:val="single" w:color="000000" w:sz="6" w:space="0"/>
              <w:right w:val="single" w:color="000000" w:sz="6" w:space="0"/>
            </w:tcBorders>
            <w:noWrap w:val="0"/>
            <w:vAlign w:val="center"/>
          </w:tcPr>
          <w:p w14:paraId="713FB6CE">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w:t>
            </w:r>
          </w:p>
        </w:tc>
        <w:tc>
          <w:tcPr>
            <w:tcW w:w="209" w:type="pct"/>
            <w:tcBorders>
              <w:top w:val="nil"/>
              <w:left w:val="nil"/>
              <w:bottom w:val="single" w:color="000000" w:sz="6" w:space="0"/>
              <w:right w:val="single" w:color="000000" w:sz="6" w:space="0"/>
            </w:tcBorders>
            <w:noWrap w:val="0"/>
            <w:vAlign w:val="center"/>
          </w:tcPr>
          <w:p w14:paraId="5976B17E">
            <w:pPr>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3DCEEFA2">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4F5396FE">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1.8</w:t>
            </w:r>
          </w:p>
        </w:tc>
        <w:tc>
          <w:tcPr>
            <w:tcW w:w="203" w:type="pct"/>
            <w:gridSpan w:val="2"/>
            <w:tcBorders>
              <w:top w:val="nil"/>
              <w:left w:val="nil"/>
              <w:bottom w:val="single" w:color="000000" w:sz="6" w:space="0"/>
              <w:right w:val="single" w:color="000000" w:sz="6" w:space="0"/>
            </w:tcBorders>
            <w:noWrap w:val="0"/>
            <w:vAlign w:val="center"/>
          </w:tcPr>
          <w:p w14:paraId="3855A565">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3BAEC933">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77D90121">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7E66896A">
            <w:pPr>
              <w:widowControl/>
              <w:jc w:val="center"/>
              <w:rPr>
                <w:rFonts w:eastAsia="宋体"/>
                <w:color w:val="000000"/>
                <w:kern w:val="0"/>
                <w:sz w:val="16"/>
                <w:szCs w:val="16"/>
                <w:highlight w:val="none"/>
              </w:rPr>
            </w:pPr>
            <w:r>
              <w:rPr>
                <w:rFonts w:eastAsia="宋体"/>
                <w:color w:val="000000"/>
                <w:kern w:val="0"/>
                <w:sz w:val="16"/>
                <w:szCs w:val="16"/>
                <w:highlight w:val="none"/>
              </w:rPr>
              <w:t>达标</w:t>
            </w:r>
          </w:p>
        </w:tc>
        <w:tc>
          <w:tcPr>
            <w:tcW w:w="476" w:type="pct"/>
            <w:tcBorders>
              <w:top w:val="nil"/>
              <w:left w:val="nil"/>
              <w:bottom w:val="single" w:color="000000" w:sz="6" w:space="0"/>
              <w:right w:val="single" w:color="000000" w:sz="6" w:space="0"/>
            </w:tcBorders>
            <w:noWrap w:val="0"/>
            <w:vAlign w:val="center"/>
          </w:tcPr>
          <w:p w14:paraId="61644448">
            <w:pPr>
              <w:widowControl/>
              <w:jc w:val="center"/>
              <w:rPr>
                <w:rFonts w:eastAsia="宋体"/>
                <w:color w:val="000000"/>
                <w:kern w:val="0"/>
                <w:sz w:val="16"/>
                <w:szCs w:val="16"/>
                <w:highlight w:val="none"/>
              </w:rPr>
            </w:pPr>
            <w:r>
              <w:rPr>
                <w:rFonts w:eastAsia="宋体"/>
                <w:color w:val="000000"/>
                <w:kern w:val="0"/>
                <w:sz w:val="16"/>
                <w:szCs w:val="16"/>
                <w:highlight w:val="none"/>
              </w:rPr>
              <w:t>体育系</w:t>
            </w:r>
          </w:p>
        </w:tc>
        <w:tc>
          <w:tcPr>
            <w:tcW w:w="540" w:type="pct"/>
            <w:tcBorders>
              <w:top w:val="nil"/>
              <w:left w:val="nil"/>
              <w:bottom w:val="single" w:color="000000" w:sz="6" w:space="0"/>
              <w:right w:val="single" w:color="000000" w:sz="6" w:space="0"/>
            </w:tcBorders>
            <w:noWrap w:val="0"/>
            <w:vAlign w:val="top"/>
          </w:tcPr>
          <w:p w14:paraId="2D58115D">
            <w:pPr>
              <w:widowControl/>
              <w:rPr>
                <w:rFonts w:eastAsia="宋体"/>
                <w:color w:val="000000"/>
                <w:kern w:val="0"/>
                <w:sz w:val="16"/>
                <w:szCs w:val="16"/>
                <w:highlight w:val="none"/>
              </w:rPr>
            </w:pPr>
          </w:p>
        </w:tc>
      </w:tr>
      <w:tr w14:paraId="757FB5C8">
        <w:tblPrEx>
          <w:tblCellMar>
            <w:top w:w="0" w:type="dxa"/>
            <w:left w:w="108" w:type="dxa"/>
            <w:bottom w:w="0" w:type="dxa"/>
            <w:right w:w="108" w:type="dxa"/>
          </w:tblCellMar>
        </w:tblPrEx>
        <w:trPr>
          <w:trHeight w:val="271" w:hRule="atLeast"/>
          <w:jc w:val="center"/>
        </w:trPr>
        <w:tc>
          <w:tcPr>
            <w:tcW w:w="188" w:type="pct"/>
            <w:vMerge w:val="continue"/>
            <w:tcBorders>
              <w:left w:val="single" w:color="000000" w:sz="2" w:space="0"/>
              <w:right w:val="single" w:color="000000" w:sz="6" w:space="0"/>
            </w:tcBorders>
            <w:noWrap w:val="0"/>
            <w:vAlign w:val="top"/>
          </w:tcPr>
          <w:p w14:paraId="3A4A463A">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2901C058">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0D6EF4F1">
            <w:pPr>
              <w:widowControl/>
              <w:jc w:val="center"/>
              <w:rPr>
                <w:rFonts w:eastAsia="宋体"/>
                <w:color w:val="000000"/>
                <w:kern w:val="0"/>
                <w:sz w:val="16"/>
                <w:szCs w:val="16"/>
                <w:highlight w:val="none"/>
              </w:rPr>
            </w:pPr>
            <w:r>
              <w:rPr>
                <w:rFonts w:eastAsia="宋体"/>
                <w:color w:val="000000"/>
                <w:kern w:val="0"/>
                <w:sz w:val="16"/>
                <w:szCs w:val="16"/>
                <w:highlight w:val="none"/>
              </w:rPr>
              <w:t>13</w:t>
            </w:r>
          </w:p>
        </w:tc>
        <w:tc>
          <w:tcPr>
            <w:tcW w:w="329" w:type="pct"/>
            <w:tcBorders>
              <w:top w:val="nil"/>
              <w:left w:val="nil"/>
              <w:bottom w:val="single" w:color="000000" w:sz="6" w:space="0"/>
              <w:right w:val="single" w:color="000000" w:sz="6" w:space="0"/>
            </w:tcBorders>
            <w:noWrap w:val="0"/>
            <w:vAlign w:val="center"/>
          </w:tcPr>
          <w:p w14:paraId="063883B2">
            <w:pPr>
              <w:widowControl/>
              <w:jc w:val="center"/>
              <w:rPr>
                <w:rFonts w:eastAsia="宋体"/>
                <w:color w:val="000000"/>
                <w:kern w:val="0"/>
                <w:sz w:val="16"/>
                <w:szCs w:val="16"/>
                <w:highlight w:val="none"/>
              </w:rPr>
            </w:pPr>
            <w:r>
              <w:rPr>
                <w:rFonts w:eastAsia="宋体"/>
                <w:color w:val="000000"/>
                <w:kern w:val="0"/>
                <w:sz w:val="16"/>
                <w:szCs w:val="16"/>
                <w:highlight w:val="none"/>
              </w:rPr>
              <w:t>20102024</w:t>
            </w:r>
          </w:p>
        </w:tc>
        <w:tc>
          <w:tcPr>
            <w:tcW w:w="366" w:type="pct"/>
            <w:tcBorders>
              <w:top w:val="nil"/>
              <w:left w:val="nil"/>
              <w:bottom w:val="single" w:color="000000" w:sz="6" w:space="0"/>
              <w:right w:val="single" w:color="000000" w:sz="6" w:space="0"/>
            </w:tcBorders>
            <w:noWrap w:val="0"/>
            <w:vAlign w:val="center"/>
          </w:tcPr>
          <w:p w14:paraId="73368E11">
            <w:pPr>
              <w:widowControl/>
              <w:jc w:val="center"/>
              <w:rPr>
                <w:rFonts w:eastAsia="宋体"/>
                <w:color w:val="000000"/>
                <w:kern w:val="0"/>
                <w:sz w:val="16"/>
                <w:szCs w:val="16"/>
                <w:highlight w:val="none"/>
              </w:rPr>
            </w:pPr>
            <w:r>
              <w:rPr>
                <w:rFonts w:eastAsia="宋体"/>
                <w:color w:val="000000"/>
                <w:kern w:val="0"/>
                <w:sz w:val="16"/>
                <w:szCs w:val="16"/>
                <w:highlight w:val="none"/>
              </w:rPr>
              <w:t>体育4</w:t>
            </w:r>
          </w:p>
        </w:tc>
        <w:tc>
          <w:tcPr>
            <w:tcW w:w="186" w:type="pct"/>
            <w:tcBorders>
              <w:top w:val="nil"/>
              <w:left w:val="nil"/>
              <w:bottom w:val="single" w:color="000000" w:sz="6" w:space="0"/>
              <w:right w:val="single" w:color="000000" w:sz="6" w:space="0"/>
            </w:tcBorders>
            <w:noWrap w:val="0"/>
            <w:vAlign w:val="center"/>
          </w:tcPr>
          <w:p w14:paraId="51B66C5D">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C</w:t>
            </w:r>
          </w:p>
        </w:tc>
        <w:tc>
          <w:tcPr>
            <w:tcW w:w="180" w:type="pct"/>
            <w:tcBorders>
              <w:top w:val="nil"/>
              <w:left w:val="nil"/>
              <w:bottom w:val="single" w:color="000000" w:sz="6" w:space="0"/>
              <w:right w:val="single" w:color="000000" w:sz="6" w:space="0"/>
            </w:tcBorders>
            <w:noWrap w:val="0"/>
            <w:vAlign w:val="center"/>
          </w:tcPr>
          <w:p w14:paraId="16AA3F6A">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4590BB73">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194" w:type="pct"/>
            <w:tcBorders>
              <w:top w:val="nil"/>
              <w:left w:val="nil"/>
              <w:bottom w:val="single" w:color="000000" w:sz="6" w:space="0"/>
              <w:right w:val="single" w:color="000000" w:sz="6" w:space="0"/>
            </w:tcBorders>
            <w:noWrap w:val="0"/>
            <w:vAlign w:val="center"/>
          </w:tcPr>
          <w:p w14:paraId="0DC6D469">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24</w:t>
            </w:r>
          </w:p>
        </w:tc>
        <w:tc>
          <w:tcPr>
            <w:tcW w:w="164" w:type="pct"/>
            <w:tcBorders>
              <w:top w:val="nil"/>
              <w:left w:val="nil"/>
              <w:bottom w:val="single" w:color="000000" w:sz="6" w:space="0"/>
              <w:right w:val="single" w:color="000000" w:sz="6" w:space="0"/>
            </w:tcBorders>
            <w:noWrap w:val="0"/>
            <w:vAlign w:val="center"/>
          </w:tcPr>
          <w:p w14:paraId="0C0E3442">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0BEE52E4">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24</w:t>
            </w:r>
          </w:p>
        </w:tc>
        <w:tc>
          <w:tcPr>
            <w:tcW w:w="177" w:type="pct"/>
            <w:tcBorders>
              <w:top w:val="nil"/>
              <w:left w:val="nil"/>
              <w:bottom w:val="single" w:color="000000" w:sz="6" w:space="0"/>
              <w:right w:val="single" w:color="000000" w:sz="6" w:space="0"/>
            </w:tcBorders>
            <w:noWrap w:val="0"/>
            <w:vAlign w:val="center"/>
          </w:tcPr>
          <w:p w14:paraId="6D9298EA">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4</w:t>
            </w:r>
          </w:p>
        </w:tc>
        <w:tc>
          <w:tcPr>
            <w:tcW w:w="209" w:type="pct"/>
            <w:tcBorders>
              <w:top w:val="nil"/>
              <w:left w:val="nil"/>
              <w:bottom w:val="single" w:color="000000" w:sz="6" w:space="0"/>
              <w:right w:val="single" w:color="000000" w:sz="6" w:space="0"/>
            </w:tcBorders>
            <w:noWrap w:val="0"/>
            <w:vAlign w:val="center"/>
          </w:tcPr>
          <w:p w14:paraId="6AB8749F">
            <w:pPr>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13186D01">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32F85D86">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755780BC">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1.3</w:t>
            </w:r>
          </w:p>
        </w:tc>
        <w:tc>
          <w:tcPr>
            <w:tcW w:w="192" w:type="pct"/>
            <w:gridSpan w:val="2"/>
            <w:tcBorders>
              <w:top w:val="nil"/>
              <w:left w:val="nil"/>
              <w:bottom w:val="single" w:color="000000" w:sz="6" w:space="0"/>
              <w:right w:val="single" w:color="000000" w:sz="6" w:space="0"/>
            </w:tcBorders>
            <w:noWrap w:val="0"/>
            <w:vAlign w:val="center"/>
          </w:tcPr>
          <w:p w14:paraId="08FEE3BA">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03835FC6">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76B3315D">
            <w:pPr>
              <w:widowControl/>
              <w:jc w:val="center"/>
              <w:rPr>
                <w:rFonts w:eastAsia="宋体"/>
                <w:color w:val="000000"/>
                <w:kern w:val="0"/>
                <w:sz w:val="16"/>
                <w:szCs w:val="16"/>
                <w:highlight w:val="none"/>
              </w:rPr>
            </w:pPr>
            <w:r>
              <w:rPr>
                <w:rFonts w:eastAsia="宋体"/>
                <w:color w:val="000000"/>
                <w:kern w:val="0"/>
                <w:sz w:val="16"/>
                <w:szCs w:val="16"/>
                <w:highlight w:val="none"/>
              </w:rPr>
              <w:t>达标</w:t>
            </w:r>
          </w:p>
        </w:tc>
        <w:tc>
          <w:tcPr>
            <w:tcW w:w="476" w:type="pct"/>
            <w:tcBorders>
              <w:top w:val="nil"/>
              <w:left w:val="nil"/>
              <w:bottom w:val="single" w:color="000000" w:sz="6" w:space="0"/>
              <w:right w:val="single" w:color="000000" w:sz="6" w:space="0"/>
            </w:tcBorders>
            <w:noWrap w:val="0"/>
            <w:vAlign w:val="center"/>
          </w:tcPr>
          <w:p w14:paraId="05E21FE7">
            <w:pPr>
              <w:widowControl/>
              <w:jc w:val="center"/>
              <w:rPr>
                <w:rFonts w:eastAsia="宋体"/>
                <w:color w:val="000000"/>
                <w:kern w:val="0"/>
                <w:sz w:val="16"/>
                <w:szCs w:val="16"/>
                <w:highlight w:val="none"/>
              </w:rPr>
            </w:pPr>
            <w:r>
              <w:rPr>
                <w:rFonts w:eastAsia="宋体"/>
                <w:color w:val="000000"/>
                <w:kern w:val="0"/>
                <w:sz w:val="16"/>
                <w:szCs w:val="16"/>
                <w:highlight w:val="none"/>
              </w:rPr>
              <w:t>体育系</w:t>
            </w:r>
          </w:p>
        </w:tc>
        <w:tc>
          <w:tcPr>
            <w:tcW w:w="540" w:type="pct"/>
            <w:tcBorders>
              <w:top w:val="nil"/>
              <w:left w:val="nil"/>
              <w:bottom w:val="single" w:color="000000" w:sz="6" w:space="0"/>
              <w:right w:val="single" w:color="000000" w:sz="6" w:space="0"/>
            </w:tcBorders>
            <w:noWrap w:val="0"/>
            <w:vAlign w:val="top"/>
          </w:tcPr>
          <w:p w14:paraId="32541A91">
            <w:pPr>
              <w:widowControl/>
              <w:rPr>
                <w:rFonts w:eastAsia="宋体"/>
                <w:color w:val="000000"/>
                <w:kern w:val="0"/>
                <w:sz w:val="16"/>
                <w:szCs w:val="16"/>
                <w:highlight w:val="none"/>
              </w:rPr>
            </w:pPr>
          </w:p>
        </w:tc>
      </w:tr>
      <w:tr w14:paraId="23893E41">
        <w:tblPrEx>
          <w:tblCellMar>
            <w:top w:w="0" w:type="dxa"/>
            <w:left w:w="108" w:type="dxa"/>
            <w:bottom w:w="0" w:type="dxa"/>
            <w:right w:w="108" w:type="dxa"/>
          </w:tblCellMar>
        </w:tblPrEx>
        <w:trPr>
          <w:trHeight w:val="271" w:hRule="atLeast"/>
          <w:jc w:val="center"/>
        </w:trPr>
        <w:tc>
          <w:tcPr>
            <w:tcW w:w="188" w:type="pct"/>
            <w:vMerge w:val="continue"/>
            <w:tcBorders>
              <w:left w:val="single" w:color="000000" w:sz="2" w:space="0"/>
              <w:bottom w:val="single" w:color="auto" w:sz="4" w:space="0"/>
              <w:right w:val="single" w:color="000000" w:sz="6" w:space="0"/>
            </w:tcBorders>
            <w:noWrap w:val="0"/>
            <w:vAlign w:val="top"/>
          </w:tcPr>
          <w:p w14:paraId="011EBF8C">
            <w:pPr>
              <w:widowControl/>
              <w:jc w:val="center"/>
              <w:rPr>
                <w:rFonts w:eastAsia="宋体"/>
                <w:color w:val="000000"/>
                <w:kern w:val="0"/>
                <w:sz w:val="16"/>
                <w:szCs w:val="16"/>
                <w:highlight w:val="none"/>
              </w:rPr>
            </w:pPr>
          </w:p>
        </w:tc>
        <w:tc>
          <w:tcPr>
            <w:tcW w:w="190" w:type="pct"/>
            <w:vMerge w:val="continue"/>
            <w:tcBorders>
              <w:left w:val="nil"/>
              <w:bottom w:val="single" w:color="auto" w:sz="4" w:space="0"/>
              <w:right w:val="single" w:color="000000" w:sz="6" w:space="0"/>
            </w:tcBorders>
            <w:noWrap w:val="0"/>
            <w:vAlign w:val="top"/>
          </w:tcPr>
          <w:p w14:paraId="15A720CE">
            <w:pPr>
              <w:widowControl/>
              <w:jc w:val="center"/>
              <w:rPr>
                <w:rFonts w:eastAsia="宋体"/>
                <w:color w:val="000000"/>
                <w:kern w:val="0"/>
                <w:sz w:val="16"/>
                <w:szCs w:val="16"/>
                <w:highlight w:val="none"/>
              </w:rPr>
            </w:pPr>
          </w:p>
        </w:tc>
        <w:tc>
          <w:tcPr>
            <w:tcW w:w="158" w:type="pct"/>
            <w:tcBorders>
              <w:top w:val="nil"/>
              <w:left w:val="nil"/>
              <w:bottom w:val="single" w:color="auto" w:sz="4" w:space="0"/>
              <w:right w:val="single" w:color="000000" w:sz="6" w:space="0"/>
            </w:tcBorders>
            <w:noWrap w:val="0"/>
            <w:vAlign w:val="center"/>
          </w:tcPr>
          <w:p w14:paraId="57068A34">
            <w:pPr>
              <w:widowControl/>
              <w:jc w:val="center"/>
              <w:rPr>
                <w:rFonts w:eastAsia="宋体"/>
                <w:color w:val="000000"/>
                <w:kern w:val="0"/>
                <w:sz w:val="16"/>
                <w:szCs w:val="16"/>
                <w:highlight w:val="none"/>
              </w:rPr>
            </w:pPr>
            <w:r>
              <w:rPr>
                <w:rFonts w:eastAsia="宋体"/>
                <w:color w:val="000000"/>
                <w:kern w:val="0"/>
                <w:sz w:val="16"/>
                <w:szCs w:val="16"/>
                <w:highlight w:val="none"/>
              </w:rPr>
              <w:t>14</w:t>
            </w:r>
          </w:p>
        </w:tc>
        <w:tc>
          <w:tcPr>
            <w:tcW w:w="329" w:type="pct"/>
            <w:tcBorders>
              <w:top w:val="nil"/>
              <w:left w:val="nil"/>
              <w:bottom w:val="single" w:color="auto" w:sz="4" w:space="0"/>
              <w:right w:val="single" w:color="000000" w:sz="6" w:space="0"/>
            </w:tcBorders>
            <w:noWrap w:val="0"/>
            <w:vAlign w:val="center"/>
          </w:tcPr>
          <w:p w14:paraId="75D8223E">
            <w:pPr>
              <w:widowControl/>
              <w:jc w:val="center"/>
              <w:rPr>
                <w:rFonts w:eastAsia="宋体"/>
                <w:color w:val="000000"/>
                <w:kern w:val="0"/>
                <w:sz w:val="16"/>
                <w:szCs w:val="16"/>
                <w:highlight w:val="none"/>
              </w:rPr>
            </w:pPr>
            <w:r>
              <w:rPr>
                <w:rFonts w:eastAsia="宋体"/>
                <w:color w:val="000000"/>
                <w:kern w:val="0"/>
                <w:sz w:val="16"/>
                <w:szCs w:val="16"/>
                <w:highlight w:val="none"/>
              </w:rPr>
              <w:t>20801201</w:t>
            </w:r>
          </w:p>
        </w:tc>
        <w:tc>
          <w:tcPr>
            <w:tcW w:w="366" w:type="pct"/>
            <w:tcBorders>
              <w:top w:val="nil"/>
              <w:left w:val="nil"/>
              <w:bottom w:val="single" w:color="auto" w:sz="4" w:space="0"/>
              <w:right w:val="single" w:color="000000" w:sz="6" w:space="0"/>
            </w:tcBorders>
            <w:noWrap w:val="0"/>
            <w:vAlign w:val="center"/>
          </w:tcPr>
          <w:p w14:paraId="53184AA1">
            <w:pPr>
              <w:widowControl/>
              <w:jc w:val="center"/>
              <w:rPr>
                <w:rFonts w:eastAsia="宋体"/>
                <w:color w:val="000000"/>
                <w:kern w:val="0"/>
                <w:sz w:val="16"/>
                <w:szCs w:val="16"/>
                <w:highlight w:val="none"/>
              </w:rPr>
            </w:pPr>
            <w:r>
              <w:rPr>
                <w:rFonts w:eastAsia="宋体"/>
                <w:color w:val="000000"/>
                <w:kern w:val="0"/>
                <w:sz w:val="16"/>
                <w:szCs w:val="16"/>
                <w:highlight w:val="none"/>
              </w:rPr>
              <w:t>公共英语1</w:t>
            </w:r>
          </w:p>
        </w:tc>
        <w:tc>
          <w:tcPr>
            <w:tcW w:w="186" w:type="pct"/>
            <w:tcBorders>
              <w:top w:val="nil"/>
              <w:left w:val="nil"/>
              <w:bottom w:val="single" w:color="auto" w:sz="4" w:space="0"/>
              <w:right w:val="single" w:color="000000" w:sz="6" w:space="0"/>
            </w:tcBorders>
            <w:noWrap w:val="0"/>
            <w:vAlign w:val="center"/>
          </w:tcPr>
          <w:p w14:paraId="35C4E6EE">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nil"/>
              <w:left w:val="nil"/>
              <w:bottom w:val="single" w:color="auto" w:sz="4" w:space="0"/>
              <w:right w:val="single" w:color="000000" w:sz="6" w:space="0"/>
            </w:tcBorders>
            <w:noWrap w:val="0"/>
            <w:vAlign w:val="center"/>
          </w:tcPr>
          <w:p w14:paraId="323A1031">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auto" w:sz="4" w:space="0"/>
              <w:right w:val="single" w:color="000000" w:sz="6" w:space="0"/>
            </w:tcBorders>
            <w:noWrap w:val="0"/>
            <w:vAlign w:val="center"/>
          </w:tcPr>
          <w:p w14:paraId="568A3EA5">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lang w:bidi="ar"/>
              </w:rPr>
              <w:t>2</w:t>
            </w:r>
          </w:p>
        </w:tc>
        <w:tc>
          <w:tcPr>
            <w:tcW w:w="194" w:type="pct"/>
            <w:tcBorders>
              <w:top w:val="nil"/>
              <w:left w:val="nil"/>
              <w:bottom w:val="single" w:color="auto" w:sz="4" w:space="0"/>
              <w:right w:val="single" w:color="000000" w:sz="6" w:space="0"/>
            </w:tcBorders>
            <w:noWrap w:val="0"/>
            <w:vAlign w:val="center"/>
          </w:tcPr>
          <w:p w14:paraId="0B3F28B2">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40</w:t>
            </w:r>
          </w:p>
        </w:tc>
        <w:tc>
          <w:tcPr>
            <w:tcW w:w="164" w:type="pct"/>
            <w:tcBorders>
              <w:top w:val="nil"/>
              <w:left w:val="nil"/>
              <w:bottom w:val="single" w:color="auto" w:sz="4" w:space="0"/>
              <w:right w:val="single" w:color="000000" w:sz="6" w:space="0"/>
            </w:tcBorders>
            <w:noWrap w:val="0"/>
            <w:vAlign w:val="center"/>
          </w:tcPr>
          <w:p w14:paraId="22D0E7F9">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40</w:t>
            </w:r>
          </w:p>
        </w:tc>
        <w:tc>
          <w:tcPr>
            <w:tcW w:w="204" w:type="pct"/>
            <w:tcBorders>
              <w:top w:val="nil"/>
              <w:left w:val="nil"/>
              <w:bottom w:val="single" w:color="auto" w:sz="4" w:space="0"/>
              <w:right w:val="single" w:color="000000" w:sz="6" w:space="0"/>
            </w:tcBorders>
            <w:noWrap w:val="0"/>
            <w:vAlign w:val="center"/>
          </w:tcPr>
          <w:p w14:paraId="2FC37068">
            <w:pPr>
              <w:jc w:val="center"/>
              <w:rPr>
                <w:rFonts w:eastAsia="宋体"/>
                <w:color w:val="000000"/>
                <w:kern w:val="0"/>
                <w:sz w:val="16"/>
                <w:szCs w:val="16"/>
                <w:highlight w:val="none"/>
                <w:lang w:bidi="ar"/>
              </w:rPr>
            </w:pPr>
          </w:p>
        </w:tc>
        <w:tc>
          <w:tcPr>
            <w:tcW w:w="177" w:type="pct"/>
            <w:tcBorders>
              <w:top w:val="nil"/>
              <w:left w:val="nil"/>
              <w:bottom w:val="single" w:color="auto" w:sz="4" w:space="0"/>
              <w:right w:val="single" w:color="000000" w:sz="6" w:space="0"/>
            </w:tcBorders>
            <w:noWrap w:val="0"/>
            <w:vAlign w:val="center"/>
          </w:tcPr>
          <w:p w14:paraId="093E33BA">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w:t>
            </w:r>
          </w:p>
        </w:tc>
        <w:tc>
          <w:tcPr>
            <w:tcW w:w="209" w:type="pct"/>
            <w:tcBorders>
              <w:top w:val="nil"/>
              <w:left w:val="nil"/>
              <w:bottom w:val="single" w:color="auto" w:sz="4" w:space="0"/>
              <w:right w:val="single" w:color="000000" w:sz="6" w:space="0"/>
            </w:tcBorders>
            <w:noWrap w:val="0"/>
            <w:vAlign w:val="center"/>
          </w:tcPr>
          <w:p w14:paraId="21FF4312">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3.5</w:t>
            </w:r>
          </w:p>
        </w:tc>
        <w:tc>
          <w:tcPr>
            <w:tcW w:w="209" w:type="pct"/>
            <w:tcBorders>
              <w:top w:val="nil"/>
              <w:left w:val="nil"/>
              <w:bottom w:val="single" w:color="auto" w:sz="4" w:space="0"/>
              <w:right w:val="single" w:color="000000" w:sz="6" w:space="0"/>
            </w:tcBorders>
            <w:noWrap w:val="0"/>
            <w:vAlign w:val="center"/>
          </w:tcPr>
          <w:p w14:paraId="6327398F">
            <w:pPr>
              <w:jc w:val="center"/>
              <w:rPr>
                <w:rFonts w:eastAsia="宋体"/>
                <w:color w:val="000000"/>
                <w:kern w:val="0"/>
                <w:sz w:val="16"/>
                <w:szCs w:val="16"/>
                <w:highlight w:val="none"/>
                <w:lang w:bidi="ar"/>
              </w:rPr>
            </w:pPr>
          </w:p>
        </w:tc>
        <w:tc>
          <w:tcPr>
            <w:tcW w:w="204" w:type="pct"/>
            <w:tcBorders>
              <w:top w:val="nil"/>
              <w:left w:val="nil"/>
              <w:bottom w:val="single" w:color="auto" w:sz="4" w:space="0"/>
              <w:right w:val="single" w:color="000000" w:sz="6" w:space="0"/>
            </w:tcBorders>
            <w:noWrap w:val="0"/>
            <w:vAlign w:val="center"/>
          </w:tcPr>
          <w:p w14:paraId="6DCDFC02">
            <w:pPr>
              <w:jc w:val="center"/>
              <w:rPr>
                <w:rFonts w:eastAsia="宋体"/>
                <w:color w:val="000000"/>
                <w:kern w:val="0"/>
                <w:sz w:val="16"/>
                <w:szCs w:val="16"/>
                <w:highlight w:val="none"/>
                <w:lang w:bidi="ar"/>
              </w:rPr>
            </w:pPr>
          </w:p>
        </w:tc>
        <w:tc>
          <w:tcPr>
            <w:tcW w:w="203" w:type="pct"/>
            <w:gridSpan w:val="2"/>
            <w:tcBorders>
              <w:top w:val="nil"/>
              <w:left w:val="nil"/>
              <w:bottom w:val="single" w:color="auto" w:sz="4" w:space="0"/>
              <w:right w:val="single" w:color="000000" w:sz="6" w:space="0"/>
            </w:tcBorders>
            <w:noWrap w:val="0"/>
            <w:vAlign w:val="center"/>
          </w:tcPr>
          <w:p w14:paraId="4A0996A0">
            <w:pPr>
              <w:jc w:val="center"/>
              <w:rPr>
                <w:rFonts w:eastAsia="宋体"/>
                <w:color w:val="000000"/>
                <w:kern w:val="0"/>
                <w:sz w:val="16"/>
                <w:szCs w:val="16"/>
                <w:highlight w:val="none"/>
                <w:lang w:bidi="ar"/>
              </w:rPr>
            </w:pPr>
          </w:p>
        </w:tc>
        <w:tc>
          <w:tcPr>
            <w:tcW w:w="192" w:type="pct"/>
            <w:gridSpan w:val="2"/>
            <w:tcBorders>
              <w:top w:val="nil"/>
              <w:left w:val="nil"/>
              <w:bottom w:val="single" w:color="auto" w:sz="4" w:space="0"/>
              <w:right w:val="single" w:color="000000" w:sz="6" w:space="0"/>
            </w:tcBorders>
            <w:noWrap w:val="0"/>
            <w:vAlign w:val="center"/>
          </w:tcPr>
          <w:p w14:paraId="24324B65">
            <w:pPr>
              <w:jc w:val="center"/>
              <w:rPr>
                <w:rFonts w:eastAsia="宋体"/>
                <w:color w:val="FF0000"/>
                <w:kern w:val="0"/>
                <w:sz w:val="16"/>
                <w:szCs w:val="16"/>
                <w:highlight w:val="none"/>
              </w:rPr>
            </w:pPr>
          </w:p>
        </w:tc>
        <w:tc>
          <w:tcPr>
            <w:tcW w:w="199" w:type="pct"/>
            <w:gridSpan w:val="2"/>
            <w:tcBorders>
              <w:top w:val="nil"/>
              <w:left w:val="nil"/>
              <w:bottom w:val="single" w:color="auto" w:sz="4" w:space="0"/>
              <w:right w:val="single" w:color="000000" w:sz="6" w:space="0"/>
            </w:tcBorders>
            <w:noWrap w:val="0"/>
            <w:vAlign w:val="center"/>
          </w:tcPr>
          <w:p w14:paraId="20A727E0">
            <w:pPr>
              <w:jc w:val="center"/>
              <w:rPr>
                <w:rFonts w:eastAsia="宋体"/>
                <w:color w:val="FF0000"/>
                <w:kern w:val="0"/>
                <w:sz w:val="16"/>
                <w:szCs w:val="16"/>
                <w:highlight w:val="none"/>
              </w:rPr>
            </w:pPr>
          </w:p>
        </w:tc>
        <w:tc>
          <w:tcPr>
            <w:tcW w:w="192" w:type="pct"/>
            <w:tcBorders>
              <w:top w:val="nil"/>
              <w:left w:val="nil"/>
              <w:bottom w:val="single" w:color="auto" w:sz="4" w:space="0"/>
              <w:right w:val="single" w:color="000000" w:sz="6" w:space="0"/>
            </w:tcBorders>
            <w:noWrap w:val="0"/>
            <w:vAlign w:val="center"/>
          </w:tcPr>
          <w:p w14:paraId="16F8D4C1">
            <w:pPr>
              <w:widowControl/>
              <w:jc w:val="center"/>
              <w:rPr>
                <w:rFonts w:eastAsia="宋体"/>
                <w:color w:val="000000"/>
                <w:kern w:val="0"/>
                <w:sz w:val="16"/>
                <w:szCs w:val="16"/>
                <w:highlight w:val="none"/>
              </w:rPr>
            </w:pPr>
            <w:r>
              <w:rPr>
                <w:rFonts w:eastAsia="宋体"/>
                <w:color w:val="000000"/>
                <w:kern w:val="0"/>
                <w:sz w:val="16"/>
                <w:szCs w:val="16"/>
                <w:highlight w:val="none"/>
              </w:rPr>
              <w:t>考试</w:t>
            </w:r>
          </w:p>
        </w:tc>
        <w:tc>
          <w:tcPr>
            <w:tcW w:w="476" w:type="pct"/>
            <w:tcBorders>
              <w:top w:val="nil"/>
              <w:left w:val="nil"/>
              <w:bottom w:val="single" w:color="auto" w:sz="4" w:space="0"/>
              <w:right w:val="single" w:color="000000" w:sz="6" w:space="0"/>
            </w:tcBorders>
            <w:noWrap w:val="0"/>
            <w:vAlign w:val="center"/>
          </w:tcPr>
          <w:p w14:paraId="55DA957F">
            <w:pPr>
              <w:widowControl/>
              <w:jc w:val="center"/>
              <w:rPr>
                <w:rFonts w:eastAsia="宋体"/>
                <w:color w:val="000000"/>
                <w:kern w:val="0"/>
                <w:sz w:val="16"/>
                <w:szCs w:val="16"/>
                <w:highlight w:val="none"/>
              </w:rPr>
            </w:pPr>
            <w:r>
              <w:rPr>
                <w:rFonts w:eastAsia="宋体"/>
                <w:color w:val="000000"/>
                <w:kern w:val="0"/>
                <w:sz w:val="16"/>
                <w:szCs w:val="16"/>
                <w:highlight w:val="none"/>
              </w:rPr>
              <w:t>公共教学部</w:t>
            </w:r>
          </w:p>
        </w:tc>
        <w:tc>
          <w:tcPr>
            <w:tcW w:w="540" w:type="pct"/>
            <w:tcBorders>
              <w:top w:val="nil"/>
              <w:left w:val="nil"/>
              <w:bottom w:val="single" w:color="auto" w:sz="4" w:space="0"/>
              <w:right w:val="single" w:color="000000" w:sz="6" w:space="0"/>
            </w:tcBorders>
            <w:noWrap w:val="0"/>
            <w:vAlign w:val="top"/>
          </w:tcPr>
          <w:p w14:paraId="11ADAA7A">
            <w:pPr>
              <w:widowControl/>
              <w:jc w:val="right"/>
              <w:rPr>
                <w:rFonts w:eastAsia="宋体"/>
                <w:color w:val="000000"/>
                <w:kern w:val="0"/>
                <w:sz w:val="16"/>
                <w:szCs w:val="16"/>
                <w:highlight w:val="none"/>
              </w:rPr>
            </w:pPr>
          </w:p>
        </w:tc>
      </w:tr>
      <w:tr w14:paraId="1A22F8EA">
        <w:tblPrEx>
          <w:tblCellMar>
            <w:top w:w="0" w:type="dxa"/>
            <w:left w:w="108" w:type="dxa"/>
            <w:bottom w:w="0" w:type="dxa"/>
            <w:right w:w="108" w:type="dxa"/>
          </w:tblCellMar>
        </w:tblPrEx>
        <w:trPr>
          <w:trHeight w:val="271" w:hRule="atLeast"/>
          <w:jc w:val="center"/>
        </w:trPr>
        <w:tc>
          <w:tcPr>
            <w:tcW w:w="188" w:type="pct"/>
            <w:tcBorders>
              <w:top w:val="single" w:color="auto" w:sz="4" w:space="0"/>
              <w:left w:val="single" w:color="000000" w:sz="2" w:space="0"/>
              <w:right w:val="single" w:color="000000" w:sz="6" w:space="0"/>
            </w:tcBorders>
            <w:noWrap w:val="0"/>
            <w:vAlign w:val="top"/>
          </w:tcPr>
          <w:p w14:paraId="2E740E7D">
            <w:pPr>
              <w:widowControl/>
              <w:jc w:val="center"/>
              <w:rPr>
                <w:rFonts w:eastAsia="宋体"/>
                <w:color w:val="000000"/>
                <w:kern w:val="0"/>
                <w:sz w:val="16"/>
                <w:szCs w:val="16"/>
                <w:highlight w:val="none"/>
              </w:rPr>
            </w:pPr>
          </w:p>
        </w:tc>
        <w:tc>
          <w:tcPr>
            <w:tcW w:w="190" w:type="pct"/>
            <w:vMerge w:val="continue"/>
            <w:tcBorders>
              <w:top w:val="single" w:color="auto" w:sz="4" w:space="0"/>
              <w:left w:val="nil"/>
              <w:right w:val="single" w:color="000000" w:sz="6" w:space="0"/>
            </w:tcBorders>
            <w:noWrap w:val="0"/>
            <w:vAlign w:val="top"/>
          </w:tcPr>
          <w:p w14:paraId="05FD4423">
            <w:pPr>
              <w:widowControl/>
              <w:jc w:val="center"/>
              <w:rPr>
                <w:rFonts w:eastAsia="宋体"/>
                <w:color w:val="000000"/>
                <w:kern w:val="0"/>
                <w:sz w:val="16"/>
                <w:szCs w:val="16"/>
                <w:highlight w:val="none"/>
              </w:rPr>
            </w:pPr>
          </w:p>
        </w:tc>
        <w:tc>
          <w:tcPr>
            <w:tcW w:w="158" w:type="pct"/>
            <w:tcBorders>
              <w:top w:val="single" w:color="auto" w:sz="4" w:space="0"/>
              <w:left w:val="nil"/>
              <w:bottom w:val="single" w:color="000000" w:sz="6" w:space="0"/>
              <w:right w:val="single" w:color="000000" w:sz="6" w:space="0"/>
            </w:tcBorders>
            <w:noWrap w:val="0"/>
            <w:vAlign w:val="center"/>
          </w:tcPr>
          <w:p w14:paraId="57B147D8">
            <w:pPr>
              <w:widowControl/>
              <w:jc w:val="center"/>
              <w:rPr>
                <w:rFonts w:eastAsia="宋体"/>
                <w:color w:val="000000"/>
                <w:kern w:val="0"/>
                <w:sz w:val="16"/>
                <w:szCs w:val="16"/>
                <w:highlight w:val="none"/>
              </w:rPr>
            </w:pPr>
            <w:r>
              <w:rPr>
                <w:rFonts w:eastAsia="宋体"/>
                <w:color w:val="000000"/>
                <w:kern w:val="0"/>
                <w:sz w:val="16"/>
                <w:szCs w:val="16"/>
                <w:highlight w:val="none"/>
              </w:rPr>
              <w:t>15</w:t>
            </w:r>
          </w:p>
        </w:tc>
        <w:tc>
          <w:tcPr>
            <w:tcW w:w="329" w:type="pct"/>
            <w:tcBorders>
              <w:top w:val="single" w:color="auto" w:sz="4" w:space="0"/>
              <w:left w:val="nil"/>
              <w:bottom w:val="single" w:color="000000" w:sz="6" w:space="0"/>
              <w:right w:val="single" w:color="000000" w:sz="6" w:space="0"/>
            </w:tcBorders>
            <w:noWrap w:val="0"/>
            <w:vAlign w:val="center"/>
          </w:tcPr>
          <w:p w14:paraId="55CD3017">
            <w:pPr>
              <w:widowControl/>
              <w:jc w:val="center"/>
              <w:rPr>
                <w:rFonts w:eastAsia="宋体"/>
                <w:color w:val="000000"/>
                <w:kern w:val="0"/>
                <w:sz w:val="16"/>
                <w:szCs w:val="16"/>
                <w:highlight w:val="none"/>
              </w:rPr>
            </w:pPr>
            <w:r>
              <w:rPr>
                <w:rFonts w:eastAsia="宋体"/>
                <w:color w:val="000000"/>
                <w:kern w:val="0"/>
                <w:sz w:val="16"/>
                <w:szCs w:val="16"/>
                <w:highlight w:val="none"/>
              </w:rPr>
              <w:t>20801202</w:t>
            </w:r>
          </w:p>
        </w:tc>
        <w:tc>
          <w:tcPr>
            <w:tcW w:w="366" w:type="pct"/>
            <w:tcBorders>
              <w:top w:val="single" w:color="auto" w:sz="4" w:space="0"/>
              <w:left w:val="nil"/>
              <w:bottom w:val="single" w:color="000000" w:sz="6" w:space="0"/>
              <w:right w:val="single" w:color="000000" w:sz="6" w:space="0"/>
            </w:tcBorders>
            <w:noWrap w:val="0"/>
            <w:vAlign w:val="center"/>
          </w:tcPr>
          <w:p w14:paraId="0ACDB3B3">
            <w:pPr>
              <w:widowControl/>
              <w:jc w:val="center"/>
              <w:rPr>
                <w:rFonts w:eastAsia="宋体"/>
                <w:color w:val="000000"/>
                <w:kern w:val="0"/>
                <w:sz w:val="16"/>
                <w:szCs w:val="16"/>
                <w:highlight w:val="none"/>
              </w:rPr>
            </w:pPr>
            <w:r>
              <w:rPr>
                <w:rFonts w:eastAsia="宋体"/>
                <w:color w:val="000000"/>
                <w:kern w:val="0"/>
                <w:sz w:val="16"/>
                <w:szCs w:val="16"/>
                <w:highlight w:val="none"/>
              </w:rPr>
              <w:t>公共英语2</w:t>
            </w:r>
          </w:p>
        </w:tc>
        <w:tc>
          <w:tcPr>
            <w:tcW w:w="186" w:type="pct"/>
            <w:tcBorders>
              <w:top w:val="single" w:color="auto" w:sz="4" w:space="0"/>
              <w:left w:val="nil"/>
              <w:bottom w:val="single" w:color="000000" w:sz="6" w:space="0"/>
              <w:right w:val="single" w:color="000000" w:sz="6" w:space="0"/>
            </w:tcBorders>
            <w:noWrap w:val="0"/>
            <w:vAlign w:val="center"/>
          </w:tcPr>
          <w:p w14:paraId="7C4FA738">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single" w:color="auto" w:sz="4" w:space="0"/>
              <w:left w:val="nil"/>
              <w:bottom w:val="single" w:color="000000" w:sz="6" w:space="0"/>
              <w:right w:val="single" w:color="000000" w:sz="6" w:space="0"/>
            </w:tcBorders>
            <w:noWrap w:val="0"/>
            <w:vAlign w:val="center"/>
          </w:tcPr>
          <w:p w14:paraId="6C8D9943">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single" w:color="auto" w:sz="4" w:space="0"/>
              <w:left w:val="nil"/>
              <w:bottom w:val="single" w:color="000000" w:sz="6" w:space="0"/>
              <w:right w:val="single" w:color="000000" w:sz="6" w:space="0"/>
            </w:tcBorders>
            <w:noWrap w:val="0"/>
            <w:vAlign w:val="center"/>
          </w:tcPr>
          <w:p w14:paraId="6B57C7BD">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lang w:bidi="ar"/>
              </w:rPr>
              <w:t>2</w:t>
            </w:r>
          </w:p>
        </w:tc>
        <w:tc>
          <w:tcPr>
            <w:tcW w:w="194" w:type="pct"/>
            <w:tcBorders>
              <w:top w:val="single" w:color="auto" w:sz="4" w:space="0"/>
              <w:left w:val="nil"/>
              <w:bottom w:val="single" w:color="000000" w:sz="6" w:space="0"/>
              <w:right w:val="single" w:color="000000" w:sz="6" w:space="0"/>
            </w:tcBorders>
            <w:noWrap w:val="0"/>
            <w:vAlign w:val="center"/>
          </w:tcPr>
          <w:p w14:paraId="2939328F">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40</w:t>
            </w:r>
          </w:p>
        </w:tc>
        <w:tc>
          <w:tcPr>
            <w:tcW w:w="164" w:type="pct"/>
            <w:tcBorders>
              <w:top w:val="single" w:color="auto" w:sz="4" w:space="0"/>
              <w:left w:val="nil"/>
              <w:bottom w:val="single" w:color="000000" w:sz="6" w:space="0"/>
              <w:right w:val="single" w:color="000000" w:sz="6" w:space="0"/>
            </w:tcBorders>
            <w:noWrap w:val="0"/>
            <w:vAlign w:val="center"/>
          </w:tcPr>
          <w:p w14:paraId="1F22CCD3">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40</w:t>
            </w:r>
          </w:p>
        </w:tc>
        <w:tc>
          <w:tcPr>
            <w:tcW w:w="204" w:type="pct"/>
            <w:tcBorders>
              <w:top w:val="single" w:color="auto" w:sz="4" w:space="0"/>
              <w:left w:val="nil"/>
              <w:bottom w:val="single" w:color="000000" w:sz="6" w:space="0"/>
              <w:right w:val="single" w:color="000000" w:sz="6" w:space="0"/>
            </w:tcBorders>
            <w:noWrap w:val="0"/>
            <w:vAlign w:val="center"/>
          </w:tcPr>
          <w:p w14:paraId="6AF2EF29">
            <w:pPr>
              <w:jc w:val="center"/>
              <w:rPr>
                <w:rFonts w:eastAsia="宋体"/>
                <w:color w:val="000000"/>
                <w:kern w:val="0"/>
                <w:sz w:val="16"/>
                <w:szCs w:val="16"/>
                <w:highlight w:val="none"/>
                <w:lang w:bidi="ar"/>
              </w:rPr>
            </w:pPr>
          </w:p>
        </w:tc>
        <w:tc>
          <w:tcPr>
            <w:tcW w:w="177" w:type="pct"/>
            <w:tcBorders>
              <w:top w:val="single" w:color="auto" w:sz="4" w:space="0"/>
              <w:left w:val="nil"/>
              <w:bottom w:val="single" w:color="000000" w:sz="6" w:space="0"/>
              <w:right w:val="single" w:color="000000" w:sz="6" w:space="0"/>
            </w:tcBorders>
            <w:noWrap w:val="0"/>
            <w:vAlign w:val="center"/>
          </w:tcPr>
          <w:p w14:paraId="61C17ADF">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w:t>
            </w:r>
          </w:p>
        </w:tc>
        <w:tc>
          <w:tcPr>
            <w:tcW w:w="209" w:type="pct"/>
            <w:tcBorders>
              <w:top w:val="single" w:color="auto" w:sz="4" w:space="0"/>
              <w:left w:val="nil"/>
              <w:bottom w:val="single" w:color="000000" w:sz="6" w:space="0"/>
              <w:right w:val="single" w:color="000000" w:sz="6" w:space="0"/>
            </w:tcBorders>
            <w:noWrap w:val="0"/>
            <w:vAlign w:val="center"/>
          </w:tcPr>
          <w:p w14:paraId="73E138D9">
            <w:pPr>
              <w:jc w:val="center"/>
              <w:rPr>
                <w:rFonts w:eastAsia="宋体"/>
                <w:color w:val="000000"/>
                <w:kern w:val="0"/>
                <w:sz w:val="16"/>
                <w:szCs w:val="16"/>
                <w:highlight w:val="none"/>
                <w:lang w:bidi="ar"/>
              </w:rPr>
            </w:pPr>
          </w:p>
        </w:tc>
        <w:tc>
          <w:tcPr>
            <w:tcW w:w="209" w:type="pct"/>
            <w:tcBorders>
              <w:top w:val="single" w:color="auto" w:sz="4" w:space="0"/>
              <w:left w:val="nil"/>
              <w:bottom w:val="single" w:color="000000" w:sz="6" w:space="0"/>
              <w:right w:val="single" w:color="000000" w:sz="6" w:space="0"/>
            </w:tcBorders>
            <w:noWrap w:val="0"/>
            <w:vAlign w:val="center"/>
          </w:tcPr>
          <w:p w14:paraId="69E94F97">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4.0</w:t>
            </w:r>
          </w:p>
        </w:tc>
        <w:tc>
          <w:tcPr>
            <w:tcW w:w="204" w:type="pct"/>
            <w:tcBorders>
              <w:top w:val="single" w:color="auto" w:sz="4" w:space="0"/>
              <w:left w:val="nil"/>
              <w:bottom w:val="single" w:color="000000" w:sz="6" w:space="0"/>
              <w:right w:val="single" w:color="000000" w:sz="6" w:space="0"/>
            </w:tcBorders>
            <w:noWrap w:val="0"/>
            <w:vAlign w:val="center"/>
          </w:tcPr>
          <w:p w14:paraId="159DA638">
            <w:pPr>
              <w:jc w:val="center"/>
              <w:rPr>
                <w:rFonts w:eastAsia="宋体"/>
                <w:color w:val="000000"/>
                <w:kern w:val="0"/>
                <w:sz w:val="16"/>
                <w:szCs w:val="16"/>
                <w:highlight w:val="none"/>
                <w:lang w:bidi="ar"/>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1003C977">
            <w:pPr>
              <w:jc w:val="center"/>
              <w:rPr>
                <w:rFonts w:eastAsia="宋体"/>
                <w:color w:val="000000"/>
                <w:kern w:val="0"/>
                <w:sz w:val="16"/>
                <w:szCs w:val="16"/>
                <w:highlight w:val="none"/>
                <w:lang w:bidi="ar"/>
              </w:rPr>
            </w:pPr>
          </w:p>
        </w:tc>
        <w:tc>
          <w:tcPr>
            <w:tcW w:w="192" w:type="pct"/>
            <w:gridSpan w:val="2"/>
            <w:tcBorders>
              <w:top w:val="single" w:color="auto" w:sz="4" w:space="0"/>
              <w:left w:val="nil"/>
              <w:bottom w:val="single" w:color="000000" w:sz="6" w:space="0"/>
              <w:right w:val="single" w:color="000000" w:sz="6" w:space="0"/>
            </w:tcBorders>
            <w:noWrap w:val="0"/>
            <w:vAlign w:val="center"/>
          </w:tcPr>
          <w:p w14:paraId="7059965B">
            <w:pPr>
              <w:jc w:val="center"/>
              <w:rPr>
                <w:rFonts w:eastAsia="宋体"/>
                <w:color w:val="FF0000"/>
                <w:kern w:val="0"/>
                <w:sz w:val="16"/>
                <w:szCs w:val="16"/>
                <w:highlight w:val="none"/>
              </w:rPr>
            </w:pPr>
          </w:p>
        </w:tc>
        <w:tc>
          <w:tcPr>
            <w:tcW w:w="199" w:type="pct"/>
            <w:gridSpan w:val="2"/>
            <w:tcBorders>
              <w:top w:val="single" w:color="auto" w:sz="4" w:space="0"/>
              <w:left w:val="nil"/>
              <w:bottom w:val="single" w:color="000000" w:sz="6" w:space="0"/>
              <w:right w:val="single" w:color="000000" w:sz="6" w:space="0"/>
            </w:tcBorders>
            <w:noWrap w:val="0"/>
            <w:vAlign w:val="center"/>
          </w:tcPr>
          <w:p w14:paraId="7E4902F4">
            <w:pPr>
              <w:jc w:val="center"/>
              <w:rPr>
                <w:rFonts w:eastAsia="宋体"/>
                <w:color w:val="FF0000"/>
                <w:kern w:val="0"/>
                <w:sz w:val="16"/>
                <w:szCs w:val="16"/>
                <w:highlight w:val="none"/>
              </w:rPr>
            </w:pPr>
          </w:p>
        </w:tc>
        <w:tc>
          <w:tcPr>
            <w:tcW w:w="192" w:type="pct"/>
            <w:tcBorders>
              <w:top w:val="single" w:color="auto" w:sz="4" w:space="0"/>
              <w:left w:val="nil"/>
              <w:bottom w:val="single" w:color="000000" w:sz="6" w:space="0"/>
              <w:right w:val="single" w:color="000000" w:sz="6" w:space="0"/>
            </w:tcBorders>
            <w:noWrap w:val="0"/>
            <w:vAlign w:val="center"/>
          </w:tcPr>
          <w:p w14:paraId="09B42112">
            <w:pPr>
              <w:widowControl/>
              <w:jc w:val="center"/>
              <w:rPr>
                <w:rFonts w:eastAsia="宋体"/>
                <w:color w:val="000000"/>
                <w:kern w:val="0"/>
                <w:sz w:val="16"/>
                <w:szCs w:val="16"/>
                <w:highlight w:val="none"/>
              </w:rPr>
            </w:pPr>
            <w:r>
              <w:rPr>
                <w:rFonts w:eastAsia="宋体"/>
                <w:color w:val="000000"/>
                <w:kern w:val="0"/>
                <w:sz w:val="16"/>
                <w:szCs w:val="16"/>
                <w:highlight w:val="none"/>
              </w:rPr>
              <w:t>考试</w:t>
            </w:r>
          </w:p>
        </w:tc>
        <w:tc>
          <w:tcPr>
            <w:tcW w:w="476" w:type="pct"/>
            <w:tcBorders>
              <w:top w:val="single" w:color="auto" w:sz="4" w:space="0"/>
              <w:left w:val="nil"/>
              <w:bottom w:val="single" w:color="000000" w:sz="6" w:space="0"/>
              <w:right w:val="single" w:color="000000" w:sz="6" w:space="0"/>
            </w:tcBorders>
            <w:noWrap w:val="0"/>
            <w:vAlign w:val="center"/>
          </w:tcPr>
          <w:p w14:paraId="018E1499">
            <w:pPr>
              <w:widowControl/>
              <w:jc w:val="center"/>
              <w:rPr>
                <w:rFonts w:eastAsia="宋体"/>
                <w:color w:val="000000"/>
                <w:kern w:val="0"/>
                <w:sz w:val="16"/>
                <w:szCs w:val="16"/>
                <w:highlight w:val="none"/>
              </w:rPr>
            </w:pPr>
            <w:r>
              <w:rPr>
                <w:rFonts w:eastAsia="宋体"/>
                <w:color w:val="000000"/>
                <w:kern w:val="0"/>
                <w:sz w:val="16"/>
                <w:szCs w:val="16"/>
                <w:highlight w:val="none"/>
              </w:rPr>
              <w:t>公共教学部</w:t>
            </w:r>
          </w:p>
        </w:tc>
        <w:tc>
          <w:tcPr>
            <w:tcW w:w="540" w:type="pct"/>
            <w:tcBorders>
              <w:top w:val="single" w:color="auto" w:sz="4" w:space="0"/>
              <w:left w:val="nil"/>
              <w:bottom w:val="single" w:color="000000" w:sz="6" w:space="0"/>
              <w:right w:val="single" w:color="000000" w:sz="6" w:space="0"/>
            </w:tcBorders>
            <w:noWrap w:val="0"/>
            <w:vAlign w:val="top"/>
          </w:tcPr>
          <w:p w14:paraId="77EE09F4">
            <w:pPr>
              <w:widowControl/>
              <w:jc w:val="right"/>
              <w:rPr>
                <w:rFonts w:eastAsia="宋体"/>
                <w:color w:val="000000"/>
                <w:kern w:val="0"/>
                <w:sz w:val="16"/>
                <w:szCs w:val="16"/>
                <w:highlight w:val="none"/>
              </w:rPr>
            </w:pPr>
          </w:p>
        </w:tc>
      </w:tr>
      <w:tr w14:paraId="17C23874">
        <w:tblPrEx>
          <w:tblCellMar>
            <w:top w:w="0" w:type="dxa"/>
            <w:left w:w="108" w:type="dxa"/>
            <w:bottom w:w="0" w:type="dxa"/>
            <w:right w:w="108" w:type="dxa"/>
          </w:tblCellMar>
        </w:tblPrEx>
        <w:trPr>
          <w:trHeight w:val="271" w:hRule="atLeast"/>
          <w:jc w:val="center"/>
        </w:trPr>
        <w:tc>
          <w:tcPr>
            <w:tcW w:w="188" w:type="pct"/>
            <w:tcBorders>
              <w:left w:val="single" w:color="000000" w:sz="2" w:space="0"/>
              <w:right w:val="single" w:color="000000" w:sz="6" w:space="0"/>
            </w:tcBorders>
            <w:noWrap w:val="0"/>
            <w:vAlign w:val="top"/>
          </w:tcPr>
          <w:p w14:paraId="512BDA8A">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74CD50CB">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6738A8B4">
            <w:pPr>
              <w:widowControl/>
              <w:jc w:val="center"/>
              <w:rPr>
                <w:rFonts w:eastAsia="宋体"/>
                <w:color w:val="000000"/>
                <w:kern w:val="0"/>
                <w:sz w:val="16"/>
                <w:szCs w:val="16"/>
                <w:highlight w:val="none"/>
              </w:rPr>
            </w:pPr>
            <w:r>
              <w:rPr>
                <w:rFonts w:eastAsia="宋体"/>
                <w:color w:val="000000"/>
                <w:kern w:val="0"/>
                <w:sz w:val="16"/>
                <w:szCs w:val="16"/>
                <w:highlight w:val="none"/>
              </w:rPr>
              <w:t>16</w:t>
            </w:r>
          </w:p>
        </w:tc>
        <w:tc>
          <w:tcPr>
            <w:tcW w:w="329" w:type="pct"/>
            <w:tcBorders>
              <w:top w:val="nil"/>
              <w:left w:val="nil"/>
              <w:bottom w:val="single" w:color="000000" w:sz="6" w:space="0"/>
              <w:right w:val="single" w:color="000000" w:sz="6" w:space="0"/>
            </w:tcBorders>
            <w:noWrap w:val="0"/>
            <w:vAlign w:val="center"/>
          </w:tcPr>
          <w:p w14:paraId="2A5B942D">
            <w:pPr>
              <w:widowControl/>
              <w:jc w:val="center"/>
              <w:rPr>
                <w:rFonts w:eastAsia="宋体"/>
                <w:color w:val="000000"/>
                <w:kern w:val="0"/>
                <w:sz w:val="16"/>
                <w:szCs w:val="16"/>
                <w:highlight w:val="none"/>
              </w:rPr>
            </w:pPr>
            <w:r>
              <w:rPr>
                <w:rFonts w:eastAsia="宋体"/>
                <w:color w:val="000000"/>
                <w:kern w:val="0"/>
                <w:sz w:val="16"/>
                <w:szCs w:val="16"/>
                <w:highlight w:val="none"/>
              </w:rPr>
              <w:t>20601031</w:t>
            </w:r>
          </w:p>
        </w:tc>
        <w:tc>
          <w:tcPr>
            <w:tcW w:w="366" w:type="pct"/>
            <w:tcBorders>
              <w:top w:val="nil"/>
              <w:left w:val="nil"/>
              <w:bottom w:val="single" w:color="000000" w:sz="6" w:space="0"/>
              <w:right w:val="single" w:color="000000" w:sz="6" w:space="0"/>
            </w:tcBorders>
            <w:noWrap w:val="0"/>
            <w:vAlign w:val="center"/>
          </w:tcPr>
          <w:p w14:paraId="3B079923">
            <w:pPr>
              <w:widowControl/>
              <w:jc w:val="center"/>
              <w:rPr>
                <w:rFonts w:eastAsia="宋体"/>
                <w:color w:val="000000"/>
                <w:kern w:val="0"/>
                <w:sz w:val="16"/>
                <w:szCs w:val="16"/>
                <w:highlight w:val="none"/>
              </w:rPr>
            </w:pPr>
            <w:r>
              <w:rPr>
                <w:rFonts w:eastAsia="宋体"/>
                <w:color w:val="000000"/>
                <w:kern w:val="0"/>
                <w:sz w:val="16"/>
                <w:szCs w:val="16"/>
                <w:highlight w:val="none"/>
              </w:rPr>
              <w:t>信息技术</w:t>
            </w:r>
          </w:p>
        </w:tc>
        <w:tc>
          <w:tcPr>
            <w:tcW w:w="186" w:type="pct"/>
            <w:tcBorders>
              <w:top w:val="nil"/>
              <w:left w:val="nil"/>
              <w:bottom w:val="single" w:color="000000" w:sz="6" w:space="0"/>
              <w:right w:val="single" w:color="000000" w:sz="6" w:space="0"/>
            </w:tcBorders>
            <w:noWrap w:val="0"/>
            <w:vAlign w:val="center"/>
          </w:tcPr>
          <w:p w14:paraId="1864D6C8">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B</w:t>
            </w:r>
          </w:p>
        </w:tc>
        <w:tc>
          <w:tcPr>
            <w:tcW w:w="180" w:type="pct"/>
            <w:tcBorders>
              <w:top w:val="nil"/>
              <w:left w:val="nil"/>
              <w:bottom w:val="single" w:color="000000" w:sz="6" w:space="0"/>
              <w:right w:val="single" w:color="000000" w:sz="6" w:space="0"/>
            </w:tcBorders>
            <w:noWrap w:val="0"/>
            <w:vAlign w:val="center"/>
          </w:tcPr>
          <w:p w14:paraId="71CEBA5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41A365D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2</w:t>
            </w:r>
          </w:p>
        </w:tc>
        <w:tc>
          <w:tcPr>
            <w:tcW w:w="194" w:type="pct"/>
            <w:tcBorders>
              <w:top w:val="nil"/>
              <w:left w:val="nil"/>
              <w:bottom w:val="single" w:color="000000" w:sz="6" w:space="0"/>
              <w:right w:val="single" w:color="000000" w:sz="6" w:space="0"/>
            </w:tcBorders>
            <w:noWrap w:val="0"/>
            <w:vAlign w:val="center"/>
          </w:tcPr>
          <w:p w14:paraId="70CF98CB">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48</w:t>
            </w:r>
          </w:p>
        </w:tc>
        <w:tc>
          <w:tcPr>
            <w:tcW w:w="164" w:type="pct"/>
            <w:tcBorders>
              <w:top w:val="nil"/>
              <w:left w:val="nil"/>
              <w:bottom w:val="single" w:color="000000" w:sz="6" w:space="0"/>
              <w:right w:val="single" w:color="000000" w:sz="6" w:space="0"/>
            </w:tcBorders>
            <w:noWrap w:val="0"/>
            <w:vAlign w:val="center"/>
          </w:tcPr>
          <w:p w14:paraId="5463C463">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16</w:t>
            </w:r>
          </w:p>
        </w:tc>
        <w:tc>
          <w:tcPr>
            <w:tcW w:w="204" w:type="pct"/>
            <w:tcBorders>
              <w:top w:val="nil"/>
              <w:left w:val="nil"/>
              <w:bottom w:val="single" w:color="000000" w:sz="6" w:space="0"/>
              <w:right w:val="single" w:color="000000" w:sz="6" w:space="0"/>
            </w:tcBorders>
            <w:noWrap w:val="0"/>
            <w:vAlign w:val="center"/>
          </w:tcPr>
          <w:p w14:paraId="2BBDDE53">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32</w:t>
            </w:r>
          </w:p>
        </w:tc>
        <w:tc>
          <w:tcPr>
            <w:tcW w:w="177" w:type="pct"/>
            <w:tcBorders>
              <w:top w:val="nil"/>
              <w:left w:val="nil"/>
              <w:bottom w:val="single" w:color="000000" w:sz="6" w:space="0"/>
              <w:right w:val="single" w:color="000000" w:sz="6" w:space="0"/>
            </w:tcBorders>
            <w:noWrap w:val="0"/>
            <w:vAlign w:val="center"/>
          </w:tcPr>
          <w:p w14:paraId="6C0047EF">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2</w:t>
            </w:r>
          </w:p>
        </w:tc>
        <w:tc>
          <w:tcPr>
            <w:tcW w:w="209" w:type="pct"/>
            <w:tcBorders>
              <w:top w:val="nil"/>
              <w:left w:val="nil"/>
              <w:bottom w:val="single" w:color="000000" w:sz="6" w:space="0"/>
              <w:right w:val="single" w:color="000000" w:sz="6" w:space="0"/>
            </w:tcBorders>
            <w:noWrap w:val="0"/>
            <w:vAlign w:val="center"/>
          </w:tcPr>
          <w:p w14:paraId="1DE6BCB7">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3.0</w:t>
            </w:r>
          </w:p>
        </w:tc>
        <w:tc>
          <w:tcPr>
            <w:tcW w:w="209" w:type="pct"/>
            <w:tcBorders>
              <w:top w:val="nil"/>
              <w:left w:val="nil"/>
              <w:bottom w:val="single" w:color="000000" w:sz="6" w:space="0"/>
              <w:right w:val="single" w:color="000000" w:sz="6" w:space="0"/>
            </w:tcBorders>
            <w:noWrap w:val="0"/>
            <w:vAlign w:val="center"/>
          </w:tcPr>
          <w:p w14:paraId="7DA728E5">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4D172BE0">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1F05275E">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78411182">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6C7028A3">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1F53A109">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000000" w:sz="6" w:space="0"/>
            </w:tcBorders>
            <w:noWrap w:val="0"/>
            <w:vAlign w:val="center"/>
          </w:tcPr>
          <w:p w14:paraId="000A5CF7">
            <w:pPr>
              <w:widowControl/>
              <w:jc w:val="center"/>
              <w:rPr>
                <w:rFonts w:eastAsia="宋体"/>
                <w:color w:val="000000"/>
                <w:kern w:val="0"/>
                <w:sz w:val="16"/>
                <w:szCs w:val="16"/>
                <w:highlight w:val="none"/>
              </w:rPr>
            </w:pPr>
            <w:r>
              <w:rPr>
                <w:rFonts w:eastAsia="宋体"/>
                <w:color w:val="000000"/>
                <w:kern w:val="0"/>
                <w:sz w:val="16"/>
                <w:szCs w:val="16"/>
                <w:highlight w:val="none"/>
              </w:rPr>
              <w:t>信息技术系</w:t>
            </w:r>
          </w:p>
        </w:tc>
        <w:tc>
          <w:tcPr>
            <w:tcW w:w="540" w:type="pct"/>
            <w:tcBorders>
              <w:top w:val="nil"/>
              <w:left w:val="nil"/>
              <w:bottom w:val="single" w:color="000000" w:sz="6" w:space="0"/>
              <w:right w:val="single" w:color="000000" w:sz="6" w:space="0"/>
            </w:tcBorders>
            <w:noWrap w:val="0"/>
            <w:vAlign w:val="center"/>
          </w:tcPr>
          <w:p w14:paraId="0B5161A0">
            <w:pPr>
              <w:widowControl/>
              <w:jc w:val="center"/>
              <w:rPr>
                <w:rFonts w:eastAsia="宋体"/>
                <w:color w:val="000000"/>
                <w:kern w:val="0"/>
                <w:sz w:val="16"/>
                <w:szCs w:val="16"/>
                <w:highlight w:val="none"/>
              </w:rPr>
            </w:pPr>
          </w:p>
        </w:tc>
      </w:tr>
      <w:tr w14:paraId="6B32C998">
        <w:tblPrEx>
          <w:tblCellMar>
            <w:top w:w="0" w:type="dxa"/>
            <w:left w:w="108" w:type="dxa"/>
            <w:bottom w:w="0" w:type="dxa"/>
            <w:right w:w="108" w:type="dxa"/>
          </w:tblCellMar>
        </w:tblPrEx>
        <w:trPr>
          <w:trHeight w:val="271" w:hRule="atLeast"/>
          <w:jc w:val="center"/>
        </w:trPr>
        <w:tc>
          <w:tcPr>
            <w:tcW w:w="188" w:type="pct"/>
            <w:tcBorders>
              <w:left w:val="single" w:color="000000" w:sz="2" w:space="0"/>
              <w:right w:val="single" w:color="000000" w:sz="6" w:space="0"/>
            </w:tcBorders>
            <w:noWrap w:val="0"/>
            <w:vAlign w:val="top"/>
          </w:tcPr>
          <w:p w14:paraId="62AAF4F1">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62EF5AB7">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4E0A7C8E">
            <w:pPr>
              <w:widowControl/>
              <w:jc w:val="center"/>
              <w:rPr>
                <w:rFonts w:eastAsia="宋体"/>
                <w:color w:val="000000"/>
                <w:kern w:val="0"/>
                <w:sz w:val="16"/>
                <w:szCs w:val="16"/>
                <w:highlight w:val="none"/>
              </w:rPr>
            </w:pPr>
            <w:r>
              <w:rPr>
                <w:rFonts w:eastAsia="宋体"/>
                <w:color w:val="000000"/>
                <w:kern w:val="0"/>
                <w:sz w:val="16"/>
                <w:szCs w:val="16"/>
                <w:highlight w:val="none"/>
              </w:rPr>
              <w:t>17</w:t>
            </w:r>
          </w:p>
        </w:tc>
        <w:tc>
          <w:tcPr>
            <w:tcW w:w="329" w:type="pct"/>
            <w:tcBorders>
              <w:top w:val="nil"/>
              <w:left w:val="nil"/>
              <w:bottom w:val="single" w:color="000000" w:sz="6" w:space="0"/>
              <w:right w:val="single" w:color="000000" w:sz="6" w:space="0"/>
            </w:tcBorders>
            <w:noWrap w:val="0"/>
            <w:vAlign w:val="center"/>
          </w:tcPr>
          <w:p w14:paraId="5740267E">
            <w:pPr>
              <w:widowControl/>
              <w:jc w:val="center"/>
              <w:rPr>
                <w:rFonts w:eastAsia="宋体"/>
                <w:color w:val="000000"/>
                <w:kern w:val="0"/>
                <w:sz w:val="16"/>
                <w:szCs w:val="16"/>
                <w:highlight w:val="none"/>
              </w:rPr>
            </w:pPr>
            <w:r>
              <w:rPr>
                <w:rFonts w:ascii="Calibri" w:hAnsi="Calibri" w:eastAsia="等线" w:cs="Calibri"/>
                <w:color w:val="000000"/>
                <w:kern w:val="0"/>
                <w:sz w:val="16"/>
                <w:szCs w:val="16"/>
                <w:highlight w:val="none"/>
                <w:lang w:bidi="ar"/>
              </w:rPr>
              <w:t>20601050</w:t>
            </w:r>
          </w:p>
        </w:tc>
        <w:tc>
          <w:tcPr>
            <w:tcW w:w="366" w:type="pct"/>
            <w:tcBorders>
              <w:top w:val="nil"/>
              <w:left w:val="nil"/>
              <w:bottom w:val="single" w:color="000000" w:sz="6" w:space="0"/>
              <w:right w:val="single" w:color="000000" w:sz="6" w:space="0"/>
            </w:tcBorders>
            <w:noWrap w:val="0"/>
            <w:vAlign w:val="center"/>
          </w:tcPr>
          <w:p w14:paraId="66FBAAA6">
            <w:pPr>
              <w:widowControl/>
              <w:jc w:val="center"/>
              <w:rPr>
                <w:rFonts w:hint="eastAsia" w:eastAsia="宋体"/>
                <w:color w:val="000000"/>
                <w:kern w:val="0"/>
                <w:sz w:val="16"/>
                <w:szCs w:val="16"/>
                <w:highlight w:val="none"/>
                <w:lang w:val="en-US" w:eastAsia="zh-CN"/>
              </w:rPr>
            </w:pPr>
            <w:r>
              <w:rPr>
                <w:rFonts w:hint="eastAsia" w:eastAsia="宋体"/>
                <w:color w:val="000000"/>
                <w:kern w:val="0"/>
                <w:sz w:val="16"/>
                <w:szCs w:val="16"/>
                <w:highlight w:val="none"/>
              </w:rPr>
              <w:t>人工智能</w:t>
            </w:r>
            <w:r>
              <w:rPr>
                <w:rFonts w:hint="eastAsia" w:eastAsia="宋体"/>
                <w:color w:val="000000"/>
                <w:kern w:val="0"/>
                <w:sz w:val="16"/>
                <w:szCs w:val="16"/>
                <w:highlight w:val="none"/>
                <w:lang w:val="en-US" w:eastAsia="zh-CN"/>
              </w:rPr>
              <w:t>概论</w:t>
            </w:r>
          </w:p>
        </w:tc>
        <w:tc>
          <w:tcPr>
            <w:tcW w:w="186" w:type="pct"/>
            <w:tcBorders>
              <w:top w:val="nil"/>
              <w:left w:val="nil"/>
              <w:bottom w:val="single" w:color="000000" w:sz="6" w:space="0"/>
              <w:right w:val="single" w:color="000000" w:sz="6" w:space="0"/>
            </w:tcBorders>
            <w:noWrap w:val="0"/>
            <w:vAlign w:val="center"/>
          </w:tcPr>
          <w:p w14:paraId="5B428349">
            <w:pPr>
              <w:widowControl/>
              <w:jc w:val="center"/>
              <w:textAlignment w:val="center"/>
              <w:rPr>
                <w:rFonts w:hint="eastAsia" w:eastAsia="宋体"/>
                <w:color w:val="000000"/>
                <w:kern w:val="0"/>
                <w:sz w:val="16"/>
                <w:szCs w:val="16"/>
                <w:highlight w:val="none"/>
                <w:lang w:bidi="ar"/>
              </w:rPr>
            </w:pPr>
            <w:r>
              <w:rPr>
                <w:rFonts w:ascii="Calibri" w:hAnsi="Calibri" w:eastAsia="等线" w:cs="Calibri"/>
                <w:color w:val="000000"/>
                <w:kern w:val="0"/>
                <w:sz w:val="16"/>
                <w:szCs w:val="16"/>
                <w:highlight w:val="none"/>
                <w:lang w:bidi="ar"/>
              </w:rPr>
              <w:t>B</w:t>
            </w:r>
          </w:p>
        </w:tc>
        <w:tc>
          <w:tcPr>
            <w:tcW w:w="180" w:type="pct"/>
            <w:tcBorders>
              <w:top w:val="nil"/>
              <w:left w:val="nil"/>
              <w:bottom w:val="single" w:color="000000" w:sz="6" w:space="0"/>
              <w:right w:val="single" w:color="000000" w:sz="6" w:space="0"/>
            </w:tcBorders>
            <w:noWrap w:val="0"/>
            <w:vAlign w:val="center"/>
          </w:tcPr>
          <w:p w14:paraId="4D34FB7C">
            <w:pPr>
              <w:widowControl/>
              <w:jc w:val="center"/>
              <w:textAlignment w:val="center"/>
              <w:rPr>
                <w:rFonts w:eastAsia="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6524D104">
            <w:pPr>
              <w:widowControl/>
              <w:jc w:val="center"/>
              <w:textAlignment w:val="center"/>
              <w:rPr>
                <w:color w:val="000000"/>
                <w:kern w:val="0"/>
                <w:sz w:val="16"/>
                <w:szCs w:val="16"/>
                <w:highlight w:val="none"/>
                <w:lang w:bidi="ar"/>
              </w:rPr>
            </w:pPr>
            <w:r>
              <w:rPr>
                <w:rFonts w:ascii="Calibri" w:hAnsi="Calibri" w:eastAsia="等线" w:cs="Calibri"/>
                <w:color w:val="000000"/>
                <w:kern w:val="0"/>
                <w:sz w:val="16"/>
                <w:szCs w:val="16"/>
                <w:highlight w:val="none"/>
                <w:lang w:bidi="ar"/>
              </w:rPr>
              <w:t>1</w:t>
            </w:r>
          </w:p>
        </w:tc>
        <w:tc>
          <w:tcPr>
            <w:tcW w:w="194" w:type="pct"/>
            <w:tcBorders>
              <w:top w:val="nil"/>
              <w:left w:val="nil"/>
              <w:bottom w:val="single" w:color="000000" w:sz="6" w:space="0"/>
              <w:right w:val="single" w:color="000000" w:sz="6" w:space="0"/>
            </w:tcBorders>
            <w:noWrap w:val="0"/>
            <w:vAlign w:val="center"/>
          </w:tcPr>
          <w:p w14:paraId="654BD9C8">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16</w:t>
            </w:r>
          </w:p>
        </w:tc>
        <w:tc>
          <w:tcPr>
            <w:tcW w:w="164" w:type="pct"/>
            <w:tcBorders>
              <w:top w:val="nil"/>
              <w:left w:val="nil"/>
              <w:bottom w:val="single" w:color="000000" w:sz="6" w:space="0"/>
              <w:right w:val="single" w:color="000000" w:sz="6" w:space="0"/>
            </w:tcBorders>
            <w:noWrap w:val="0"/>
            <w:vAlign w:val="center"/>
          </w:tcPr>
          <w:p w14:paraId="277DB1D9">
            <w:pPr>
              <w:widowControl/>
              <w:jc w:val="center"/>
              <w:textAlignment w:val="center"/>
              <w:rPr>
                <w:rFonts w:hint="eastAsia" w:eastAsia="宋体"/>
                <w:color w:val="000000"/>
                <w:kern w:val="0"/>
                <w:sz w:val="16"/>
                <w:szCs w:val="16"/>
                <w:highlight w:val="none"/>
                <w:lang w:bidi="ar"/>
              </w:rPr>
            </w:pPr>
            <w:r>
              <w:rPr>
                <w:rFonts w:eastAsia="宋体"/>
                <w:color w:val="000000"/>
                <w:kern w:val="0"/>
                <w:sz w:val="16"/>
                <w:szCs w:val="16"/>
                <w:highlight w:val="none"/>
                <w:lang w:bidi="ar"/>
              </w:rPr>
              <w:t>4</w:t>
            </w:r>
          </w:p>
        </w:tc>
        <w:tc>
          <w:tcPr>
            <w:tcW w:w="204" w:type="pct"/>
            <w:tcBorders>
              <w:top w:val="nil"/>
              <w:left w:val="nil"/>
              <w:bottom w:val="single" w:color="000000" w:sz="6" w:space="0"/>
              <w:right w:val="single" w:color="000000" w:sz="6" w:space="0"/>
            </w:tcBorders>
            <w:noWrap w:val="0"/>
            <w:vAlign w:val="center"/>
          </w:tcPr>
          <w:p w14:paraId="0FAD2F3F">
            <w:pPr>
              <w:jc w:val="center"/>
              <w:rPr>
                <w:rFonts w:eastAsia="宋体"/>
                <w:color w:val="000000"/>
                <w:kern w:val="0"/>
                <w:sz w:val="16"/>
                <w:szCs w:val="16"/>
                <w:highlight w:val="none"/>
                <w:lang w:bidi="ar"/>
              </w:rPr>
            </w:pPr>
            <w:r>
              <w:rPr>
                <w:rFonts w:eastAsia="宋体"/>
                <w:color w:val="000000"/>
                <w:kern w:val="0"/>
                <w:sz w:val="16"/>
                <w:szCs w:val="16"/>
                <w:highlight w:val="none"/>
                <w:lang w:bidi="ar"/>
              </w:rPr>
              <w:t>12</w:t>
            </w:r>
          </w:p>
        </w:tc>
        <w:tc>
          <w:tcPr>
            <w:tcW w:w="177" w:type="pct"/>
            <w:tcBorders>
              <w:top w:val="nil"/>
              <w:left w:val="nil"/>
              <w:bottom w:val="single" w:color="000000" w:sz="6" w:space="0"/>
              <w:right w:val="single" w:color="000000" w:sz="6" w:space="0"/>
            </w:tcBorders>
            <w:noWrap w:val="0"/>
            <w:vAlign w:val="center"/>
          </w:tcPr>
          <w:p w14:paraId="2276760E">
            <w:pPr>
              <w:widowControl/>
              <w:jc w:val="center"/>
              <w:textAlignment w:val="center"/>
              <w:rPr>
                <w:rFonts w:hint="eastAsia"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015678A0">
            <w:pPr>
              <w:widowControl/>
              <w:jc w:val="center"/>
              <w:textAlignment w:val="center"/>
              <w:rPr>
                <w:rFonts w:hint="eastAsia"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18A202CA">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24AB1A0A">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1329E83D">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0F7212A6">
            <w:pPr>
              <w:jc w:val="center"/>
              <w:rPr>
                <w:rFonts w:eastAsia="等线"/>
                <w:color w:val="FF0000"/>
                <w:kern w:val="0"/>
                <w:sz w:val="22"/>
                <w:szCs w:val="22"/>
                <w:highlight w:val="none"/>
              </w:rPr>
            </w:pPr>
          </w:p>
        </w:tc>
        <w:tc>
          <w:tcPr>
            <w:tcW w:w="199" w:type="pct"/>
            <w:gridSpan w:val="2"/>
            <w:tcBorders>
              <w:top w:val="nil"/>
              <w:left w:val="nil"/>
              <w:bottom w:val="single" w:color="000000" w:sz="6" w:space="0"/>
              <w:right w:val="single" w:color="000000" w:sz="6" w:space="0"/>
            </w:tcBorders>
            <w:noWrap w:val="0"/>
            <w:vAlign w:val="center"/>
          </w:tcPr>
          <w:p w14:paraId="281A8EC4">
            <w:pPr>
              <w:jc w:val="center"/>
              <w:rPr>
                <w:rFonts w:eastAsia="等线"/>
                <w:color w:val="FF0000"/>
                <w:kern w:val="0"/>
                <w:sz w:val="22"/>
                <w:szCs w:val="22"/>
                <w:highlight w:val="none"/>
              </w:rPr>
            </w:pPr>
          </w:p>
        </w:tc>
        <w:tc>
          <w:tcPr>
            <w:tcW w:w="192" w:type="pct"/>
            <w:tcBorders>
              <w:top w:val="nil"/>
              <w:left w:val="nil"/>
              <w:bottom w:val="single" w:color="000000" w:sz="6" w:space="0"/>
              <w:right w:val="single" w:color="000000" w:sz="6" w:space="0"/>
            </w:tcBorders>
            <w:noWrap w:val="0"/>
            <w:vAlign w:val="center"/>
          </w:tcPr>
          <w:p w14:paraId="158D8F38">
            <w:pPr>
              <w:widowControl/>
              <w:jc w:val="center"/>
              <w:rPr>
                <w:rFonts w:hint="eastAsia" w:eastAsia="宋体"/>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nil"/>
              <w:left w:val="nil"/>
              <w:bottom w:val="single" w:color="000000" w:sz="6" w:space="0"/>
              <w:right w:val="single" w:color="000000" w:sz="6" w:space="0"/>
            </w:tcBorders>
            <w:noWrap w:val="0"/>
            <w:vAlign w:val="center"/>
          </w:tcPr>
          <w:p w14:paraId="0FAAAB6B">
            <w:pPr>
              <w:widowControl/>
              <w:jc w:val="center"/>
              <w:rPr>
                <w:rFonts w:eastAsia="宋体"/>
                <w:color w:val="000000"/>
                <w:kern w:val="0"/>
                <w:sz w:val="16"/>
                <w:szCs w:val="16"/>
                <w:highlight w:val="none"/>
              </w:rPr>
            </w:pPr>
            <w:r>
              <w:rPr>
                <w:rFonts w:eastAsia="宋体"/>
                <w:color w:val="000000"/>
                <w:kern w:val="0"/>
                <w:sz w:val="16"/>
                <w:szCs w:val="16"/>
                <w:highlight w:val="none"/>
              </w:rPr>
              <w:t>信息技术系</w:t>
            </w:r>
          </w:p>
        </w:tc>
        <w:tc>
          <w:tcPr>
            <w:tcW w:w="540" w:type="pct"/>
            <w:tcBorders>
              <w:top w:val="nil"/>
              <w:left w:val="nil"/>
              <w:bottom w:val="single" w:color="000000" w:sz="6" w:space="0"/>
              <w:right w:val="single" w:color="000000" w:sz="6" w:space="0"/>
            </w:tcBorders>
            <w:noWrap w:val="0"/>
            <w:vAlign w:val="center"/>
          </w:tcPr>
          <w:p w14:paraId="0C0F3F91">
            <w:pPr>
              <w:widowControl/>
              <w:jc w:val="center"/>
              <w:rPr>
                <w:rFonts w:eastAsia="宋体"/>
                <w:color w:val="000000"/>
                <w:kern w:val="0"/>
                <w:sz w:val="16"/>
                <w:szCs w:val="16"/>
                <w:highlight w:val="none"/>
              </w:rPr>
            </w:pPr>
          </w:p>
        </w:tc>
      </w:tr>
      <w:tr w14:paraId="00E8EE39">
        <w:tblPrEx>
          <w:tblCellMar>
            <w:top w:w="0" w:type="dxa"/>
            <w:left w:w="108" w:type="dxa"/>
            <w:bottom w:w="0" w:type="dxa"/>
            <w:right w:w="108" w:type="dxa"/>
          </w:tblCellMar>
        </w:tblPrEx>
        <w:trPr>
          <w:trHeight w:val="271" w:hRule="atLeast"/>
          <w:jc w:val="center"/>
        </w:trPr>
        <w:tc>
          <w:tcPr>
            <w:tcW w:w="188" w:type="pct"/>
            <w:tcBorders>
              <w:left w:val="single" w:color="000000" w:sz="2" w:space="0"/>
              <w:right w:val="single" w:color="000000" w:sz="6" w:space="0"/>
            </w:tcBorders>
            <w:noWrap w:val="0"/>
            <w:vAlign w:val="top"/>
          </w:tcPr>
          <w:p w14:paraId="668291F6">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2E24BB65">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446DE9CB">
            <w:pPr>
              <w:widowControl/>
              <w:jc w:val="center"/>
              <w:rPr>
                <w:rFonts w:eastAsia="宋体"/>
                <w:color w:val="000000"/>
                <w:kern w:val="0"/>
                <w:sz w:val="16"/>
                <w:szCs w:val="16"/>
                <w:highlight w:val="none"/>
              </w:rPr>
            </w:pPr>
            <w:r>
              <w:rPr>
                <w:rFonts w:eastAsia="宋体"/>
                <w:color w:val="000000"/>
                <w:kern w:val="0"/>
                <w:sz w:val="16"/>
                <w:szCs w:val="16"/>
                <w:highlight w:val="none"/>
              </w:rPr>
              <w:t>18</w:t>
            </w:r>
          </w:p>
        </w:tc>
        <w:tc>
          <w:tcPr>
            <w:tcW w:w="329" w:type="pct"/>
            <w:tcBorders>
              <w:top w:val="nil"/>
              <w:left w:val="nil"/>
              <w:bottom w:val="single" w:color="000000" w:sz="6" w:space="0"/>
              <w:right w:val="single" w:color="000000" w:sz="6" w:space="0"/>
            </w:tcBorders>
            <w:noWrap w:val="0"/>
            <w:vAlign w:val="center"/>
          </w:tcPr>
          <w:p w14:paraId="53F765A5">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1140100</w:t>
            </w:r>
            <w:r>
              <w:rPr>
                <w:rFonts w:hint="eastAsia" w:eastAsia="宋体"/>
                <w:color w:val="000000"/>
                <w:kern w:val="0"/>
                <w:sz w:val="16"/>
                <w:szCs w:val="16"/>
                <w:highlight w:val="none"/>
                <w:lang w:bidi="ar"/>
              </w:rPr>
              <w:t>6</w:t>
            </w:r>
          </w:p>
        </w:tc>
        <w:tc>
          <w:tcPr>
            <w:tcW w:w="366" w:type="pct"/>
            <w:tcBorders>
              <w:top w:val="nil"/>
              <w:left w:val="nil"/>
              <w:bottom w:val="single" w:color="000000" w:sz="6" w:space="0"/>
              <w:right w:val="single" w:color="000000" w:sz="6" w:space="0"/>
            </w:tcBorders>
            <w:noWrap w:val="0"/>
            <w:vAlign w:val="center"/>
          </w:tcPr>
          <w:p w14:paraId="0BC6F043">
            <w:pPr>
              <w:widowControl/>
              <w:jc w:val="center"/>
              <w:rPr>
                <w:rFonts w:eastAsia="宋体"/>
                <w:color w:val="000000"/>
                <w:kern w:val="0"/>
                <w:sz w:val="16"/>
                <w:szCs w:val="16"/>
                <w:highlight w:val="none"/>
              </w:rPr>
            </w:pPr>
            <w:r>
              <w:rPr>
                <w:rFonts w:eastAsia="宋体"/>
                <w:color w:val="000000"/>
                <w:kern w:val="0"/>
                <w:sz w:val="16"/>
                <w:szCs w:val="16"/>
                <w:highlight w:val="none"/>
              </w:rPr>
              <w:t>大学生职业发展与就业指导1</w:t>
            </w:r>
          </w:p>
        </w:tc>
        <w:tc>
          <w:tcPr>
            <w:tcW w:w="186" w:type="pct"/>
            <w:tcBorders>
              <w:top w:val="nil"/>
              <w:left w:val="nil"/>
              <w:bottom w:val="single" w:color="000000" w:sz="6" w:space="0"/>
              <w:right w:val="single" w:color="000000" w:sz="6" w:space="0"/>
            </w:tcBorders>
            <w:noWrap w:val="0"/>
            <w:vAlign w:val="center"/>
          </w:tcPr>
          <w:p w14:paraId="28E85971">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B</w:t>
            </w:r>
          </w:p>
        </w:tc>
        <w:tc>
          <w:tcPr>
            <w:tcW w:w="180" w:type="pct"/>
            <w:tcBorders>
              <w:top w:val="nil"/>
              <w:left w:val="nil"/>
              <w:bottom w:val="single" w:color="000000" w:sz="6" w:space="0"/>
              <w:right w:val="single" w:color="000000" w:sz="6" w:space="0"/>
            </w:tcBorders>
            <w:noWrap w:val="0"/>
            <w:vAlign w:val="center"/>
          </w:tcPr>
          <w:p w14:paraId="190429B0">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74871108">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194" w:type="pct"/>
            <w:tcBorders>
              <w:top w:val="nil"/>
              <w:left w:val="nil"/>
              <w:bottom w:val="single" w:color="000000" w:sz="6" w:space="0"/>
              <w:right w:val="single" w:color="000000" w:sz="6" w:space="0"/>
            </w:tcBorders>
            <w:noWrap w:val="0"/>
            <w:vAlign w:val="center"/>
          </w:tcPr>
          <w:p w14:paraId="057D2178">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18</w:t>
            </w:r>
          </w:p>
        </w:tc>
        <w:tc>
          <w:tcPr>
            <w:tcW w:w="164" w:type="pct"/>
            <w:tcBorders>
              <w:top w:val="nil"/>
              <w:left w:val="nil"/>
              <w:bottom w:val="single" w:color="000000" w:sz="6" w:space="0"/>
              <w:right w:val="single" w:color="000000" w:sz="6" w:space="0"/>
            </w:tcBorders>
            <w:noWrap w:val="0"/>
            <w:vAlign w:val="center"/>
          </w:tcPr>
          <w:p w14:paraId="4761D43C">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12</w:t>
            </w:r>
          </w:p>
        </w:tc>
        <w:tc>
          <w:tcPr>
            <w:tcW w:w="204" w:type="pct"/>
            <w:tcBorders>
              <w:top w:val="nil"/>
              <w:left w:val="nil"/>
              <w:bottom w:val="single" w:color="000000" w:sz="6" w:space="0"/>
              <w:right w:val="single" w:color="000000" w:sz="6" w:space="0"/>
            </w:tcBorders>
            <w:noWrap w:val="0"/>
            <w:vAlign w:val="center"/>
          </w:tcPr>
          <w:p w14:paraId="1AFA3E4B">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6</w:t>
            </w:r>
          </w:p>
        </w:tc>
        <w:tc>
          <w:tcPr>
            <w:tcW w:w="177" w:type="pct"/>
            <w:tcBorders>
              <w:top w:val="nil"/>
              <w:left w:val="nil"/>
              <w:bottom w:val="single" w:color="000000" w:sz="6" w:space="0"/>
              <w:right w:val="single" w:color="000000" w:sz="6" w:space="0"/>
            </w:tcBorders>
            <w:noWrap w:val="0"/>
            <w:vAlign w:val="center"/>
          </w:tcPr>
          <w:p w14:paraId="54D05950">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w:t>
            </w:r>
          </w:p>
        </w:tc>
        <w:tc>
          <w:tcPr>
            <w:tcW w:w="209" w:type="pct"/>
            <w:tcBorders>
              <w:top w:val="nil"/>
              <w:left w:val="nil"/>
              <w:bottom w:val="single" w:color="000000" w:sz="6" w:space="0"/>
              <w:right w:val="single" w:color="000000" w:sz="6" w:space="0"/>
            </w:tcBorders>
            <w:noWrap w:val="0"/>
            <w:vAlign w:val="center"/>
          </w:tcPr>
          <w:p w14:paraId="5CAC8086">
            <w:pPr>
              <w:widowControl/>
              <w:jc w:val="center"/>
              <w:textAlignment w:val="center"/>
              <w:rPr>
                <w:rFonts w:hint="eastAsia" w:eastAsia="宋体"/>
                <w:color w:val="000000"/>
                <w:kern w:val="0"/>
                <w:sz w:val="16"/>
                <w:szCs w:val="16"/>
                <w:highlight w:val="none"/>
                <w:lang w:bidi="ar"/>
              </w:rPr>
            </w:pPr>
            <w:r>
              <w:rPr>
                <w:rFonts w:eastAsia="宋体"/>
                <w:color w:val="000000"/>
                <w:kern w:val="0"/>
                <w:sz w:val="16"/>
                <w:szCs w:val="16"/>
                <w:highlight w:val="none"/>
                <w:lang w:bidi="ar"/>
              </w:rPr>
              <w:t>1</w:t>
            </w:r>
            <w:r>
              <w:rPr>
                <w:rFonts w:hint="eastAsia" w:eastAsia="宋体"/>
                <w:color w:val="000000"/>
                <w:kern w:val="0"/>
                <w:sz w:val="16"/>
                <w:szCs w:val="16"/>
                <w:highlight w:val="none"/>
                <w:lang w:bidi="ar"/>
              </w:rPr>
              <w:t>2</w:t>
            </w:r>
          </w:p>
        </w:tc>
        <w:tc>
          <w:tcPr>
            <w:tcW w:w="209" w:type="pct"/>
            <w:tcBorders>
              <w:top w:val="nil"/>
              <w:left w:val="nil"/>
              <w:bottom w:val="single" w:color="000000" w:sz="6" w:space="0"/>
              <w:right w:val="single" w:color="000000" w:sz="6" w:space="0"/>
            </w:tcBorders>
            <w:noWrap w:val="0"/>
            <w:vAlign w:val="center"/>
          </w:tcPr>
          <w:p w14:paraId="1ACD423C">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6D73952D">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250591C8">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017494B6">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64E4BC8A">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2667A1A1">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000000" w:sz="6" w:space="0"/>
            </w:tcBorders>
            <w:noWrap w:val="0"/>
            <w:vAlign w:val="center"/>
          </w:tcPr>
          <w:p w14:paraId="656EBD08">
            <w:pPr>
              <w:widowControl/>
              <w:jc w:val="center"/>
              <w:rPr>
                <w:rFonts w:eastAsia="宋体"/>
                <w:color w:val="000000"/>
                <w:kern w:val="0"/>
                <w:sz w:val="16"/>
                <w:szCs w:val="16"/>
                <w:highlight w:val="none"/>
              </w:rPr>
            </w:pPr>
            <w:r>
              <w:rPr>
                <w:rFonts w:eastAsia="宋体"/>
                <w:color w:val="000000"/>
                <w:kern w:val="0"/>
                <w:sz w:val="16"/>
                <w:szCs w:val="16"/>
                <w:highlight w:val="none"/>
              </w:rPr>
              <w:t>创业就业教研室</w:t>
            </w:r>
          </w:p>
        </w:tc>
        <w:tc>
          <w:tcPr>
            <w:tcW w:w="540" w:type="pct"/>
            <w:tcBorders>
              <w:top w:val="nil"/>
              <w:left w:val="nil"/>
              <w:bottom w:val="single" w:color="000000" w:sz="6" w:space="0"/>
              <w:right w:val="single" w:color="000000" w:sz="6" w:space="0"/>
            </w:tcBorders>
            <w:noWrap w:val="0"/>
            <w:vAlign w:val="top"/>
          </w:tcPr>
          <w:p w14:paraId="31F88074">
            <w:pPr>
              <w:widowControl/>
              <w:jc w:val="right"/>
              <w:rPr>
                <w:rFonts w:eastAsia="等线"/>
                <w:color w:val="000000"/>
                <w:kern w:val="0"/>
                <w:sz w:val="22"/>
                <w:szCs w:val="22"/>
                <w:highlight w:val="none"/>
              </w:rPr>
            </w:pPr>
          </w:p>
        </w:tc>
      </w:tr>
      <w:tr w14:paraId="58211A93">
        <w:tblPrEx>
          <w:tblCellMar>
            <w:top w:w="0" w:type="dxa"/>
            <w:left w:w="108" w:type="dxa"/>
            <w:bottom w:w="0" w:type="dxa"/>
            <w:right w:w="108" w:type="dxa"/>
          </w:tblCellMar>
        </w:tblPrEx>
        <w:trPr>
          <w:trHeight w:val="271" w:hRule="atLeast"/>
          <w:jc w:val="center"/>
        </w:trPr>
        <w:tc>
          <w:tcPr>
            <w:tcW w:w="188" w:type="pct"/>
            <w:tcBorders>
              <w:left w:val="single" w:color="000000" w:sz="2" w:space="0"/>
              <w:right w:val="single" w:color="000000" w:sz="6" w:space="0"/>
            </w:tcBorders>
            <w:noWrap w:val="0"/>
            <w:vAlign w:val="top"/>
          </w:tcPr>
          <w:p w14:paraId="72468D97">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10307173">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61F5D68E">
            <w:pPr>
              <w:widowControl/>
              <w:jc w:val="center"/>
              <w:rPr>
                <w:rFonts w:eastAsia="宋体"/>
                <w:color w:val="000000"/>
                <w:kern w:val="0"/>
                <w:sz w:val="16"/>
                <w:szCs w:val="16"/>
                <w:highlight w:val="none"/>
              </w:rPr>
            </w:pPr>
            <w:r>
              <w:rPr>
                <w:rFonts w:eastAsia="宋体"/>
                <w:color w:val="000000"/>
                <w:kern w:val="0"/>
                <w:sz w:val="16"/>
                <w:szCs w:val="16"/>
                <w:highlight w:val="none"/>
              </w:rPr>
              <w:t>19</w:t>
            </w:r>
          </w:p>
        </w:tc>
        <w:tc>
          <w:tcPr>
            <w:tcW w:w="329" w:type="pct"/>
            <w:tcBorders>
              <w:top w:val="nil"/>
              <w:left w:val="nil"/>
              <w:bottom w:val="single" w:color="000000" w:sz="6" w:space="0"/>
              <w:right w:val="single" w:color="000000" w:sz="6" w:space="0"/>
            </w:tcBorders>
            <w:noWrap w:val="0"/>
            <w:vAlign w:val="center"/>
          </w:tcPr>
          <w:p w14:paraId="0CCEEFD0">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1140100</w:t>
            </w:r>
            <w:r>
              <w:rPr>
                <w:rFonts w:hint="eastAsia" w:eastAsia="宋体"/>
                <w:color w:val="000000"/>
                <w:kern w:val="0"/>
                <w:sz w:val="16"/>
                <w:szCs w:val="16"/>
                <w:highlight w:val="none"/>
                <w:lang w:bidi="ar"/>
              </w:rPr>
              <w:t>7</w:t>
            </w:r>
          </w:p>
        </w:tc>
        <w:tc>
          <w:tcPr>
            <w:tcW w:w="366" w:type="pct"/>
            <w:tcBorders>
              <w:top w:val="nil"/>
              <w:left w:val="nil"/>
              <w:bottom w:val="single" w:color="000000" w:sz="6" w:space="0"/>
              <w:right w:val="single" w:color="000000" w:sz="6" w:space="0"/>
            </w:tcBorders>
            <w:noWrap w:val="0"/>
            <w:vAlign w:val="center"/>
          </w:tcPr>
          <w:p w14:paraId="5F3338EE">
            <w:pPr>
              <w:widowControl/>
              <w:jc w:val="center"/>
              <w:rPr>
                <w:rFonts w:eastAsia="宋体"/>
                <w:color w:val="000000"/>
                <w:kern w:val="0"/>
                <w:sz w:val="16"/>
                <w:szCs w:val="16"/>
                <w:highlight w:val="none"/>
              </w:rPr>
            </w:pPr>
            <w:r>
              <w:rPr>
                <w:rFonts w:eastAsia="宋体"/>
                <w:color w:val="000000"/>
                <w:kern w:val="0"/>
                <w:sz w:val="16"/>
                <w:szCs w:val="16"/>
                <w:highlight w:val="none"/>
              </w:rPr>
              <w:t>大学生职业发展与就业指导2</w:t>
            </w:r>
          </w:p>
        </w:tc>
        <w:tc>
          <w:tcPr>
            <w:tcW w:w="186" w:type="pct"/>
            <w:tcBorders>
              <w:top w:val="nil"/>
              <w:left w:val="nil"/>
              <w:bottom w:val="single" w:color="000000" w:sz="6" w:space="0"/>
              <w:right w:val="single" w:color="000000" w:sz="6" w:space="0"/>
            </w:tcBorders>
            <w:noWrap w:val="0"/>
            <w:vAlign w:val="center"/>
          </w:tcPr>
          <w:p w14:paraId="2E7D085F">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B</w:t>
            </w:r>
          </w:p>
        </w:tc>
        <w:tc>
          <w:tcPr>
            <w:tcW w:w="180" w:type="pct"/>
            <w:tcBorders>
              <w:top w:val="nil"/>
              <w:left w:val="nil"/>
              <w:bottom w:val="single" w:color="000000" w:sz="6" w:space="0"/>
              <w:right w:val="single" w:color="000000" w:sz="6" w:space="0"/>
            </w:tcBorders>
            <w:noWrap w:val="0"/>
            <w:vAlign w:val="center"/>
          </w:tcPr>
          <w:p w14:paraId="2980B03D">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74F98EFE">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194" w:type="pct"/>
            <w:tcBorders>
              <w:top w:val="nil"/>
              <w:left w:val="nil"/>
              <w:bottom w:val="single" w:color="000000" w:sz="6" w:space="0"/>
              <w:right w:val="single" w:color="000000" w:sz="6" w:space="0"/>
            </w:tcBorders>
            <w:noWrap w:val="0"/>
            <w:vAlign w:val="center"/>
          </w:tcPr>
          <w:p w14:paraId="65F35B01">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20</w:t>
            </w:r>
          </w:p>
        </w:tc>
        <w:tc>
          <w:tcPr>
            <w:tcW w:w="164" w:type="pct"/>
            <w:tcBorders>
              <w:top w:val="nil"/>
              <w:left w:val="nil"/>
              <w:bottom w:val="single" w:color="000000" w:sz="6" w:space="0"/>
              <w:right w:val="single" w:color="000000" w:sz="6" w:space="0"/>
            </w:tcBorders>
            <w:noWrap w:val="0"/>
            <w:vAlign w:val="center"/>
          </w:tcPr>
          <w:p w14:paraId="53A8F756">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12</w:t>
            </w:r>
          </w:p>
        </w:tc>
        <w:tc>
          <w:tcPr>
            <w:tcW w:w="204" w:type="pct"/>
            <w:tcBorders>
              <w:top w:val="nil"/>
              <w:left w:val="nil"/>
              <w:bottom w:val="single" w:color="000000" w:sz="6" w:space="0"/>
              <w:right w:val="single" w:color="000000" w:sz="6" w:space="0"/>
            </w:tcBorders>
            <w:noWrap w:val="0"/>
            <w:vAlign w:val="center"/>
          </w:tcPr>
          <w:p w14:paraId="3B4C625B">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8</w:t>
            </w:r>
          </w:p>
        </w:tc>
        <w:tc>
          <w:tcPr>
            <w:tcW w:w="177" w:type="pct"/>
            <w:tcBorders>
              <w:top w:val="nil"/>
              <w:left w:val="nil"/>
              <w:bottom w:val="single" w:color="000000" w:sz="6" w:space="0"/>
              <w:right w:val="single" w:color="000000" w:sz="6" w:space="0"/>
            </w:tcBorders>
            <w:noWrap w:val="0"/>
            <w:vAlign w:val="center"/>
          </w:tcPr>
          <w:p w14:paraId="216E0A61">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4</w:t>
            </w:r>
          </w:p>
        </w:tc>
        <w:tc>
          <w:tcPr>
            <w:tcW w:w="209" w:type="pct"/>
            <w:tcBorders>
              <w:top w:val="nil"/>
              <w:left w:val="nil"/>
              <w:bottom w:val="single" w:color="000000" w:sz="6" w:space="0"/>
              <w:right w:val="single" w:color="000000" w:sz="6" w:space="0"/>
            </w:tcBorders>
            <w:noWrap w:val="0"/>
            <w:vAlign w:val="center"/>
          </w:tcPr>
          <w:p w14:paraId="1668A59C">
            <w:pPr>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0A91F767">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358DF875">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0CBEBF99">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1.1</w:t>
            </w:r>
          </w:p>
        </w:tc>
        <w:tc>
          <w:tcPr>
            <w:tcW w:w="192" w:type="pct"/>
            <w:gridSpan w:val="2"/>
            <w:tcBorders>
              <w:top w:val="nil"/>
              <w:left w:val="nil"/>
              <w:bottom w:val="single" w:color="000000" w:sz="6" w:space="0"/>
              <w:right w:val="single" w:color="000000" w:sz="6" w:space="0"/>
            </w:tcBorders>
            <w:noWrap w:val="0"/>
            <w:vAlign w:val="center"/>
          </w:tcPr>
          <w:p w14:paraId="58308437">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5378DBBA">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6B74D80D">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000000" w:sz="6" w:space="0"/>
            </w:tcBorders>
            <w:noWrap w:val="0"/>
            <w:vAlign w:val="center"/>
          </w:tcPr>
          <w:p w14:paraId="6D003B66">
            <w:pPr>
              <w:widowControl/>
              <w:jc w:val="center"/>
              <w:rPr>
                <w:rFonts w:eastAsia="宋体"/>
                <w:color w:val="000000"/>
                <w:kern w:val="0"/>
                <w:sz w:val="16"/>
                <w:szCs w:val="16"/>
                <w:highlight w:val="none"/>
              </w:rPr>
            </w:pPr>
            <w:r>
              <w:rPr>
                <w:rFonts w:eastAsia="宋体"/>
                <w:color w:val="000000"/>
                <w:kern w:val="0"/>
                <w:sz w:val="16"/>
                <w:szCs w:val="16"/>
                <w:highlight w:val="none"/>
              </w:rPr>
              <w:t>创业就业教研室</w:t>
            </w:r>
          </w:p>
        </w:tc>
        <w:tc>
          <w:tcPr>
            <w:tcW w:w="540" w:type="pct"/>
            <w:tcBorders>
              <w:top w:val="nil"/>
              <w:left w:val="nil"/>
              <w:bottom w:val="single" w:color="000000" w:sz="6" w:space="0"/>
              <w:right w:val="single" w:color="000000" w:sz="6" w:space="0"/>
            </w:tcBorders>
            <w:noWrap w:val="0"/>
            <w:vAlign w:val="top"/>
          </w:tcPr>
          <w:p w14:paraId="52C17C41">
            <w:pPr>
              <w:widowControl/>
              <w:jc w:val="right"/>
              <w:rPr>
                <w:rFonts w:eastAsia="等线"/>
                <w:color w:val="000000"/>
                <w:kern w:val="0"/>
                <w:sz w:val="22"/>
                <w:szCs w:val="22"/>
                <w:highlight w:val="none"/>
              </w:rPr>
            </w:pPr>
          </w:p>
        </w:tc>
      </w:tr>
      <w:tr w14:paraId="13E46762">
        <w:tblPrEx>
          <w:tblCellMar>
            <w:top w:w="0" w:type="dxa"/>
            <w:left w:w="108" w:type="dxa"/>
            <w:bottom w:w="0" w:type="dxa"/>
            <w:right w:w="108" w:type="dxa"/>
          </w:tblCellMar>
        </w:tblPrEx>
        <w:trPr>
          <w:trHeight w:val="271" w:hRule="atLeast"/>
          <w:jc w:val="center"/>
        </w:trPr>
        <w:tc>
          <w:tcPr>
            <w:tcW w:w="188" w:type="pct"/>
            <w:tcBorders>
              <w:left w:val="single" w:color="000000" w:sz="2" w:space="0"/>
              <w:right w:val="single" w:color="000000" w:sz="6" w:space="0"/>
            </w:tcBorders>
            <w:noWrap w:val="0"/>
            <w:vAlign w:val="top"/>
          </w:tcPr>
          <w:p w14:paraId="61AF0184">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6879E963">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72997D4C">
            <w:pPr>
              <w:widowControl/>
              <w:jc w:val="center"/>
              <w:rPr>
                <w:rFonts w:eastAsia="宋体"/>
                <w:color w:val="000000"/>
                <w:kern w:val="0"/>
                <w:sz w:val="16"/>
                <w:szCs w:val="16"/>
                <w:highlight w:val="none"/>
              </w:rPr>
            </w:pPr>
            <w:r>
              <w:rPr>
                <w:rFonts w:eastAsia="宋体"/>
                <w:color w:val="000000"/>
                <w:kern w:val="0"/>
                <w:sz w:val="16"/>
                <w:szCs w:val="16"/>
                <w:highlight w:val="none"/>
              </w:rPr>
              <w:t>20</w:t>
            </w:r>
          </w:p>
        </w:tc>
        <w:tc>
          <w:tcPr>
            <w:tcW w:w="329" w:type="pct"/>
            <w:tcBorders>
              <w:top w:val="nil"/>
              <w:left w:val="nil"/>
              <w:bottom w:val="single" w:color="000000" w:sz="6" w:space="0"/>
              <w:right w:val="single" w:color="000000" w:sz="6" w:space="0"/>
            </w:tcBorders>
            <w:noWrap w:val="0"/>
            <w:vAlign w:val="center"/>
          </w:tcPr>
          <w:p w14:paraId="0D69B55D">
            <w:pPr>
              <w:widowControl/>
              <w:jc w:val="center"/>
              <w:rPr>
                <w:rFonts w:eastAsia="宋体"/>
                <w:color w:val="000000"/>
                <w:kern w:val="0"/>
                <w:sz w:val="16"/>
                <w:szCs w:val="16"/>
                <w:highlight w:val="none"/>
              </w:rPr>
            </w:pPr>
            <w:r>
              <w:rPr>
                <w:rFonts w:eastAsia="宋体"/>
                <w:color w:val="000000"/>
                <w:kern w:val="0"/>
                <w:sz w:val="16"/>
                <w:szCs w:val="16"/>
                <w:highlight w:val="none"/>
              </w:rPr>
              <w:t>11201007</w:t>
            </w:r>
          </w:p>
        </w:tc>
        <w:tc>
          <w:tcPr>
            <w:tcW w:w="366" w:type="pct"/>
            <w:tcBorders>
              <w:top w:val="nil"/>
              <w:left w:val="nil"/>
              <w:bottom w:val="single" w:color="000000" w:sz="6" w:space="0"/>
              <w:right w:val="single" w:color="000000" w:sz="6" w:space="0"/>
            </w:tcBorders>
            <w:noWrap w:val="0"/>
            <w:vAlign w:val="center"/>
          </w:tcPr>
          <w:p w14:paraId="047C8917">
            <w:pPr>
              <w:widowControl/>
              <w:jc w:val="center"/>
              <w:rPr>
                <w:rFonts w:eastAsia="宋体"/>
                <w:color w:val="000000"/>
                <w:kern w:val="0"/>
                <w:sz w:val="16"/>
                <w:szCs w:val="16"/>
                <w:highlight w:val="none"/>
              </w:rPr>
            </w:pPr>
            <w:r>
              <w:rPr>
                <w:rFonts w:eastAsia="宋体"/>
                <w:color w:val="000000"/>
                <w:kern w:val="0"/>
                <w:sz w:val="16"/>
                <w:szCs w:val="16"/>
                <w:highlight w:val="none"/>
              </w:rPr>
              <w:t>心理健康教育</w:t>
            </w:r>
          </w:p>
        </w:tc>
        <w:tc>
          <w:tcPr>
            <w:tcW w:w="186" w:type="pct"/>
            <w:tcBorders>
              <w:top w:val="nil"/>
              <w:left w:val="nil"/>
              <w:bottom w:val="single" w:color="000000" w:sz="6" w:space="0"/>
              <w:right w:val="single" w:color="000000" w:sz="6" w:space="0"/>
            </w:tcBorders>
            <w:noWrap w:val="0"/>
            <w:vAlign w:val="center"/>
          </w:tcPr>
          <w:p w14:paraId="4F578E17">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nil"/>
              <w:left w:val="nil"/>
              <w:bottom w:val="single" w:color="000000" w:sz="6" w:space="0"/>
              <w:right w:val="single" w:color="000000" w:sz="6" w:space="0"/>
            </w:tcBorders>
            <w:noWrap w:val="0"/>
            <w:vAlign w:val="center"/>
          </w:tcPr>
          <w:p w14:paraId="32682929">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1EEC9206">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2</w:t>
            </w:r>
          </w:p>
        </w:tc>
        <w:tc>
          <w:tcPr>
            <w:tcW w:w="194" w:type="pct"/>
            <w:tcBorders>
              <w:top w:val="nil"/>
              <w:left w:val="nil"/>
              <w:bottom w:val="single" w:color="auto" w:sz="4" w:space="0"/>
              <w:right w:val="single" w:color="000000" w:sz="6" w:space="0"/>
            </w:tcBorders>
            <w:noWrap w:val="0"/>
            <w:vAlign w:val="center"/>
          </w:tcPr>
          <w:p w14:paraId="51AE6CF2">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32</w:t>
            </w:r>
          </w:p>
        </w:tc>
        <w:tc>
          <w:tcPr>
            <w:tcW w:w="164" w:type="pct"/>
            <w:tcBorders>
              <w:top w:val="nil"/>
              <w:left w:val="nil"/>
              <w:bottom w:val="single" w:color="000000" w:sz="6" w:space="0"/>
              <w:right w:val="single" w:color="000000" w:sz="6" w:space="0"/>
            </w:tcBorders>
            <w:noWrap w:val="0"/>
            <w:vAlign w:val="center"/>
          </w:tcPr>
          <w:p w14:paraId="40BF03E8">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32</w:t>
            </w:r>
          </w:p>
        </w:tc>
        <w:tc>
          <w:tcPr>
            <w:tcW w:w="204" w:type="pct"/>
            <w:tcBorders>
              <w:top w:val="nil"/>
              <w:left w:val="nil"/>
              <w:bottom w:val="single" w:color="auto" w:sz="4" w:space="0"/>
              <w:right w:val="single" w:color="000000" w:sz="6" w:space="0"/>
            </w:tcBorders>
            <w:noWrap w:val="0"/>
            <w:vAlign w:val="center"/>
          </w:tcPr>
          <w:p w14:paraId="290B4E80">
            <w:pPr>
              <w:jc w:val="center"/>
              <w:rPr>
                <w:rFonts w:eastAsia="宋体"/>
                <w:color w:val="000000"/>
                <w:kern w:val="0"/>
                <w:sz w:val="16"/>
                <w:szCs w:val="16"/>
                <w:highlight w:val="none"/>
                <w:lang w:bidi="ar"/>
              </w:rPr>
            </w:pPr>
          </w:p>
        </w:tc>
        <w:tc>
          <w:tcPr>
            <w:tcW w:w="177" w:type="pct"/>
            <w:tcBorders>
              <w:top w:val="nil"/>
              <w:left w:val="nil"/>
              <w:bottom w:val="single" w:color="000000" w:sz="6" w:space="0"/>
              <w:right w:val="single" w:color="000000" w:sz="6" w:space="0"/>
            </w:tcBorders>
            <w:noWrap w:val="0"/>
            <w:vAlign w:val="center"/>
          </w:tcPr>
          <w:p w14:paraId="226A592C">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w:t>
            </w:r>
          </w:p>
        </w:tc>
        <w:tc>
          <w:tcPr>
            <w:tcW w:w="209" w:type="pct"/>
            <w:tcBorders>
              <w:top w:val="nil"/>
              <w:left w:val="nil"/>
              <w:bottom w:val="single" w:color="000000" w:sz="6" w:space="0"/>
              <w:right w:val="single" w:color="000000" w:sz="6" w:space="0"/>
            </w:tcBorders>
            <w:noWrap w:val="0"/>
            <w:vAlign w:val="center"/>
          </w:tcPr>
          <w:p w14:paraId="32B95F76">
            <w:pPr>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60BE792C">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0.7</w:t>
            </w:r>
          </w:p>
        </w:tc>
        <w:tc>
          <w:tcPr>
            <w:tcW w:w="204" w:type="pct"/>
            <w:tcBorders>
              <w:top w:val="nil"/>
              <w:left w:val="nil"/>
              <w:bottom w:val="single" w:color="000000" w:sz="6" w:space="0"/>
              <w:right w:val="single" w:color="000000" w:sz="6" w:space="0"/>
            </w:tcBorders>
            <w:noWrap w:val="0"/>
            <w:vAlign w:val="center"/>
          </w:tcPr>
          <w:p w14:paraId="44DA965F">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6CD5C6C5">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77808413">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64E698CE">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21C1BDB5">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auto" w:sz="4" w:space="0"/>
            </w:tcBorders>
            <w:noWrap w:val="0"/>
            <w:vAlign w:val="center"/>
          </w:tcPr>
          <w:p w14:paraId="30D4E394">
            <w:pPr>
              <w:widowControl/>
              <w:jc w:val="center"/>
              <w:rPr>
                <w:rFonts w:eastAsia="宋体"/>
                <w:color w:val="000000"/>
                <w:kern w:val="0"/>
                <w:sz w:val="22"/>
                <w:szCs w:val="22"/>
                <w:highlight w:val="none"/>
              </w:rPr>
            </w:pPr>
            <w:r>
              <w:rPr>
                <w:rFonts w:eastAsia="宋体"/>
                <w:color w:val="000000"/>
                <w:kern w:val="0"/>
                <w:sz w:val="16"/>
                <w:szCs w:val="16"/>
                <w:highlight w:val="none"/>
              </w:rPr>
              <w:t>公共教学部</w:t>
            </w:r>
          </w:p>
        </w:tc>
        <w:tc>
          <w:tcPr>
            <w:tcW w:w="540" w:type="pct"/>
            <w:tcBorders>
              <w:top w:val="nil"/>
              <w:left w:val="single" w:color="auto" w:sz="4" w:space="0"/>
              <w:bottom w:val="single" w:color="000000" w:sz="6" w:space="0"/>
              <w:right w:val="single" w:color="000000" w:sz="6" w:space="0"/>
            </w:tcBorders>
            <w:noWrap w:val="0"/>
            <w:vAlign w:val="center"/>
          </w:tcPr>
          <w:p w14:paraId="39FEE243">
            <w:pPr>
              <w:widowControl/>
              <w:rPr>
                <w:rFonts w:eastAsia="宋体"/>
                <w:color w:val="000000"/>
                <w:kern w:val="0"/>
                <w:sz w:val="16"/>
                <w:szCs w:val="16"/>
                <w:highlight w:val="none"/>
              </w:rPr>
            </w:pPr>
            <w:r>
              <w:rPr>
                <w:rFonts w:eastAsia="宋体"/>
                <w:color w:val="000000"/>
                <w:kern w:val="0"/>
                <w:sz w:val="16"/>
                <w:szCs w:val="16"/>
                <w:highlight w:val="none"/>
              </w:rPr>
              <w:t>线上（20）线下结合</w:t>
            </w:r>
          </w:p>
        </w:tc>
      </w:tr>
      <w:tr w14:paraId="6680E9DB">
        <w:tblPrEx>
          <w:tblCellMar>
            <w:top w:w="0" w:type="dxa"/>
            <w:left w:w="108" w:type="dxa"/>
            <w:bottom w:w="0" w:type="dxa"/>
            <w:right w:w="108" w:type="dxa"/>
          </w:tblCellMar>
        </w:tblPrEx>
        <w:trPr>
          <w:trHeight w:val="271" w:hRule="atLeast"/>
          <w:jc w:val="center"/>
        </w:trPr>
        <w:tc>
          <w:tcPr>
            <w:tcW w:w="188" w:type="pct"/>
            <w:tcBorders>
              <w:left w:val="single" w:color="000000" w:sz="2" w:space="0"/>
              <w:right w:val="single" w:color="000000" w:sz="6" w:space="0"/>
            </w:tcBorders>
            <w:noWrap w:val="0"/>
            <w:vAlign w:val="top"/>
          </w:tcPr>
          <w:p w14:paraId="0A80A2DA">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5FA2EE5A">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768501D9">
            <w:pPr>
              <w:widowControl/>
              <w:jc w:val="center"/>
              <w:rPr>
                <w:rFonts w:eastAsia="宋体"/>
                <w:color w:val="000000"/>
                <w:kern w:val="0"/>
                <w:sz w:val="16"/>
                <w:szCs w:val="16"/>
                <w:highlight w:val="none"/>
              </w:rPr>
            </w:pPr>
            <w:r>
              <w:rPr>
                <w:rFonts w:eastAsia="宋体"/>
                <w:color w:val="000000"/>
                <w:kern w:val="0"/>
                <w:sz w:val="16"/>
                <w:szCs w:val="16"/>
                <w:highlight w:val="none"/>
              </w:rPr>
              <w:t>21</w:t>
            </w:r>
          </w:p>
        </w:tc>
        <w:tc>
          <w:tcPr>
            <w:tcW w:w="329" w:type="pct"/>
            <w:tcBorders>
              <w:top w:val="nil"/>
              <w:left w:val="nil"/>
              <w:bottom w:val="single" w:color="000000" w:sz="6" w:space="0"/>
              <w:right w:val="single" w:color="000000" w:sz="6" w:space="0"/>
            </w:tcBorders>
            <w:noWrap w:val="0"/>
            <w:vAlign w:val="center"/>
          </w:tcPr>
          <w:p w14:paraId="06F00ACC">
            <w:pPr>
              <w:widowControl/>
              <w:jc w:val="center"/>
              <w:rPr>
                <w:rFonts w:eastAsia="宋体"/>
                <w:color w:val="000000"/>
                <w:kern w:val="0"/>
                <w:sz w:val="16"/>
                <w:szCs w:val="16"/>
                <w:highlight w:val="none"/>
              </w:rPr>
            </w:pPr>
            <w:r>
              <w:rPr>
                <w:rFonts w:eastAsia="宋体"/>
                <w:color w:val="000000"/>
                <w:kern w:val="0"/>
                <w:sz w:val="16"/>
                <w:szCs w:val="16"/>
                <w:highlight w:val="none"/>
              </w:rPr>
              <w:t>11201009</w:t>
            </w:r>
          </w:p>
        </w:tc>
        <w:tc>
          <w:tcPr>
            <w:tcW w:w="366" w:type="pct"/>
            <w:tcBorders>
              <w:top w:val="nil"/>
              <w:left w:val="nil"/>
              <w:bottom w:val="single" w:color="000000" w:sz="6" w:space="0"/>
              <w:right w:val="single" w:color="000000" w:sz="6" w:space="0"/>
            </w:tcBorders>
            <w:noWrap w:val="0"/>
            <w:vAlign w:val="center"/>
          </w:tcPr>
          <w:p w14:paraId="1C2F0A29">
            <w:pPr>
              <w:widowControl/>
              <w:jc w:val="center"/>
              <w:rPr>
                <w:rFonts w:eastAsia="宋体"/>
                <w:color w:val="000000"/>
                <w:kern w:val="0"/>
                <w:sz w:val="16"/>
                <w:szCs w:val="16"/>
                <w:highlight w:val="none"/>
              </w:rPr>
            </w:pPr>
            <w:r>
              <w:rPr>
                <w:rFonts w:eastAsia="宋体"/>
                <w:color w:val="000000"/>
                <w:kern w:val="0"/>
                <w:sz w:val="16"/>
                <w:szCs w:val="16"/>
                <w:highlight w:val="none"/>
              </w:rPr>
              <w:t>劳动教育1</w:t>
            </w:r>
          </w:p>
        </w:tc>
        <w:tc>
          <w:tcPr>
            <w:tcW w:w="186" w:type="pct"/>
            <w:tcBorders>
              <w:top w:val="nil"/>
              <w:left w:val="nil"/>
              <w:bottom w:val="single" w:color="000000" w:sz="6" w:space="0"/>
              <w:right w:val="single" w:color="000000" w:sz="6" w:space="0"/>
            </w:tcBorders>
            <w:noWrap w:val="0"/>
            <w:vAlign w:val="center"/>
          </w:tcPr>
          <w:p w14:paraId="145F18D7">
            <w:pPr>
              <w:widowControl/>
              <w:jc w:val="center"/>
              <w:textAlignment w:val="center"/>
              <w:rPr>
                <w:rFonts w:eastAsia="宋体"/>
                <w:color w:val="000000"/>
                <w:highlight w:val="none"/>
              </w:rPr>
            </w:pPr>
            <w:r>
              <w:rPr>
                <w:rFonts w:eastAsia="宋体"/>
                <w:color w:val="000000"/>
                <w:kern w:val="0"/>
                <w:sz w:val="16"/>
                <w:szCs w:val="16"/>
                <w:highlight w:val="none"/>
                <w:lang w:bidi="ar"/>
              </w:rPr>
              <w:t>B</w:t>
            </w:r>
          </w:p>
        </w:tc>
        <w:tc>
          <w:tcPr>
            <w:tcW w:w="180" w:type="pct"/>
            <w:tcBorders>
              <w:top w:val="nil"/>
              <w:left w:val="nil"/>
              <w:bottom w:val="single" w:color="000000" w:sz="6" w:space="0"/>
              <w:right w:val="single" w:color="000000" w:sz="6" w:space="0"/>
            </w:tcBorders>
            <w:noWrap w:val="0"/>
            <w:vAlign w:val="center"/>
          </w:tcPr>
          <w:p w14:paraId="1E3BFDD4">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auto" w:sz="4" w:space="0"/>
            </w:tcBorders>
            <w:noWrap w:val="0"/>
            <w:vAlign w:val="center"/>
          </w:tcPr>
          <w:p w14:paraId="0FD0F956">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0.5</w:t>
            </w:r>
          </w:p>
        </w:tc>
        <w:tc>
          <w:tcPr>
            <w:tcW w:w="194" w:type="pct"/>
            <w:tcBorders>
              <w:top w:val="single" w:color="auto" w:sz="4" w:space="0"/>
              <w:left w:val="single" w:color="auto" w:sz="4" w:space="0"/>
              <w:bottom w:val="single" w:color="auto" w:sz="4" w:space="0"/>
              <w:right w:val="single" w:color="auto" w:sz="4" w:space="0"/>
            </w:tcBorders>
            <w:noWrap w:val="0"/>
            <w:vAlign w:val="center"/>
          </w:tcPr>
          <w:p w14:paraId="771DC415">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8</w:t>
            </w:r>
          </w:p>
        </w:tc>
        <w:tc>
          <w:tcPr>
            <w:tcW w:w="164" w:type="pct"/>
            <w:tcBorders>
              <w:top w:val="nil"/>
              <w:left w:val="single" w:color="auto" w:sz="4" w:space="0"/>
              <w:bottom w:val="single" w:color="000000" w:sz="6" w:space="0"/>
              <w:right w:val="single" w:color="auto" w:sz="4" w:space="0"/>
            </w:tcBorders>
            <w:noWrap w:val="0"/>
            <w:vAlign w:val="center"/>
          </w:tcPr>
          <w:p w14:paraId="3CD4069D">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8</w:t>
            </w:r>
          </w:p>
        </w:tc>
        <w:tc>
          <w:tcPr>
            <w:tcW w:w="204" w:type="pct"/>
            <w:tcBorders>
              <w:top w:val="single" w:color="auto" w:sz="4" w:space="0"/>
              <w:left w:val="single" w:color="auto" w:sz="4" w:space="0"/>
              <w:bottom w:val="single" w:color="auto" w:sz="4" w:space="0"/>
              <w:right w:val="single" w:color="auto" w:sz="4" w:space="0"/>
            </w:tcBorders>
            <w:noWrap w:val="0"/>
            <w:vAlign w:val="center"/>
          </w:tcPr>
          <w:p w14:paraId="7E5459CA">
            <w:pPr>
              <w:widowControl/>
              <w:jc w:val="center"/>
              <w:textAlignment w:val="center"/>
              <w:rPr>
                <w:rFonts w:eastAsia="宋体"/>
                <w:color w:val="000000"/>
                <w:kern w:val="0"/>
                <w:sz w:val="16"/>
                <w:szCs w:val="16"/>
                <w:highlight w:val="none"/>
                <w:lang w:bidi="ar"/>
              </w:rPr>
            </w:pPr>
          </w:p>
        </w:tc>
        <w:tc>
          <w:tcPr>
            <w:tcW w:w="177" w:type="pct"/>
            <w:tcBorders>
              <w:top w:val="nil"/>
              <w:left w:val="single" w:color="auto" w:sz="4" w:space="0"/>
              <w:bottom w:val="single" w:color="000000" w:sz="6" w:space="0"/>
              <w:right w:val="single" w:color="000000" w:sz="6" w:space="0"/>
            </w:tcBorders>
            <w:noWrap w:val="0"/>
            <w:vAlign w:val="center"/>
          </w:tcPr>
          <w:p w14:paraId="208769CF">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w:t>
            </w:r>
          </w:p>
        </w:tc>
        <w:tc>
          <w:tcPr>
            <w:tcW w:w="209" w:type="pct"/>
            <w:tcBorders>
              <w:top w:val="nil"/>
              <w:left w:val="nil"/>
              <w:bottom w:val="single" w:color="000000" w:sz="6" w:space="0"/>
              <w:right w:val="single" w:color="000000" w:sz="6" w:space="0"/>
            </w:tcBorders>
            <w:noWrap w:val="0"/>
            <w:vAlign w:val="center"/>
          </w:tcPr>
          <w:p w14:paraId="37956532">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w:t>
            </w:r>
          </w:p>
        </w:tc>
        <w:tc>
          <w:tcPr>
            <w:tcW w:w="209" w:type="pct"/>
            <w:tcBorders>
              <w:top w:val="nil"/>
              <w:left w:val="nil"/>
              <w:bottom w:val="single" w:color="000000" w:sz="6" w:space="0"/>
              <w:right w:val="single" w:color="000000" w:sz="6" w:space="0"/>
            </w:tcBorders>
            <w:noWrap w:val="0"/>
            <w:vAlign w:val="center"/>
          </w:tcPr>
          <w:p w14:paraId="0620B38D">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75A363CB">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77BA5147">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03FDEEE0">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7DB0624B">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2CA1D8A3">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auto" w:sz="4" w:space="0"/>
            </w:tcBorders>
            <w:noWrap w:val="0"/>
            <w:vAlign w:val="center"/>
          </w:tcPr>
          <w:p w14:paraId="5CF480DD">
            <w:pPr>
              <w:widowControl/>
              <w:jc w:val="center"/>
              <w:rPr>
                <w:rFonts w:eastAsia="宋体"/>
                <w:color w:val="000000"/>
                <w:kern w:val="0"/>
                <w:sz w:val="16"/>
                <w:szCs w:val="16"/>
                <w:highlight w:val="none"/>
              </w:rPr>
            </w:pPr>
            <w:r>
              <w:rPr>
                <w:rFonts w:eastAsia="宋体"/>
                <w:color w:val="000000"/>
                <w:kern w:val="0"/>
                <w:sz w:val="16"/>
                <w:szCs w:val="16"/>
                <w:highlight w:val="none"/>
              </w:rPr>
              <w:t>公共教学部</w:t>
            </w:r>
          </w:p>
        </w:tc>
        <w:tc>
          <w:tcPr>
            <w:tcW w:w="540" w:type="pct"/>
            <w:tcBorders>
              <w:top w:val="single" w:color="000000" w:sz="6" w:space="0"/>
              <w:left w:val="single" w:color="auto" w:sz="4" w:space="0"/>
              <w:bottom w:val="single" w:color="000000" w:sz="6" w:space="0"/>
              <w:right w:val="single" w:color="000000" w:sz="2" w:space="0"/>
            </w:tcBorders>
            <w:noWrap w:val="0"/>
            <w:vAlign w:val="top"/>
          </w:tcPr>
          <w:p w14:paraId="1F99EB3E">
            <w:pPr>
              <w:widowControl/>
              <w:rPr>
                <w:rFonts w:eastAsia="宋体"/>
                <w:color w:val="000000"/>
                <w:kern w:val="0"/>
                <w:sz w:val="16"/>
                <w:szCs w:val="16"/>
                <w:highlight w:val="none"/>
              </w:rPr>
            </w:pPr>
          </w:p>
        </w:tc>
      </w:tr>
      <w:tr w14:paraId="2EFA80AE">
        <w:tblPrEx>
          <w:tblCellMar>
            <w:top w:w="0" w:type="dxa"/>
            <w:left w:w="108" w:type="dxa"/>
            <w:bottom w:w="0" w:type="dxa"/>
            <w:right w:w="108" w:type="dxa"/>
          </w:tblCellMar>
        </w:tblPrEx>
        <w:trPr>
          <w:trHeight w:val="271" w:hRule="atLeast"/>
          <w:jc w:val="center"/>
        </w:trPr>
        <w:tc>
          <w:tcPr>
            <w:tcW w:w="188" w:type="pct"/>
            <w:tcBorders>
              <w:left w:val="single" w:color="000000" w:sz="2" w:space="0"/>
              <w:right w:val="single" w:color="000000" w:sz="6" w:space="0"/>
            </w:tcBorders>
            <w:noWrap w:val="0"/>
            <w:vAlign w:val="top"/>
          </w:tcPr>
          <w:p w14:paraId="47CA7472">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1EB65D95">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66B4CBC2">
            <w:pPr>
              <w:widowControl/>
              <w:jc w:val="center"/>
              <w:rPr>
                <w:rFonts w:hint="eastAsia" w:eastAsia="宋体"/>
                <w:color w:val="000000"/>
                <w:kern w:val="0"/>
                <w:sz w:val="16"/>
                <w:szCs w:val="16"/>
                <w:highlight w:val="none"/>
              </w:rPr>
            </w:pPr>
            <w:r>
              <w:rPr>
                <w:rFonts w:hint="eastAsia" w:eastAsia="宋体"/>
                <w:color w:val="000000"/>
                <w:kern w:val="0"/>
                <w:sz w:val="16"/>
                <w:szCs w:val="16"/>
                <w:highlight w:val="none"/>
              </w:rPr>
              <w:t>22</w:t>
            </w:r>
          </w:p>
        </w:tc>
        <w:tc>
          <w:tcPr>
            <w:tcW w:w="329" w:type="pct"/>
            <w:tcBorders>
              <w:top w:val="nil"/>
              <w:left w:val="nil"/>
              <w:bottom w:val="single" w:color="000000" w:sz="6" w:space="0"/>
              <w:right w:val="single" w:color="000000" w:sz="6" w:space="0"/>
            </w:tcBorders>
            <w:noWrap w:val="0"/>
            <w:vAlign w:val="center"/>
          </w:tcPr>
          <w:p w14:paraId="708236B6">
            <w:pPr>
              <w:widowControl/>
              <w:jc w:val="center"/>
              <w:rPr>
                <w:rFonts w:eastAsia="宋体"/>
                <w:color w:val="000000"/>
                <w:kern w:val="0"/>
                <w:sz w:val="16"/>
                <w:szCs w:val="16"/>
                <w:highlight w:val="none"/>
              </w:rPr>
            </w:pPr>
            <w:r>
              <w:rPr>
                <w:rFonts w:eastAsia="宋体"/>
                <w:color w:val="000000"/>
                <w:kern w:val="0"/>
                <w:sz w:val="16"/>
                <w:szCs w:val="16"/>
                <w:highlight w:val="none"/>
              </w:rPr>
              <w:t>11201010</w:t>
            </w:r>
          </w:p>
        </w:tc>
        <w:tc>
          <w:tcPr>
            <w:tcW w:w="366" w:type="pct"/>
            <w:tcBorders>
              <w:top w:val="nil"/>
              <w:left w:val="nil"/>
              <w:bottom w:val="single" w:color="000000" w:sz="6" w:space="0"/>
              <w:right w:val="single" w:color="000000" w:sz="6" w:space="0"/>
            </w:tcBorders>
            <w:noWrap w:val="0"/>
            <w:vAlign w:val="center"/>
          </w:tcPr>
          <w:p w14:paraId="513432E7">
            <w:pPr>
              <w:jc w:val="center"/>
              <w:rPr>
                <w:rFonts w:eastAsia="宋体"/>
                <w:color w:val="000000"/>
                <w:highlight w:val="none"/>
              </w:rPr>
            </w:pPr>
            <w:r>
              <w:rPr>
                <w:rFonts w:eastAsia="宋体"/>
                <w:color w:val="000000"/>
                <w:kern w:val="0"/>
                <w:sz w:val="16"/>
                <w:szCs w:val="16"/>
                <w:highlight w:val="none"/>
              </w:rPr>
              <w:t>劳动教育2</w:t>
            </w:r>
          </w:p>
        </w:tc>
        <w:tc>
          <w:tcPr>
            <w:tcW w:w="186" w:type="pct"/>
            <w:tcBorders>
              <w:top w:val="nil"/>
              <w:left w:val="nil"/>
              <w:bottom w:val="single" w:color="000000" w:sz="6" w:space="0"/>
              <w:right w:val="single" w:color="000000" w:sz="6" w:space="0"/>
            </w:tcBorders>
            <w:noWrap w:val="0"/>
            <w:vAlign w:val="center"/>
          </w:tcPr>
          <w:p w14:paraId="7F1651C5">
            <w:pPr>
              <w:widowControl/>
              <w:jc w:val="center"/>
              <w:textAlignment w:val="center"/>
              <w:rPr>
                <w:rFonts w:eastAsia="宋体"/>
                <w:color w:val="000000"/>
                <w:highlight w:val="none"/>
              </w:rPr>
            </w:pPr>
            <w:r>
              <w:rPr>
                <w:rFonts w:eastAsia="宋体"/>
                <w:color w:val="000000"/>
                <w:kern w:val="0"/>
                <w:sz w:val="16"/>
                <w:szCs w:val="16"/>
                <w:highlight w:val="none"/>
                <w:lang w:bidi="ar"/>
              </w:rPr>
              <w:t>B</w:t>
            </w:r>
          </w:p>
        </w:tc>
        <w:tc>
          <w:tcPr>
            <w:tcW w:w="180" w:type="pct"/>
            <w:tcBorders>
              <w:top w:val="nil"/>
              <w:left w:val="nil"/>
              <w:bottom w:val="single" w:color="000000" w:sz="6" w:space="0"/>
              <w:right w:val="single" w:color="000000" w:sz="6" w:space="0"/>
            </w:tcBorders>
            <w:noWrap w:val="0"/>
            <w:vAlign w:val="center"/>
          </w:tcPr>
          <w:p w14:paraId="48A510C4">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auto" w:sz="4" w:space="0"/>
            </w:tcBorders>
            <w:noWrap w:val="0"/>
            <w:vAlign w:val="center"/>
          </w:tcPr>
          <w:p w14:paraId="0FED1968">
            <w:pPr>
              <w:widowControl/>
              <w:jc w:val="center"/>
              <w:textAlignment w:val="center"/>
              <w:rPr>
                <w:rFonts w:eastAsia="宋体"/>
                <w:color w:val="000000"/>
                <w:highlight w:val="none"/>
              </w:rPr>
            </w:pPr>
            <w:r>
              <w:rPr>
                <w:rFonts w:eastAsia="宋体"/>
                <w:color w:val="000000"/>
                <w:kern w:val="0"/>
                <w:sz w:val="16"/>
                <w:szCs w:val="16"/>
                <w:highlight w:val="none"/>
                <w:lang w:bidi="ar"/>
              </w:rPr>
              <w:t>0.5</w:t>
            </w:r>
          </w:p>
        </w:tc>
        <w:tc>
          <w:tcPr>
            <w:tcW w:w="194" w:type="pct"/>
            <w:tcBorders>
              <w:top w:val="single" w:color="auto" w:sz="4" w:space="0"/>
              <w:left w:val="single" w:color="auto" w:sz="4" w:space="0"/>
              <w:bottom w:val="single" w:color="auto" w:sz="4" w:space="0"/>
              <w:right w:val="single" w:color="auto" w:sz="4" w:space="0"/>
            </w:tcBorders>
            <w:noWrap w:val="0"/>
            <w:vAlign w:val="center"/>
          </w:tcPr>
          <w:p w14:paraId="3C6F4387">
            <w:pPr>
              <w:jc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8</w:t>
            </w:r>
          </w:p>
        </w:tc>
        <w:tc>
          <w:tcPr>
            <w:tcW w:w="164" w:type="pct"/>
            <w:tcBorders>
              <w:top w:val="nil"/>
              <w:left w:val="single" w:color="auto" w:sz="4" w:space="0"/>
              <w:bottom w:val="single" w:color="000000" w:sz="6" w:space="0"/>
              <w:right w:val="single" w:color="auto" w:sz="4" w:space="0"/>
            </w:tcBorders>
            <w:noWrap w:val="0"/>
            <w:vAlign w:val="center"/>
          </w:tcPr>
          <w:p w14:paraId="55C9C761">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8</w:t>
            </w:r>
          </w:p>
        </w:tc>
        <w:tc>
          <w:tcPr>
            <w:tcW w:w="204" w:type="pct"/>
            <w:tcBorders>
              <w:top w:val="single" w:color="auto" w:sz="4" w:space="0"/>
              <w:left w:val="single" w:color="auto" w:sz="4" w:space="0"/>
              <w:bottom w:val="single" w:color="auto" w:sz="4" w:space="0"/>
              <w:right w:val="single" w:color="auto" w:sz="4" w:space="0"/>
            </w:tcBorders>
            <w:noWrap w:val="0"/>
            <w:vAlign w:val="center"/>
          </w:tcPr>
          <w:p w14:paraId="45F6B548">
            <w:pPr>
              <w:jc w:val="center"/>
              <w:rPr>
                <w:rFonts w:eastAsia="宋体"/>
                <w:color w:val="000000"/>
                <w:kern w:val="0"/>
                <w:sz w:val="16"/>
                <w:szCs w:val="16"/>
                <w:highlight w:val="none"/>
                <w:lang w:bidi="ar"/>
              </w:rPr>
            </w:pPr>
          </w:p>
        </w:tc>
        <w:tc>
          <w:tcPr>
            <w:tcW w:w="177" w:type="pct"/>
            <w:tcBorders>
              <w:top w:val="nil"/>
              <w:left w:val="single" w:color="auto" w:sz="4" w:space="0"/>
              <w:bottom w:val="single" w:color="000000" w:sz="6" w:space="0"/>
              <w:right w:val="single" w:color="000000" w:sz="6" w:space="0"/>
            </w:tcBorders>
            <w:noWrap w:val="0"/>
            <w:vAlign w:val="center"/>
          </w:tcPr>
          <w:p w14:paraId="4CF9E410">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w:t>
            </w:r>
          </w:p>
        </w:tc>
        <w:tc>
          <w:tcPr>
            <w:tcW w:w="209" w:type="pct"/>
            <w:tcBorders>
              <w:top w:val="nil"/>
              <w:left w:val="nil"/>
              <w:bottom w:val="single" w:color="000000" w:sz="6" w:space="0"/>
              <w:right w:val="single" w:color="000000" w:sz="6" w:space="0"/>
            </w:tcBorders>
            <w:noWrap w:val="0"/>
            <w:vAlign w:val="center"/>
          </w:tcPr>
          <w:p w14:paraId="6D29A7E6">
            <w:pPr>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56400CDE">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w:t>
            </w:r>
          </w:p>
        </w:tc>
        <w:tc>
          <w:tcPr>
            <w:tcW w:w="204" w:type="pct"/>
            <w:tcBorders>
              <w:top w:val="nil"/>
              <w:left w:val="nil"/>
              <w:bottom w:val="single" w:color="000000" w:sz="6" w:space="0"/>
              <w:right w:val="single" w:color="000000" w:sz="6" w:space="0"/>
            </w:tcBorders>
            <w:noWrap w:val="0"/>
            <w:vAlign w:val="center"/>
          </w:tcPr>
          <w:p w14:paraId="2AEF63B6">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1B7036EC">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6D9D7C20">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564823DE">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71D02EDC">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auto" w:sz="4" w:space="0"/>
            </w:tcBorders>
            <w:noWrap w:val="0"/>
            <w:vAlign w:val="center"/>
          </w:tcPr>
          <w:p w14:paraId="3F44296D">
            <w:pPr>
              <w:widowControl/>
              <w:jc w:val="center"/>
              <w:rPr>
                <w:rFonts w:eastAsia="宋体"/>
                <w:color w:val="000000"/>
                <w:kern w:val="0"/>
                <w:sz w:val="16"/>
                <w:szCs w:val="16"/>
                <w:highlight w:val="none"/>
              </w:rPr>
            </w:pPr>
            <w:r>
              <w:rPr>
                <w:rFonts w:eastAsia="宋体"/>
                <w:color w:val="000000"/>
                <w:kern w:val="0"/>
                <w:sz w:val="16"/>
                <w:szCs w:val="16"/>
                <w:highlight w:val="none"/>
              </w:rPr>
              <w:t>公共教学部</w:t>
            </w:r>
          </w:p>
        </w:tc>
        <w:tc>
          <w:tcPr>
            <w:tcW w:w="540" w:type="pct"/>
            <w:tcBorders>
              <w:top w:val="single" w:color="000000" w:sz="6" w:space="0"/>
              <w:left w:val="single" w:color="auto" w:sz="4" w:space="0"/>
              <w:bottom w:val="single" w:color="000000" w:sz="6" w:space="0"/>
              <w:right w:val="single" w:color="000000" w:sz="2" w:space="0"/>
            </w:tcBorders>
            <w:noWrap w:val="0"/>
            <w:vAlign w:val="top"/>
          </w:tcPr>
          <w:p w14:paraId="7BCF5048">
            <w:pPr>
              <w:widowControl/>
              <w:rPr>
                <w:rFonts w:eastAsia="宋体"/>
                <w:color w:val="000000"/>
                <w:kern w:val="0"/>
                <w:sz w:val="16"/>
                <w:szCs w:val="16"/>
                <w:highlight w:val="none"/>
              </w:rPr>
            </w:pPr>
          </w:p>
        </w:tc>
      </w:tr>
      <w:tr w14:paraId="331BE6E2">
        <w:tblPrEx>
          <w:tblCellMar>
            <w:top w:w="0" w:type="dxa"/>
            <w:left w:w="108" w:type="dxa"/>
            <w:bottom w:w="0" w:type="dxa"/>
            <w:right w:w="108" w:type="dxa"/>
          </w:tblCellMar>
        </w:tblPrEx>
        <w:trPr>
          <w:trHeight w:val="271" w:hRule="atLeast"/>
          <w:jc w:val="center"/>
        </w:trPr>
        <w:tc>
          <w:tcPr>
            <w:tcW w:w="188" w:type="pct"/>
            <w:tcBorders>
              <w:left w:val="single" w:color="000000" w:sz="2" w:space="0"/>
              <w:right w:val="single" w:color="000000" w:sz="6" w:space="0"/>
            </w:tcBorders>
            <w:noWrap w:val="0"/>
            <w:vAlign w:val="top"/>
          </w:tcPr>
          <w:p w14:paraId="789B8C04">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35D4BAF4">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6AE38578">
            <w:pPr>
              <w:widowControl/>
              <w:jc w:val="center"/>
              <w:rPr>
                <w:rFonts w:hint="eastAsia" w:eastAsia="宋体"/>
                <w:color w:val="000000"/>
                <w:kern w:val="0"/>
                <w:sz w:val="16"/>
                <w:szCs w:val="16"/>
                <w:highlight w:val="none"/>
              </w:rPr>
            </w:pPr>
            <w:r>
              <w:rPr>
                <w:rFonts w:eastAsia="宋体"/>
                <w:color w:val="000000"/>
                <w:kern w:val="0"/>
                <w:sz w:val="16"/>
                <w:szCs w:val="16"/>
                <w:highlight w:val="none"/>
              </w:rPr>
              <w:t>2</w:t>
            </w:r>
            <w:r>
              <w:rPr>
                <w:rFonts w:hint="eastAsia" w:eastAsia="宋体"/>
                <w:color w:val="000000"/>
                <w:kern w:val="0"/>
                <w:sz w:val="16"/>
                <w:szCs w:val="16"/>
                <w:highlight w:val="none"/>
              </w:rPr>
              <w:t>3</w:t>
            </w:r>
          </w:p>
        </w:tc>
        <w:tc>
          <w:tcPr>
            <w:tcW w:w="329" w:type="pct"/>
            <w:tcBorders>
              <w:top w:val="nil"/>
              <w:left w:val="nil"/>
              <w:bottom w:val="single" w:color="000000" w:sz="6" w:space="0"/>
              <w:right w:val="single" w:color="000000" w:sz="6" w:space="0"/>
            </w:tcBorders>
            <w:noWrap w:val="0"/>
            <w:vAlign w:val="center"/>
          </w:tcPr>
          <w:p w14:paraId="71256B59">
            <w:pPr>
              <w:widowControl/>
              <w:jc w:val="center"/>
              <w:rPr>
                <w:rFonts w:eastAsia="宋体"/>
                <w:color w:val="000000"/>
                <w:kern w:val="0"/>
                <w:sz w:val="16"/>
                <w:szCs w:val="16"/>
                <w:highlight w:val="none"/>
              </w:rPr>
            </w:pPr>
            <w:r>
              <w:rPr>
                <w:rFonts w:eastAsia="宋体"/>
                <w:color w:val="000000"/>
                <w:kern w:val="0"/>
                <w:sz w:val="16"/>
                <w:szCs w:val="16"/>
                <w:highlight w:val="none"/>
              </w:rPr>
              <w:t>11201005</w:t>
            </w:r>
          </w:p>
        </w:tc>
        <w:tc>
          <w:tcPr>
            <w:tcW w:w="366" w:type="pct"/>
            <w:tcBorders>
              <w:top w:val="nil"/>
              <w:left w:val="nil"/>
              <w:bottom w:val="single" w:color="000000" w:sz="6" w:space="0"/>
              <w:right w:val="single" w:color="000000" w:sz="6" w:space="0"/>
            </w:tcBorders>
            <w:noWrap w:val="0"/>
            <w:vAlign w:val="center"/>
          </w:tcPr>
          <w:p w14:paraId="6EFE449C">
            <w:pPr>
              <w:widowControl/>
              <w:jc w:val="center"/>
              <w:rPr>
                <w:rFonts w:eastAsia="宋体"/>
                <w:color w:val="000000"/>
                <w:kern w:val="0"/>
                <w:sz w:val="16"/>
                <w:szCs w:val="16"/>
                <w:highlight w:val="none"/>
              </w:rPr>
            </w:pPr>
            <w:r>
              <w:rPr>
                <w:rFonts w:eastAsia="宋体"/>
                <w:color w:val="000000"/>
                <w:kern w:val="0"/>
                <w:sz w:val="16"/>
                <w:szCs w:val="16"/>
                <w:highlight w:val="none"/>
              </w:rPr>
              <w:t>军训</w:t>
            </w:r>
          </w:p>
        </w:tc>
        <w:tc>
          <w:tcPr>
            <w:tcW w:w="186" w:type="pct"/>
            <w:tcBorders>
              <w:top w:val="nil"/>
              <w:left w:val="nil"/>
              <w:bottom w:val="single" w:color="000000" w:sz="6" w:space="0"/>
              <w:right w:val="single" w:color="000000" w:sz="6" w:space="0"/>
            </w:tcBorders>
            <w:noWrap w:val="0"/>
            <w:vAlign w:val="center"/>
          </w:tcPr>
          <w:p w14:paraId="47185970">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lang w:bidi="ar"/>
              </w:rPr>
              <w:t>C</w:t>
            </w:r>
          </w:p>
        </w:tc>
        <w:tc>
          <w:tcPr>
            <w:tcW w:w="180" w:type="pct"/>
            <w:tcBorders>
              <w:top w:val="nil"/>
              <w:left w:val="nil"/>
              <w:bottom w:val="single" w:color="000000" w:sz="6" w:space="0"/>
              <w:right w:val="single" w:color="000000" w:sz="6" w:space="0"/>
            </w:tcBorders>
            <w:noWrap w:val="0"/>
            <w:vAlign w:val="center"/>
          </w:tcPr>
          <w:p w14:paraId="632A354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6B3CCB65">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2</w:t>
            </w:r>
          </w:p>
        </w:tc>
        <w:tc>
          <w:tcPr>
            <w:tcW w:w="194" w:type="pct"/>
            <w:tcBorders>
              <w:top w:val="single" w:color="auto" w:sz="4" w:space="0"/>
              <w:left w:val="nil"/>
              <w:bottom w:val="single" w:color="000000" w:sz="6" w:space="0"/>
              <w:right w:val="single" w:color="000000" w:sz="6" w:space="0"/>
            </w:tcBorders>
            <w:noWrap w:val="0"/>
            <w:vAlign w:val="center"/>
          </w:tcPr>
          <w:p w14:paraId="5929EEDF">
            <w:pPr>
              <w:widowControl/>
              <w:jc w:val="center"/>
              <w:textAlignment w:val="center"/>
              <w:rPr>
                <w:rFonts w:eastAsia="宋体"/>
                <w:color w:val="000000"/>
                <w:kern w:val="0"/>
                <w:sz w:val="16"/>
                <w:szCs w:val="16"/>
                <w:highlight w:val="none"/>
                <w:lang w:bidi="ar"/>
              </w:rPr>
            </w:pPr>
            <w:r>
              <w:rPr>
                <w:rFonts w:hint="eastAsia" w:eastAsia="宋体"/>
                <w:color w:val="000000"/>
                <w:kern w:val="0"/>
                <w:sz w:val="16"/>
                <w:szCs w:val="16"/>
                <w:highlight w:val="none"/>
                <w:lang w:bidi="ar"/>
              </w:rPr>
              <w:t>112</w:t>
            </w:r>
          </w:p>
        </w:tc>
        <w:tc>
          <w:tcPr>
            <w:tcW w:w="164" w:type="pct"/>
            <w:tcBorders>
              <w:top w:val="nil"/>
              <w:left w:val="nil"/>
              <w:bottom w:val="single" w:color="000000" w:sz="6" w:space="0"/>
              <w:right w:val="single" w:color="000000" w:sz="6" w:space="0"/>
            </w:tcBorders>
            <w:noWrap w:val="0"/>
            <w:vAlign w:val="center"/>
          </w:tcPr>
          <w:p w14:paraId="6FB350D4">
            <w:pPr>
              <w:jc w:val="center"/>
              <w:rPr>
                <w:rFonts w:eastAsia="宋体"/>
                <w:color w:val="000000"/>
                <w:kern w:val="0"/>
                <w:sz w:val="16"/>
                <w:szCs w:val="16"/>
                <w:highlight w:val="none"/>
                <w:lang w:bidi="ar"/>
              </w:rPr>
            </w:pPr>
          </w:p>
        </w:tc>
        <w:tc>
          <w:tcPr>
            <w:tcW w:w="204" w:type="pct"/>
            <w:tcBorders>
              <w:top w:val="single" w:color="auto" w:sz="4" w:space="0"/>
              <w:left w:val="nil"/>
              <w:bottom w:val="single" w:color="000000" w:sz="6" w:space="0"/>
              <w:right w:val="single" w:color="000000" w:sz="6" w:space="0"/>
            </w:tcBorders>
            <w:noWrap w:val="0"/>
            <w:vAlign w:val="center"/>
          </w:tcPr>
          <w:p w14:paraId="6ECF235F">
            <w:pPr>
              <w:widowControl/>
              <w:jc w:val="center"/>
              <w:textAlignment w:val="center"/>
              <w:rPr>
                <w:rFonts w:eastAsia="宋体"/>
                <w:color w:val="000000"/>
                <w:kern w:val="0"/>
                <w:sz w:val="16"/>
                <w:szCs w:val="16"/>
                <w:highlight w:val="none"/>
                <w:lang w:bidi="ar"/>
              </w:rPr>
            </w:pPr>
            <w:r>
              <w:rPr>
                <w:rFonts w:hint="eastAsia" w:eastAsia="宋体"/>
                <w:color w:val="000000"/>
                <w:kern w:val="0"/>
                <w:sz w:val="16"/>
                <w:szCs w:val="16"/>
                <w:highlight w:val="none"/>
                <w:lang w:bidi="ar"/>
              </w:rPr>
              <w:t>112</w:t>
            </w:r>
          </w:p>
        </w:tc>
        <w:tc>
          <w:tcPr>
            <w:tcW w:w="177" w:type="pct"/>
            <w:tcBorders>
              <w:top w:val="nil"/>
              <w:left w:val="nil"/>
              <w:bottom w:val="single" w:color="000000" w:sz="6" w:space="0"/>
              <w:right w:val="single" w:color="000000" w:sz="6" w:space="0"/>
            </w:tcBorders>
            <w:noWrap w:val="0"/>
            <w:vAlign w:val="center"/>
          </w:tcPr>
          <w:p w14:paraId="59438383">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w:t>
            </w:r>
          </w:p>
        </w:tc>
        <w:tc>
          <w:tcPr>
            <w:tcW w:w="209" w:type="pct"/>
            <w:tcBorders>
              <w:top w:val="nil"/>
              <w:left w:val="nil"/>
              <w:bottom w:val="single" w:color="000000" w:sz="6" w:space="0"/>
              <w:right w:val="single" w:color="000000" w:sz="6" w:space="0"/>
            </w:tcBorders>
            <w:noWrap w:val="0"/>
            <w:vAlign w:val="center"/>
          </w:tcPr>
          <w:p w14:paraId="11AA676F">
            <w:pPr>
              <w:widowControl/>
              <w:jc w:val="center"/>
              <w:textAlignment w:val="center"/>
              <w:rPr>
                <w:rFonts w:eastAsia="宋体"/>
                <w:color w:val="000000"/>
                <w:kern w:val="0"/>
                <w:sz w:val="16"/>
                <w:szCs w:val="16"/>
                <w:highlight w:val="none"/>
                <w:lang w:bidi="ar"/>
              </w:rPr>
            </w:pPr>
            <w:r>
              <w:rPr>
                <w:rFonts w:hint="eastAsia" w:eastAsia="宋体"/>
                <w:color w:val="000000"/>
                <w:kern w:val="0"/>
                <w:sz w:val="16"/>
                <w:szCs w:val="16"/>
                <w:highlight w:val="none"/>
                <w:lang w:val="en-US" w:eastAsia="zh-CN" w:bidi="ar"/>
              </w:rPr>
              <w:t>3</w:t>
            </w:r>
            <w:r>
              <w:rPr>
                <w:rFonts w:eastAsia="宋体"/>
                <w:color w:val="000000"/>
                <w:kern w:val="0"/>
                <w:sz w:val="16"/>
                <w:szCs w:val="16"/>
                <w:highlight w:val="none"/>
                <w:lang w:bidi="ar"/>
              </w:rPr>
              <w:t>w</w:t>
            </w:r>
          </w:p>
        </w:tc>
        <w:tc>
          <w:tcPr>
            <w:tcW w:w="209" w:type="pct"/>
            <w:tcBorders>
              <w:top w:val="nil"/>
              <w:left w:val="nil"/>
              <w:bottom w:val="single" w:color="000000" w:sz="6" w:space="0"/>
              <w:right w:val="single" w:color="000000" w:sz="6" w:space="0"/>
            </w:tcBorders>
            <w:noWrap w:val="0"/>
            <w:vAlign w:val="center"/>
          </w:tcPr>
          <w:p w14:paraId="261D6B2A">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613041F8">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575AD6AE">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16E093D1">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61E8D265">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24CB7EAF">
            <w:pPr>
              <w:widowControl/>
              <w:jc w:val="center"/>
              <w:rPr>
                <w:rFonts w:eastAsia="宋体"/>
                <w:color w:val="000000"/>
                <w:kern w:val="0"/>
                <w:sz w:val="16"/>
                <w:szCs w:val="16"/>
                <w:highlight w:val="none"/>
              </w:rPr>
            </w:pPr>
            <w:r>
              <w:rPr>
                <w:rFonts w:eastAsia="宋体"/>
                <w:color w:val="000000"/>
                <w:kern w:val="0"/>
                <w:sz w:val="16"/>
                <w:szCs w:val="16"/>
                <w:highlight w:val="none"/>
              </w:rPr>
              <w:t>达标</w:t>
            </w:r>
          </w:p>
        </w:tc>
        <w:tc>
          <w:tcPr>
            <w:tcW w:w="476" w:type="pct"/>
            <w:tcBorders>
              <w:top w:val="nil"/>
              <w:left w:val="nil"/>
              <w:bottom w:val="single" w:color="000000" w:sz="6" w:space="0"/>
              <w:right w:val="single" w:color="auto" w:sz="4" w:space="0"/>
            </w:tcBorders>
            <w:noWrap w:val="0"/>
            <w:vAlign w:val="center"/>
          </w:tcPr>
          <w:p w14:paraId="2FF688C8">
            <w:pPr>
              <w:widowControl/>
              <w:jc w:val="center"/>
              <w:rPr>
                <w:rFonts w:hint="eastAsia" w:eastAsia="宋体"/>
                <w:color w:val="000000"/>
                <w:kern w:val="0"/>
                <w:sz w:val="16"/>
                <w:szCs w:val="16"/>
                <w:highlight w:val="none"/>
                <w:lang w:eastAsia="zh-CN"/>
              </w:rPr>
            </w:pPr>
            <w:r>
              <w:rPr>
                <w:rFonts w:hint="eastAsia" w:eastAsia="宋体"/>
                <w:color w:val="000000"/>
                <w:kern w:val="0"/>
                <w:sz w:val="16"/>
                <w:szCs w:val="16"/>
                <w:highlight w:val="none"/>
                <w:lang w:val="en-US" w:eastAsia="zh-CN"/>
              </w:rPr>
              <w:t>学生工作处</w:t>
            </w:r>
          </w:p>
        </w:tc>
        <w:tc>
          <w:tcPr>
            <w:tcW w:w="540" w:type="pct"/>
            <w:tcBorders>
              <w:top w:val="single" w:color="000000" w:sz="6" w:space="0"/>
              <w:left w:val="single" w:color="auto" w:sz="4" w:space="0"/>
              <w:bottom w:val="single" w:color="000000" w:sz="6" w:space="0"/>
              <w:right w:val="single" w:color="000000" w:sz="2" w:space="0"/>
            </w:tcBorders>
            <w:noWrap w:val="0"/>
            <w:vAlign w:val="center"/>
          </w:tcPr>
          <w:p w14:paraId="0C1CD6FA">
            <w:pPr>
              <w:widowControl/>
              <w:jc w:val="center"/>
              <w:rPr>
                <w:rFonts w:eastAsia="宋体"/>
                <w:color w:val="000000"/>
                <w:kern w:val="0"/>
                <w:sz w:val="16"/>
                <w:szCs w:val="16"/>
                <w:highlight w:val="none"/>
              </w:rPr>
            </w:pPr>
            <w:r>
              <w:rPr>
                <w:rFonts w:eastAsia="宋体"/>
                <w:color w:val="000000"/>
                <w:kern w:val="0"/>
                <w:sz w:val="16"/>
                <w:szCs w:val="16"/>
                <w:highlight w:val="none"/>
              </w:rPr>
              <w:t>w代表实践周</w:t>
            </w:r>
          </w:p>
        </w:tc>
      </w:tr>
      <w:tr w14:paraId="04AFF896">
        <w:tblPrEx>
          <w:tblCellMar>
            <w:top w:w="0" w:type="dxa"/>
            <w:left w:w="108" w:type="dxa"/>
            <w:bottom w:w="0" w:type="dxa"/>
            <w:right w:w="108" w:type="dxa"/>
          </w:tblCellMar>
        </w:tblPrEx>
        <w:trPr>
          <w:trHeight w:val="271" w:hRule="atLeast"/>
          <w:jc w:val="center"/>
        </w:trPr>
        <w:tc>
          <w:tcPr>
            <w:tcW w:w="188" w:type="pct"/>
            <w:tcBorders>
              <w:left w:val="single" w:color="000000" w:sz="2" w:space="0"/>
              <w:right w:val="single" w:color="000000" w:sz="6" w:space="0"/>
            </w:tcBorders>
            <w:noWrap w:val="0"/>
            <w:vAlign w:val="top"/>
          </w:tcPr>
          <w:p w14:paraId="2FF913A5">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63500EC6">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37001456">
            <w:pPr>
              <w:widowControl/>
              <w:jc w:val="center"/>
              <w:rPr>
                <w:rFonts w:hint="eastAsia" w:eastAsia="等线"/>
                <w:color w:val="000000"/>
                <w:kern w:val="0"/>
                <w:sz w:val="22"/>
                <w:szCs w:val="22"/>
                <w:highlight w:val="none"/>
              </w:rPr>
            </w:pPr>
            <w:r>
              <w:rPr>
                <w:rFonts w:hint="eastAsia" w:eastAsia="等线"/>
                <w:color w:val="000000"/>
                <w:kern w:val="0"/>
                <w:sz w:val="22"/>
                <w:szCs w:val="22"/>
                <w:highlight w:val="none"/>
              </w:rPr>
              <w:t>24</w:t>
            </w:r>
          </w:p>
        </w:tc>
        <w:tc>
          <w:tcPr>
            <w:tcW w:w="329" w:type="pct"/>
            <w:tcBorders>
              <w:top w:val="nil"/>
              <w:left w:val="nil"/>
              <w:bottom w:val="single" w:color="000000" w:sz="6" w:space="0"/>
              <w:right w:val="single" w:color="000000" w:sz="6" w:space="0"/>
            </w:tcBorders>
            <w:noWrap w:val="0"/>
            <w:vAlign w:val="center"/>
          </w:tcPr>
          <w:p w14:paraId="3CD1176D">
            <w:pPr>
              <w:widowControl/>
              <w:jc w:val="center"/>
              <w:rPr>
                <w:rFonts w:eastAsia="宋体"/>
                <w:color w:val="000000"/>
                <w:kern w:val="0"/>
                <w:sz w:val="16"/>
                <w:szCs w:val="16"/>
                <w:highlight w:val="none"/>
              </w:rPr>
            </w:pPr>
            <w:r>
              <w:rPr>
                <w:rFonts w:eastAsia="宋体"/>
                <w:color w:val="000000"/>
                <w:kern w:val="0"/>
                <w:sz w:val="16"/>
                <w:szCs w:val="16"/>
                <w:highlight w:val="none"/>
              </w:rPr>
              <w:t>11201006</w:t>
            </w:r>
          </w:p>
        </w:tc>
        <w:tc>
          <w:tcPr>
            <w:tcW w:w="366" w:type="pct"/>
            <w:tcBorders>
              <w:top w:val="nil"/>
              <w:left w:val="nil"/>
              <w:bottom w:val="single" w:color="000000" w:sz="6" w:space="0"/>
              <w:right w:val="single" w:color="000000" w:sz="6" w:space="0"/>
            </w:tcBorders>
            <w:noWrap w:val="0"/>
            <w:vAlign w:val="center"/>
          </w:tcPr>
          <w:p w14:paraId="5DBBEBE7">
            <w:pPr>
              <w:widowControl/>
              <w:jc w:val="center"/>
              <w:rPr>
                <w:rFonts w:eastAsia="宋体"/>
                <w:color w:val="000000"/>
                <w:kern w:val="0"/>
                <w:sz w:val="16"/>
                <w:szCs w:val="16"/>
                <w:highlight w:val="none"/>
              </w:rPr>
            </w:pPr>
            <w:r>
              <w:rPr>
                <w:rFonts w:eastAsia="宋体"/>
                <w:color w:val="000000"/>
                <w:kern w:val="0"/>
                <w:sz w:val="16"/>
                <w:szCs w:val="16"/>
                <w:highlight w:val="none"/>
              </w:rPr>
              <w:t>军事理论</w:t>
            </w:r>
          </w:p>
        </w:tc>
        <w:tc>
          <w:tcPr>
            <w:tcW w:w="186" w:type="pct"/>
            <w:tcBorders>
              <w:top w:val="nil"/>
              <w:left w:val="nil"/>
              <w:bottom w:val="single" w:color="000000" w:sz="6" w:space="0"/>
              <w:right w:val="single" w:color="000000" w:sz="6" w:space="0"/>
            </w:tcBorders>
            <w:noWrap w:val="0"/>
            <w:vAlign w:val="center"/>
          </w:tcPr>
          <w:p w14:paraId="6EC98B0F">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lang w:bidi="ar"/>
              </w:rPr>
              <w:t>A</w:t>
            </w:r>
          </w:p>
        </w:tc>
        <w:tc>
          <w:tcPr>
            <w:tcW w:w="180" w:type="pct"/>
            <w:tcBorders>
              <w:top w:val="nil"/>
              <w:left w:val="nil"/>
              <w:bottom w:val="single" w:color="000000" w:sz="6" w:space="0"/>
              <w:right w:val="single" w:color="000000" w:sz="6" w:space="0"/>
            </w:tcBorders>
            <w:noWrap w:val="0"/>
            <w:vAlign w:val="center"/>
          </w:tcPr>
          <w:p w14:paraId="51272C51">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4A8EA456">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2</w:t>
            </w:r>
          </w:p>
        </w:tc>
        <w:tc>
          <w:tcPr>
            <w:tcW w:w="194" w:type="pct"/>
            <w:tcBorders>
              <w:top w:val="nil"/>
              <w:left w:val="nil"/>
              <w:bottom w:val="single" w:color="000000" w:sz="6" w:space="0"/>
              <w:right w:val="single" w:color="000000" w:sz="6" w:space="0"/>
            </w:tcBorders>
            <w:noWrap w:val="0"/>
            <w:vAlign w:val="center"/>
          </w:tcPr>
          <w:p w14:paraId="40BC15A9">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36</w:t>
            </w:r>
          </w:p>
        </w:tc>
        <w:tc>
          <w:tcPr>
            <w:tcW w:w="164" w:type="pct"/>
            <w:tcBorders>
              <w:top w:val="nil"/>
              <w:left w:val="nil"/>
              <w:bottom w:val="single" w:color="000000" w:sz="6" w:space="0"/>
              <w:right w:val="single" w:color="000000" w:sz="6" w:space="0"/>
            </w:tcBorders>
            <w:noWrap w:val="0"/>
            <w:vAlign w:val="center"/>
          </w:tcPr>
          <w:p w14:paraId="593590B6">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36</w:t>
            </w:r>
          </w:p>
        </w:tc>
        <w:tc>
          <w:tcPr>
            <w:tcW w:w="204" w:type="pct"/>
            <w:tcBorders>
              <w:top w:val="nil"/>
              <w:left w:val="nil"/>
              <w:bottom w:val="single" w:color="000000" w:sz="6" w:space="0"/>
              <w:right w:val="single" w:color="000000" w:sz="6" w:space="0"/>
            </w:tcBorders>
            <w:noWrap w:val="0"/>
            <w:vAlign w:val="center"/>
          </w:tcPr>
          <w:p w14:paraId="5196D941">
            <w:pPr>
              <w:jc w:val="center"/>
              <w:rPr>
                <w:rFonts w:eastAsia="宋体"/>
                <w:color w:val="000000"/>
                <w:kern w:val="0"/>
                <w:sz w:val="16"/>
                <w:szCs w:val="16"/>
                <w:highlight w:val="none"/>
                <w:lang w:bidi="ar"/>
              </w:rPr>
            </w:pPr>
          </w:p>
        </w:tc>
        <w:tc>
          <w:tcPr>
            <w:tcW w:w="177" w:type="pct"/>
            <w:tcBorders>
              <w:top w:val="nil"/>
              <w:left w:val="nil"/>
              <w:bottom w:val="single" w:color="000000" w:sz="6" w:space="0"/>
              <w:right w:val="single" w:color="000000" w:sz="6" w:space="0"/>
            </w:tcBorders>
            <w:noWrap w:val="0"/>
            <w:vAlign w:val="center"/>
          </w:tcPr>
          <w:p w14:paraId="482218F2">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w:t>
            </w:r>
          </w:p>
        </w:tc>
        <w:tc>
          <w:tcPr>
            <w:tcW w:w="209" w:type="pct"/>
            <w:tcBorders>
              <w:top w:val="nil"/>
              <w:left w:val="nil"/>
              <w:bottom w:val="single" w:color="000000" w:sz="6" w:space="0"/>
              <w:right w:val="single" w:color="000000" w:sz="6" w:space="0"/>
            </w:tcBorders>
            <w:noWrap w:val="0"/>
            <w:vAlign w:val="center"/>
          </w:tcPr>
          <w:p w14:paraId="1C4DF369">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2.3</w:t>
            </w:r>
          </w:p>
        </w:tc>
        <w:tc>
          <w:tcPr>
            <w:tcW w:w="209" w:type="pct"/>
            <w:tcBorders>
              <w:top w:val="nil"/>
              <w:left w:val="nil"/>
              <w:bottom w:val="single" w:color="000000" w:sz="6" w:space="0"/>
              <w:right w:val="single" w:color="000000" w:sz="6" w:space="0"/>
            </w:tcBorders>
            <w:noWrap w:val="0"/>
            <w:vAlign w:val="center"/>
          </w:tcPr>
          <w:p w14:paraId="1E690280">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4A82941A">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3D4DBE72">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73FBC286">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060F82F5">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2DF4AF86">
            <w:pPr>
              <w:widowControl/>
              <w:jc w:val="center"/>
              <w:rPr>
                <w:rFonts w:eastAsia="宋体"/>
                <w:color w:val="000000"/>
                <w:kern w:val="0"/>
                <w:sz w:val="16"/>
                <w:szCs w:val="16"/>
                <w:highlight w:val="none"/>
              </w:rPr>
            </w:pPr>
            <w:r>
              <w:rPr>
                <w:rFonts w:eastAsia="宋体"/>
                <w:color w:val="000000"/>
                <w:kern w:val="0"/>
                <w:sz w:val="16"/>
                <w:szCs w:val="16"/>
                <w:highlight w:val="none"/>
              </w:rPr>
              <w:t>考试</w:t>
            </w:r>
          </w:p>
        </w:tc>
        <w:tc>
          <w:tcPr>
            <w:tcW w:w="476" w:type="pct"/>
            <w:tcBorders>
              <w:top w:val="nil"/>
              <w:left w:val="nil"/>
              <w:bottom w:val="single" w:color="000000" w:sz="6" w:space="0"/>
              <w:right w:val="single" w:color="000000" w:sz="6" w:space="0"/>
            </w:tcBorders>
            <w:noWrap w:val="0"/>
            <w:vAlign w:val="center"/>
          </w:tcPr>
          <w:p w14:paraId="671D26CB">
            <w:pPr>
              <w:widowControl/>
              <w:jc w:val="center"/>
              <w:rPr>
                <w:rFonts w:eastAsia="宋体"/>
                <w:color w:val="000000"/>
                <w:kern w:val="0"/>
                <w:sz w:val="16"/>
                <w:szCs w:val="16"/>
                <w:highlight w:val="none"/>
              </w:rPr>
            </w:pPr>
            <w:r>
              <w:rPr>
                <w:rFonts w:eastAsia="宋体"/>
                <w:color w:val="000000"/>
                <w:kern w:val="0"/>
                <w:sz w:val="16"/>
                <w:szCs w:val="16"/>
                <w:highlight w:val="none"/>
              </w:rPr>
              <w:t>公共教学部</w:t>
            </w:r>
          </w:p>
        </w:tc>
        <w:tc>
          <w:tcPr>
            <w:tcW w:w="540" w:type="pct"/>
            <w:tcBorders>
              <w:top w:val="nil"/>
              <w:left w:val="nil"/>
              <w:bottom w:val="single" w:color="auto" w:sz="4" w:space="0"/>
              <w:right w:val="single" w:color="000000" w:sz="2" w:space="0"/>
            </w:tcBorders>
            <w:noWrap w:val="0"/>
            <w:vAlign w:val="center"/>
          </w:tcPr>
          <w:p w14:paraId="5088C957">
            <w:pPr>
              <w:widowControl/>
              <w:jc w:val="center"/>
              <w:rPr>
                <w:rFonts w:eastAsia="等线"/>
                <w:color w:val="000000"/>
                <w:kern w:val="0"/>
                <w:sz w:val="22"/>
                <w:szCs w:val="22"/>
                <w:highlight w:val="none"/>
              </w:rPr>
            </w:pPr>
            <w:r>
              <w:rPr>
                <w:rFonts w:hint="eastAsia" w:ascii="Calibri" w:hAnsi="Calibri" w:eastAsia="宋体"/>
                <w:color w:val="000000"/>
                <w:kern w:val="0"/>
                <w:sz w:val="16"/>
                <w:szCs w:val="16"/>
                <w:highlight w:val="none"/>
              </w:rPr>
              <w:t>线上教学</w:t>
            </w:r>
          </w:p>
        </w:tc>
      </w:tr>
      <w:tr w14:paraId="56D3945B">
        <w:tblPrEx>
          <w:tblCellMar>
            <w:top w:w="0" w:type="dxa"/>
            <w:left w:w="108" w:type="dxa"/>
            <w:bottom w:w="0" w:type="dxa"/>
            <w:right w:w="108" w:type="dxa"/>
          </w:tblCellMar>
        </w:tblPrEx>
        <w:trPr>
          <w:trHeight w:val="523" w:hRule="atLeast"/>
          <w:jc w:val="center"/>
        </w:trPr>
        <w:tc>
          <w:tcPr>
            <w:tcW w:w="188" w:type="pct"/>
            <w:tcBorders>
              <w:left w:val="single" w:color="000000" w:sz="2" w:space="0"/>
              <w:right w:val="single" w:color="000000" w:sz="6" w:space="0"/>
            </w:tcBorders>
            <w:noWrap w:val="0"/>
            <w:vAlign w:val="top"/>
          </w:tcPr>
          <w:p w14:paraId="3A5BB506">
            <w:pPr>
              <w:widowControl/>
              <w:jc w:val="center"/>
              <w:rPr>
                <w:rFonts w:eastAsia="宋体"/>
                <w:color w:val="000000"/>
                <w:kern w:val="0"/>
                <w:sz w:val="16"/>
                <w:szCs w:val="16"/>
                <w:highlight w:val="none"/>
              </w:rPr>
            </w:pPr>
          </w:p>
        </w:tc>
        <w:tc>
          <w:tcPr>
            <w:tcW w:w="190" w:type="pct"/>
            <w:vMerge w:val="continue"/>
            <w:tcBorders>
              <w:left w:val="nil"/>
              <w:bottom w:val="single" w:color="000000" w:sz="6" w:space="0"/>
              <w:right w:val="single" w:color="000000" w:sz="6" w:space="0"/>
            </w:tcBorders>
            <w:noWrap w:val="0"/>
            <w:vAlign w:val="top"/>
          </w:tcPr>
          <w:p w14:paraId="7414396D">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752ABD01">
            <w:pPr>
              <w:widowControl/>
              <w:jc w:val="center"/>
              <w:rPr>
                <w:rFonts w:eastAsia="等线"/>
                <w:color w:val="000000"/>
                <w:kern w:val="0"/>
                <w:sz w:val="22"/>
                <w:szCs w:val="22"/>
                <w:highlight w:val="none"/>
              </w:rPr>
            </w:pPr>
            <w:r>
              <w:rPr>
                <w:rFonts w:hint="eastAsia" w:eastAsia="等线"/>
                <w:color w:val="000000"/>
                <w:kern w:val="0"/>
                <w:sz w:val="22"/>
                <w:szCs w:val="22"/>
                <w:highlight w:val="none"/>
              </w:rPr>
              <w:t>25</w:t>
            </w:r>
          </w:p>
        </w:tc>
        <w:tc>
          <w:tcPr>
            <w:tcW w:w="329" w:type="pct"/>
            <w:tcBorders>
              <w:top w:val="nil"/>
              <w:left w:val="nil"/>
              <w:bottom w:val="single" w:color="000000" w:sz="6" w:space="0"/>
              <w:right w:val="single" w:color="000000" w:sz="6" w:space="0"/>
            </w:tcBorders>
            <w:noWrap w:val="0"/>
            <w:vAlign w:val="center"/>
          </w:tcPr>
          <w:p w14:paraId="3D390080">
            <w:pPr>
              <w:widowControl/>
              <w:jc w:val="center"/>
              <w:rPr>
                <w:rFonts w:eastAsia="等线"/>
                <w:color w:val="000000"/>
                <w:kern w:val="0"/>
                <w:sz w:val="22"/>
                <w:szCs w:val="22"/>
                <w:highlight w:val="none"/>
              </w:rPr>
            </w:pPr>
            <w:r>
              <w:rPr>
                <w:rFonts w:eastAsia="宋体"/>
                <w:color w:val="000000"/>
                <w:kern w:val="0"/>
                <w:sz w:val="16"/>
                <w:szCs w:val="16"/>
                <w:highlight w:val="none"/>
              </w:rPr>
              <w:t>20802204</w:t>
            </w:r>
          </w:p>
        </w:tc>
        <w:tc>
          <w:tcPr>
            <w:tcW w:w="366" w:type="pct"/>
            <w:tcBorders>
              <w:top w:val="nil"/>
              <w:left w:val="nil"/>
              <w:bottom w:val="single" w:color="000000" w:sz="6" w:space="0"/>
              <w:right w:val="single" w:color="000000" w:sz="6" w:space="0"/>
            </w:tcBorders>
            <w:noWrap w:val="0"/>
            <w:vAlign w:val="center"/>
          </w:tcPr>
          <w:p w14:paraId="573538A1">
            <w:pPr>
              <w:widowControl/>
              <w:jc w:val="center"/>
              <w:rPr>
                <w:rFonts w:eastAsia="宋体"/>
                <w:b/>
                <w:bCs/>
                <w:color w:val="000000"/>
                <w:kern w:val="0"/>
                <w:sz w:val="16"/>
                <w:szCs w:val="16"/>
                <w:highlight w:val="none"/>
              </w:rPr>
            </w:pPr>
            <w:r>
              <w:rPr>
                <w:rFonts w:eastAsia="宋体"/>
                <w:color w:val="000000"/>
                <w:kern w:val="0"/>
                <w:sz w:val="16"/>
                <w:szCs w:val="16"/>
                <w:highlight w:val="none"/>
              </w:rPr>
              <w:t>国家安全教育</w:t>
            </w:r>
          </w:p>
        </w:tc>
        <w:tc>
          <w:tcPr>
            <w:tcW w:w="186" w:type="pct"/>
            <w:tcBorders>
              <w:top w:val="nil"/>
              <w:left w:val="nil"/>
              <w:bottom w:val="single" w:color="000000" w:sz="6" w:space="0"/>
              <w:right w:val="single" w:color="000000" w:sz="6" w:space="0"/>
            </w:tcBorders>
            <w:noWrap w:val="0"/>
            <w:vAlign w:val="center"/>
          </w:tcPr>
          <w:p w14:paraId="01721E56">
            <w:pPr>
              <w:widowControl/>
              <w:jc w:val="center"/>
              <w:textAlignment w:val="center"/>
              <w:rPr>
                <w:rFonts w:eastAsia="等线"/>
                <w:color w:val="000000"/>
                <w:kern w:val="0"/>
                <w:sz w:val="22"/>
                <w:szCs w:val="22"/>
                <w:highlight w:val="none"/>
              </w:rPr>
            </w:pPr>
            <w:r>
              <w:rPr>
                <w:rFonts w:hint="eastAsia" w:eastAsia="宋体"/>
                <w:color w:val="000000"/>
                <w:kern w:val="0"/>
                <w:sz w:val="16"/>
                <w:szCs w:val="16"/>
                <w:highlight w:val="none"/>
                <w:lang w:bidi="ar"/>
              </w:rPr>
              <w:t>A</w:t>
            </w:r>
          </w:p>
        </w:tc>
        <w:tc>
          <w:tcPr>
            <w:tcW w:w="180" w:type="pct"/>
            <w:tcBorders>
              <w:top w:val="nil"/>
              <w:left w:val="nil"/>
              <w:bottom w:val="single" w:color="000000" w:sz="6" w:space="0"/>
              <w:right w:val="single" w:color="000000" w:sz="6" w:space="0"/>
            </w:tcBorders>
            <w:noWrap w:val="0"/>
            <w:vAlign w:val="center"/>
          </w:tcPr>
          <w:p w14:paraId="337F2870">
            <w:pPr>
              <w:widowControl/>
              <w:jc w:val="center"/>
              <w:textAlignment w:val="center"/>
              <w:rPr>
                <w:rFonts w:eastAsia="等线"/>
                <w:color w:val="000000"/>
                <w:kern w:val="0"/>
                <w:sz w:val="22"/>
                <w:szCs w:val="22"/>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2F822D64">
            <w:pPr>
              <w:widowControl/>
              <w:jc w:val="center"/>
              <w:textAlignment w:val="center"/>
              <w:rPr>
                <w:rFonts w:hint="eastAsia" w:eastAsia="宋体"/>
                <w:b/>
                <w:bCs/>
                <w:color w:val="000000"/>
                <w:kern w:val="0"/>
                <w:sz w:val="16"/>
                <w:szCs w:val="16"/>
                <w:highlight w:val="none"/>
                <w:lang w:bidi="ar"/>
              </w:rPr>
            </w:pPr>
            <w:r>
              <w:rPr>
                <w:rFonts w:hint="eastAsia"/>
                <w:color w:val="000000"/>
                <w:kern w:val="0"/>
                <w:sz w:val="16"/>
                <w:szCs w:val="16"/>
                <w:highlight w:val="none"/>
                <w:lang w:bidi="ar"/>
              </w:rPr>
              <w:t>1</w:t>
            </w:r>
          </w:p>
        </w:tc>
        <w:tc>
          <w:tcPr>
            <w:tcW w:w="194" w:type="pct"/>
            <w:tcBorders>
              <w:top w:val="nil"/>
              <w:left w:val="nil"/>
              <w:bottom w:val="single" w:color="000000" w:sz="6" w:space="0"/>
              <w:right w:val="single" w:color="000000" w:sz="6" w:space="0"/>
            </w:tcBorders>
            <w:noWrap w:val="0"/>
            <w:vAlign w:val="center"/>
          </w:tcPr>
          <w:p w14:paraId="29F60E0E">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16</w:t>
            </w:r>
          </w:p>
        </w:tc>
        <w:tc>
          <w:tcPr>
            <w:tcW w:w="164" w:type="pct"/>
            <w:tcBorders>
              <w:top w:val="nil"/>
              <w:left w:val="nil"/>
              <w:bottom w:val="single" w:color="000000" w:sz="6" w:space="0"/>
              <w:right w:val="single" w:color="000000" w:sz="6" w:space="0"/>
            </w:tcBorders>
            <w:noWrap w:val="0"/>
            <w:vAlign w:val="center"/>
          </w:tcPr>
          <w:p w14:paraId="18A78014">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16</w:t>
            </w:r>
          </w:p>
        </w:tc>
        <w:tc>
          <w:tcPr>
            <w:tcW w:w="204" w:type="pct"/>
            <w:tcBorders>
              <w:top w:val="nil"/>
              <w:left w:val="nil"/>
              <w:bottom w:val="single" w:color="000000" w:sz="6" w:space="0"/>
              <w:right w:val="single" w:color="000000" w:sz="6" w:space="0"/>
            </w:tcBorders>
            <w:noWrap w:val="0"/>
            <w:vAlign w:val="center"/>
          </w:tcPr>
          <w:p w14:paraId="38A61543">
            <w:pPr>
              <w:jc w:val="center"/>
              <w:rPr>
                <w:rFonts w:eastAsia="宋体"/>
                <w:color w:val="000000"/>
                <w:kern w:val="0"/>
                <w:sz w:val="16"/>
                <w:szCs w:val="16"/>
                <w:highlight w:val="none"/>
                <w:lang w:bidi="ar"/>
              </w:rPr>
            </w:pPr>
          </w:p>
        </w:tc>
        <w:tc>
          <w:tcPr>
            <w:tcW w:w="177" w:type="pct"/>
            <w:tcBorders>
              <w:top w:val="nil"/>
              <w:left w:val="nil"/>
              <w:bottom w:val="single" w:color="000000" w:sz="6" w:space="0"/>
              <w:right w:val="single" w:color="000000" w:sz="6" w:space="0"/>
            </w:tcBorders>
            <w:noWrap w:val="0"/>
            <w:vAlign w:val="center"/>
          </w:tcPr>
          <w:p w14:paraId="2769A114">
            <w:pPr>
              <w:widowControl/>
              <w:jc w:val="center"/>
              <w:textAlignment w:val="center"/>
              <w:rPr>
                <w:rFonts w:eastAsia="宋体"/>
                <w:color w:val="000000"/>
                <w:kern w:val="0"/>
                <w:sz w:val="16"/>
                <w:szCs w:val="16"/>
                <w:highlight w:val="none"/>
                <w:lang w:bidi="ar"/>
              </w:rPr>
            </w:pPr>
            <w:r>
              <w:rPr>
                <w:rFonts w:hint="eastAsia" w:eastAsia="宋体"/>
                <w:color w:val="000000"/>
                <w:kern w:val="0"/>
                <w:sz w:val="16"/>
                <w:szCs w:val="16"/>
                <w:highlight w:val="none"/>
                <w:lang w:bidi="ar"/>
              </w:rPr>
              <w:t>1</w:t>
            </w:r>
          </w:p>
        </w:tc>
        <w:tc>
          <w:tcPr>
            <w:tcW w:w="209" w:type="pct"/>
            <w:tcBorders>
              <w:top w:val="nil"/>
              <w:left w:val="nil"/>
              <w:bottom w:val="single" w:color="000000" w:sz="6" w:space="0"/>
              <w:right w:val="single" w:color="000000" w:sz="6" w:space="0"/>
            </w:tcBorders>
            <w:noWrap w:val="0"/>
            <w:vAlign w:val="center"/>
          </w:tcPr>
          <w:p w14:paraId="634D916A">
            <w:pPr>
              <w:widowControl/>
              <w:jc w:val="center"/>
              <w:textAlignment w:val="center"/>
              <w:rPr>
                <w:rFonts w:eastAsia="宋体"/>
                <w:color w:val="000000"/>
                <w:kern w:val="0"/>
                <w:sz w:val="16"/>
                <w:szCs w:val="16"/>
                <w:highlight w:val="none"/>
                <w:lang w:bidi="ar"/>
              </w:rPr>
            </w:pPr>
            <w:r>
              <w:rPr>
                <w:rFonts w:hint="eastAsia" w:eastAsia="宋体"/>
                <w:color w:val="000000"/>
                <w:kern w:val="0"/>
                <w:sz w:val="16"/>
                <w:szCs w:val="16"/>
                <w:highlight w:val="none"/>
                <w:lang w:bidi="ar"/>
              </w:rPr>
              <w:t>1</w:t>
            </w:r>
          </w:p>
        </w:tc>
        <w:tc>
          <w:tcPr>
            <w:tcW w:w="209" w:type="pct"/>
            <w:tcBorders>
              <w:top w:val="nil"/>
              <w:left w:val="nil"/>
              <w:bottom w:val="single" w:color="000000" w:sz="6" w:space="0"/>
              <w:right w:val="single" w:color="000000" w:sz="6" w:space="0"/>
            </w:tcBorders>
            <w:noWrap w:val="0"/>
            <w:vAlign w:val="center"/>
          </w:tcPr>
          <w:p w14:paraId="08FC9303">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1F932872">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217E8746">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130CC4A8">
            <w:pPr>
              <w:jc w:val="center"/>
              <w:rPr>
                <w:rFonts w:eastAsia="等线"/>
                <w:color w:val="FF0000"/>
                <w:kern w:val="0"/>
                <w:sz w:val="22"/>
                <w:szCs w:val="22"/>
                <w:highlight w:val="none"/>
              </w:rPr>
            </w:pPr>
          </w:p>
        </w:tc>
        <w:tc>
          <w:tcPr>
            <w:tcW w:w="199" w:type="pct"/>
            <w:gridSpan w:val="2"/>
            <w:tcBorders>
              <w:top w:val="nil"/>
              <w:left w:val="nil"/>
              <w:bottom w:val="single" w:color="000000" w:sz="6" w:space="0"/>
              <w:right w:val="single" w:color="000000" w:sz="6" w:space="0"/>
            </w:tcBorders>
            <w:noWrap w:val="0"/>
            <w:vAlign w:val="center"/>
          </w:tcPr>
          <w:p w14:paraId="118ADD0A">
            <w:pPr>
              <w:jc w:val="center"/>
              <w:rPr>
                <w:rFonts w:eastAsia="等线"/>
                <w:color w:val="FF0000"/>
                <w:kern w:val="0"/>
                <w:sz w:val="22"/>
                <w:szCs w:val="22"/>
                <w:highlight w:val="none"/>
              </w:rPr>
            </w:pPr>
          </w:p>
        </w:tc>
        <w:tc>
          <w:tcPr>
            <w:tcW w:w="192" w:type="pct"/>
            <w:tcBorders>
              <w:top w:val="nil"/>
              <w:left w:val="nil"/>
              <w:bottom w:val="single" w:color="000000" w:sz="6" w:space="0"/>
              <w:right w:val="single" w:color="000000" w:sz="6" w:space="0"/>
            </w:tcBorders>
            <w:noWrap w:val="0"/>
            <w:vAlign w:val="center"/>
          </w:tcPr>
          <w:p w14:paraId="3F72E02B">
            <w:pPr>
              <w:widowControl/>
              <w:jc w:val="center"/>
              <w:rPr>
                <w:rFonts w:eastAsia="等线"/>
                <w:color w:val="000000"/>
                <w:kern w:val="0"/>
                <w:sz w:val="22"/>
                <w:szCs w:val="22"/>
                <w:highlight w:val="none"/>
              </w:rPr>
            </w:pPr>
            <w:r>
              <w:rPr>
                <w:rFonts w:hint="eastAsia" w:eastAsia="宋体"/>
                <w:color w:val="000000"/>
                <w:kern w:val="0"/>
                <w:sz w:val="16"/>
                <w:szCs w:val="16"/>
                <w:highlight w:val="none"/>
              </w:rPr>
              <w:t>考试</w:t>
            </w:r>
          </w:p>
        </w:tc>
        <w:tc>
          <w:tcPr>
            <w:tcW w:w="476" w:type="pct"/>
            <w:tcBorders>
              <w:top w:val="nil"/>
              <w:left w:val="nil"/>
              <w:bottom w:val="single" w:color="000000" w:sz="6" w:space="0"/>
              <w:right w:val="single" w:color="auto" w:sz="4" w:space="0"/>
            </w:tcBorders>
            <w:noWrap w:val="0"/>
            <w:vAlign w:val="center"/>
          </w:tcPr>
          <w:p w14:paraId="47AB2C5E">
            <w:pPr>
              <w:widowControl/>
              <w:jc w:val="center"/>
              <w:rPr>
                <w:rFonts w:eastAsia="等线"/>
                <w:color w:val="000000"/>
                <w:kern w:val="0"/>
                <w:sz w:val="22"/>
                <w:szCs w:val="22"/>
                <w:highlight w:val="none"/>
              </w:rPr>
            </w:pPr>
            <w:r>
              <w:rPr>
                <w:rFonts w:eastAsia="宋体"/>
                <w:color w:val="000000"/>
                <w:kern w:val="0"/>
                <w:sz w:val="16"/>
                <w:szCs w:val="16"/>
                <w:highlight w:val="none"/>
              </w:rPr>
              <w:t>公共教学部</w:t>
            </w:r>
          </w:p>
        </w:tc>
        <w:tc>
          <w:tcPr>
            <w:tcW w:w="540" w:type="pct"/>
            <w:tcBorders>
              <w:top w:val="single" w:color="auto" w:sz="4" w:space="0"/>
              <w:left w:val="single" w:color="auto" w:sz="4" w:space="0"/>
              <w:bottom w:val="single" w:color="auto" w:sz="4" w:space="0"/>
              <w:right w:val="single" w:color="auto" w:sz="4" w:space="0"/>
            </w:tcBorders>
            <w:noWrap w:val="0"/>
            <w:vAlign w:val="top"/>
          </w:tcPr>
          <w:p w14:paraId="46C32316">
            <w:pPr>
              <w:widowControl/>
              <w:jc w:val="right"/>
              <w:rPr>
                <w:rFonts w:eastAsia="等线"/>
                <w:color w:val="000000"/>
                <w:kern w:val="0"/>
                <w:sz w:val="22"/>
                <w:szCs w:val="22"/>
                <w:highlight w:val="none"/>
              </w:rPr>
            </w:pPr>
          </w:p>
        </w:tc>
      </w:tr>
      <w:tr w14:paraId="5B77A44C">
        <w:tblPrEx>
          <w:tblCellMar>
            <w:top w:w="0" w:type="dxa"/>
            <w:left w:w="108" w:type="dxa"/>
            <w:bottom w:w="0" w:type="dxa"/>
            <w:right w:w="108" w:type="dxa"/>
          </w:tblCellMar>
        </w:tblPrEx>
        <w:trPr>
          <w:trHeight w:val="523" w:hRule="atLeast"/>
          <w:jc w:val="center"/>
        </w:trPr>
        <w:tc>
          <w:tcPr>
            <w:tcW w:w="188" w:type="pct"/>
            <w:tcBorders>
              <w:left w:val="single" w:color="000000" w:sz="2" w:space="0"/>
              <w:right w:val="single" w:color="000000" w:sz="6" w:space="0"/>
            </w:tcBorders>
            <w:noWrap w:val="0"/>
            <w:vAlign w:val="top"/>
          </w:tcPr>
          <w:p w14:paraId="7CFA6EFD">
            <w:pPr>
              <w:widowControl/>
              <w:jc w:val="center"/>
              <w:rPr>
                <w:rFonts w:eastAsia="宋体"/>
                <w:color w:val="000000"/>
                <w:kern w:val="0"/>
                <w:sz w:val="16"/>
                <w:szCs w:val="16"/>
                <w:highlight w:val="none"/>
              </w:rPr>
            </w:pPr>
          </w:p>
        </w:tc>
        <w:tc>
          <w:tcPr>
            <w:tcW w:w="190" w:type="pct"/>
            <w:vMerge w:val="continue"/>
            <w:tcBorders>
              <w:left w:val="nil"/>
              <w:bottom w:val="single" w:color="000000" w:sz="6" w:space="0"/>
              <w:right w:val="single" w:color="000000" w:sz="6" w:space="0"/>
            </w:tcBorders>
            <w:noWrap w:val="0"/>
            <w:vAlign w:val="top"/>
          </w:tcPr>
          <w:p w14:paraId="4F89EEFF">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5E867CB6">
            <w:pPr>
              <w:widowControl/>
              <w:jc w:val="center"/>
              <w:rPr>
                <w:rFonts w:eastAsia="等线"/>
                <w:color w:val="000000"/>
                <w:kern w:val="0"/>
                <w:sz w:val="22"/>
                <w:szCs w:val="22"/>
                <w:highlight w:val="none"/>
              </w:rPr>
            </w:pPr>
          </w:p>
        </w:tc>
        <w:tc>
          <w:tcPr>
            <w:tcW w:w="329" w:type="pct"/>
            <w:tcBorders>
              <w:top w:val="nil"/>
              <w:left w:val="nil"/>
              <w:bottom w:val="single" w:color="000000" w:sz="6" w:space="0"/>
              <w:right w:val="single" w:color="000000" w:sz="6" w:space="0"/>
            </w:tcBorders>
            <w:noWrap w:val="0"/>
            <w:vAlign w:val="center"/>
          </w:tcPr>
          <w:p w14:paraId="7CAC96EC">
            <w:pPr>
              <w:widowControl/>
              <w:jc w:val="center"/>
              <w:rPr>
                <w:rFonts w:eastAsia="等线"/>
                <w:color w:val="000000"/>
                <w:kern w:val="0"/>
                <w:sz w:val="22"/>
                <w:szCs w:val="22"/>
                <w:highlight w:val="none"/>
              </w:rPr>
            </w:pPr>
          </w:p>
        </w:tc>
        <w:tc>
          <w:tcPr>
            <w:tcW w:w="366" w:type="pct"/>
            <w:tcBorders>
              <w:top w:val="nil"/>
              <w:left w:val="nil"/>
              <w:bottom w:val="single" w:color="000000" w:sz="6" w:space="0"/>
              <w:right w:val="single" w:color="000000" w:sz="6" w:space="0"/>
            </w:tcBorders>
            <w:noWrap w:val="0"/>
            <w:vAlign w:val="center"/>
          </w:tcPr>
          <w:p w14:paraId="29CFD1E2">
            <w:pPr>
              <w:widowControl/>
              <w:jc w:val="center"/>
              <w:rPr>
                <w:rFonts w:eastAsia="宋体"/>
                <w:b/>
                <w:bCs/>
                <w:color w:val="000000"/>
                <w:kern w:val="0"/>
                <w:sz w:val="16"/>
                <w:szCs w:val="16"/>
                <w:highlight w:val="none"/>
              </w:rPr>
            </w:pPr>
            <w:r>
              <w:rPr>
                <w:rFonts w:eastAsia="宋体"/>
                <w:b/>
                <w:bCs/>
                <w:color w:val="000000"/>
                <w:kern w:val="0"/>
                <w:sz w:val="16"/>
                <w:szCs w:val="16"/>
                <w:highlight w:val="none"/>
              </w:rPr>
              <w:t>小计</w:t>
            </w:r>
          </w:p>
        </w:tc>
        <w:tc>
          <w:tcPr>
            <w:tcW w:w="186" w:type="pct"/>
            <w:tcBorders>
              <w:top w:val="nil"/>
              <w:left w:val="nil"/>
              <w:bottom w:val="single" w:color="000000" w:sz="6" w:space="0"/>
              <w:right w:val="single" w:color="000000" w:sz="6" w:space="0"/>
            </w:tcBorders>
            <w:noWrap w:val="0"/>
            <w:vAlign w:val="center"/>
          </w:tcPr>
          <w:p w14:paraId="495BD1E0">
            <w:pPr>
              <w:widowControl/>
              <w:jc w:val="center"/>
              <w:rPr>
                <w:rFonts w:eastAsia="等线"/>
                <w:color w:val="000000"/>
                <w:kern w:val="0"/>
                <w:sz w:val="22"/>
                <w:szCs w:val="22"/>
                <w:highlight w:val="none"/>
              </w:rPr>
            </w:pPr>
          </w:p>
        </w:tc>
        <w:tc>
          <w:tcPr>
            <w:tcW w:w="180" w:type="pct"/>
            <w:tcBorders>
              <w:top w:val="nil"/>
              <w:left w:val="nil"/>
              <w:bottom w:val="single" w:color="000000" w:sz="6" w:space="0"/>
              <w:right w:val="single" w:color="000000" w:sz="6" w:space="0"/>
            </w:tcBorders>
            <w:noWrap w:val="0"/>
            <w:vAlign w:val="center"/>
          </w:tcPr>
          <w:p w14:paraId="2D4AA715">
            <w:pPr>
              <w:widowControl/>
              <w:jc w:val="center"/>
              <w:rPr>
                <w:rFonts w:eastAsia="等线"/>
                <w:color w:val="000000"/>
                <w:kern w:val="0"/>
                <w:sz w:val="22"/>
                <w:szCs w:val="22"/>
                <w:highlight w:val="none"/>
              </w:rPr>
            </w:pPr>
          </w:p>
        </w:tc>
        <w:tc>
          <w:tcPr>
            <w:tcW w:w="231" w:type="pct"/>
            <w:tcBorders>
              <w:top w:val="nil"/>
              <w:left w:val="nil"/>
              <w:bottom w:val="single" w:color="000000" w:sz="6" w:space="0"/>
              <w:right w:val="single" w:color="000000" w:sz="6" w:space="0"/>
            </w:tcBorders>
            <w:noWrap w:val="0"/>
            <w:vAlign w:val="center"/>
          </w:tcPr>
          <w:p w14:paraId="31DDC606">
            <w:pPr>
              <w:widowControl/>
              <w:jc w:val="center"/>
              <w:textAlignment w:val="center"/>
              <w:rPr>
                <w:rFonts w:eastAsia="宋体"/>
                <w:b/>
                <w:bCs/>
                <w:color w:val="000000"/>
                <w:kern w:val="0"/>
                <w:sz w:val="16"/>
                <w:szCs w:val="16"/>
                <w:highlight w:val="none"/>
              </w:rPr>
            </w:pPr>
            <w:r>
              <w:rPr>
                <w:rFonts w:ascii="Calibri" w:hAnsi="Calibri" w:eastAsia="等线" w:cs="Calibri"/>
                <w:b/>
                <w:bCs/>
                <w:color w:val="000000"/>
                <w:kern w:val="0"/>
                <w:sz w:val="16"/>
                <w:szCs w:val="16"/>
                <w:highlight w:val="none"/>
                <w:lang w:bidi="ar"/>
              </w:rPr>
              <w:t>33</w:t>
            </w:r>
          </w:p>
        </w:tc>
        <w:tc>
          <w:tcPr>
            <w:tcW w:w="194" w:type="pct"/>
            <w:tcBorders>
              <w:top w:val="nil"/>
              <w:left w:val="nil"/>
              <w:bottom w:val="single" w:color="000000" w:sz="6" w:space="0"/>
              <w:right w:val="single" w:color="000000" w:sz="6" w:space="0"/>
            </w:tcBorders>
            <w:noWrap w:val="0"/>
            <w:vAlign w:val="center"/>
          </w:tcPr>
          <w:p w14:paraId="0A361479">
            <w:pPr>
              <w:widowControl/>
              <w:jc w:val="center"/>
              <w:textAlignment w:val="center"/>
              <w:rPr>
                <w:rFonts w:hint="default" w:eastAsia="宋体"/>
                <w:color w:val="000000"/>
                <w:kern w:val="0"/>
                <w:sz w:val="16"/>
                <w:szCs w:val="16"/>
                <w:highlight w:val="none"/>
                <w:lang w:val="en-US" w:eastAsia="zh-CN" w:bidi="ar"/>
              </w:rPr>
            </w:pPr>
            <w:r>
              <w:rPr>
                <w:rFonts w:hint="eastAsia" w:eastAsia="宋体"/>
                <w:color w:val="000000"/>
                <w:kern w:val="0"/>
                <w:sz w:val="16"/>
                <w:szCs w:val="16"/>
                <w:highlight w:val="none"/>
                <w:lang w:val="en-US" w:eastAsia="zh-CN" w:bidi="ar"/>
              </w:rPr>
              <w:t>606</w:t>
            </w:r>
          </w:p>
        </w:tc>
        <w:tc>
          <w:tcPr>
            <w:tcW w:w="164" w:type="pct"/>
            <w:tcBorders>
              <w:top w:val="nil"/>
              <w:left w:val="nil"/>
              <w:bottom w:val="single" w:color="000000" w:sz="6" w:space="0"/>
              <w:right w:val="single" w:color="000000" w:sz="6" w:space="0"/>
            </w:tcBorders>
            <w:noWrap w:val="0"/>
            <w:vAlign w:val="center"/>
          </w:tcPr>
          <w:p w14:paraId="7252E2C9">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296</w:t>
            </w:r>
          </w:p>
        </w:tc>
        <w:tc>
          <w:tcPr>
            <w:tcW w:w="204" w:type="pct"/>
            <w:tcBorders>
              <w:top w:val="nil"/>
              <w:left w:val="nil"/>
              <w:bottom w:val="single" w:color="000000" w:sz="6" w:space="0"/>
              <w:right w:val="single" w:color="000000" w:sz="6" w:space="0"/>
            </w:tcBorders>
            <w:noWrap w:val="0"/>
            <w:vAlign w:val="center"/>
          </w:tcPr>
          <w:p w14:paraId="13A42B8A">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294</w:t>
            </w:r>
          </w:p>
        </w:tc>
        <w:tc>
          <w:tcPr>
            <w:tcW w:w="177" w:type="pct"/>
            <w:tcBorders>
              <w:top w:val="nil"/>
              <w:left w:val="nil"/>
              <w:bottom w:val="single" w:color="000000" w:sz="6" w:space="0"/>
              <w:right w:val="single" w:color="000000" w:sz="6" w:space="0"/>
            </w:tcBorders>
            <w:noWrap w:val="0"/>
            <w:vAlign w:val="center"/>
          </w:tcPr>
          <w:p w14:paraId="11E8B8CB">
            <w:pPr>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475EC210">
            <w:pPr>
              <w:widowControl/>
              <w:jc w:val="center"/>
              <w:textAlignment w:val="top"/>
              <w:rPr>
                <w:rFonts w:eastAsia="宋体"/>
                <w:color w:val="000000"/>
                <w:kern w:val="0"/>
                <w:sz w:val="16"/>
                <w:szCs w:val="16"/>
                <w:highlight w:val="none"/>
                <w:lang w:bidi="ar"/>
              </w:rPr>
            </w:pPr>
            <w:r>
              <w:rPr>
                <w:rFonts w:eastAsia="宋体"/>
                <w:color w:val="000000"/>
                <w:kern w:val="0"/>
                <w:sz w:val="16"/>
                <w:szCs w:val="16"/>
                <w:highlight w:val="none"/>
                <w:lang w:bidi="ar"/>
              </w:rPr>
              <w:t>15.1</w:t>
            </w:r>
          </w:p>
        </w:tc>
        <w:tc>
          <w:tcPr>
            <w:tcW w:w="209" w:type="pct"/>
            <w:tcBorders>
              <w:top w:val="nil"/>
              <w:left w:val="nil"/>
              <w:bottom w:val="single" w:color="000000" w:sz="6" w:space="0"/>
              <w:right w:val="single" w:color="000000" w:sz="6" w:space="0"/>
            </w:tcBorders>
            <w:noWrap w:val="0"/>
            <w:vAlign w:val="center"/>
          </w:tcPr>
          <w:p w14:paraId="4BA67D69">
            <w:pPr>
              <w:widowControl/>
              <w:jc w:val="center"/>
              <w:textAlignment w:val="top"/>
              <w:rPr>
                <w:rFonts w:eastAsia="宋体"/>
                <w:color w:val="000000"/>
                <w:kern w:val="0"/>
                <w:sz w:val="16"/>
                <w:szCs w:val="16"/>
                <w:highlight w:val="none"/>
                <w:lang w:bidi="ar"/>
              </w:rPr>
            </w:pPr>
            <w:r>
              <w:rPr>
                <w:rFonts w:eastAsia="宋体"/>
                <w:color w:val="000000"/>
                <w:kern w:val="0"/>
                <w:sz w:val="16"/>
                <w:szCs w:val="16"/>
                <w:highlight w:val="none"/>
                <w:lang w:bidi="ar"/>
              </w:rPr>
              <w:t>12.37</w:t>
            </w:r>
          </w:p>
        </w:tc>
        <w:tc>
          <w:tcPr>
            <w:tcW w:w="204" w:type="pct"/>
            <w:tcBorders>
              <w:top w:val="nil"/>
              <w:left w:val="nil"/>
              <w:bottom w:val="single" w:color="000000" w:sz="6" w:space="0"/>
              <w:right w:val="single" w:color="000000" w:sz="6" w:space="0"/>
            </w:tcBorders>
            <w:noWrap w:val="0"/>
            <w:vAlign w:val="center"/>
          </w:tcPr>
          <w:p w14:paraId="35DB26E9">
            <w:pPr>
              <w:widowControl/>
              <w:jc w:val="center"/>
              <w:textAlignment w:val="top"/>
              <w:rPr>
                <w:rFonts w:eastAsia="宋体"/>
                <w:color w:val="000000"/>
                <w:kern w:val="0"/>
                <w:sz w:val="16"/>
                <w:szCs w:val="16"/>
                <w:highlight w:val="none"/>
                <w:lang w:bidi="ar"/>
              </w:rPr>
            </w:pPr>
            <w:r>
              <w:rPr>
                <w:rFonts w:eastAsia="宋体"/>
                <w:color w:val="000000"/>
                <w:kern w:val="0"/>
                <w:sz w:val="16"/>
                <w:szCs w:val="16"/>
                <w:highlight w:val="none"/>
                <w:lang w:bidi="ar"/>
              </w:rPr>
              <w:t>1.8</w:t>
            </w:r>
          </w:p>
        </w:tc>
        <w:tc>
          <w:tcPr>
            <w:tcW w:w="203" w:type="pct"/>
            <w:gridSpan w:val="2"/>
            <w:tcBorders>
              <w:top w:val="nil"/>
              <w:left w:val="nil"/>
              <w:bottom w:val="single" w:color="000000" w:sz="6" w:space="0"/>
              <w:right w:val="single" w:color="000000" w:sz="6" w:space="0"/>
            </w:tcBorders>
            <w:noWrap w:val="0"/>
            <w:vAlign w:val="center"/>
          </w:tcPr>
          <w:p w14:paraId="7EE302AF">
            <w:pPr>
              <w:widowControl/>
              <w:jc w:val="center"/>
              <w:textAlignment w:val="top"/>
              <w:rPr>
                <w:rFonts w:eastAsia="宋体"/>
                <w:color w:val="000000"/>
                <w:kern w:val="0"/>
                <w:sz w:val="16"/>
                <w:szCs w:val="16"/>
                <w:highlight w:val="none"/>
                <w:lang w:bidi="ar"/>
              </w:rPr>
            </w:pPr>
            <w:r>
              <w:rPr>
                <w:rFonts w:eastAsia="宋体"/>
                <w:color w:val="000000"/>
                <w:kern w:val="0"/>
                <w:sz w:val="16"/>
                <w:szCs w:val="16"/>
                <w:highlight w:val="none"/>
                <w:lang w:bidi="ar"/>
              </w:rPr>
              <w:t>2.4</w:t>
            </w:r>
          </w:p>
        </w:tc>
        <w:tc>
          <w:tcPr>
            <w:tcW w:w="192" w:type="pct"/>
            <w:gridSpan w:val="2"/>
            <w:tcBorders>
              <w:top w:val="nil"/>
              <w:left w:val="nil"/>
              <w:bottom w:val="single" w:color="000000" w:sz="6" w:space="0"/>
              <w:right w:val="single" w:color="000000" w:sz="6" w:space="0"/>
            </w:tcBorders>
            <w:noWrap w:val="0"/>
            <w:vAlign w:val="center"/>
          </w:tcPr>
          <w:p w14:paraId="25319D50">
            <w:pPr>
              <w:widowControl/>
              <w:jc w:val="center"/>
              <w:textAlignment w:val="top"/>
              <w:rPr>
                <w:rFonts w:eastAsia="等线"/>
                <w:color w:val="FF0000"/>
                <w:kern w:val="0"/>
                <w:sz w:val="22"/>
                <w:szCs w:val="22"/>
                <w:highlight w:val="none"/>
              </w:rPr>
            </w:pPr>
            <w:r>
              <w:rPr>
                <w:rFonts w:ascii="Calibri" w:hAnsi="Calibri" w:eastAsia="等线" w:cs="Calibri"/>
                <w:b/>
                <w:bCs/>
                <w:color w:val="000000"/>
                <w:kern w:val="0"/>
                <w:sz w:val="16"/>
                <w:szCs w:val="16"/>
                <w:highlight w:val="none"/>
                <w:lang w:bidi="ar"/>
              </w:rPr>
              <w:t>0</w:t>
            </w:r>
          </w:p>
        </w:tc>
        <w:tc>
          <w:tcPr>
            <w:tcW w:w="199" w:type="pct"/>
            <w:gridSpan w:val="2"/>
            <w:tcBorders>
              <w:top w:val="nil"/>
              <w:left w:val="nil"/>
              <w:bottom w:val="single" w:color="000000" w:sz="6" w:space="0"/>
              <w:right w:val="single" w:color="000000" w:sz="6" w:space="0"/>
            </w:tcBorders>
            <w:noWrap w:val="0"/>
            <w:vAlign w:val="center"/>
          </w:tcPr>
          <w:p w14:paraId="659FF913">
            <w:pPr>
              <w:widowControl/>
              <w:jc w:val="center"/>
              <w:textAlignment w:val="top"/>
              <w:rPr>
                <w:rFonts w:eastAsia="等线"/>
                <w:color w:val="FF0000"/>
                <w:kern w:val="0"/>
                <w:sz w:val="22"/>
                <w:szCs w:val="22"/>
                <w:highlight w:val="none"/>
              </w:rPr>
            </w:pPr>
            <w:r>
              <w:rPr>
                <w:rFonts w:ascii="Calibri" w:hAnsi="Calibri" w:eastAsia="等线" w:cs="Calibri"/>
                <w:b/>
                <w:bCs/>
                <w:color w:val="000000"/>
                <w:kern w:val="0"/>
                <w:sz w:val="16"/>
                <w:szCs w:val="16"/>
                <w:highlight w:val="none"/>
                <w:lang w:bidi="ar"/>
              </w:rPr>
              <w:t>0</w:t>
            </w:r>
          </w:p>
        </w:tc>
        <w:tc>
          <w:tcPr>
            <w:tcW w:w="192" w:type="pct"/>
            <w:tcBorders>
              <w:top w:val="nil"/>
              <w:left w:val="nil"/>
              <w:bottom w:val="single" w:color="000000" w:sz="6" w:space="0"/>
              <w:right w:val="single" w:color="000000" w:sz="6" w:space="0"/>
            </w:tcBorders>
            <w:noWrap w:val="0"/>
            <w:vAlign w:val="center"/>
          </w:tcPr>
          <w:p w14:paraId="630E76CE">
            <w:pPr>
              <w:widowControl/>
              <w:jc w:val="center"/>
              <w:rPr>
                <w:rFonts w:eastAsia="等线"/>
                <w:color w:val="000000"/>
                <w:kern w:val="0"/>
                <w:sz w:val="22"/>
                <w:szCs w:val="22"/>
                <w:highlight w:val="none"/>
              </w:rPr>
            </w:pPr>
          </w:p>
        </w:tc>
        <w:tc>
          <w:tcPr>
            <w:tcW w:w="476" w:type="pct"/>
            <w:tcBorders>
              <w:top w:val="nil"/>
              <w:left w:val="nil"/>
              <w:bottom w:val="single" w:color="000000" w:sz="6" w:space="0"/>
              <w:right w:val="single" w:color="auto" w:sz="4" w:space="0"/>
            </w:tcBorders>
            <w:noWrap w:val="0"/>
            <w:vAlign w:val="top"/>
          </w:tcPr>
          <w:p w14:paraId="1A38F057">
            <w:pPr>
              <w:widowControl/>
              <w:jc w:val="right"/>
              <w:rPr>
                <w:rFonts w:eastAsia="等线"/>
                <w:color w:val="000000"/>
                <w:kern w:val="0"/>
                <w:sz w:val="22"/>
                <w:szCs w:val="22"/>
                <w:highlight w:val="none"/>
              </w:rPr>
            </w:pPr>
          </w:p>
        </w:tc>
        <w:tc>
          <w:tcPr>
            <w:tcW w:w="540" w:type="pct"/>
            <w:tcBorders>
              <w:top w:val="single" w:color="auto" w:sz="4" w:space="0"/>
              <w:left w:val="single" w:color="auto" w:sz="4" w:space="0"/>
              <w:bottom w:val="single" w:color="auto" w:sz="4" w:space="0"/>
              <w:right w:val="single" w:color="auto" w:sz="4" w:space="0"/>
            </w:tcBorders>
            <w:noWrap w:val="0"/>
            <w:vAlign w:val="top"/>
          </w:tcPr>
          <w:p w14:paraId="7CBF8785">
            <w:pPr>
              <w:widowControl/>
              <w:jc w:val="right"/>
              <w:rPr>
                <w:rFonts w:eastAsia="等线"/>
                <w:color w:val="000000"/>
                <w:kern w:val="0"/>
                <w:sz w:val="22"/>
                <w:szCs w:val="22"/>
                <w:highlight w:val="none"/>
              </w:rPr>
            </w:pPr>
          </w:p>
        </w:tc>
      </w:tr>
      <w:tr w14:paraId="48888CC7">
        <w:tblPrEx>
          <w:tblCellMar>
            <w:top w:w="0" w:type="dxa"/>
            <w:left w:w="108" w:type="dxa"/>
            <w:bottom w:w="0" w:type="dxa"/>
            <w:right w:w="108" w:type="dxa"/>
          </w:tblCellMar>
        </w:tblPrEx>
        <w:trPr>
          <w:trHeight w:val="414" w:hRule="atLeast"/>
          <w:jc w:val="center"/>
        </w:trPr>
        <w:tc>
          <w:tcPr>
            <w:tcW w:w="188" w:type="pct"/>
            <w:tcBorders>
              <w:left w:val="single" w:color="000000" w:sz="2" w:space="0"/>
              <w:right w:val="single" w:color="000000" w:sz="6" w:space="0"/>
            </w:tcBorders>
            <w:noWrap w:val="0"/>
            <w:vAlign w:val="top"/>
          </w:tcPr>
          <w:p w14:paraId="52281517">
            <w:pPr>
              <w:widowControl/>
              <w:jc w:val="center"/>
              <w:rPr>
                <w:rFonts w:eastAsia="宋体"/>
                <w:color w:val="000000"/>
                <w:kern w:val="0"/>
                <w:sz w:val="16"/>
                <w:szCs w:val="16"/>
                <w:highlight w:val="none"/>
              </w:rPr>
            </w:pPr>
          </w:p>
        </w:tc>
        <w:tc>
          <w:tcPr>
            <w:tcW w:w="190" w:type="pct"/>
            <w:vMerge w:val="restart"/>
            <w:tcBorders>
              <w:top w:val="nil"/>
              <w:left w:val="nil"/>
              <w:right w:val="single" w:color="000000" w:sz="6" w:space="0"/>
            </w:tcBorders>
            <w:noWrap w:val="0"/>
            <w:vAlign w:val="center"/>
          </w:tcPr>
          <w:p w14:paraId="7833EABB">
            <w:pPr>
              <w:widowControl/>
              <w:jc w:val="center"/>
              <w:rPr>
                <w:rFonts w:eastAsia="宋体"/>
                <w:color w:val="000000"/>
                <w:kern w:val="0"/>
                <w:sz w:val="16"/>
                <w:szCs w:val="16"/>
                <w:highlight w:val="none"/>
              </w:rPr>
            </w:pPr>
            <w:r>
              <w:rPr>
                <w:rFonts w:eastAsia="宋体"/>
                <w:color w:val="000000"/>
                <w:kern w:val="0"/>
                <w:sz w:val="16"/>
                <w:szCs w:val="16"/>
                <w:highlight w:val="none"/>
              </w:rPr>
              <w:t>公共选修课</w:t>
            </w:r>
          </w:p>
        </w:tc>
        <w:tc>
          <w:tcPr>
            <w:tcW w:w="158" w:type="pct"/>
            <w:tcBorders>
              <w:top w:val="nil"/>
              <w:left w:val="nil"/>
              <w:bottom w:val="single" w:color="000000" w:sz="6" w:space="0"/>
              <w:right w:val="single" w:color="000000" w:sz="6" w:space="0"/>
            </w:tcBorders>
            <w:noWrap w:val="0"/>
            <w:vAlign w:val="center"/>
          </w:tcPr>
          <w:p w14:paraId="19A707BB">
            <w:pPr>
              <w:widowControl/>
              <w:jc w:val="center"/>
              <w:rPr>
                <w:rFonts w:eastAsia="宋体"/>
                <w:color w:val="000000"/>
                <w:kern w:val="0"/>
                <w:sz w:val="16"/>
                <w:szCs w:val="16"/>
                <w:highlight w:val="none"/>
              </w:rPr>
            </w:pPr>
            <w:r>
              <w:rPr>
                <w:rFonts w:eastAsia="宋体"/>
                <w:color w:val="000000"/>
                <w:kern w:val="0"/>
                <w:sz w:val="16"/>
                <w:szCs w:val="16"/>
                <w:highlight w:val="none"/>
              </w:rPr>
              <w:t>1</w:t>
            </w:r>
          </w:p>
        </w:tc>
        <w:tc>
          <w:tcPr>
            <w:tcW w:w="329" w:type="pct"/>
            <w:tcBorders>
              <w:top w:val="nil"/>
              <w:left w:val="nil"/>
              <w:bottom w:val="single" w:color="000000" w:sz="6" w:space="0"/>
              <w:right w:val="single" w:color="000000" w:sz="6" w:space="0"/>
            </w:tcBorders>
            <w:noWrap w:val="0"/>
            <w:vAlign w:val="center"/>
          </w:tcPr>
          <w:p w14:paraId="669FCB57">
            <w:pPr>
              <w:widowControl/>
              <w:jc w:val="center"/>
              <w:rPr>
                <w:rFonts w:eastAsia="宋体"/>
                <w:color w:val="000000"/>
                <w:kern w:val="0"/>
                <w:sz w:val="16"/>
                <w:szCs w:val="16"/>
                <w:highlight w:val="none"/>
              </w:rPr>
            </w:pPr>
            <w:r>
              <w:rPr>
                <w:rFonts w:eastAsia="宋体"/>
                <w:color w:val="000000"/>
                <w:kern w:val="0"/>
                <w:sz w:val="16"/>
                <w:szCs w:val="16"/>
                <w:highlight w:val="none"/>
              </w:rPr>
              <w:t>11401001</w:t>
            </w:r>
          </w:p>
        </w:tc>
        <w:tc>
          <w:tcPr>
            <w:tcW w:w="366" w:type="pct"/>
            <w:tcBorders>
              <w:top w:val="nil"/>
              <w:left w:val="nil"/>
              <w:bottom w:val="single" w:color="000000" w:sz="6" w:space="0"/>
              <w:right w:val="single" w:color="000000" w:sz="6" w:space="0"/>
            </w:tcBorders>
            <w:noWrap w:val="0"/>
            <w:vAlign w:val="center"/>
          </w:tcPr>
          <w:p w14:paraId="4383BDB8">
            <w:pPr>
              <w:widowControl/>
              <w:jc w:val="center"/>
              <w:rPr>
                <w:rFonts w:eastAsia="宋体"/>
                <w:color w:val="000000"/>
                <w:kern w:val="0"/>
                <w:sz w:val="16"/>
                <w:szCs w:val="16"/>
                <w:highlight w:val="none"/>
              </w:rPr>
            </w:pPr>
            <w:r>
              <w:rPr>
                <w:rFonts w:eastAsia="宋体"/>
                <w:color w:val="000000"/>
                <w:kern w:val="0"/>
                <w:sz w:val="16"/>
                <w:szCs w:val="16"/>
                <w:highlight w:val="none"/>
              </w:rPr>
              <w:t>创新创业教育</w:t>
            </w:r>
          </w:p>
        </w:tc>
        <w:tc>
          <w:tcPr>
            <w:tcW w:w="186" w:type="pct"/>
            <w:tcBorders>
              <w:top w:val="nil"/>
              <w:left w:val="nil"/>
              <w:bottom w:val="single" w:color="000000" w:sz="6" w:space="0"/>
              <w:right w:val="single" w:color="000000" w:sz="6" w:space="0"/>
            </w:tcBorders>
            <w:noWrap w:val="0"/>
            <w:vAlign w:val="center"/>
          </w:tcPr>
          <w:p w14:paraId="53E8CA1C">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lang w:bidi="ar"/>
              </w:rPr>
              <w:t>A</w:t>
            </w:r>
          </w:p>
        </w:tc>
        <w:tc>
          <w:tcPr>
            <w:tcW w:w="180" w:type="pct"/>
            <w:tcBorders>
              <w:top w:val="nil"/>
              <w:left w:val="nil"/>
              <w:bottom w:val="single" w:color="000000" w:sz="6" w:space="0"/>
              <w:right w:val="single" w:color="000000" w:sz="6" w:space="0"/>
            </w:tcBorders>
            <w:noWrap w:val="0"/>
            <w:vAlign w:val="center"/>
          </w:tcPr>
          <w:p w14:paraId="2DDDE68D">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5FCC8144">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2</w:t>
            </w:r>
          </w:p>
        </w:tc>
        <w:tc>
          <w:tcPr>
            <w:tcW w:w="194" w:type="pct"/>
            <w:tcBorders>
              <w:top w:val="nil"/>
              <w:left w:val="nil"/>
              <w:bottom w:val="single" w:color="000000" w:sz="6" w:space="0"/>
              <w:right w:val="single" w:color="000000" w:sz="6" w:space="0"/>
            </w:tcBorders>
            <w:noWrap w:val="0"/>
            <w:vAlign w:val="center"/>
          </w:tcPr>
          <w:p w14:paraId="4AB95E67">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32</w:t>
            </w:r>
          </w:p>
        </w:tc>
        <w:tc>
          <w:tcPr>
            <w:tcW w:w="164" w:type="pct"/>
            <w:tcBorders>
              <w:top w:val="nil"/>
              <w:left w:val="nil"/>
              <w:bottom w:val="single" w:color="000000" w:sz="6" w:space="0"/>
              <w:right w:val="single" w:color="000000" w:sz="6" w:space="0"/>
            </w:tcBorders>
            <w:noWrap w:val="0"/>
            <w:vAlign w:val="center"/>
          </w:tcPr>
          <w:p w14:paraId="501D53CA">
            <w:pPr>
              <w:widowControl/>
              <w:jc w:val="center"/>
              <w:textAlignment w:val="center"/>
              <w:rPr>
                <w:rFonts w:eastAsia="宋体"/>
                <w:color w:val="000000"/>
                <w:kern w:val="0"/>
                <w:sz w:val="16"/>
                <w:szCs w:val="16"/>
                <w:highlight w:val="none"/>
                <w:lang w:bidi="ar"/>
              </w:rPr>
            </w:pPr>
            <w:r>
              <w:rPr>
                <w:rFonts w:hint="eastAsia" w:eastAsia="宋体"/>
                <w:color w:val="000000"/>
                <w:kern w:val="0"/>
                <w:sz w:val="16"/>
                <w:szCs w:val="16"/>
                <w:highlight w:val="none"/>
                <w:lang w:bidi="ar"/>
              </w:rPr>
              <w:t>32</w:t>
            </w:r>
          </w:p>
        </w:tc>
        <w:tc>
          <w:tcPr>
            <w:tcW w:w="204" w:type="pct"/>
            <w:tcBorders>
              <w:top w:val="nil"/>
              <w:left w:val="nil"/>
              <w:bottom w:val="single" w:color="000000" w:sz="6" w:space="0"/>
              <w:right w:val="single" w:color="000000" w:sz="6" w:space="0"/>
            </w:tcBorders>
            <w:noWrap w:val="0"/>
            <w:vAlign w:val="center"/>
          </w:tcPr>
          <w:p w14:paraId="6F52B25B">
            <w:pPr>
              <w:widowControl/>
              <w:jc w:val="center"/>
              <w:textAlignment w:val="center"/>
              <w:rPr>
                <w:rFonts w:hint="eastAsia" w:eastAsia="宋体"/>
                <w:color w:val="000000"/>
                <w:kern w:val="0"/>
                <w:sz w:val="16"/>
                <w:szCs w:val="16"/>
                <w:highlight w:val="none"/>
                <w:lang w:bidi="ar"/>
              </w:rPr>
            </w:pPr>
          </w:p>
        </w:tc>
        <w:tc>
          <w:tcPr>
            <w:tcW w:w="177" w:type="pct"/>
            <w:tcBorders>
              <w:top w:val="nil"/>
              <w:left w:val="nil"/>
              <w:bottom w:val="single" w:color="000000" w:sz="6" w:space="0"/>
              <w:right w:val="single" w:color="000000" w:sz="6" w:space="0"/>
            </w:tcBorders>
            <w:noWrap w:val="0"/>
            <w:vAlign w:val="center"/>
          </w:tcPr>
          <w:p w14:paraId="3B7611DF">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w:t>
            </w:r>
          </w:p>
        </w:tc>
        <w:tc>
          <w:tcPr>
            <w:tcW w:w="209" w:type="pct"/>
            <w:tcBorders>
              <w:top w:val="nil"/>
              <w:left w:val="nil"/>
              <w:bottom w:val="single" w:color="000000" w:sz="6" w:space="0"/>
              <w:right w:val="single" w:color="000000" w:sz="6" w:space="0"/>
            </w:tcBorders>
            <w:noWrap w:val="0"/>
            <w:vAlign w:val="center"/>
          </w:tcPr>
          <w:p w14:paraId="6274D91D">
            <w:pPr>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72A0B743">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1.8</w:t>
            </w:r>
          </w:p>
        </w:tc>
        <w:tc>
          <w:tcPr>
            <w:tcW w:w="204" w:type="pct"/>
            <w:tcBorders>
              <w:top w:val="nil"/>
              <w:left w:val="nil"/>
              <w:bottom w:val="single" w:color="000000" w:sz="6" w:space="0"/>
              <w:right w:val="single" w:color="000000" w:sz="6" w:space="0"/>
            </w:tcBorders>
            <w:noWrap w:val="0"/>
            <w:vAlign w:val="center"/>
          </w:tcPr>
          <w:p w14:paraId="630A53EC">
            <w:pPr>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560C8271">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086028F5">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5E6EEA0A">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223CE33F">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auto" w:sz="4" w:space="0"/>
            </w:tcBorders>
            <w:noWrap w:val="0"/>
            <w:vAlign w:val="center"/>
          </w:tcPr>
          <w:p w14:paraId="6385A00A">
            <w:pPr>
              <w:widowControl/>
              <w:jc w:val="center"/>
              <w:rPr>
                <w:rFonts w:eastAsia="宋体"/>
                <w:color w:val="000000"/>
                <w:kern w:val="0"/>
                <w:sz w:val="16"/>
                <w:szCs w:val="16"/>
                <w:highlight w:val="none"/>
              </w:rPr>
            </w:pPr>
            <w:r>
              <w:rPr>
                <w:rFonts w:eastAsia="宋体"/>
                <w:color w:val="000000"/>
                <w:kern w:val="0"/>
                <w:sz w:val="16"/>
                <w:szCs w:val="16"/>
                <w:highlight w:val="none"/>
              </w:rPr>
              <w:t>创业就业教研室</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36BBE693">
            <w:pPr>
              <w:widowControl/>
              <w:jc w:val="center"/>
              <w:rPr>
                <w:rFonts w:eastAsia="宋体"/>
                <w:color w:val="000000"/>
                <w:kern w:val="0"/>
                <w:sz w:val="16"/>
                <w:szCs w:val="16"/>
                <w:highlight w:val="none"/>
              </w:rPr>
            </w:pPr>
            <w:r>
              <w:rPr>
                <w:rFonts w:eastAsia="宋体"/>
                <w:color w:val="000000"/>
                <w:kern w:val="0"/>
                <w:sz w:val="16"/>
                <w:szCs w:val="16"/>
                <w:highlight w:val="none"/>
              </w:rPr>
              <w:t>必选</w:t>
            </w:r>
            <w:r>
              <w:rPr>
                <w:rFonts w:hint="eastAsia" w:eastAsia="宋体"/>
                <w:color w:val="000000"/>
                <w:kern w:val="0"/>
                <w:sz w:val="16"/>
                <w:szCs w:val="16"/>
                <w:highlight w:val="none"/>
              </w:rPr>
              <w:t xml:space="preserve">            </w:t>
            </w:r>
            <w:r>
              <w:rPr>
                <w:rFonts w:eastAsia="宋体"/>
                <w:color w:val="000000"/>
                <w:kern w:val="0"/>
                <w:sz w:val="16"/>
                <w:szCs w:val="16"/>
                <w:highlight w:val="none"/>
              </w:rPr>
              <w:t>线上（</w:t>
            </w:r>
            <w:r>
              <w:rPr>
                <w:rFonts w:hint="eastAsia" w:eastAsia="宋体"/>
                <w:color w:val="000000"/>
                <w:kern w:val="0"/>
                <w:sz w:val="16"/>
                <w:szCs w:val="16"/>
                <w:highlight w:val="none"/>
              </w:rPr>
              <w:t>8</w:t>
            </w:r>
            <w:r>
              <w:rPr>
                <w:rFonts w:eastAsia="宋体"/>
                <w:color w:val="000000"/>
                <w:kern w:val="0"/>
                <w:sz w:val="16"/>
                <w:szCs w:val="16"/>
                <w:highlight w:val="none"/>
              </w:rPr>
              <w:t>）线下结合</w:t>
            </w:r>
          </w:p>
        </w:tc>
      </w:tr>
      <w:tr w14:paraId="1F4EBF3B">
        <w:tblPrEx>
          <w:tblCellMar>
            <w:top w:w="0" w:type="dxa"/>
            <w:left w:w="108" w:type="dxa"/>
            <w:bottom w:w="0" w:type="dxa"/>
            <w:right w:w="108" w:type="dxa"/>
          </w:tblCellMar>
        </w:tblPrEx>
        <w:trPr>
          <w:trHeight w:val="384" w:hRule="atLeast"/>
          <w:jc w:val="center"/>
        </w:trPr>
        <w:tc>
          <w:tcPr>
            <w:tcW w:w="188" w:type="pct"/>
            <w:tcBorders>
              <w:left w:val="single" w:color="000000" w:sz="2" w:space="0"/>
              <w:right w:val="single" w:color="000000" w:sz="6" w:space="0"/>
            </w:tcBorders>
            <w:noWrap w:val="0"/>
            <w:vAlign w:val="top"/>
          </w:tcPr>
          <w:p w14:paraId="31DFE87B">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1C4EC8C8">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60B31E45">
            <w:pPr>
              <w:widowControl/>
              <w:jc w:val="center"/>
              <w:rPr>
                <w:rFonts w:eastAsia="宋体"/>
                <w:color w:val="000000"/>
                <w:kern w:val="0"/>
                <w:sz w:val="16"/>
                <w:szCs w:val="16"/>
                <w:highlight w:val="none"/>
              </w:rPr>
            </w:pPr>
            <w:r>
              <w:rPr>
                <w:rFonts w:eastAsia="宋体"/>
                <w:color w:val="000000"/>
                <w:kern w:val="0"/>
                <w:sz w:val="16"/>
                <w:szCs w:val="16"/>
                <w:highlight w:val="none"/>
              </w:rPr>
              <w:t>2</w:t>
            </w:r>
          </w:p>
        </w:tc>
        <w:tc>
          <w:tcPr>
            <w:tcW w:w="329" w:type="pct"/>
            <w:tcBorders>
              <w:top w:val="nil"/>
              <w:left w:val="nil"/>
              <w:bottom w:val="single" w:color="000000" w:sz="6" w:space="0"/>
              <w:right w:val="single" w:color="000000" w:sz="6" w:space="0"/>
            </w:tcBorders>
            <w:noWrap w:val="0"/>
            <w:vAlign w:val="center"/>
          </w:tcPr>
          <w:p w14:paraId="688E7F5C">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20</w:t>
            </w:r>
            <w:r>
              <w:rPr>
                <w:rFonts w:hint="eastAsia" w:eastAsia="宋体"/>
                <w:color w:val="000000"/>
                <w:kern w:val="0"/>
                <w:sz w:val="16"/>
                <w:szCs w:val="16"/>
                <w:highlight w:val="none"/>
                <w:lang w:bidi="ar"/>
              </w:rPr>
              <w:t>304073</w:t>
            </w:r>
          </w:p>
        </w:tc>
        <w:tc>
          <w:tcPr>
            <w:tcW w:w="366" w:type="pct"/>
            <w:tcBorders>
              <w:top w:val="nil"/>
              <w:left w:val="nil"/>
              <w:bottom w:val="single" w:color="000000" w:sz="6" w:space="0"/>
              <w:right w:val="single" w:color="000000" w:sz="6" w:space="0"/>
            </w:tcBorders>
            <w:noWrap w:val="0"/>
            <w:vAlign w:val="center"/>
          </w:tcPr>
          <w:p w14:paraId="20DE19CA">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美育</w:t>
            </w:r>
          </w:p>
        </w:tc>
        <w:tc>
          <w:tcPr>
            <w:tcW w:w="186" w:type="pct"/>
            <w:tcBorders>
              <w:top w:val="nil"/>
              <w:left w:val="nil"/>
              <w:bottom w:val="single" w:color="000000" w:sz="6" w:space="0"/>
              <w:right w:val="single" w:color="000000" w:sz="6" w:space="0"/>
            </w:tcBorders>
            <w:noWrap w:val="0"/>
            <w:vAlign w:val="center"/>
          </w:tcPr>
          <w:p w14:paraId="0D10E23E">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lang w:bidi="ar"/>
              </w:rPr>
              <w:t>B</w:t>
            </w:r>
          </w:p>
        </w:tc>
        <w:tc>
          <w:tcPr>
            <w:tcW w:w="180" w:type="pct"/>
            <w:tcBorders>
              <w:top w:val="nil"/>
              <w:left w:val="nil"/>
              <w:bottom w:val="single" w:color="000000" w:sz="6" w:space="0"/>
              <w:right w:val="single" w:color="000000" w:sz="6" w:space="0"/>
            </w:tcBorders>
            <w:noWrap w:val="0"/>
            <w:vAlign w:val="center"/>
          </w:tcPr>
          <w:p w14:paraId="158C29F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1CEDAD31">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2</w:t>
            </w:r>
          </w:p>
        </w:tc>
        <w:tc>
          <w:tcPr>
            <w:tcW w:w="194" w:type="pct"/>
            <w:tcBorders>
              <w:top w:val="nil"/>
              <w:left w:val="nil"/>
              <w:bottom w:val="single" w:color="000000" w:sz="6" w:space="0"/>
              <w:right w:val="single" w:color="000000" w:sz="6" w:space="0"/>
            </w:tcBorders>
            <w:noWrap w:val="0"/>
            <w:vAlign w:val="center"/>
          </w:tcPr>
          <w:p w14:paraId="25B92510">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32</w:t>
            </w:r>
          </w:p>
        </w:tc>
        <w:tc>
          <w:tcPr>
            <w:tcW w:w="164" w:type="pct"/>
            <w:tcBorders>
              <w:top w:val="nil"/>
              <w:left w:val="nil"/>
              <w:bottom w:val="single" w:color="000000" w:sz="6" w:space="0"/>
              <w:right w:val="single" w:color="000000" w:sz="6" w:space="0"/>
            </w:tcBorders>
            <w:noWrap w:val="0"/>
            <w:vAlign w:val="center"/>
          </w:tcPr>
          <w:p w14:paraId="0BD8FDC2">
            <w:pPr>
              <w:widowControl/>
              <w:jc w:val="center"/>
              <w:textAlignment w:val="center"/>
              <w:rPr>
                <w:rFonts w:eastAsia="宋体"/>
                <w:color w:val="000000"/>
                <w:kern w:val="0"/>
                <w:sz w:val="16"/>
                <w:szCs w:val="16"/>
                <w:highlight w:val="none"/>
                <w:lang w:bidi="ar"/>
              </w:rPr>
            </w:pPr>
            <w:r>
              <w:rPr>
                <w:rFonts w:hint="eastAsia" w:eastAsia="宋体"/>
                <w:color w:val="000000"/>
                <w:kern w:val="0"/>
                <w:sz w:val="16"/>
                <w:szCs w:val="16"/>
                <w:highlight w:val="none"/>
                <w:lang w:bidi="ar"/>
              </w:rPr>
              <w:t>16</w:t>
            </w:r>
          </w:p>
        </w:tc>
        <w:tc>
          <w:tcPr>
            <w:tcW w:w="204" w:type="pct"/>
            <w:tcBorders>
              <w:top w:val="nil"/>
              <w:left w:val="nil"/>
              <w:bottom w:val="single" w:color="000000" w:sz="6" w:space="0"/>
              <w:right w:val="single" w:color="000000" w:sz="6" w:space="0"/>
            </w:tcBorders>
            <w:noWrap w:val="0"/>
            <w:vAlign w:val="center"/>
          </w:tcPr>
          <w:p w14:paraId="30BF8634">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16</w:t>
            </w:r>
          </w:p>
        </w:tc>
        <w:tc>
          <w:tcPr>
            <w:tcW w:w="177" w:type="pct"/>
            <w:tcBorders>
              <w:top w:val="nil"/>
              <w:left w:val="nil"/>
              <w:bottom w:val="single" w:color="000000" w:sz="6" w:space="0"/>
              <w:right w:val="single" w:color="000000" w:sz="6" w:space="0"/>
            </w:tcBorders>
            <w:noWrap w:val="0"/>
            <w:vAlign w:val="center"/>
          </w:tcPr>
          <w:p w14:paraId="2603575F">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w:t>
            </w:r>
          </w:p>
        </w:tc>
        <w:tc>
          <w:tcPr>
            <w:tcW w:w="209" w:type="pct"/>
            <w:tcBorders>
              <w:top w:val="nil"/>
              <w:left w:val="nil"/>
              <w:bottom w:val="single" w:color="000000" w:sz="6" w:space="0"/>
              <w:right w:val="single" w:color="000000" w:sz="6" w:space="0"/>
            </w:tcBorders>
            <w:noWrap w:val="0"/>
            <w:vAlign w:val="center"/>
          </w:tcPr>
          <w:p w14:paraId="43F312DF">
            <w:pPr>
              <w:widowControl/>
              <w:spacing w:line="180" w:lineRule="exact"/>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6BA00714">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w:t>
            </w:r>
          </w:p>
        </w:tc>
        <w:tc>
          <w:tcPr>
            <w:tcW w:w="204" w:type="pct"/>
            <w:tcBorders>
              <w:top w:val="nil"/>
              <w:left w:val="nil"/>
              <w:bottom w:val="single" w:color="000000" w:sz="6" w:space="0"/>
              <w:right w:val="single" w:color="000000" w:sz="6" w:space="0"/>
            </w:tcBorders>
            <w:noWrap w:val="0"/>
            <w:vAlign w:val="center"/>
          </w:tcPr>
          <w:p w14:paraId="241D5C3B">
            <w:pPr>
              <w:widowControl/>
              <w:spacing w:line="180" w:lineRule="exact"/>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35C2D723">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7ABC7851">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644B5F4B">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1D9807AB">
            <w:pPr>
              <w:jc w:val="center"/>
              <w:rPr>
                <w:rFonts w:eastAsia="宋体"/>
                <w:color w:val="000000"/>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auto" w:sz="4" w:space="0"/>
            </w:tcBorders>
            <w:noWrap w:val="0"/>
            <w:vAlign w:val="center"/>
          </w:tcPr>
          <w:p w14:paraId="0D4D69B0">
            <w:pPr>
              <w:widowControl/>
              <w:jc w:val="center"/>
              <w:rPr>
                <w:rFonts w:eastAsia="宋体"/>
                <w:color w:val="000000"/>
                <w:kern w:val="0"/>
                <w:sz w:val="16"/>
                <w:szCs w:val="16"/>
                <w:highlight w:val="none"/>
              </w:rPr>
            </w:pPr>
            <w:r>
              <w:rPr>
                <w:rFonts w:eastAsia="宋体"/>
                <w:color w:val="000000"/>
                <w:kern w:val="0"/>
                <w:sz w:val="16"/>
                <w:szCs w:val="16"/>
                <w:highlight w:val="none"/>
              </w:rPr>
              <w:t>师范教育系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2B93489E">
            <w:pPr>
              <w:widowControl/>
              <w:jc w:val="center"/>
              <w:rPr>
                <w:rFonts w:eastAsia="宋体"/>
                <w:color w:val="000000"/>
                <w:kern w:val="0"/>
                <w:sz w:val="16"/>
                <w:szCs w:val="16"/>
                <w:highlight w:val="none"/>
              </w:rPr>
            </w:pPr>
            <w:r>
              <w:rPr>
                <w:rFonts w:eastAsia="宋体"/>
                <w:color w:val="000000"/>
                <w:kern w:val="0"/>
                <w:sz w:val="16"/>
                <w:szCs w:val="16"/>
                <w:highlight w:val="none"/>
              </w:rPr>
              <w:t>必选</w:t>
            </w:r>
            <w:r>
              <w:rPr>
                <w:rFonts w:hint="eastAsia" w:eastAsia="宋体"/>
                <w:color w:val="000000"/>
                <w:kern w:val="0"/>
                <w:sz w:val="16"/>
                <w:szCs w:val="16"/>
                <w:highlight w:val="none"/>
              </w:rPr>
              <w:t xml:space="preserve">            </w:t>
            </w:r>
            <w:r>
              <w:rPr>
                <w:rFonts w:eastAsia="宋体"/>
                <w:color w:val="000000"/>
                <w:kern w:val="0"/>
                <w:sz w:val="16"/>
                <w:szCs w:val="16"/>
                <w:highlight w:val="none"/>
              </w:rPr>
              <w:t>线上（</w:t>
            </w:r>
            <w:r>
              <w:rPr>
                <w:rFonts w:hint="eastAsia" w:eastAsia="宋体"/>
                <w:color w:val="000000"/>
                <w:kern w:val="0"/>
                <w:sz w:val="16"/>
                <w:szCs w:val="16"/>
                <w:highlight w:val="none"/>
              </w:rPr>
              <w:t>16</w:t>
            </w:r>
            <w:r>
              <w:rPr>
                <w:rFonts w:eastAsia="宋体"/>
                <w:color w:val="000000"/>
                <w:kern w:val="0"/>
                <w:sz w:val="16"/>
                <w:szCs w:val="16"/>
                <w:highlight w:val="none"/>
              </w:rPr>
              <w:t>）线下结合</w:t>
            </w:r>
          </w:p>
        </w:tc>
      </w:tr>
      <w:tr w14:paraId="0C15522A">
        <w:tblPrEx>
          <w:tblCellMar>
            <w:top w:w="0" w:type="dxa"/>
            <w:left w:w="108" w:type="dxa"/>
            <w:bottom w:w="0" w:type="dxa"/>
            <w:right w:w="108" w:type="dxa"/>
          </w:tblCellMar>
        </w:tblPrEx>
        <w:trPr>
          <w:trHeight w:val="384" w:hRule="atLeast"/>
          <w:jc w:val="center"/>
        </w:trPr>
        <w:tc>
          <w:tcPr>
            <w:tcW w:w="188" w:type="pct"/>
            <w:tcBorders>
              <w:left w:val="single" w:color="000000" w:sz="2" w:space="0"/>
              <w:right w:val="single" w:color="000000" w:sz="6" w:space="0"/>
            </w:tcBorders>
            <w:noWrap w:val="0"/>
            <w:vAlign w:val="top"/>
          </w:tcPr>
          <w:p w14:paraId="3E6F5CB4">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079980D5">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7287204D">
            <w:pPr>
              <w:widowControl/>
              <w:jc w:val="center"/>
              <w:rPr>
                <w:rFonts w:hint="eastAsia" w:eastAsia="宋体"/>
                <w:color w:val="000000"/>
                <w:kern w:val="0"/>
                <w:sz w:val="16"/>
                <w:szCs w:val="16"/>
                <w:highlight w:val="none"/>
              </w:rPr>
            </w:pPr>
            <w:r>
              <w:rPr>
                <w:rFonts w:hint="eastAsia" w:eastAsia="宋体"/>
                <w:color w:val="000000"/>
                <w:kern w:val="0"/>
                <w:sz w:val="16"/>
                <w:szCs w:val="16"/>
                <w:highlight w:val="none"/>
              </w:rPr>
              <w:t>3</w:t>
            </w:r>
          </w:p>
        </w:tc>
        <w:tc>
          <w:tcPr>
            <w:tcW w:w="329" w:type="pct"/>
            <w:tcBorders>
              <w:top w:val="nil"/>
              <w:left w:val="nil"/>
              <w:bottom w:val="single" w:color="000000" w:sz="6" w:space="0"/>
              <w:right w:val="single" w:color="000000" w:sz="6" w:space="0"/>
            </w:tcBorders>
            <w:noWrap w:val="0"/>
            <w:vAlign w:val="center"/>
          </w:tcPr>
          <w:p w14:paraId="52E9C455">
            <w:pPr>
              <w:widowControl/>
              <w:jc w:val="center"/>
              <w:rPr>
                <w:rFonts w:eastAsia="宋体"/>
                <w:color w:val="000000"/>
                <w:kern w:val="0"/>
                <w:sz w:val="16"/>
                <w:szCs w:val="16"/>
                <w:highlight w:val="none"/>
              </w:rPr>
            </w:pPr>
            <w:r>
              <w:rPr>
                <w:rFonts w:eastAsia="宋体"/>
                <w:color w:val="000000"/>
                <w:kern w:val="0"/>
                <w:sz w:val="16"/>
                <w:szCs w:val="16"/>
                <w:highlight w:val="none"/>
              </w:rPr>
              <w:t>20802201</w:t>
            </w:r>
          </w:p>
        </w:tc>
        <w:tc>
          <w:tcPr>
            <w:tcW w:w="366" w:type="pct"/>
            <w:tcBorders>
              <w:top w:val="nil"/>
              <w:left w:val="nil"/>
              <w:bottom w:val="single" w:color="000000" w:sz="6" w:space="0"/>
              <w:right w:val="single" w:color="000000" w:sz="6" w:space="0"/>
            </w:tcBorders>
            <w:noWrap w:val="0"/>
            <w:vAlign w:val="center"/>
          </w:tcPr>
          <w:p w14:paraId="70E101E6">
            <w:pPr>
              <w:widowControl/>
              <w:jc w:val="center"/>
              <w:rPr>
                <w:rFonts w:eastAsia="宋体"/>
                <w:color w:val="000000"/>
                <w:kern w:val="0"/>
                <w:sz w:val="16"/>
                <w:szCs w:val="16"/>
                <w:highlight w:val="none"/>
              </w:rPr>
            </w:pPr>
            <w:r>
              <w:rPr>
                <w:rFonts w:eastAsia="宋体"/>
                <w:color w:val="000000"/>
                <w:kern w:val="0"/>
                <w:sz w:val="16"/>
                <w:szCs w:val="16"/>
                <w:highlight w:val="none"/>
              </w:rPr>
              <w:t>职业素养</w:t>
            </w:r>
          </w:p>
        </w:tc>
        <w:tc>
          <w:tcPr>
            <w:tcW w:w="186" w:type="pct"/>
            <w:tcBorders>
              <w:top w:val="nil"/>
              <w:left w:val="nil"/>
              <w:bottom w:val="single" w:color="000000" w:sz="6" w:space="0"/>
              <w:right w:val="single" w:color="000000" w:sz="6" w:space="0"/>
            </w:tcBorders>
            <w:noWrap w:val="0"/>
            <w:vAlign w:val="center"/>
          </w:tcPr>
          <w:p w14:paraId="5743A65C">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nil"/>
              <w:left w:val="nil"/>
              <w:bottom w:val="single" w:color="000000" w:sz="6" w:space="0"/>
              <w:right w:val="single" w:color="000000" w:sz="6" w:space="0"/>
            </w:tcBorders>
            <w:noWrap w:val="0"/>
            <w:vAlign w:val="center"/>
          </w:tcPr>
          <w:p w14:paraId="396EC4CE">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06BE9F43">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194" w:type="pct"/>
            <w:tcBorders>
              <w:top w:val="nil"/>
              <w:left w:val="nil"/>
              <w:bottom w:val="single" w:color="000000" w:sz="6" w:space="0"/>
              <w:right w:val="single" w:color="000000" w:sz="6" w:space="0"/>
            </w:tcBorders>
            <w:noWrap w:val="0"/>
            <w:vAlign w:val="center"/>
          </w:tcPr>
          <w:p w14:paraId="00FD3D82">
            <w:pPr>
              <w:jc w:val="center"/>
              <w:rPr>
                <w:rFonts w:eastAsia="宋体"/>
                <w:color w:val="000000"/>
                <w:kern w:val="0"/>
                <w:sz w:val="16"/>
                <w:szCs w:val="16"/>
                <w:highlight w:val="none"/>
                <w:lang w:bidi="ar"/>
              </w:rPr>
            </w:pPr>
          </w:p>
        </w:tc>
        <w:tc>
          <w:tcPr>
            <w:tcW w:w="164" w:type="pct"/>
            <w:tcBorders>
              <w:top w:val="nil"/>
              <w:left w:val="nil"/>
              <w:bottom w:val="single" w:color="000000" w:sz="6" w:space="0"/>
              <w:right w:val="single" w:color="000000" w:sz="6" w:space="0"/>
            </w:tcBorders>
            <w:noWrap w:val="0"/>
            <w:vAlign w:val="center"/>
          </w:tcPr>
          <w:p w14:paraId="74F4B322">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4F0C7DF7">
            <w:pPr>
              <w:jc w:val="center"/>
              <w:rPr>
                <w:rFonts w:eastAsia="宋体"/>
                <w:color w:val="000000"/>
                <w:kern w:val="0"/>
                <w:sz w:val="16"/>
                <w:szCs w:val="16"/>
                <w:highlight w:val="none"/>
                <w:lang w:bidi="ar"/>
              </w:rPr>
            </w:pPr>
          </w:p>
        </w:tc>
        <w:tc>
          <w:tcPr>
            <w:tcW w:w="177" w:type="pct"/>
            <w:tcBorders>
              <w:top w:val="nil"/>
              <w:left w:val="nil"/>
              <w:bottom w:val="single" w:color="000000" w:sz="6" w:space="0"/>
              <w:right w:val="single" w:color="000000" w:sz="6" w:space="0"/>
            </w:tcBorders>
            <w:noWrap w:val="0"/>
            <w:vAlign w:val="center"/>
          </w:tcPr>
          <w:p w14:paraId="3267EF3E">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w:t>
            </w:r>
          </w:p>
        </w:tc>
        <w:tc>
          <w:tcPr>
            <w:tcW w:w="209" w:type="pct"/>
            <w:tcBorders>
              <w:top w:val="nil"/>
              <w:left w:val="nil"/>
              <w:bottom w:val="single" w:color="000000" w:sz="6" w:space="0"/>
              <w:right w:val="single" w:color="000000" w:sz="6" w:space="0"/>
            </w:tcBorders>
            <w:noWrap w:val="0"/>
            <w:vAlign w:val="center"/>
          </w:tcPr>
          <w:p w14:paraId="5C42E03A">
            <w:pPr>
              <w:widowControl/>
              <w:spacing w:line="180" w:lineRule="exact"/>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039922CC">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w:t>
            </w:r>
          </w:p>
        </w:tc>
        <w:tc>
          <w:tcPr>
            <w:tcW w:w="204" w:type="pct"/>
            <w:tcBorders>
              <w:top w:val="nil"/>
              <w:left w:val="nil"/>
              <w:bottom w:val="single" w:color="000000" w:sz="6" w:space="0"/>
              <w:right w:val="single" w:color="000000" w:sz="6" w:space="0"/>
            </w:tcBorders>
            <w:noWrap w:val="0"/>
            <w:vAlign w:val="center"/>
          </w:tcPr>
          <w:p w14:paraId="26ABF104">
            <w:pPr>
              <w:widowControl/>
              <w:spacing w:line="180" w:lineRule="exact"/>
              <w:jc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noWrap w:val="0"/>
            <w:vAlign w:val="center"/>
          </w:tcPr>
          <w:p w14:paraId="1659894D">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0A3B23F3">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48E330AC">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07DD26EF">
            <w:pPr>
              <w:jc w:val="center"/>
              <w:rPr>
                <w:rFonts w:eastAsia="宋体"/>
                <w:color w:val="000000"/>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auto" w:sz="4" w:space="0"/>
            </w:tcBorders>
            <w:noWrap w:val="0"/>
            <w:vAlign w:val="center"/>
          </w:tcPr>
          <w:p w14:paraId="70407D12">
            <w:pPr>
              <w:spacing w:line="360" w:lineRule="auto"/>
              <w:jc w:val="center"/>
              <w:rPr>
                <w:rFonts w:eastAsia="宋体"/>
                <w:color w:val="000000"/>
                <w:highlight w:val="none"/>
              </w:rPr>
            </w:pPr>
            <w:r>
              <w:rPr>
                <w:rFonts w:eastAsia="宋体"/>
                <w:color w:val="000000"/>
                <w:kern w:val="0"/>
                <w:sz w:val="16"/>
                <w:szCs w:val="16"/>
                <w:highlight w:val="none"/>
              </w:rPr>
              <w:t>线上教学</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492C3792">
            <w:pPr>
              <w:widowControl/>
              <w:jc w:val="center"/>
              <w:rPr>
                <w:rFonts w:eastAsia="宋体"/>
                <w:color w:val="000000"/>
                <w:kern w:val="0"/>
                <w:sz w:val="16"/>
                <w:szCs w:val="16"/>
                <w:highlight w:val="none"/>
              </w:rPr>
            </w:pPr>
            <w:r>
              <w:rPr>
                <w:rFonts w:eastAsia="宋体"/>
                <w:color w:val="000000"/>
                <w:kern w:val="0"/>
                <w:sz w:val="16"/>
                <w:szCs w:val="16"/>
                <w:highlight w:val="none"/>
              </w:rPr>
              <w:t>必选</w:t>
            </w:r>
          </w:p>
        </w:tc>
      </w:tr>
      <w:tr w14:paraId="6D2E29CE">
        <w:tblPrEx>
          <w:tblCellMar>
            <w:top w:w="0" w:type="dxa"/>
            <w:left w:w="108" w:type="dxa"/>
            <w:bottom w:w="0" w:type="dxa"/>
            <w:right w:w="108" w:type="dxa"/>
          </w:tblCellMar>
        </w:tblPrEx>
        <w:trPr>
          <w:trHeight w:val="384" w:hRule="atLeast"/>
          <w:jc w:val="center"/>
        </w:trPr>
        <w:tc>
          <w:tcPr>
            <w:tcW w:w="188" w:type="pct"/>
            <w:tcBorders>
              <w:left w:val="single" w:color="000000" w:sz="2" w:space="0"/>
              <w:right w:val="single" w:color="000000" w:sz="6" w:space="0"/>
            </w:tcBorders>
            <w:noWrap w:val="0"/>
            <w:vAlign w:val="top"/>
          </w:tcPr>
          <w:p w14:paraId="5975FE09">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7CA047AB">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53DEC133">
            <w:pPr>
              <w:widowControl/>
              <w:jc w:val="center"/>
              <w:rPr>
                <w:rFonts w:hint="eastAsia" w:eastAsia="宋体"/>
                <w:color w:val="000000"/>
                <w:kern w:val="0"/>
                <w:sz w:val="16"/>
                <w:szCs w:val="16"/>
                <w:highlight w:val="none"/>
              </w:rPr>
            </w:pPr>
            <w:r>
              <w:rPr>
                <w:rFonts w:hint="eastAsia" w:eastAsia="宋体"/>
                <w:color w:val="000000"/>
                <w:kern w:val="0"/>
                <w:sz w:val="16"/>
                <w:szCs w:val="16"/>
                <w:highlight w:val="none"/>
              </w:rPr>
              <w:t>4</w:t>
            </w:r>
          </w:p>
        </w:tc>
        <w:tc>
          <w:tcPr>
            <w:tcW w:w="329" w:type="pct"/>
            <w:tcBorders>
              <w:top w:val="nil"/>
              <w:left w:val="nil"/>
              <w:bottom w:val="single" w:color="000000" w:sz="6" w:space="0"/>
              <w:right w:val="single" w:color="000000" w:sz="6" w:space="0"/>
            </w:tcBorders>
            <w:noWrap w:val="0"/>
            <w:vAlign w:val="center"/>
          </w:tcPr>
          <w:p w14:paraId="0805C4BE">
            <w:pPr>
              <w:widowControl/>
              <w:jc w:val="center"/>
              <w:rPr>
                <w:rFonts w:eastAsia="宋体"/>
                <w:color w:val="000000"/>
                <w:kern w:val="0"/>
                <w:sz w:val="16"/>
                <w:szCs w:val="16"/>
                <w:highlight w:val="none"/>
              </w:rPr>
            </w:pPr>
            <w:r>
              <w:rPr>
                <w:rFonts w:eastAsia="宋体"/>
                <w:color w:val="000000"/>
                <w:kern w:val="0"/>
                <w:sz w:val="16"/>
                <w:szCs w:val="16"/>
                <w:highlight w:val="none"/>
              </w:rPr>
              <w:t>20207064</w:t>
            </w:r>
          </w:p>
        </w:tc>
        <w:tc>
          <w:tcPr>
            <w:tcW w:w="366" w:type="pct"/>
            <w:tcBorders>
              <w:top w:val="nil"/>
              <w:left w:val="nil"/>
              <w:bottom w:val="single" w:color="000000" w:sz="6" w:space="0"/>
              <w:right w:val="single" w:color="000000" w:sz="6" w:space="0"/>
            </w:tcBorders>
            <w:noWrap w:val="0"/>
            <w:vAlign w:val="center"/>
          </w:tcPr>
          <w:p w14:paraId="7C0CF708">
            <w:pPr>
              <w:widowControl/>
              <w:jc w:val="center"/>
              <w:rPr>
                <w:rFonts w:eastAsia="宋体"/>
                <w:color w:val="000000"/>
                <w:kern w:val="0"/>
                <w:sz w:val="16"/>
                <w:szCs w:val="16"/>
                <w:highlight w:val="none"/>
              </w:rPr>
            </w:pPr>
            <w:r>
              <w:rPr>
                <w:rFonts w:eastAsia="宋体"/>
                <w:color w:val="000000"/>
                <w:kern w:val="0"/>
                <w:sz w:val="16"/>
                <w:szCs w:val="16"/>
                <w:highlight w:val="none"/>
              </w:rPr>
              <w:t>思政课程</w:t>
            </w:r>
          </w:p>
        </w:tc>
        <w:tc>
          <w:tcPr>
            <w:tcW w:w="186" w:type="pct"/>
            <w:tcBorders>
              <w:top w:val="nil"/>
              <w:left w:val="nil"/>
              <w:bottom w:val="single" w:color="000000" w:sz="6" w:space="0"/>
              <w:right w:val="single" w:color="000000" w:sz="6" w:space="0"/>
            </w:tcBorders>
            <w:noWrap w:val="0"/>
            <w:vAlign w:val="center"/>
          </w:tcPr>
          <w:p w14:paraId="7E87F372">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nil"/>
              <w:left w:val="nil"/>
              <w:bottom w:val="single" w:color="000000" w:sz="6" w:space="0"/>
              <w:right w:val="single" w:color="000000" w:sz="6" w:space="0"/>
            </w:tcBorders>
            <w:noWrap w:val="0"/>
            <w:vAlign w:val="center"/>
          </w:tcPr>
          <w:p w14:paraId="12F50C86">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5DAE981C">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2</w:t>
            </w:r>
          </w:p>
        </w:tc>
        <w:tc>
          <w:tcPr>
            <w:tcW w:w="194" w:type="pct"/>
            <w:tcBorders>
              <w:top w:val="nil"/>
              <w:left w:val="nil"/>
              <w:bottom w:val="single" w:color="000000" w:sz="6" w:space="0"/>
              <w:right w:val="single" w:color="000000" w:sz="6" w:space="0"/>
            </w:tcBorders>
            <w:noWrap w:val="0"/>
            <w:vAlign w:val="center"/>
          </w:tcPr>
          <w:p w14:paraId="6C3349A3">
            <w:pPr>
              <w:jc w:val="center"/>
              <w:rPr>
                <w:rFonts w:eastAsia="宋体"/>
                <w:color w:val="000000"/>
                <w:kern w:val="0"/>
                <w:sz w:val="16"/>
                <w:szCs w:val="16"/>
                <w:highlight w:val="none"/>
                <w:lang w:bidi="ar"/>
              </w:rPr>
            </w:pPr>
          </w:p>
        </w:tc>
        <w:tc>
          <w:tcPr>
            <w:tcW w:w="164" w:type="pct"/>
            <w:tcBorders>
              <w:top w:val="nil"/>
              <w:left w:val="nil"/>
              <w:bottom w:val="single" w:color="000000" w:sz="6" w:space="0"/>
              <w:right w:val="single" w:color="000000" w:sz="6" w:space="0"/>
            </w:tcBorders>
            <w:noWrap w:val="0"/>
            <w:vAlign w:val="center"/>
          </w:tcPr>
          <w:p w14:paraId="239B47E8">
            <w:pPr>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48DBBC4F">
            <w:pPr>
              <w:jc w:val="center"/>
              <w:rPr>
                <w:rFonts w:eastAsia="宋体"/>
                <w:color w:val="000000"/>
                <w:kern w:val="0"/>
                <w:sz w:val="16"/>
                <w:szCs w:val="16"/>
                <w:highlight w:val="none"/>
                <w:lang w:bidi="ar"/>
              </w:rPr>
            </w:pPr>
          </w:p>
        </w:tc>
        <w:tc>
          <w:tcPr>
            <w:tcW w:w="177" w:type="pct"/>
            <w:tcBorders>
              <w:top w:val="nil"/>
              <w:left w:val="nil"/>
              <w:bottom w:val="single" w:color="000000" w:sz="6" w:space="0"/>
              <w:right w:val="single" w:color="000000" w:sz="6" w:space="0"/>
            </w:tcBorders>
            <w:noWrap w:val="0"/>
            <w:vAlign w:val="center"/>
          </w:tcPr>
          <w:p w14:paraId="0CEF530B">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w:t>
            </w:r>
          </w:p>
        </w:tc>
        <w:tc>
          <w:tcPr>
            <w:tcW w:w="209" w:type="pct"/>
            <w:tcBorders>
              <w:top w:val="nil"/>
              <w:left w:val="nil"/>
              <w:bottom w:val="single" w:color="000000" w:sz="6" w:space="0"/>
              <w:right w:val="single" w:color="000000" w:sz="6" w:space="0"/>
            </w:tcBorders>
            <w:noWrap w:val="0"/>
            <w:vAlign w:val="center"/>
          </w:tcPr>
          <w:p w14:paraId="756858C0">
            <w:pPr>
              <w:widowControl/>
              <w:spacing w:line="180" w:lineRule="exact"/>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noWrap w:val="0"/>
            <w:vAlign w:val="center"/>
          </w:tcPr>
          <w:p w14:paraId="31808252">
            <w:pPr>
              <w:widowControl/>
              <w:spacing w:line="180" w:lineRule="exact"/>
              <w:jc w:val="center"/>
              <w:rPr>
                <w:rFonts w:eastAsia="宋体"/>
                <w:color w:val="000000"/>
                <w:kern w:val="0"/>
                <w:sz w:val="16"/>
                <w:szCs w:val="16"/>
                <w:highlight w:val="none"/>
                <w:lang w:bidi="ar"/>
              </w:rPr>
            </w:pPr>
          </w:p>
        </w:tc>
        <w:tc>
          <w:tcPr>
            <w:tcW w:w="204" w:type="pct"/>
            <w:tcBorders>
              <w:top w:val="nil"/>
              <w:left w:val="nil"/>
              <w:bottom w:val="single" w:color="000000" w:sz="6" w:space="0"/>
              <w:right w:val="single" w:color="000000" w:sz="6" w:space="0"/>
            </w:tcBorders>
            <w:noWrap w:val="0"/>
            <w:vAlign w:val="center"/>
          </w:tcPr>
          <w:p w14:paraId="698659FA">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w:t>
            </w:r>
          </w:p>
        </w:tc>
        <w:tc>
          <w:tcPr>
            <w:tcW w:w="203" w:type="pct"/>
            <w:gridSpan w:val="2"/>
            <w:tcBorders>
              <w:top w:val="nil"/>
              <w:left w:val="nil"/>
              <w:bottom w:val="single" w:color="000000" w:sz="6" w:space="0"/>
              <w:right w:val="single" w:color="000000" w:sz="6" w:space="0"/>
            </w:tcBorders>
            <w:noWrap w:val="0"/>
            <w:vAlign w:val="center"/>
          </w:tcPr>
          <w:p w14:paraId="543DE7BB">
            <w:pPr>
              <w:jc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noWrap w:val="0"/>
            <w:vAlign w:val="center"/>
          </w:tcPr>
          <w:p w14:paraId="3E2BF4BF">
            <w:pPr>
              <w:jc w:val="center"/>
              <w:rPr>
                <w:rFonts w:eastAsia="宋体"/>
                <w:color w:val="FF0000"/>
                <w:kern w:val="0"/>
                <w:sz w:val="16"/>
                <w:szCs w:val="16"/>
                <w:highlight w:val="none"/>
              </w:rPr>
            </w:pPr>
          </w:p>
        </w:tc>
        <w:tc>
          <w:tcPr>
            <w:tcW w:w="199" w:type="pct"/>
            <w:gridSpan w:val="2"/>
            <w:tcBorders>
              <w:top w:val="nil"/>
              <w:left w:val="nil"/>
              <w:bottom w:val="single" w:color="000000" w:sz="6" w:space="0"/>
              <w:right w:val="single" w:color="000000" w:sz="6" w:space="0"/>
            </w:tcBorders>
            <w:noWrap w:val="0"/>
            <w:vAlign w:val="center"/>
          </w:tcPr>
          <w:p w14:paraId="0C83608E">
            <w:pPr>
              <w:jc w:val="center"/>
              <w:rPr>
                <w:rFonts w:eastAsia="宋体"/>
                <w:color w:val="FF0000"/>
                <w:kern w:val="0"/>
                <w:sz w:val="16"/>
                <w:szCs w:val="16"/>
                <w:highlight w:val="none"/>
              </w:rPr>
            </w:pPr>
          </w:p>
        </w:tc>
        <w:tc>
          <w:tcPr>
            <w:tcW w:w="192" w:type="pct"/>
            <w:tcBorders>
              <w:top w:val="nil"/>
              <w:left w:val="nil"/>
              <w:bottom w:val="single" w:color="000000" w:sz="6" w:space="0"/>
              <w:right w:val="single" w:color="000000" w:sz="6" w:space="0"/>
            </w:tcBorders>
            <w:noWrap w:val="0"/>
            <w:vAlign w:val="center"/>
          </w:tcPr>
          <w:p w14:paraId="2F240827">
            <w:pPr>
              <w:jc w:val="center"/>
              <w:rPr>
                <w:rFonts w:eastAsia="宋体"/>
                <w:color w:val="000000"/>
                <w:highlight w:val="none"/>
              </w:rPr>
            </w:pPr>
            <w:r>
              <w:rPr>
                <w:rFonts w:eastAsia="宋体"/>
                <w:color w:val="000000"/>
                <w:kern w:val="0"/>
                <w:sz w:val="16"/>
                <w:szCs w:val="16"/>
                <w:highlight w:val="none"/>
              </w:rPr>
              <w:t>考查</w:t>
            </w:r>
          </w:p>
        </w:tc>
        <w:tc>
          <w:tcPr>
            <w:tcW w:w="476" w:type="pct"/>
            <w:tcBorders>
              <w:top w:val="nil"/>
              <w:left w:val="nil"/>
              <w:bottom w:val="single" w:color="000000" w:sz="6" w:space="0"/>
              <w:right w:val="single" w:color="auto" w:sz="4" w:space="0"/>
            </w:tcBorders>
            <w:noWrap w:val="0"/>
            <w:vAlign w:val="center"/>
          </w:tcPr>
          <w:p w14:paraId="48A5931B">
            <w:pPr>
              <w:widowControl/>
              <w:jc w:val="center"/>
              <w:rPr>
                <w:rFonts w:eastAsia="宋体"/>
                <w:color w:val="000000"/>
                <w:kern w:val="0"/>
                <w:sz w:val="16"/>
                <w:szCs w:val="16"/>
                <w:highlight w:val="none"/>
              </w:rPr>
            </w:pPr>
            <w:r>
              <w:rPr>
                <w:rFonts w:eastAsia="宋体"/>
                <w:color w:val="000000"/>
                <w:kern w:val="0"/>
                <w:sz w:val="16"/>
                <w:szCs w:val="16"/>
                <w:highlight w:val="none"/>
              </w:rPr>
              <w:t>线上教学</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D7C5F35">
            <w:pPr>
              <w:widowControl/>
              <w:jc w:val="center"/>
              <w:rPr>
                <w:rFonts w:eastAsia="宋体"/>
                <w:color w:val="000000"/>
                <w:kern w:val="0"/>
                <w:sz w:val="16"/>
                <w:szCs w:val="16"/>
                <w:highlight w:val="none"/>
              </w:rPr>
            </w:pPr>
            <w:r>
              <w:rPr>
                <w:rFonts w:eastAsia="宋体"/>
                <w:color w:val="000000"/>
                <w:kern w:val="0"/>
                <w:sz w:val="16"/>
                <w:szCs w:val="16"/>
                <w:highlight w:val="none"/>
              </w:rPr>
              <w:t>必选</w:t>
            </w:r>
          </w:p>
        </w:tc>
      </w:tr>
      <w:tr w14:paraId="7D9370F7">
        <w:tblPrEx>
          <w:tblCellMar>
            <w:top w:w="0" w:type="dxa"/>
            <w:left w:w="108" w:type="dxa"/>
            <w:bottom w:w="0" w:type="dxa"/>
            <w:right w:w="108" w:type="dxa"/>
          </w:tblCellMar>
        </w:tblPrEx>
        <w:trPr>
          <w:trHeight w:val="384" w:hRule="atLeast"/>
          <w:jc w:val="center"/>
        </w:trPr>
        <w:tc>
          <w:tcPr>
            <w:tcW w:w="188" w:type="pct"/>
            <w:tcBorders>
              <w:left w:val="single" w:color="000000" w:sz="2" w:space="0"/>
              <w:bottom w:val="single" w:color="auto" w:sz="4" w:space="0"/>
              <w:right w:val="single" w:color="000000" w:sz="6" w:space="0"/>
            </w:tcBorders>
            <w:noWrap w:val="0"/>
            <w:vAlign w:val="top"/>
          </w:tcPr>
          <w:p w14:paraId="276C1968">
            <w:pPr>
              <w:widowControl/>
              <w:jc w:val="center"/>
              <w:rPr>
                <w:rFonts w:eastAsia="宋体"/>
                <w:color w:val="000000"/>
                <w:kern w:val="0"/>
                <w:sz w:val="16"/>
                <w:szCs w:val="16"/>
                <w:highlight w:val="none"/>
              </w:rPr>
            </w:pPr>
          </w:p>
        </w:tc>
        <w:tc>
          <w:tcPr>
            <w:tcW w:w="190" w:type="pct"/>
            <w:vMerge w:val="continue"/>
            <w:tcBorders>
              <w:left w:val="nil"/>
              <w:bottom w:val="single" w:color="auto" w:sz="4" w:space="0"/>
              <w:right w:val="single" w:color="000000" w:sz="6" w:space="0"/>
            </w:tcBorders>
            <w:noWrap w:val="0"/>
            <w:vAlign w:val="top"/>
          </w:tcPr>
          <w:p w14:paraId="71AB6671">
            <w:pPr>
              <w:widowControl/>
              <w:jc w:val="center"/>
              <w:rPr>
                <w:rFonts w:eastAsia="宋体"/>
                <w:color w:val="000000"/>
                <w:kern w:val="0"/>
                <w:sz w:val="16"/>
                <w:szCs w:val="16"/>
                <w:highlight w:val="none"/>
              </w:rPr>
            </w:pPr>
          </w:p>
        </w:tc>
        <w:tc>
          <w:tcPr>
            <w:tcW w:w="158" w:type="pct"/>
            <w:tcBorders>
              <w:top w:val="nil"/>
              <w:left w:val="nil"/>
              <w:bottom w:val="single" w:color="auto" w:sz="4" w:space="0"/>
              <w:right w:val="single" w:color="000000" w:sz="6" w:space="0"/>
            </w:tcBorders>
            <w:noWrap w:val="0"/>
            <w:vAlign w:val="center"/>
          </w:tcPr>
          <w:p w14:paraId="2D87A36A">
            <w:pPr>
              <w:widowControl/>
              <w:jc w:val="center"/>
              <w:rPr>
                <w:rFonts w:hint="eastAsia" w:eastAsia="宋体"/>
                <w:color w:val="000000"/>
                <w:kern w:val="0"/>
                <w:sz w:val="16"/>
                <w:szCs w:val="16"/>
                <w:highlight w:val="none"/>
              </w:rPr>
            </w:pPr>
            <w:r>
              <w:rPr>
                <w:rFonts w:hint="eastAsia" w:eastAsia="宋体"/>
                <w:color w:val="000000"/>
                <w:kern w:val="0"/>
                <w:sz w:val="16"/>
                <w:szCs w:val="16"/>
                <w:highlight w:val="none"/>
              </w:rPr>
              <w:t>5</w:t>
            </w:r>
          </w:p>
        </w:tc>
        <w:tc>
          <w:tcPr>
            <w:tcW w:w="329" w:type="pct"/>
            <w:tcBorders>
              <w:top w:val="nil"/>
              <w:left w:val="nil"/>
              <w:bottom w:val="single" w:color="auto" w:sz="4" w:space="0"/>
              <w:right w:val="single" w:color="000000" w:sz="6" w:space="0"/>
            </w:tcBorders>
            <w:noWrap w:val="0"/>
            <w:vAlign w:val="center"/>
          </w:tcPr>
          <w:p w14:paraId="1A443A8F">
            <w:pPr>
              <w:widowControl/>
              <w:jc w:val="center"/>
              <w:rPr>
                <w:rFonts w:eastAsia="宋体"/>
                <w:color w:val="000000"/>
                <w:kern w:val="0"/>
                <w:sz w:val="16"/>
                <w:szCs w:val="16"/>
                <w:highlight w:val="none"/>
              </w:rPr>
            </w:pPr>
            <w:r>
              <w:rPr>
                <w:rFonts w:eastAsia="宋体"/>
                <w:color w:val="000000"/>
                <w:kern w:val="0"/>
                <w:sz w:val="16"/>
                <w:szCs w:val="16"/>
                <w:highlight w:val="none"/>
              </w:rPr>
              <w:t>88888888</w:t>
            </w:r>
          </w:p>
        </w:tc>
        <w:tc>
          <w:tcPr>
            <w:tcW w:w="366" w:type="pct"/>
            <w:tcBorders>
              <w:top w:val="nil"/>
              <w:left w:val="nil"/>
              <w:bottom w:val="single" w:color="auto" w:sz="4" w:space="0"/>
              <w:right w:val="single" w:color="000000" w:sz="6" w:space="0"/>
            </w:tcBorders>
            <w:noWrap w:val="0"/>
            <w:vAlign w:val="center"/>
          </w:tcPr>
          <w:p w14:paraId="321E5503">
            <w:pPr>
              <w:widowControl/>
              <w:jc w:val="center"/>
              <w:rPr>
                <w:rFonts w:eastAsia="宋体"/>
                <w:color w:val="000000"/>
                <w:kern w:val="0"/>
                <w:sz w:val="16"/>
                <w:szCs w:val="16"/>
                <w:highlight w:val="none"/>
              </w:rPr>
            </w:pPr>
            <w:r>
              <w:rPr>
                <w:rFonts w:eastAsia="宋体"/>
                <w:color w:val="000000"/>
                <w:kern w:val="0"/>
                <w:sz w:val="16"/>
                <w:szCs w:val="16"/>
                <w:highlight w:val="none"/>
              </w:rPr>
              <w:t>生态环境教育</w:t>
            </w:r>
          </w:p>
        </w:tc>
        <w:tc>
          <w:tcPr>
            <w:tcW w:w="186" w:type="pct"/>
            <w:tcBorders>
              <w:top w:val="nil"/>
              <w:left w:val="nil"/>
              <w:bottom w:val="single" w:color="auto" w:sz="4" w:space="0"/>
              <w:right w:val="single" w:color="000000" w:sz="6" w:space="0"/>
            </w:tcBorders>
            <w:noWrap w:val="0"/>
            <w:vAlign w:val="center"/>
          </w:tcPr>
          <w:p w14:paraId="589DBCE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nil"/>
              <w:left w:val="nil"/>
              <w:bottom w:val="single" w:color="auto" w:sz="4" w:space="0"/>
              <w:right w:val="single" w:color="000000" w:sz="6" w:space="0"/>
            </w:tcBorders>
            <w:noWrap w:val="0"/>
            <w:vAlign w:val="center"/>
          </w:tcPr>
          <w:p w14:paraId="09BC082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nil"/>
              <w:left w:val="nil"/>
              <w:bottom w:val="single" w:color="auto" w:sz="4" w:space="0"/>
              <w:right w:val="single" w:color="000000" w:sz="6" w:space="0"/>
            </w:tcBorders>
            <w:noWrap w:val="0"/>
            <w:vAlign w:val="center"/>
          </w:tcPr>
          <w:p w14:paraId="2B125C6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194" w:type="pct"/>
            <w:tcBorders>
              <w:top w:val="nil"/>
              <w:left w:val="nil"/>
              <w:bottom w:val="single" w:color="auto" w:sz="4" w:space="0"/>
              <w:right w:val="single" w:color="000000" w:sz="6" w:space="0"/>
            </w:tcBorders>
            <w:noWrap w:val="0"/>
            <w:vAlign w:val="center"/>
          </w:tcPr>
          <w:p w14:paraId="1852B737">
            <w:pPr>
              <w:jc w:val="center"/>
              <w:rPr>
                <w:rFonts w:eastAsia="宋体"/>
                <w:color w:val="000000"/>
                <w:kern w:val="0"/>
                <w:sz w:val="16"/>
                <w:szCs w:val="16"/>
                <w:highlight w:val="none"/>
                <w:lang w:bidi="ar"/>
              </w:rPr>
            </w:pPr>
          </w:p>
        </w:tc>
        <w:tc>
          <w:tcPr>
            <w:tcW w:w="164" w:type="pct"/>
            <w:tcBorders>
              <w:top w:val="nil"/>
              <w:left w:val="nil"/>
              <w:bottom w:val="single" w:color="auto" w:sz="4" w:space="0"/>
              <w:right w:val="single" w:color="000000" w:sz="6" w:space="0"/>
            </w:tcBorders>
            <w:noWrap w:val="0"/>
            <w:vAlign w:val="center"/>
          </w:tcPr>
          <w:p w14:paraId="50089AC0">
            <w:pPr>
              <w:jc w:val="center"/>
              <w:rPr>
                <w:rFonts w:eastAsia="宋体"/>
                <w:color w:val="000000"/>
                <w:kern w:val="0"/>
                <w:sz w:val="16"/>
                <w:szCs w:val="16"/>
                <w:highlight w:val="none"/>
                <w:lang w:bidi="ar"/>
              </w:rPr>
            </w:pPr>
          </w:p>
        </w:tc>
        <w:tc>
          <w:tcPr>
            <w:tcW w:w="204" w:type="pct"/>
            <w:tcBorders>
              <w:top w:val="nil"/>
              <w:left w:val="nil"/>
              <w:bottom w:val="single" w:color="auto" w:sz="4" w:space="0"/>
              <w:right w:val="single" w:color="000000" w:sz="6" w:space="0"/>
            </w:tcBorders>
            <w:noWrap w:val="0"/>
            <w:vAlign w:val="center"/>
          </w:tcPr>
          <w:p w14:paraId="0EEA3C68">
            <w:pPr>
              <w:jc w:val="center"/>
              <w:rPr>
                <w:rFonts w:eastAsia="宋体"/>
                <w:color w:val="000000"/>
                <w:kern w:val="0"/>
                <w:sz w:val="16"/>
                <w:szCs w:val="16"/>
                <w:highlight w:val="none"/>
                <w:lang w:bidi="ar"/>
              </w:rPr>
            </w:pPr>
          </w:p>
        </w:tc>
        <w:tc>
          <w:tcPr>
            <w:tcW w:w="177" w:type="pct"/>
            <w:tcBorders>
              <w:top w:val="nil"/>
              <w:left w:val="nil"/>
              <w:bottom w:val="single" w:color="auto" w:sz="4" w:space="0"/>
              <w:right w:val="single" w:color="000000" w:sz="6" w:space="0"/>
            </w:tcBorders>
            <w:noWrap w:val="0"/>
            <w:vAlign w:val="center"/>
          </w:tcPr>
          <w:p w14:paraId="18DF30EE">
            <w:pPr>
              <w:jc w:val="center"/>
              <w:rPr>
                <w:rFonts w:eastAsia="宋体"/>
                <w:color w:val="000000"/>
                <w:kern w:val="0"/>
                <w:sz w:val="16"/>
                <w:szCs w:val="16"/>
                <w:highlight w:val="none"/>
                <w:lang w:bidi="ar"/>
              </w:rPr>
            </w:pPr>
            <w:r>
              <w:rPr>
                <w:rFonts w:eastAsia="宋体"/>
                <w:color w:val="000000"/>
                <w:kern w:val="0"/>
                <w:sz w:val="16"/>
                <w:szCs w:val="16"/>
                <w:highlight w:val="none"/>
                <w:lang w:bidi="ar"/>
              </w:rPr>
              <w:t>2</w:t>
            </w:r>
          </w:p>
        </w:tc>
        <w:tc>
          <w:tcPr>
            <w:tcW w:w="209" w:type="pct"/>
            <w:tcBorders>
              <w:top w:val="nil"/>
              <w:left w:val="nil"/>
              <w:bottom w:val="single" w:color="auto" w:sz="4" w:space="0"/>
              <w:right w:val="single" w:color="000000" w:sz="6" w:space="0"/>
            </w:tcBorders>
            <w:noWrap w:val="0"/>
            <w:vAlign w:val="center"/>
          </w:tcPr>
          <w:p w14:paraId="20224EA0">
            <w:pPr>
              <w:widowControl/>
              <w:spacing w:line="180" w:lineRule="exact"/>
              <w:jc w:val="center"/>
              <w:rPr>
                <w:rFonts w:eastAsia="宋体"/>
                <w:color w:val="000000"/>
                <w:kern w:val="0"/>
                <w:sz w:val="16"/>
                <w:szCs w:val="16"/>
                <w:highlight w:val="none"/>
                <w:lang w:bidi="ar"/>
              </w:rPr>
            </w:pPr>
          </w:p>
        </w:tc>
        <w:tc>
          <w:tcPr>
            <w:tcW w:w="209" w:type="pct"/>
            <w:tcBorders>
              <w:top w:val="nil"/>
              <w:left w:val="nil"/>
              <w:bottom w:val="single" w:color="auto" w:sz="4" w:space="0"/>
              <w:right w:val="single" w:color="000000" w:sz="6" w:space="0"/>
            </w:tcBorders>
            <w:noWrap w:val="0"/>
            <w:vAlign w:val="center"/>
          </w:tcPr>
          <w:p w14:paraId="166FD223">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w:t>
            </w:r>
          </w:p>
        </w:tc>
        <w:tc>
          <w:tcPr>
            <w:tcW w:w="204" w:type="pct"/>
            <w:tcBorders>
              <w:top w:val="nil"/>
              <w:left w:val="nil"/>
              <w:bottom w:val="single" w:color="auto" w:sz="4" w:space="0"/>
              <w:right w:val="single" w:color="000000" w:sz="6" w:space="0"/>
            </w:tcBorders>
            <w:noWrap w:val="0"/>
            <w:vAlign w:val="center"/>
          </w:tcPr>
          <w:p w14:paraId="58B01E8C">
            <w:pPr>
              <w:widowControl/>
              <w:spacing w:line="180" w:lineRule="exact"/>
              <w:jc w:val="center"/>
              <w:rPr>
                <w:rFonts w:eastAsia="宋体"/>
                <w:color w:val="000000"/>
                <w:kern w:val="0"/>
                <w:sz w:val="16"/>
                <w:szCs w:val="16"/>
                <w:highlight w:val="none"/>
                <w:lang w:bidi="ar"/>
              </w:rPr>
            </w:pPr>
          </w:p>
        </w:tc>
        <w:tc>
          <w:tcPr>
            <w:tcW w:w="203" w:type="pct"/>
            <w:gridSpan w:val="2"/>
            <w:tcBorders>
              <w:top w:val="nil"/>
              <w:left w:val="nil"/>
              <w:bottom w:val="single" w:color="auto" w:sz="4" w:space="0"/>
              <w:right w:val="single" w:color="000000" w:sz="6" w:space="0"/>
            </w:tcBorders>
            <w:noWrap w:val="0"/>
            <w:vAlign w:val="center"/>
          </w:tcPr>
          <w:p w14:paraId="4A85FA42">
            <w:pPr>
              <w:jc w:val="center"/>
              <w:rPr>
                <w:rFonts w:eastAsia="宋体"/>
                <w:color w:val="000000"/>
                <w:kern w:val="0"/>
                <w:sz w:val="16"/>
                <w:szCs w:val="16"/>
                <w:highlight w:val="none"/>
                <w:lang w:bidi="ar"/>
              </w:rPr>
            </w:pPr>
          </w:p>
        </w:tc>
        <w:tc>
          <w:tcPr>
            <w:tcW w:w="192" w:type="pct"/>
            <w:gridSpan w:val="2"/>
            <w:tcBorders>
              <w:top w:val="nil"/>
              <w:left w:val="nil"/>
              <w:bottom w:val="single" w:color="auto" w:sz="4" w:space="0"/>
              <w:right w:val="single" w:color="000000" w:sz="6" w:space="0"/>
            </w:tcBorders>
            <w:noWrap w:val="0"/>
            <w:vAlign w:val="center"/>
          </w:tcPr>
          <w:p w14:paraId="09235AE0">
            <w:pPr>
              <w:jc w:val="center"/>
              <w:rPr>
                <w:rFonts w:eastAsia="宋体"/>
                <w:color w:val="FF0000"/>
                <w:kern w:val="0"/>
                <w:sz w:val="16"/>
                <w:szCs w:val="16"/>
                <w:highlight w:val="none"/>
              </w:rPr>
            </w:pPr>
          </w:p>
        </w:tc>
        <w:tc>
          <w:tcPr>
            <w:tcW w:w="199" w:type="pct"/>
            <w:gridSpan w:val="2"/>
            <w:tcBorders>
              <w:top w:val="nil"/>
              <w:left w:val="nil"/>
              <w:bottom w:val="single" w:color="auto" w:sz="4" w:space="0"/>
              <w:right w:val="single" w:color="000000" w:sz="6" w:space="0"/>
            </w:tcBorders>
            <w:noWrap w:val="0"/>
            <w:vAlign w:val="center"/>
          </w:tcPr>
          <w:p w14:paraId="1D340D11">
            <w:pPr>
              <w:jc w:val="center"/>
              <w:rPr>
                <w:rFonts w:eastAsia="宋体"/>
                <w:color w:val="FF0000"/>
                <w:kern w:val="0"/>
                <w:sz w:val="16"/>
                <w:szCs w:val="16"/>
                <w:highlight w:val="none"/>
              </w:rPr>
            </w:pPr>
          </w:p>
        </w:tc>
        <w:tc>
          <w:tcPr>
            <w:tcW w:w="192" w:type="pct"/>
            <w:tcBorders>
              <w:top w:val="nil"/>
              <w:left w:val="nil"/>
              <w:bottom w:val="single" w:color="auto" w:sz="4" w:space="0"/>
              <w:right w:val="single" w:color="000000" w:sz="6" w:space="0"/>
            </w:tcBorders>
            <w:noWrap w:val="0"/>
            <w:vAlign w:val="center"/>
          </w:tcPr>
          <w:p w14:paraId="1E9FBE5C">
            <w:pPr>
              <w:jc w:val="center"/>
              <w:rPr>
                <w:rFonts w:eastAsia="宋体"/>
                <w:color w:val="000000"/>
                <w:highlight w:val="none"/>
              </w:rPr>
            </w:pPr>
            <w:r>
              <w:rPr>
                <w:rFonts w:eastAsia="宋体"/>
                <w:color w:val="000000"/>
                <w:kern w:val="0"/>
                <w:sz w:val="16"/>
                <w:szCs w:val="16"/>
                <w:highlight w:val="none"/>
              </w:rPr>
              <w:t>考查</w:t>
            </w:r>
          </w:p>
        </w:tc>
        <w:tc>
          <w:tcPr>
            <w:tcW w:w="476" w:type="pct"/>
            <w:tcBorders>
              <w:top w:val="nil"/>
              <w:left w:val="nil"/>
              <w:bottom w:val="single" w:color="auto" w:sz="4" w:space="0"/>
              <w:right w:val="single" w:color="auto" w:sz="4" w:space="0"/>
            </w:tcBorders>
            <w:noWrap w:val="0"/>
            <w:vAlign w:val="center"/>
          </w:tcPr>
          <w:p w14:paraId="60CBB69D">
            <w:pPr>
              <w:widowControl/>
              <w:jc w:val="center"/>
              <w:rPr>
                <w:rFonts w:eastAsia="宋体"/>
                <w:color w:val="000000"/>
                <w:kern w:val="0"/>
                <w:sz w:val="16"/>
                <w:szCs w:val="16"/>
                <w:highlight w:val="none"/>
              </w:rPr>
            </w:pPr>
            <w:r>
              <w:rPr>
                <w:rFonts w:eastAsia="宋体"/>
                <w:color w:val="000000"/>
                <w:kern w:val="0"/>
                <w:sz w:val="16"/>
                <w:szCs w:val="16"/>
                <w:highlight w:val="none"/>
              </w:rPr>
              <w:t>线上教学</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02E03D0E">
            <w:pPr>
              <w:widowControl/>
              <w:jc w:val="center"/>
              <w:rPr>
                <w:rFonts w:eastAsia="宋体"/>
                <w:color w:val="000000"/>
                <w:kern w:val="0"/>
                <w:sz w:val="16"/>
                <w:szCs w:val="16"/>
                <w:highlight w:val="none"/>
              </w:rPr>
            </w:pPr>
            <w:r>
              <w:rPr>
                <w:rFonts w:eastAsia="宋体"/>
                <w:color w:val="000000"/>
                <w:kern w:val="0"/>
                <w:sz w:val="16"/>
                <w:szCs w:val="16"/>
                <w:highlight w:val="none"/>
              </w:rPr>
              <w:t>必选</w:t>
            </w:r>
          </w:p>
        </w:tc>
      </w:tr>
      <w:tr w14:paraId="7B7F0040">
        <w:tblPrEx>
          <w:tblCellMar>
            <w:top w:w="0" w:type="dxa"/>
            <w:left w:w="108" w:type="dxa"/>
            <w:bottom w:w="0" w:type="dxa"/>
            <w:right w:w="108" w:type="dxa"/>
          </w:tblCellMar>
        </w:tblPrEx>
        <w:trPr>
          <w:trHeight w:val="295" w:hRule="atLeast"/>
          <w:jc w:val="center"/>
        </w:trPr>
        <w:tc>
          <w:tcPr>
            <w:tcW w:w="188" w:type="pct"/>
            <w:tcBorders>
              <w:top w:val="single" w:color="auto" w:sz="4" w:space="0"/>
              <w:left w:val="single" w:color="000000" w:sz="2" w:space="0"/>
              <w:bottom w:val="single" w:color="auto" w:sz="4" w:space="0"/>
              <w:right w:val="single" w:color="000000" w:sz="6" w:space="0"/>
            </w:tcBorders>
            <w:noWrap w:val="0"/>
            <w:vAlign w:val="top"/>
          </w:tcPr>
          <w:p w14:paraId="1B81D2A6">
            <w:pPr>
              <w:widowControl/>
              <w:jc w:val="center"/>
              <w:rPr>
                <w:rFonts w:eastAsia="宋体"/>
                <w:color w:val="000000"/>
                <w:kern w:val="0"/>
                <w:sz w:val="16"/>
                <w:szCs w:val="16"/>
                <w:highlight w:val="none"/>
              </w:rPr>
            </w:pPr>
          </w:p>
        </w:tc>
        <w:tc>
          <w:tcPr>
            <w:tcW w:w="190" w:type="pct"/>
            <w:vMerge w:val="continue"/>
            <w:tcBorders>
              <w:top w:val="single" w:color="auto" w:sz="4" w:space="0"/>
              <w:left w:val="nil"/>
              <w:bottom w:val="single" w:color="auto" w:sz="4" w:space="0"/>
              <w:right w:val="single" w:color="000000" w:sz="6" w:space="0"/>
            </w:tcBorders>
            <w:noWrap w:val="0"/>
            <w:vAlign w:val="top"/>
          </w:tcPr>
          <w:p w14:paraId="451BE68C">
            <w:pPr>
              <w:widowControl/>
              <w:jc w:val="center"/>
              <w:rPr>
                <w:rFonts w:eastAsia="宋体"/>
                <w:color w:val="000000"/>
                <w:kern w:val="0"/>
                <w:sz w:val="16"/>
                <w:szCs w:val="16"/>
                <w:highlight w:val="none"/>
              </w:rPr>
            </w:pPr>
          </w:p>
        </w:tc>
        <w:tc>
          <w:tcPr>
            <w:tcW w:w="158" w:type="pct"/>
            <w:tcBorders>
              <w:top w:val="single" w:color="auto" w:sz="4" w:space="0"/>
              <w:left w:val="nil"/>
              <w:bottom w:val="single" w:color="auto" w:sz="4" w:space="0"/>
              <w:right w:val="single" w:color="000000" w:sz="6" w:space="0"/>
            </w:tcBorders>
            <w:noWrap w:val="0"/>
            <w:vAlign w:val="center"/>
          </w:tcPr>
          <w:p w14:paraId="794F578E">
            <w:pPr>
              <w:widowControl/>
              <w:jc w:val="center"/>
              <w:rPr>
                <w:rFonts w:hint="eastAsia" w:eastAsia="宋体"/>
                <w:color w:val="000000"/>
                <w:kern w:val="0"/>
                <w:sz w:val="16"/>
                <w:szCs w:val="16"/>
                <w:highlight w:val="none"/>
              </w:rPr>
            </w:pPr>
            <w:r>
              <w:rPr>
                <w:rFonts w:hint="eastAsia" w:eastAsia="宋体"/>
                <w:color w:val="000000"/>
                <w:kern w:val="0"/>
                <w:sz w:val="16"/>
                <w:szCs w:val="16"/>
                <w:highlight w:val="none"/>
              </w:rPr>
              <w:t>6</w:t>
            </w:r>
          </w:p>
        </w:tc>
        <w:tc>
          <w:tcPr>
            <w:tcW w:w="329" w:type="pct"/>
            <w:tcBorders>
              <w:top w:val="single" w:color="auto" w:sz="4" w:space="0"/>
              <w:left w:val="nil"/>
              <w:bottom w:val="single" w:color="auto" w:sz="4" w:space="0"/>
              <w:right w:val="single" w:color="000000" w:sz="6" w:space="0"/>
            </w:tcBorders>
            <w:noWrap w:val="0"/>
            <w:vAlign w:val="center"/>
          </w:tcPr>
          <w:p w14:paraId="391C888A">
            <w:pPr>
              <w:widowControl/>
              <w:jc w:val="center"/>
              <w:rPr>
                <w:rFonts w:eastAsia="宋体"/>
                <w:color w:val="000000"/>
                <w:kern w:val="0"/>
                <w:sz w:val="16"/>
                <w:szCs w:val="16"/>
                <w:highlight w:val="none"/>
              </w:rPr>
            </w:pPr>
            <w:r>
              <w:rPr>
                <w:rFonts w:eastAsia="宋体"/>
                <w:color w:val="000000"/>
                <w:kern w:val="0"/>
                <w:sz w:val="16"/>
                <w:szCs w:val="16"/>
                <w:highlight w:val="none"/>
              </w:rPr>
              <w:t>11201008</w:t>
            </w:r>
          </w:p>
        </w:tc>
        <w:tc>
          <w:tcPr>
            <w:tcW w:w="366" w:type="pct"/>
            <w:tcBorders>
              <w:top w:val="single" w:color="auto" w:sz="4" w:space="0"/>
              <w:left w:val="nil"/>
              <w:bottom w:val="single" w:color="auto" w:sz="4" w:space="0"/>
              <w:right w:val="single" w:color="000000" w:sz="6" w:space="0"/>
            </w:tcBorders>
            <w:noWrap w:val="0"/>
            <w:vAlign w:val="center"/>
          </w:tcPr>
          <w:p w14:paraId="6AF21278">
            <w:pPr>
              <w:widowControl/>
              <w:jc w:val="center"/>
              <w:rPr>
                <w:rFonts w:eastAsia="宋体"/>
                <w:color w:val="000000"/>
                <w:kern w:val="0"/>
                <w:sz w:val="16"/>
                <w:szCs w:val="16"/>
                <w:highlight w:val="none"/>
              </w:rPr>
            </w:pPr>
            <w:r>
              <w:rPr>
                <w:rFonts w:eastAsia="宋体"/>
                <w:color w:val="000000"/>
                <w:kern w:val="0"/>
                <w:sz w:val="16"/>
                <w:szCs w:val="16"/>
                <w:highlight w:val="none"/>
              </w:rPr>
              <w:t>健康教育</w:t>
            </w:r>
          </w:p>
        </w:tc>
        <w:tc>
          <w:tcPr>
            <w:tcW w:w="186" w:type="pct"/>
            <w:tcBorders>
              <w:top w:val="single" w:color="auto" w:sz="4" w:space="0"/>
              <w:left w:val="nil"/>
              <w:bottom w:val="single" w:color="auto" w:sz="4" w:space="0"/>
              <w:right w:val="single" w:color="000000" w:sz="6" w:space="0"/>
            </w:tcBorders>
            <w:noWrap w:val="0"/>
            <w:vAlign w:val="center"/>
          </w:tcPr>
          <w:p w14:paraId="0003A1AA">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single" w:color="auto" w:sz="4" w:space="0"/>
              <w:left w:val="nil"/>
              <w:bottom w:val="single" w:color="auto" w:sz="4" w:space="0"/>
              <w:right w:val="single" w:color="000000" w:sz="6" w:space="0"/>
            </w:tcBorders>
            <w:noWrap w:val="0"/>
            <w:vAlign w:val="center"/>
          </w:tcPr>
          <w:p w14:paraId="5AEC15C4">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single" w:color="auto" w:sz="4" w:space="0"/>
              <w:left w:val="nil"/>
              <w:bottom w:val="single" w:color="auto" w:sz="4" w:space="0"/>
              <w:right w:val="single" w:color="000000" w:sz="6" w:space="0"/>
            </w:tcBorders>
            <w:noWrap w:val="0"/>
            <w:vAlign w:val="center"/>
          </w:tcPr>
          <w:p w14:paraId="27941988">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194" w:type="pct"/>
            <w:tcBorders>
              <w:top w:val="single" w:color="auto" w:sz="4" w:space="0"/>
              <w:left w:val="nil"/>
              <w:bottom w:val="single" w:color="auto" w:sz="4" w:space="0"/>
              <w:right w:val="single" w:color="000000" w:sz="6" w:space="0"/>
            </w:tcBorders>
            <w:noWrap w:val="0"/>
            <w:vAlign w:val="center"/>
          </w:tcPr>
          <w:p w14:paraId="501F3580">
            <w:pPr>
              <w:jc w:val="center"/>
              <w:rPr>
                <w:rFonts w:eastAsia="宋体"/>
                <w:color w:val="000000"/>
                <w:kern w:val="0"/>
                <w:sz w:val="16"/>
                <w:szCs w:val="16"/>
                <w:highlight w:val="none"/>
                <w:lang w:bidi="ar"/>
              </w:rPr>
            </w:pPr>
          </w:p>
        </w:tc>
        <w:tc>
          <w:tcPr>
            <w:tcW w:w="164" w:type="pct"/>
            <w:tcBorders>
              <w:top w:val="single" w:color="auto" w:sz="4" w:space="0"/>
              <w:left w:val="nil"/>
              <w:bottom w:val="single" w:color="auto" w:sz="4" w:space="0"/>
              <w:right w:val="single" w:color="000000" w:sz="6" w:space="0"/>
            </w:tcBorders>
            <w:noWrap w:val="0"/>
            <w:vAlign w:val="center"/>
          </w:tcPr>
          <w:p w14:paraId="58558B2B">
            <w:pPr>
              <w:jc w:val="center"/>
              <w:rPr>
                <w:rFonts w:eastAsia="宋体"/>
                <w:color w:val="000000"/>
                <w:kern w:val="0"/>
                <w:sz w:val="16"/>
                <w:szCs w:val="16"/>
                <w:highlight w:val="none"/>
                <w:lang w:bidi="ar"/>
              </w:rPr>
            </w:pPr>
          </w:p>
        </w:tc>
        <w:tc>
          <w:tcPr>
            <w:tcW w:w="204" w:type="pct"/>
            <w:tcBorders>
              <w:top w:val="single" w:color="auto" w:sz="4" w:space="0"/>
              <w:left w:val="nil"/>
              <w:bottom w:val="single" w:color="auto" w:sz="4" w:space="0"/>
              <w:right w:val="single" w:color="000000" w:sz="6" w:space="0"/>
            </w:tcBorders>
            <w:noWrap w:val="0"/>
            <w:vAlign w:val="center"/>
          </w:tcPr>
          <w:p w14:paraId="3CE8DA10">
            <w:pPr>
              <w:jc w:val="center"/>
              <w:rPr>
                <w:rFonts w:eastAsia="宋体"/>
                <w:color w:val="000000"/>
                <w:kern w:val="0"/>
                <w:sz w:val="16"/>
                <w:szCs w:val="16"/>
                <w:highlight w:val="none"/>
                <w:lang w:bidi="ar"/>
              </w:rPr>
            </w:pPr>
          </w:p>
        </w:tc>
        <w:tc>
          <w:tcPr>
            <w:tcW w:w="177" w:type="pct"/>
            <w:tcBorders>
              <w:top w:val="single" w:color="auto" w:sz="4" w:space="0"/>
              <w:left w:val="nil"/>
              <w:bottom w:val="single" w:color="auto" w:sz="4" w:space="0"/>
              <w:right w:val="single" w:color="000000" w:sz="6" w:space="0"/>
            </w:tcBorders>
            <w:noWrap w:val="0"/>
            <w:vAlign w:val="center"/>
          </w:tcPr>
          <w:p w14:paraId="10DFFB86">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w:t>
            </w:r>
          </w:p>
        </w:tc>
        <w:tc>
          <w:tcPr>
            <w:tcW w:w="209" w:type="pct"/>
            <w:tcBorders>
              <w:top w:val="single" w:color="auto" w:sz="4" w:space="0"/>
              <w:left w:val="nil"/>
              <w:bottom w:val="single" w:color="auto" w:sz="4" w:space="0"/>
              <w:right w:val="single" w:color="000000" w:sz="6" w:space="0"/>
            </w:tcBorders>
            <w:noWrap w:val="0"/>
            <w:vAlign w:val="center"/>
          </w:tcPr>
          <w:p w14:paraId="79E1C715">
            <w:pPr>
              <w:widowControl/>
              <w:spacing w:line="180" w:lineRule="exact"/>
              <w:jc w:val="center"/>
              <w:rPr>
                <w:rFonts w:eastAsia="宋体"/>
                <w:color w:val="000000"/>
                <w:kern w:val="0"/>
                <w:sz w:val="16"/>
                <w:szCs w:val="16"/>
                <w:highlight w:val="none"/>
                <w:lang w:bidi="ar"/>
              </w:rPr>
            </w:pPr>
          </w:p>
        </w:tc>
        <w:tc>
          <w:tcPr>
            <w:tcW w:w="209" w:type="pct"/>
            <w:tcBorders>
              <w:top w:val="single" w:color="auto" w:sz="4" w:space="0"/>
              <w:left w:val="nil"/>
              <w:bottom w:val="single" w:color="auto" w:sz="4" w:space="0"/>
              <w:right w:val="single" w:color="000000" w:sz="6" w:space="0"/>
            </w:tcBorders>
            <w:noWrap w:val="0"/>
            <w:vAlign w:val="center"/>
          </w:tcPr>
          <w:p w14:paraId="452B516D">
            <w:pPr>
              <w:widowControl/>
              <w:spacing w:line="180" w:lineRule="exact"/>
              <w:jc w:val="center"/>
              <w:rPr>
                <w:rFonts w:eastAsia="宋体"/>
                <w:color w:val="000000"/>
                <w:kern w:val="0"/>
                <w:sz w:val="16"/>
                <w:szCs w:val="16"/>
                <w:highlight w:val="none"/>
                <w:lang w:bidi="ar"/>
              </w:rPr>
            </w:pPr>
            <w:r>
              <w:rPr>
                <w:rFonts w:eastAsia="宋体"/>
                <w:color w:val="000000"/>
                <w:kern w:val="0"/>
                <w:sz w:val="16"/>
                <w:szCs w:val="16"/>
                <w:highlight w:val="none"/>
                <w:lang w:bidi="ar"/>
              </w:rPr>
              <w:t>√</w:t>
            </w:r>
          </w:p>
        </w:tc>
        <w:tc>
          <w:tcPr>
            <w:tcW w:w="204" w:type="pct"/>
            <w:tcBorders>
              <w:top w:val="single" w:color="auto" w:sz="4" w:space="0"/>
              <w:left w:val="nil"/>
              <w:bottom w:val="single" w:color="auto" w:sz="4" w:space="0"/>
              <w:right w:val="single" w:color="000000" w:sz="6" w:space="0"/>
            </w:tcBorders>
            <w:noWrap w:val="0"/>
            <w:vAlign w:val="center"/>
          </w:tcPr>
          <w:p w14:paraId="2B8553FF">
            <w:pPr>
              <w:widowControl/>
              <w:spacing w:line="180" w:lineRule="exact"/>
              <w:jc w:val="center"/>
              <w:rPr>
                <w:rFonts w:eastAsia="宋体"/>
                <w:color w:val="000000"/>
                <w:kern w:val="0"/>
                <w:sz w:val="16"/>
                <w:szCs w:val="16"/>
                <w:highlight w:val="none"/>
                <w:lang w:bidi="ar"/>
              </w:rPr>
            </w:pPr>
          </w:p>
        </w:tc>
        <w:tc>
          <w:tcPr>
            <w:tcW w:w="203" w:type="pct"/>
            <w:gridSpan w:val="2"/>
            <w:tcBorders>
              <w:top w:val="single" w:color="auto" w:sz="4" w:space="0"/>
              <w:left w:val="nil"/>
              <w:bottom w:val="single" w:color="auto" w:sz="4" w:space="0"/>
              <w:right w:val="single" w:color="000000" w:sz="6" w:space="0"/>
            </w:tcBorders>
            <w:noWrap w:val="0"/>
            <w:vAlign w:val="center"/>
          </w:tcPr>
          <w:p w14:paraId="7388203D">
            <w:pPr>
              <w:jc w:val="center"/>
              <w:rPr>
                <w:rFonts w:eastAsia="宋体"/>
                <w:color w:val="000000"/>
                <w:kern w:val="0"/>
                <w:sz w:val="16"/>
                <w:szCs w:val="16"/>
                <w:highlight w:val="none"/>
                <w:lang w:bidi="ar"/>
              </w:rPr>
            </w:pPr>
          </w:p>
        </w:tc>
        <w:tc>
          <w:tcPr>
            <w:tcW w:w="192" w:type="pct"/>
            <w:gridSpan w:val="2"/>
            <w:tcBorders>
              <w:top w:val="single" w:color="auto" w:sz="4" w:space="0"/>
              <w:left w:val="nil"/>
              <w:bottom w:val="single" w:color="auto" w:sz="4" w:space="0"/>
              <w:right w:val="single" w:color="000000" w:sz="6" w:space="0"/>
            </w:tcBorders>
            <w:noWrap w:val="0"/>
            <w:vAlign w:val="center"/>
          </w:tcPr>
          <w:p w14:paraId="42DF6B39">
            <w:pPr>
              <w:jc w:val="center"/>
              <w:rPr>
                <w:rFonts w:eastAsia="宋体"/>
                <w:color w:val="FF0000"/>
                <w:kern w:val="0"/>
                <w:sz w:val="16"/>
                <w:szCs w:val="16"/>
                <w:highlight w:val="none"/>
              </w:rPr>
            </w:pPr>
          </w:p>
        </w:tc>
        <w:tc>
          <w:tcPr>
            <w:tcW w:w="199" w:type="pct"/>
            <w:gridSpan w:val="2"/>
            <w:tcBorders>
              <w:top w:val="single" w:color="auto" w:sz="4" w:space="0"/>
              <w:left w:val="nil"/>
              <w:bottom w:val="single" w:color="auto" w:sz="4" w:space="0"/>
              <w:right w:val="single" w:color="000000" w:sz="6" w:space="0"/>
            </w:tcBorders>
            <w:noWrap w:val="0"/>
            <w:vAlign w:val="center"/>
          </w:tcPr>
          <w:p w14:paraId="1AB10D66">
            <w:pPr>
              <w:jc w:val="center"/>
              <w:rPr>
                <w:rFonts w:eastAsia="宋体"/>
                <w:color w:val="FF0000"/>
                <w:kern w:val="0"/>
                <w:sz w:val="16"/>
                <w:szCs w:val="16"/>
                <w:highlight w:val="none"/>
              </w:rPr>
            </w:pPr>
          </w:p>
        </w:tc>
        <w:tc>
          <w:tcPr>
            <w:tcW w:w="192" w:type="pct"/>
            <w:tcBorders>
              <w:top w:val="single" w:color="auto" w:sz="4" w:space="0"/>
              <w:left w:val="nil"/>
              <w:bottom w:val="single" w:color="auto" w:sz="4" w:space="0"/>
              <w:right w:val="single" w:color="000000" w:sz="6" w:space="0"/>
            </w:tcBorders>
            <w:noWrap w:val="0"/>
            <w:vAlign w:val="center"/>
          </w:tcPr>
          <w:p w14:paraId="44832F8A">
            <w:pPr>
              <w:jc w:val="center"/>
              <w:rPr>
                <w:rFonts w:eastAsia="宋体"/>
                <w:color w:val="000000"/>
                <w:highlight w:val="none"/>
              </w:rPr>
            </w:pPr>
            <w:r>
              <w:rPr>
                <w:rFonts w:eastAsia="宋体"/>
                <w:color w:val="000000"/>
                <w:kern w:val="0"/>
                <w:sz w:val="16"/>
                <w:szCs w:val="16"/>
                <w:highlight w:val="none"/>
              </w:rPr>
              <w:t>考查</w:t>
            </w:r>
          </w:p>
        </w:tc>
        <w:tc>
          <w:tcPr>
            <w:tcW w:w="476" w:type="pct"/>
            <w:tcBorders>
              <w:top w:val="single" w:color="auto" w:sz="4" w:space="0"/>
              <w:left w:val="nil"/>
              <w:bottom w:val="single" w:color="auto" w:sz="4" w:space="0"/>
              <w:right w:val="single" w:color="auto" w:sz="4" w:space="0"/>
            </w:tcBorders>
            <w:noWrap w:val="0"/>
            <w:vAlign w:val="center"/>
          </w:tcPr>
          <w:p w14:paraId="3E833333">
            <w:pPr>
              <w:widowControl/>
              <w:jc w:val="center"/>
              <w:rPr>
                <w:rFonts w:eastAsia="宋体"/>
                <w:color w:val="000000"/>
                <w:kern w:val="0"/>
                <w:sz w:val="16"/>
                <w:szCs w:val="16"/>
                <w:highlight w:val="none"/>
              </w:rPr>
            </w:pPr>
            <w:r>
              <w:rPr>
                <w:rFonts w:eastAsia="宋体"/>
                <w:color w:val="000000"/>
                <w:kern w:val="0"/>
                <w:sz w:val="16"/>
                <w:szCs w:val="16"/>
                <w:highlight w:val="none"/>
              </w:rPr>
              <w:t>线上教学</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6C29ADE4">
            <w:pPr>
              <w:widowControl/>
              <w:jc w:val="center"/>
              <w:rPr>
                <w:rFonts w:eastAsia="宋体"/>
                <w:color w:val="000000"/>
                <w:kern w:val="0"/>
                <w:sz w:val="16"/>
                <w:szCs w:val="16"/>
                <w:highlight w:val="none"/>
              </w:rPr>
            </w:pPr>
            <w:r>
              <w:rPr>
                <w:rFonts w:eastAsia="宋体"/>
                <w:color w:val="000000"/>
                <w:kern w:val="0"/>
                <w:sz w:val="16"/>
                <w:szCs w:val="16"/>
                <w:highlight w:val="none"/>
              </w:rPr>
              <w:t>必选</w:t>
            </w:r>
          </w:p>
        </w:tc>
      </w:tr>
      <w:tr w14:paraId="176556EE">
        <w:tblPrEx>
          <w:tblCellMar>
            <w:top w:w="0" w:type="dxa"/>
            <w:left w:w="108" w:type="dxa"/>
            <w:bottom w:w="0" w:type="dxa"/>
            <w:right w:w="108" w:type="dxa"/>
          </w:tblCellMar>
        </w:tblPrEx>
        <w:trPr>
          <w:trHeight w:val="403" w:hRule="atLeast"/>
          <w:jc w:val="center"/>
        </w:trPr>
        <w:tc>
          <w:tcPr>
            <w:tcW w:w="188" w:type="pct"/>
            <w:tcBorders>
              <w:top w:val="single" w:color="auto" w:sz="4" w:space="0"/>
              <w:left w:val="single" w:color="000000" w:sz="2" w:space="0"/>
              <w:right w:val="single" w:color="000000" w:sz="6" w:space="0"/>
            </w:tcBorders>
            <w:noWrap w:val="0"/>
            <w:vAlign w:val="top"/>
          </w:tcPr>
          <w:p w14:paraId="72812D27">
            <w:pPr>
              <w:widowControl/>
              <w:jc w:val="center"/>
              <w:rPr>
                <w:rFonts w:eastAsia="宋体"/>
                <w:color w:val="000000"/>
                <w:kern w:val="0"/>
                <w:sz w:val="16"/>
                <w:szCs w:val="16"/>
                <w:highlight w:val="none"/>
              </w:rPr>
            </w:pPr>
          </w:p>
        </w:tc>
        <w:tc>
          <w:tcPr>
            <w:tcW w:w="190" w:type="pct"/>
            <w:vMerge w:val="continue"/>
            <w:tcBorders>
              <w:top w:val="single" w:color="auto" w:sz="4" w:space="0"/>
              <w:left w:val="nil"/>
              <w:right w:val="single" w:color="000000" w:sz="6" w:space="0"/>
            </w:tcBorders>
            <w:noWrap w:val="0"/>
            <w:vAlign w:val="top"/>
          </w:tcPr>
          <w:p w14:paraId="411F2870">
            <w:pPr>
              <w:widowControl/>
              <w:jc w:val="center"/>
              <w:rPr>
                <w:rFonts w:eastAsia="宋体"/>
                <w:color w:val="000000"/>
                <w:kern w:val="0"/>
                <w:sz w:val="16"/>
                <w:szCs w:val="16"/>
                <w:highlight w:val="none"/>
              </w:rPr>
            </w:pPr>
          </w:p>
        </w:tc>
        <w:tc>
          <w:tcPr>
            <w:tcW w:w="158" w:type="pct"/>
            <w:tcBorders>
              <w:top w:val="single" w:color="auto" w:sz="4" w:space="0"/>
              <w:left w:val="nil"/>
              <w:bottom w:val="single" w:color="000000" w:sz="6" w:space="0"/>
              <w:right w:val="single" w:color="000000" w:sz="6" w:space="0"/>
            </w:tcBorders>
            <w:noWrap w:val="0"/>
            <w:vAlign w:val="center"/>
          </w:tcPr>
          <w:p w14:paraId="6346523F">
            <w:pPr>
              <w:widowControl/>
              <w:jc w:val="center"/>
              <w:rPr>
                <w:rFonts w:hint="eastAsia" w:eastAsia="宋体"/>
                <w:color w:val="000000"/>
                <w:kern w:val="0"/>
                <w:sz w:val="16"/>
                <w:szCs w:val="16"/>
                <w:highlight w:val="none"/>
              </w:rPr>
            </w:pPr>
            <w:r>
              <w:rPr>
                <w:rFonts w:hint="eastAsia" w:eastAsia="宋体"/>
                <w:color w:val="000000"/>
                <w:kern w:val="0"/>
                <w:sz w:val="16"/>
                <w:szCs w:val="16"/>
                <w:highlight w:val="none"/>
              </w:rPr>
              <w:t>7</w:t>
            </w:r>
          </w:p>
        </w:tc>
        <w:tc>
          <w:tcPr>
            <w:tcW w:w="329" w:type="pct"/>
            <w:tcBorders>
              <w:top w:val="single" w:color="auto" w:sz="4" w:space="0"/>
              <w:left w:val="nil"/>
              <w:bottom w:val="single" w:color="000000" w:sz="6" w:space="0"/>
              <w:right w:val="single" w:color="000000" w:sz="6" w:space="0"/>
            </w:tcBorders>
            <w:noWrap w:val="0"/>
            <w:vAlign w:val="center"/>
          </w:tcPr>
          <w:p w14:paraId="1A8CD6C4">
            <w:pPr>
              <w:widowControl/>
              <w:jc w:val="center"/>
              <w:textAlignment w:val="center"/>
              <w:rPr>
                <w:rFonts w:eastAsia="宋体"/>
                <w:kern w:val="0"/>
                <w:sz w:val="16"/>
                <w:szCs w:val="16"/>
                <w:highlight w:val="none"/>
              </w:rPr>
            </w:pPr>
            <w:r>
              <w:rPr>
                <w:rFonts w:eastAsia="宋体"/>
                <w:kern w:val="0"/>
                <w:sz w:val="16"/>
                <w:szCs w:val="16"/>
                <w:highlight w:val="none"/>
                <w:lang w:bidi="ar"/>
              </w:rPr>
              <w:t>2030</w:t>
            </w:r>
            <w:r>
              <w:rPr>
                <w:rFonts w:hint="eastAsia" w:eastAsia="宋体"/>
                <w:kern w:val="0"/>
                <w:sz w:val="16"/>
                <w:szCs w:val="16"/>
                <w:highlight w:val="none"/>
                <w:lang w:bidi="ar"/>
              </w:rPr>
              <w:t>2201</w:t>
            </w:r>
          </w:p>
        </w:tc>
        <w:tc>
          <w:tcPr>
            <w:tcW w:w="366" w:type="pct"/>
            <w:tcBorders>
              <w:top w:val="single" w:color="auto" w:sz="4" w:space="0"/>
              <w:left w:val="nil"/>
              <w:bottom w:val="single" w:color="000000" w:sz="6" w:space="0"/>
              <w:right w:val="single" w:color="000000" w:sz="6" w:space="0"/>
            </w:tcBorders>
            <w:noWrap w:val="0"/>
            <w:vAlign w:val="center"/>
          </w:tcPr>
          <w:p w14:paraId="42FCAD33">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lang w:bidi="ar"/>
              </w:rPr>
              <w:t>大学</w:t>
            </w:r>
            <w:r>
              <w:rPr>
                <w:rFonts w:eastAsia="宋体"/>
                <w:color w:val="000000"/>
                <w:kern w:val="0"/>
                <w:sz w:val="16"/>
                <w:szCs w:val="16"/>
                <w:highlight w:val="none"/>
                <w:lang w:bidi="ar"/>
              </w:rPr>
              <w:t>语文</w:t>
            </w:r>
          </w:p>
        </w:tc>
        <w:tc>
          <w:tcPr>
            <w:tcW w:w="186" w:type="pct"/>
            <w:tcBorders>
              <w:top w:val="single" w:color="auto" w:sz="4" w:space="0"/>
              <w:left w:val="nil"/>
              <w:bottom w:val="single" w:color="000000" w:sz="6" w:space="0"/>
              <w:right w:val="single" w:color="000000" w:sz="6" w:space="0"/>
            </w:tcBorders>
            <w:noWrap w:val="0"/>
            <w:vAlign w:val="center"/>
          </w:tcPr>
          <w:p w14:paraId="208D6CF9">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single" w:color="auto" w:sz="4" w:space="0"/>
              <w:left w:val="nil"/>
              <w:bottom w:val="single" w:color="000000" w:sz="6" w:space="0"/>
              <w:right w:val="single" w:color="000000" w:sz="6" w:space="0"/>
            </w:tcBorders>
            <w:noWrap w:val="0"/>
            <w:vAlign w:val="center"/>
          </w:tcPr>
          <w:p w14:paraId="69B9630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single" w:color="auto" w:sz="4" w:space="0"/>
              <w:left w:val="nil"/>
              <w:bottom w:val="single" w:color="000000" w:sz="6" w:space="0"/>
              <w:right w:val="single" w:color="000000" w:sz="6" w:space="0"/>
            </w:tcBorders>
            <w:noWrap w:val="0"/>
            <w:vAlign w:val="center"/>
          </w:tcPr>
          <w:p w14:paraId="4F52168F">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lang w:bidi="ar"/>
              </w:rPr>
              <w:t>1</w:t>
            </w:r>
          </w:p>
        </w:tc>
        <w:tc>
          <w:tcPr>
            <w:tcW w:w="194" w:type="pct"/>
            <w:tcBorders>
              <w:top w:val="single" w:color="auto" w:sz="4" w:space="0"/>
              <w:left w:val="nil"/>
              <w:bottom w:val="single" w:color="000000" w:sz="6" w:space="0"/>
              <w:right w:val="single" w:color="000000" w:sz="6" w:space="0"/>
            </w:tcBorders>
            <w:noWrap w:val="0"/>
            <w:vAlign w:val="center"/>
          </w:tcPr>
          <w:p w14:paraId="63B9EB0F">
            <w:pPr>
              <w:widowControl/>
              <w:jc w:val="center"/>
              <w:textAlignment w:val="center"/>
              <w:rPr>
                <w:rFonts w:hint="eastAsia" w:eastAsia="宋体"/>
                <w:color w:val="000000"/>
                <w:kern w:val="0"/>
                <w:sz w:val="16"/>
                <w:szCs w:val="16"/>
                <w:highlight w:val="none"/>
                <w:lang w:bidi="ar"/>
              </w:rPr>
            </w:pPr>
            <w:r>
              <w:rPr>
                <w:rFonts w:eastAsia="宋体"/>
                <w:color w:val="000000"/>
                <w:kern w:val="0"/>
                <w:sz w:val="16"/>
                <w:szCs w:val="16"/>
                <w:highlight w:val="none"/>
                <w:lang w:bidi="ar"/>
              </w:rPr>
              <w:t>1</w:t>
            </w:r>
            <w:r>
              <w:rPr>
                <w:rFonts w:hint="eastAsia" w:eastAsia="宋体"/>
                <w:color w:val="000000"/>
                <w:kern w:val="0"/>
                <w:sz w:val="16"/>
                <w:szCs w:val="16"/>
                <w:highlight w:val="none"/>
                <w:lang w:bidi="ar"/>
              </w:rPr>
              <w:t>6</w:t>
            </w:r>
          </w:p>
        </w:tc>
        <w:tc>
          <w:tcPr>
            <w:tcW w:w="164" w:type="pct"/>
            <w:tcBorders>
              <w:top w:val="single" w:color="auto" w:sz="4" w:space="0"/>
              <w:left w:val="nil"/>
              <w:bottom w:val="single" w:color="000000" w:sz="6" w:space="0"/>
              <w:right w:val="single" w:color="000000" w:sz="6" w:space="0"/>
            </w:tcBorders>
            <w:noWrap w:val="0"/>
            <w:vAlign w:val="center"/>
          </w:tcPr>
          <w:p w14:paraId="0F9E084D">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16</w:t>
            </w:r>
          </w:p>
        </w:tc>
        <w:tc>
          <w:tcPr>
            <w:tcW w:w="204" w:type="pct"/>
            <w:tcBorders>
              <w:top w:val="single" w:color="auto" w:sz="4" w:space="0"/>
              <w:left w:val="nil"/>
              <w:bottom w:val="single" w:color="000000" w:sz="6" w:space="0"/>
              <w:right w:val="single" w:color="000000" w:sz="6" w:space="0"/>
            </w:tcBorders>
            <w:noWrap w:val="0"/>
            <w:vAlign w:val="center"/>
          </w:tcPr>
          <w:p w14:paraId="2C8ABBE6">
            <w:pPr>
              <w:widowControl/>
              <w:jc w:val="center"/>
              <w:textAlignment w:val="center"/>
              <w:rPr>
                <w:rFonts w:eastAsia="宋体"/>
                <w:color w:val="000000"/>
                <w:kern w:val="0"/>
                <w:sz w:val="16"/>
                <w:szCs w:val="16"/>
                <w:highlight w:val="none"/>
                <w:lang w:bidi="ar"/>
              </w:rPr>
            </w:pPr>
          </w:p>
        </w:tc>
        <w:tc>
          <w:tcPr>
            <w:tcW w:w="177" w:type="pct"/>
            <w:tcBorders>
              <w:top w:val="single" w:color="auto" w:sz="4" w:space="0"/>
              <w:left w:val="nil"/>
              <w:bottom w:val="single" w:color="000000" w:sz="6" w:space="0"/>
              <w:right w:val="single" w:color="000000" w:sz="6" w:space="0"/>
            </w:tcBorders>
            <w:noWrap w:val="0"/>
            <w:vAlign w:val="center"/>
          </w:tcPr>
          <w:p w14:paraId="36351BBA">
            <w:pPr>
              <w:widowControl/>
              <w:jc w:val="center"/>
              <w:textAlignment w:val="center"/>
              <w:rPr>
                <w:rFonts w:eastAsia="宋体"/>
                <w:color w:val="000000"/>
                <w:kern w:val="0"/>
                <w:sz w:val="16"/>
                <w:szCs w:val="16"/>
                <w:highlight w:val="none"/>
                <w:lang w:bidi="ar"/>
              </w:rPr>
            </w:pPr>
            <w:r>
              <w:rPr>
                <w:rFonts w:hint="eastAsia" w:eastAsia="宋体"/>
                <w:color w:val="000000"/>
                <w:kern w:val="0"/>
                <w:sz w:val="16"/>
                <w:szCs w:val="16"/>
                <w:highlight w:val="none"/>
                <w:lang w:bidi="ar"/>
              </w:rPr>
              <w:t>1</w:t>
            </w:r>
          </w:p>
        </w:tc>
        <w:tc>
          <w:tcPr>
            <w:tcW w:w="209" w:type="pct"/>
            <w:tcBorders>
              <w:top w:val="single" w:color="auto" w:sz="4" w:space="0"/>
              <w:left w:val="nil"/>
              <w:bottom w:val="single" w:color="000000" w:sz="6" w:space="0"/>
              <w:right w:val="single" w:color="000000" w:sz="6" w:space="0"/>
            </w:tcBorders>
            <w:noWrap w:val="0"/>
            <w:vAlign w:val="center"/>
          </w:tcPr>
          <w:p w14:paraId="21BA194E">
            <w:pPr>
              <w:jc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1.8</w:t>
            </w:r>
          </w:p>
        </w:tc>
        <w:tc>
          <w:tcPr>
            <w:tcW w:w="209" w:type="pct"/>
            <w:tcBorders>
              <w:top w:val="single" w:color="auto" w:sz="4" w:space="0"/>
              <w:left w:val="nil"/>
              <w:bottom w:val="single" w:color="000000" w:sz="6" w:space="0"/>
              <w:right w:val="single" w:color="000000" w:sz="6" w:space="0"/>
            </w:tcBorders>
            <w:noWrap w:val="0"/>
            <w:vAlign w:val="center"/>
          </w:tcPr>
          <w:p w14:paraId="5A546D60">
            <w:pPr>
              <w:widowControl/>
              <w:jc w:val="center"/>
              <w:textAlignment w:val="center"/>
              <w:rPr>
                <w:rFonts w:eastAsia="宋体"/>
                <w:color w:val="000000"/>
                <w:kern w:val="0"/>
                <w:sz w:val="16"/>
                <w:szCs w:val="16"/>
                <w:highlight w:val="none"/>
                <w:lang w:bidi="ar"/>
              </w:rPr>
            </w:pPr>
          </w:p>
        </w:tc>
        <w:tc>
          <w:tcPr>
            <w:tcW w:w="204" w:type="pct"/>
            <w:tcBorders>
              <w:top w:val="single" w:color="auto" w:sz="4" w:space="0"/>
              <w:left w:val="nil"/>
              <w:bottom w:val="single" w:color="000000" w:sz="6" w:space="0"/>
              <w:right w:val="single" w:color="000000" w:sz="6" w:space="0"/>
            </w:tcBorders>
            <w:noWrap w:val="0"/>
            <w:vAlign w:val="center"/>
          </w:tcPr>
          <w:p w14:paraId="632E4DAA">
            <w:pPr>
              <w:jc w:val="center"/>
              <w:rPr>
                <w:rFonts w:eastAsia="宋体"/>
                <w:color w:val="000000"/>
                <w:kern w:val="0"/>
                <w:sz w:val="16"/>
                <w:szCs w:val="16"/>
                <w:highlight w:val="none"/>
                <w:lang w:bidi="ar"/>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42F2F5AE">
            <w:pPr>
              <w:jc w:val="center"/>
              <w:rPr>
                <w:rFonts w:eastAsia="宋体"/>
                <w:color w:val="000000"/>
                <w:kern w:val="0"/>
                <w:sz w:val="16"/>
                <w:szCs w:val="16"/>
                <w:highlight w:val="none"/>
                <w:lang w:bidi="ar"/>
              </w:rPr>
            </w:pPr>
          </w:p>
        </w:tc>
        <w:tc>
          <w:tcPr>
            <w:tcW w:w="192" w:type="pct"/>
            <w:gridSpan w:val="2"/>
            <w:tcBorders>
              <w:top w:val="single" w:color="auto" w:sz="4" w:space="0"/>
              <w:left w:val="nil"/>
              <w:bottom w:val="single" w:color="000000" w:sz="6" w:space="0"/>
              <w:right w:val="single" w:color="000000" w:sz="6" w:space="0"/>
            </w:tcBorders>
            <w:noWrap w:val="0"/>
            <w:vAlign w:val="center"/>
          </w:tcPr>
          <w:p w14:paraId="0640FA13">
            <w:pPr>
              <w:jc w:val="center"/>
              <w:rPr>
                <w:rFonts w:eastAsia="宋体"/>
                <w:color w:val="FF0000"/>
                <w:kern w:val="0"/>
                <w:sz w:val="16"/>
                <w:szCs w:val="16"/>
                <w:highlight w:val="none"/>
              </w:rPr>
            </w:pPr>
          </w:p>
        </w:tc>
        <w:tc>
          <w:tcPr>
            <w:tcW w:w="199" w:type="pct"/>
            <w:gridSpan w:val="2"/>
            <w:tcBorders>
              <w:top w:val="single" w:color="auto" w:sz="4" w:space="0"/>
              <w:left w:val="nil"/>
              <w:bottom w:val="single" w:color="000000" w:sz="6" w:space="0"/>
              <w:right w:val="single" w:color="000000" w:sz="6" w:space="0"/>
            </w:tcBorders>
            <w:noWrap w:val="0"/>
            <w:vAlign w:val="center"/>
          </w:tcPr>
          <w:p w14:paraId="739487A9">
            <w:pPr>
              <w:jc w:val="center"/>
              <w:rPr>
                <w:rFonts w:eastAsia="宋体"/>
                <w:color w:val="FF0000"/>
                <w:kern w:val="0"/>
                <w:sz w:val="16"/>
                <w:szCs w:val="16"/>
                <w:highlight w:val="none"/>
              </w:rPr>
            </w:pPr>
          </w:p>
        </w:tc>
        <w:tc>
          <w:tcPr>
            <w:tcW w:w="192" w:type="pct"/>
            <w:tcBorders>
              <w:top w:val="single" w:color="auto" w:sz="4" w:space="0"/>
              <w:left w:val="nil"/>
              <w:bottom w:val="single" w:color="000000" w:sz="6" w:space="0"/>
              <w:right w:val="single" w:color="000000" w:sz="6" w:space="0"/>
            </w:tcBorders>
            <w:noWrap w:val="0"/>
            <w:vAlign w:val="center"/>
          </w:tcPr>
          <w:p w14:paraId="1193225E">
            <w:pPr>
              <w:jc w:val="center"/>
              <w:rPr>
                <w:rFonts w:eastAsia="宋体"/>
                <w:color w:val="000000"/>
                <w:highlight w:val="none"/>
              </w:rPr>
            </w:pPr>
            <w:r>
              <w:rPr>
                <w:rFonts w:eastAsia="宋体"/>
                <w:color w:val="000000"/>
                <w:kern w:val="0"/>
                <w:sz w:val="16"/>
                <w:szCs w:val="16"/>
                <w:highlight w:val="none"/>
              </w:rPr>
              <w:t>考查</w:t>
            </w:r>
          </w:p>
        </w:tc>
        <w:tc>
          <w:tcPr>
            <w:tcW w:w="476" w:type="pct"/>
            <w:tcBorders>
              <w:top w:val="single" w:color="auto" w:sz="4" w:space="0"/>
              <w:left w:val="nil"/>
              <w:bottom w:val="single" w:color="000000" w:sz="6" w:space="0"/>
              <w:right w:val="single" w:color="auto" w:sz="4" w:space="0"/>
            </w:tcBorders>
            <w:noWrap w:val="0"/>
            <w:vAlign w:val="center"/>
          </w:tcPr>
          <w:p w14:paraId="45946370">
            <w:pPr>
              <w:widowControl/>
              <w:jc w:val="center"/>
              <w:rPr>
                <w:rFonts w:eastAsia="宋体"/>
                <w:color w:val="000000"/>
                <w:kern w:val="0"/>
                <w:sz w:val="16"/>
                <w:szCs w:val="16"/>
                <w:highlight w:val="none"/>
              </w:rPr>
            </w:pPr>
            <w:r>
              <w:rPr>
                <w:rFonts w:eastAsia="宋体"/>
                <w:color w:val="000000"/>
                <w:kern w:val="0"/>
                <w:sz w:val="16"/>
                <w:szCs w:val="16"/>
                <w:highlight w:val="none"/>
              </w:rPr>
              <w:t>师范教育系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0C7814A6">
            <w:pPr>
              <w:widowControl/>
              <w:jc w:val="center"/>
              <w:rPr>
                <w:rFonts w:eastAsia="宋体"/>
                <w:color w:val="000000"/>
                <w:kern w:val="0"/>
                <w:sz w:val="16"/>
                <w:szCs w:val="16"/>
                <w:highlight w:val="none"/>
              </w:rPr>
            </w:pPr>
            <w:r>
              <w:rPr>
                <w:rFonts w:eastAsia="宋体"/>
                <w:color w:val="000000"/>
                <w:kern w:val="0"/>
                <w:sz w:val="16"/>
                <w:szCs w:val="16"/>
                <w:highlight w:val="none"/>
              </w:rPr>
              <w:t>必选</w:t>
            </w:r>
          </w:p>
        </w:tc>
      </w:tr>
      <w:tr w14:paraId="0C60D2EF">
        <w:tblPrEx>
          <w:tblCellMar>
            <w:top w:w="0" w:type="dxa"/>
            <w:left w:w="108" w:type="dxa"/>
            <w:bottom w:w="0" w:type="dxa"/>
            <w:right w:w="108" w:type="dxa"/>
          </w:tblCellMar>
        </w:tblPrEx>
        <w:trPr>
          <w:trHeight w:val="271" w:hRule="atLeast"/>
          <w:jc w:val="center"/>
        </w:trPr>
        <w:tc>
          <w:tcPr>
            <w:tcW w:w="188" w:type="pct"/>
            <w:tcBorders>
              <w:left w:val="single" w:color="000000" w:sz="2" w:space="0"/>
              <w:right w:val="single" w:color="000000" w:sz="6" w:space="0"/>
            </w:tcBorders>
            <w:noWrap w:val="0"/>
            <w:vAlign w:val="top"/>
          </w:tcPr>
          <w:p w14:paraId="0EA3D21A">
            <w:pPr>
              <w:widowControl/>
              <w:jc w:val="center"/>
              <w:rPr>
                <w:color w:val="000000"/>
                <w:kern w:val="0"/>
                <w:sz w:val="16"/>
                <w:szCs w:val="16"/>
                <w:highlight w:val="none"/>
              </w:rPr>
            </w:pPr>
          </w:p>
        </w:tc>
        <w:tc>
          <w:tcPr>
            <w:tcW w:w="190" w:type="pct"/>
            <w:vMerge w:val="continue"/>
            <w:tcBorders>
              <w:left w:val="nil"/>
              <w:right w:val="single" w:color="000000" w:sz="6" w:space="0"/>
            </w:tcBorders>
            <w:noWrap w:val="0"/>
            <w:vAlign w:val="top"/>
          </w:tcPr>
          <w:p w14:paraId="13DFAD65">
            <w:pPr>
              <w:widowControl/>
              <w:jc w:val="center"/>
              <w:rPr>
                <w:color w:val="000000"/>
                <w:kern w:val="0"/>
                <w:sz w:val="16"/>
                <w:szCs w:val="16"/>
                <w:highlight w:val="none"/>
              </w:rPr>
            </w:pPr>
          </w:p>
        </w:tc>
        <w:tc>
          <w:tcPr>
            <w:tcW w:w="158" w:type="pct"/>
            <w:tcBorders>
              <w:top w:val="single" w:color="000000" w:sz="6" w:space="0"/>
              <w:left w:val="nil"/>
              <w:bottom w:val="single" w:color="000000" w:sz="6" w:space="0"/>
              <w:right w:val="single" w:color="000000" w:sz="6" w:space="0"/>
            </w:tcBorders>
            <w:shd w:val="clear" w:color="auto" w:fill="auto"/>
            <w:noWrap w:val="0"/>
            <w:vAlign w:val="center"/>
          </w:tcPr>
          <w:p w14:paraId="1B21B987">
            <w:pPr>
              <w:widowControl/>
              <w:jc w:val="center"/>
              <w:rPr>
                <w:rFonts w:hint="eastAsia" w:eastAsia="宋体"/>
                <w:kern w:val="0"/>
                <w:sz w:val="16"/>
                <w:szCs w:val="16"/>
                <w:highlight w:val="none"/>
              </w:rPr>
            </w:pPr>
            <w:r>
              <w:rPr>
                <w:rFonts w:hint="eastAsia" w:eastAsia="宋体"/>
                <w:kern w:val="0"/>
                <w:sz w:val="16"/>
                <w:szCs w:val="16"/>
                <w:highlight w:val="none"/>
              </w:rPr>
              <w:t>8</w:t>
            </w:r>
          </w:p>
        </w:tc>
        <w:tc>
          <w:tcPr>
            <w:tcW w:w="329" w:type="pct"/>
            <w:tcBorders>
              <w:top w:val="single" w:color="000000" w:sz="6" w:space="0"/>
              <w:left w:val="nil"/>
              <w:bottom w:val="single" w:color="000000" w:sz="6" w:space="0"/>
              <w:right w:val="single" w:color="000000" w:sz="6" w:space="0"/>
            </w:tcBorders>
            <w:shd w:val="clear" w:color="auto" w:fill="auto"/>
            <w:noWrap w:val="0"/>
            <w:vAlign w:val="center"/>
          </w:tcPr>
          <w:p w14:paraId="1D8B84DA">
            <w:pPr>
              <w:widowControl/>
              <w:jc w:val="center"/>
              <w:rPr>
                <w:kern w:val="0"/>
                <w:sz w:val="16"/>
                <w:szCs w:val="16"/>
                <w:highlight w:val="none"/>
              </w:rPr>
            </w:pPr>
            <w:r>
              <w:rPr>
                <w:kern w:val="0"/>
                <w:sz w:val="16"/>
                <w:szCs w:val="16"/>
                <w:highlight w:val="none"/>
              </w:rPr>
              <w:t>11101001</w:t>
            </w:r>
          </w:p>
        </w:tc>
        <w:tc>
          <w:tcPr>
            <w:tcW w:w="366" w:type="pct"/>
            <w:tcBorders>
              <w:top w:val="single" w:color="000000" w:sz="6" w:space="0"/>
              <w:left w:val="nil"/>
              <w:bottom w:val="single" w:color="000000" w:sz="6" w:space="0"/>
              <w:right w:val="single" w:color="000000" w:sz="6" w:space="0"/>
            </w:tcBorders>
            <w:shd w:val="clear" w:color="auto" w:fill="auto"/>
            <w:noWrap w:val="0"/>
            <w:vAlign w:val="center"/>
          </w:tcPr>
          <w:p w14:paraId="57255836">
            <w:pPr>
              <w:widowControl/>
              <w:jc w:val="center"/>
              <w:rPr>
                <w:kern w:val="0"/>
                <w:sz w:val="16"/>
                <w:szCs w:val="16"/>
                <w:highlight w:val="none"/>
              </w:rPr>
            </w:pPr>
            <w:r>
              <w:rPr>
                <w:rFonts w:hint="eastAsia" w:ascii="宋体" w:hAnsi="宋体" w:eastAsia="宋体"/>
                <w:kern w:val="0"/>
                <w:sz w:val="16"/>
                <w:szCs w:val="16"/>
                <w:highlight w:val="none"/>
              </w:rPr>
              <w:t>科学素养</w:t>
            </w:r>
          </w:p>
        </w:tc>
        <w:tc>
          <w:tcPr>
            <w:tcW w:w="186" w:type="pct"/>
            <w:tcBorders>
              <w:top w:val="single" w:color="000000" w:sz="6" w:space="0"/>
              <w:left w:val="nil"/>
              <w:bottom w:val="single" w:color="000000" w:sz="6" w:space="0"/>
              <w:right w:val="single" w:color="000000" w:sz="6" w:space="0"/>
            </w:tcBorders>
            <w:shd w:val="clear" w:color="auto" w:fill="auto"/>
            <w:noWrap w:val="0"/>
            <w:vAlign w:val="center"/>
          </w:tcPr>
          <w:p w14:paraId="6D4454C2">
            <w:pPr>
              <w:widowControl/>
              <w:jc w:val="center"/>
              <w:textAlignment w:val="center"/>
              <w:rPr>
                <w:rFonts w:hint="eastAsia" w:eastAsia="宋体"/>
                <w:kern w:val="0"/>
                <w:sz w:val="16"/>
                <w:szCs w:val="16"/>
                <w:highlight w:val="none"/>
                <w:lang w:bidi="ar"/>
              </w:rPr>
            </w:pPr>
            <w:r>
              <w:rPr>
                <w:rFonts w:hint="eastAsia" w:eastAsia="宋体"/>
                <w:kern w:val="0"/>
                <w:sz w:val="16"/>
                <w:szCs w:val="16"/>
                <w:highlight w:val="none"/>
                <w:lang w:bidi="ar"/>
              </w:rPr>
              <w:t>A</w:t>
            </w:r>
          </w:p>
        </w:tc>
        <w:tc>
          <w:tcPr>
            <w:tcW w:w="180" w:type="pct"/>
            <w:tcBorders>
              <w:top w:val="single" w:color="000000" w:sz="6" w:space="0"/>
              <w:left w:val="nil"/>
              <w:bottom w:val="single" w:color="000000" w:sz="6" w:space="0"/>
              <w:right w:val="single" w:color="000000" w:sz="6" w:space="0"/>
            </w:tcBorders>
            <w:shd w:val="clear" w:color="auto" w:fill="auto"/>
            <w:noWrap w:val="0"/>
            <w:vAlign w:val="center"/>
          </w:tcPr>
          <w:p w14:paraId="1C3C71C4">
            <w:pPr>
              <w:widowControl/>
              <w:jc w:val="center"/>
              <w:textAlignment w:val="center"/>
              <w:rPr>
                <w:kern w:val="0"/>
                <w:sz w:val="16"/>
                <w:szCs w:val="16"/>
                <w:highlight w:val="none"/>
                <w:lang w:bidi="ar"/>
              </w:rPr>
            </w:pPr>
            <w:r>
              <w:rPr>
                <w:rFonts w:hint="eastAsia" w:ascii="宋体" w:hAnsi="宋体" w:eastAsia="宋体"/>
                <w:kern w:val="0"/>
                <w:sz w:val="16"/>
                <w:szCs w:val="16"/>
                <w:highlight w:val="none"/>
                <w:lang w:bidi="ar"/>
              </w:rPr>
              <w:t>否</w:t>
            </w:r>
          </w:p>
        </w:tc>
        <w:tc>
          <w:tcPr>
            <w:tcW w:w="231" w:type="pct"/>
            <w:tcBorders>
              <w:top w:val="single" w:color="000000" w:sz="6" w:space="0"/>
              <w:left w:val="nil"/>
              <w:bottom w:val="single" w:color="000000" w:sz="6" w:space="0"/>
              <w:right w:val="single" w:color="000000" w:sz="6" w:space="0"/>
            </w:tcBorders>
            <w:shd w:val="clear" w:color="auto" w:fill="auto"/>
            <w:noWrap w:val="0"/>
            <w:vAlign w:val="center"/>
          </w:tcPr>
          <w:p w14:paraId="2EC5C9E4">
            <w:pPr>
              <w:widowControl/>
              <w:jc w:val="center"/>
              <w:textAlignment w:val="center"/>
              <w:rPr>
                <w:kern w:val="0"/>
                <w:sz w:val="16"/>
                <w:szCs w:val="16"/>
                <w:highlight w:val="none"/>
                <w:lang w:bidi="ar"/>
              </w:rPr>
            </w:pPr>
            <w:r>
              <w:rPr>
                <w:kern w:val="0"/>
                <w:sz w:val="16"/>
                <w:szCs w:val="16"/>
                <w:highlight w:val="none"/>
                <w:lang w:bidi="ar"/>
              </w:rPr>
              <w:t>2</w:t>
            </w:r>
          </w:p>
        </w:tc>
        <w:tc>
          <w:tcPr>
            <w:tcW w:w="194" w:type="pct"/>
            <w:tcBorders>
              <w:top w:val="single" w:color="000000" w:sz="6" w:space="0"/>
              <w:left w:val="nil"/>
              <w:bottom w:val="single" w:color="000000" w:sz="6" w:space="0"/>
              <w:right w:val="single" w:color="000000" w:sz="6" w:space="0"/>
            </w:tcBorders>
            <w:shd w:val="clear" w:color="auto" w:fill="auto"/>
            <w:noWrap w:val="0"/>
            <w:vAlign w:val="center"/>
          </w:tcPr>
          <w:p w14:paraId="41569372">
            <w:pPr>
              <w:widowControl/>
              <w:jc w:val="center"/>
              <w:textAlignment w:val="center"/>
              <w:rPr>
                <w:kern w:val="0"/>
                <w:sz w:val="16"/>
                <w:szCs w:val="16"/>
                <w:highlight w:val="none"/>
                <w:lang w:bidi="ar"/>
              </w:rPr>
            </w:pPr>
          </w:p>
        </w:tc>
        <w:tc>
          <w:tcPr>
            <w:tcW w:w="164" w:type="pct"/>
            <w:tcBorders>
              <w:top w:val="single" w:color="000000" w:sz="6" w:space="0"/>
              <w:left w:val="nil"/>
              <w:bottom w:val="single" w:color="000000" w:sz="6" w:space="0"/>
              <w:right w:val="single" w:color="000000" w:sz="6" w:space="0"/>
            </w:tcBorders>
            <w:shd w:val="clear" w:color="auto" w:fill="auto"/>
            <w:noWrap w:val="0"/>
            <w:vAlign w:val="center"/>
          </w:tcPr>
          <w:p w14:paraId="76F9A4B0">
            <w:pPr>
              <w:widowControl/>
              <w:jc w:val="center"/>
              <w:textAlignment w:val="center"/>
              <w:rPr>
                <w:kern w:val="0"/>
                <w:sz w:val="16"/>
                <w:szCs w:val="16"/>
                <w:highlight w:val="none"/>
                <w:lang w:bidi="ar"/>
              </w:rPr>
            </w:pPr>
          </w:p>
        </w:tc>
        <w:tc>
          <w:tcPr>
            <w:tcW w:w="204" w:type="pct"/>
            <w:tcBorders>
              <w:top w:val="single" w:color="000000" w:sz="6" w:space="0"/>
              <w:left w:val="nil"/>
              <w:bottom w:val="single" w:color="000000" w:sz="6" w:space="0"/>
              <w:right w:val="single" w:color="000000" w:sz="6" w:space="0"/>
            </w:tcBorders>
            <w:shd w:val="clear" w:color="auto" w:fill="auto"/>
            <w:noWrap w:val="0"/>
            <w:vAlign w:val="center"/>
          </w:tcPr>
          <w:p w14:paraId="09E50089">
            <w:pPr>
              <w:widowControl/>
              <w:jc w:val="center"/>
              <w:textAlignment w:val="center"/>
              <w:rPr>
                <w:kern w:val="0"/>
                <w:sz w:val="16"/>
                <w:szCs w:val="16"/>
                <w:highlight w:val="none"/>
              </w:rPr>
            </w:pPr>
          </w:p>
        </w:tc>
        <w:tc>
          <w:tcPr>
            <w:tcW w:w="177" w:type="pct"/>
            <w:tcBorders>
              <w:top w:val="single" w:color="000000" w:sz="6" w:space="0"/>
              <w:left w:val="nil"/>
              <w:bottom w:val="single" w:color="000000" w:sz="6" w:space="0"/>
              <w:right w:val="single" w:color="000000" w:sz="6" w:space="0"/>
            </w:tcBorders>
            <w:shd w:val="clear" w:color="auto" w:fill="auto"/>
            <w:noWrap w:val="0"/>
            <w:vAlign w:val="center"/>
          </w:tcPr>
          <w:p w14:paraId="3514D73C">
            <w:pPr>
              <w:widowControl/>
              <w:jc w:val="center"/>
              <w:textAlignment w:val="center"/>
              <w:rPr>
                <w:rFonts w:hint="eastAsia" w:eastAsia="等线"/>
                <w:kern w:val="0"/>
                <w:sz w:val="16"/>
                <w:szCs w:val="16"/>
                <w:highlight w:val="none"/>
                <w:lang w:bidi="ar"/>
              </w:rPr>
            </w:pPr>
            <w:r>
              <w:rPr>
                <w:rFonts w:hint="eastAsia" w:eastAsia="等线"/>
                <w:kern w:val="0"/>
                <w:sz w:val="16"/>
                <w:szCs w:val="16"/>
                <w:highlight w:val="none"/>
                <w:lang w:bidi="ar"/>
              </w:rPr>
              <w:t>2</w:t>
            </w:r>
          </w:p>
        </w:tc>
        <w:tc>
          <w:tcPr>
            <w:tcW w:w="209" w:type="pct"/>
            <w:tcBorders>
              <w:top w:val="single" w:color="000000" w:sz="6" w:space="0"/>
              <w:left w:val="nil"/>
              <w:bottom w:val="single" w:color="000000" w:sz="6" w:space="0"/>
              <w:right w:val="single" w:color="000000" w:sz="6" w:space="0"/>
            </w:tcBorders>
            <w:shd w:val="clear" w:color="auto" w:fill="auto"/>
            <w:noWrap w:val="0"/>
            <w:vAlign w:val="center"/>
          </w:tcPr>
          <w:p w14:paraId="090117AE">
            <w:pPr>
              <w:jc w:val="center"/>
              <w:rPr>
                <w:kern w:val="0"/>
                <w:sz w:val="16"/>
                <w:szCs w:val="16"/>
                <w:highlight w:val="none"/>
              </w:rPr>
            </w:pPr>
          </w:p>
        </w:tc>
        <w:tc>
          <w:tcPr>
            <w:tcW w:w="209" w:type="pct"/>
            <w:tcBorders>
              <w:top w:val="single" w:color="000000" w:sz="6" w:space="0"/>
              <w:left w:val="nil"/>
              <w:bottom w:val="single" w:color="000000" w:sz="6" w:space="0"/>
              <w:right w:val="single" w:color="000000" w:sz="6" w:space="0"/>
            </w:tcBorders>
            <w:shd w:val="clear" w:color="auto" w:fill="auto"/>
            <w:noWrap w:val="0"/>
            <w:vAlign w:val="center"/>
          </w:tcPr>
          <w:p w14:paraId="02D5D6AD">
            <w:pPr>
              <w:jc w:val="center"/>
              <w:rPr>
                <w:kern w:val="0"/>
                <w:sz w:val="16"/>
                <w:szCs w:val="16"/>
                <w:highlight w:val="none"/>
              </w:rPr>
            </w:pPr>
            <w:r>
              <w:rPr>
                <w:rFonts w:ascii="Calibri" w:hAnsi="Calibri" w:eastAsia="等线" w:cs="Calibri"/>
                <w:color w:val="000000"/>
                <w:kern w:val="0"/>
                <w:sz w:val="16"/>
                <w:szCs w:val="16"/>
                <w:highlight w:val="none"/>
                <w:lang w:bidi="ar"/>
              </w:rPr>
              <w:t>√</w:t>
            </w:r>
          </w:p>
        </w:tc>
        <w:tc>
          <w:tcPr>
            <w:tcW w:w="204" w:type="pct"/>
            <w:tcBorders>
              <w:top w:val="single" w:color="000000" w:sz="6" w:space="0"/>
              <w:left w:val="nil"/>
              <w:bottom w:val="single" w:color="000000" w:sz="6" w:space="0"/>
              <w:right w:val="single" w:color="000000" w:sz="6" w:space="0"/>
            </w:tcBorders>
            <w:shd w:val="clear" w:color="auto" w:fill="auto"/>
            <w:noWrap w:val="0"/>
            <w:vAlign w:val="center"/>
          </w:tcPr>
          <w:p w14:paraId="2A4FAE7D">
            <w:pPr>
              <w:jc w:val="center"/>
              <w:rPr>
                <w:kern w:val="0"/>
                <w:sz w:val="16"/>
                <w:szCs w:val="16"/>
                <w:highlight w:val="none"/>
              </w:rPr>
            </w:pPr>
          </w:p>
        </w:tc>
        <w:tc>
          <w:tcPr>
            <w:tcW w:w="203" w:type="pct"/>
            <w:gridSpan w:val="2"/>
            <w:tcBorders>
              <w:top w:val="single" w:color="000000" w:sz="6" w:space="0"/>
              <w:left w:val="nil"/>
              <w:bottom w:val="single" w:color="000000" w:sz="6" w:space="0"/>
              <w:right w:val="single" w:color="000000" w:sz="6" w:space="0"/>
            </w:tcBorders>
            <w:shd w:val="clear" w:color="auto" w:fill="auto"/>
            <w:noWrap w:val="0"/>
            <w:vAlign w:val="center"/>
          </w:tcPr>
          <w:p w14:paraId="05521AE8">
            <w:pPr>
              <w:jc w:val="center"/>
              <w:rPr>
                <w:kern w:val="0"/>
                <w:sz w:val="16"/>
                <w:szCs w:val="16"/>
                <w:highlight w:val="none"/>
              </w:rPr>
            </w:pPr>
          </w:p>
        </w:tc>
        <w:tc>
          <w:tcPr>
            <w:tcW w:w="192" w:type="pct"/>
            <w:gridSpan w:val="2"/>
            <w:tcBorders>
              <w:top w:val="single" w:color="000000" w:sz="6" w:space="0"/>
              <w:left w:val="nil"/>
              <w:bottom w:val="single" w:color="000000" w:sz="6" w:space="0"/>
              <w:right w:val="single" w:color="000000" w:sz="6" w:space="0"/>
            </w:tcBorders>
            <w:shd w:val="clear" w:color="auto" w:fill="auto"/>
            <w:noWrap w:val="0"/>
            <w:vAlign w:val="center"/>
          </w:tcPr>
          <w:p w14:paraId="5769CC98">
            <w:pPr>
              <w:jc w:val="center"/>
              <w:rPr>
                <w:kern w:val="0"/>
                <w:sz w:val="16"/>
                <w:szCs w:val="16"/>
                <w:highlight w:val="none"/>
              </w:rPr>
            </w:pPr>
          </w:p>
        </w:tc>
        <w:tc>
          <w:tcPr>
            <w:tcW w:w="199" w:type="pct"/>
            <w:gridSpan w:val="2"/>
            <w:tcBorders>
              <w:top w:val="single" w:color="000000" w:sz="6" w:space="0"/>
              <w:left w:val="nil"/>
              <w:bottom w:val="single" w:color="000000" w:sz="6" w:space="0"/>
              <w:right w:val="single" w:color="000000" w:sz="6" w:space="0"/>
            </w:tcBorders>
            <w:shd w:val="clear" w:color="auto" w:fill="auto"/>
            <w:noWrap w:val="0"/>
            <w:vAlign w:val="center"/>
          </w:tcPr>
          <w:p w14:paraId="04749B45">
            <w:pPr>
              <w:jc w:val="center"/>
              <w:rPr>
                <w:kern w:val="0"/>
                <w:sz w:val="16"/>
                <w:szCs w:val="16"/>
                <w:highlight w:val="none"/>
              </w:rPr>
            </w:pPr>
          </w:p>
        </w:tc>
        <w:tc>
          <w:tcPr>
            <w:tcW w:w="192" w:type="pct"/>
            <w:tcBorders>
              <w:top w:val="single" w:color="000000" w:sz="6" w:space="0"/>
              <w:left w:val="nil"/>
              <w:bottom w:val="single" w:color="000000" w:sz="6" w:space="0"/>
              <w:right w:val="single" w:color="000000" w:sz="6" w:space="0"/>
            </w:tcBorders>
            <w:shd w:val="clear" w:color="auto" w:fill="auto"/>
            <w:noWrap w:val="0"/>
            <w:vAlign w:val="center"/>
          </w:tcPr>
          <w:p w14:paraId="0DFB9BF3">
            <w:pPr>
              <w:jc w:val="center"/>
              <w:rPr>
                <w:rFonts w:eastAsia="宋体"/>
                <w:highlight w:val="none"/>
              </w:rPr>
            </w:pPr>
            <w:r>
              <w:rPr>
                <w:rFonts w:eastAsia="宋体"/>
                <w:kern w:val="0"/>
                <w:sz w:val="16"/>
                <w:szCs w:val="16"/>
                <w:highlight w:val="none"/>
              </w:rPr>
              <w:t>考查</w:t>
            </w:r>
          </w:p>
        </w:tc>
        <w:tc>
          <w:tcPr>
            <w:tcW w:w="476" w:type="pct"/>
            <w:tcBorders>
              <w:top w:val="single" w:color="000000" w:sz="6" w:space="0"/>
              <w:left w:val="nil"/>
              <w:bottom w:val="single" w:color="000000" w:sz="6" w:space="0"/>
              <w:right w:val="single" w:color="auto" w:sz="4" w:space="0"/>
            </w:tcBorders>
            <w:shd w:val="clear" w:color="auto" w:fill="auto"/>
            <w:noWrap w:val="0"/>
            <w:vAlign w:val="center"/>
          </w:tcPr>
          <w:p w14:paraId="710AA759">
            <w:pPr>
              <w:widowControl/>
              <w:jc w:val="center"/>
              <w:rPr>
                <w:rFonts w:eastAsia="宋体"/>
                <w:kern w:val="0"/>
                <w:sz w:val="16"/>
                <w:szCs w:val="16"/>
                <w:highlight w:val="none"/>
              </w:rPr>
            </w:pPr>
            <w:r>
              <w:rPr>
                <w:rFonts w:eastAsia="宋体"/>
                <w:kern w:val="0"/>
                <w:sz w:val="16"/>
                <w:szCs w:val="16"/>
                <w:highlight w:val="none"/>
              </w:rPr>
              <w:t>线上教学</w:t>
            </w:r>
          </w:p>
        </w:tc>
        <w:tc>
          <w:tcPr>
            <w:tcW w:w="540"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4A00BE64">
            <w:pPr>
              <w:widowControl/>
              <w:jc w:val="center"/>
              <w:rPr>
                <w:color w:val="000000"/>
                <w:kern w:val="0"/>
                <w:sz w:val="16"/>
                <w:szCs w:val="16"/>
                <w:highlight w:val="none"/>
              </w:rPr>
            </w:pPr>
            <w:r>
              <w:rPr>
                <w:rFonts w:eastAsia="宋体"/>
                <w:color w:val="000000"/>
                <w:kern w:val="0"/>
                <w:sz w:val="16"/>
                <w:szCs w:val="16"/>
                <w:highlight w:val="none"/>
              </w:rPr>
              <w:t>限选（最少完成4学分）</w:t>
            </w:r>
          </w:p>
        </w:tc>
      </w:tr>
      <w:tr w14:paraId="01B551F9">
        <w:tblPrEx>
          <w:tblCellMar>
            <w:top w:w="0" w:type="dxa"/>
            <w:left w:w="108" w:type="dxa"/>
            <w:bottom w:w="0" w:type="dxa"/>
            <w:right w:w="108" w:type="dxa"/>
          </w:tblCellMar>
        </w:tblPrEx>
        <w:trPr>
          <w:trHeight w:val="271" w:hRule="atLeast"/>
          <w:jc w:val="center"/>
        </w:trPr>
        <w:tc>
          <w:tcPr>
            <w:tcW w:w="188" w:type="pct"/>
            <w:tcBorders>
              <w:left w:val="single" w:color="000000" w:sz="2" w:space="0"/>
              <w:right w:val="single" w:color="000000" w:sz="6" w:space="0"/>
            </w:tcBorders>
            <w:noWrap w:val="0"/>
            <w:vAlign w:val="top"/>
          </w:tcPr>
          <w:p w14:paraId="1AE51D9C">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noWrap w:val="0"/>
            <w:vAlign w:val="top"/>
          </w:tcPr>
          <w:p w14:paraId="4016A41B">
            <w:pPr>
              <w:widowControl/>
              <w:jc w:val="center"/>
              <w:rPr>
                <w:rFonts w:eastAsia="宋体"/>
                <w:color w:val="000000"/>
                <w:kern w:val="0"/>
                <w:sz w:val="16"/>
                <w:szCs w:val="16"/>
                <w:highlight w:val="none"/>
              </w:rPr>
            </w:pPr>
          </w:p>
        </w:tc>
        <w:tc>
          <w:tcPr>
            <w:tcW w:w="158" w:type="pct"/>
            <w:tcBorders>
              <w:top w:val="single" w:color="000000" w:sz="6" w:space="0"/>
              <w:left w:val="nil"/>
              <w:bottom w:val="single" w:color="000000" w:sz="6" w:space="0"/>
              <w:right w:val="single" w:color="000000" w:sz="6" w:space="0"/>
            </w:tcBorders>
            <w:shd w:val="clear" w:color="auto" w:fill="auto"/>
            <w:noWrap w:val="0"/>
            <w:vAlign w:val="center"/>
          </w:tcPr>
          <w:p w14:paraId="60521627">
            <w:pPr>
              <w:widowControl/>
              <w:jc w:val="center"/>
              <w:rPr>
                <w:rFonts w:hint="eastAsia" w:eastAsia="宋体"/>
                <w:color w:val="000000"/>
                <w:kern w:val="0"/>
                <w:sz w:val="16"/>
                <w:szCs w:val="16"/>
                <w:highlight w:val="none"/>
              </w:rPr>
            </w:pPr>
            <w:r>
              <w:rPr>
                <w:rFonts w:hint="eastAsia" w:eastAsia="宋体"/>
                <w:color w:val="000000"/>
                <w:kern w:val="0"/>
                <w:sz w:val="16"/>
                <w:szCs w:val="16"/>
                <w:highlight w:val="none"/>
              </w:rPr>
              <w:t>9</w:t>
            </w:r>
          </w:p>
        </w:tc>
        <w:tc>
          <w:tcPr>
            <w:tcW w:w="329" w:type="pct"/>
            <w:tcBorders>
              <w:top w:val="single" w:color="000000" w:sz="6" w:space="0"/>
              <w:left w:val="nil"/>
              <w:bottom w:val="single" w:color="000000" w:sz="6" w:space="0"/>
              <w:right w:val="single" w:color="000000" w:sz="6" w:space="0"/>
            </w:tcBorders>
            <w:shd w:val="clear" w:color="auto" w:fill="auto"/>
            <w:noWrap w:val="0"/>
            <w:vAlign w:val="center"/>
          </w:tcPr>
          <w:p w14:paraId="60DEF0CA">
            <w:pPr>
              <w:widowControl/>
              <w:jc w:val="center"/>
              <w:rPr>
                <w:rFonts w:eastAsia="宋体"/>
                <w:color w:val="000000"/>
                <w:kern w:val="0"/>
                <w:sz w:val="16"/>
                <w:szCs w:val="16"/>
                <w:highlight w:val="none"/>
              </w:rPr>
            </w:pPr>
            <w:r>
              <w:rPr>
                <w:rFonts w:eastAsia="宋体"/>
                <w:color w:val="000000"/>
                <w:kern w:val="0"/>
                <w:sz w:val="16"/>
                <w:szCs w:val="16"/>
                <w:highlight w:val="none"/>
              </w:rPr>
              <w:t>20302032</w:t>
            </w:r>
          </w:p>
        </w:tc>
        <w:tc>
          <w:tcPr>
            <w:tcW w:w="366" w:type="pct"/>
            <w:tcBorders>
              <w:top w:val="single" w:color="000000" w:sz="6" w:space="0"/>
              <w:left w:val="nil"/>
              <w:bottom w:val="single" w:color="000000" w:sz="6" w:space="0"/>
              <w:right w:val="single" w:color="000000" w:sz="6" w:space="0"/>
            </w:tcBorders>
            <w:shd w:val="clear" w:color="auto" w:fill="auto"/>
            <w:noWrap w:val="0"/>
            <w:vAlign w:val="center"/>
          </w:tcPr>
          <w:p w14:paraId="37FDAEE4">
            <w:pPr>
              <w:widowControl/>
              <w:jc w:val="center"/>
              <w:rPr>
                <w:rFonts w:eastAsia="宋体"/>
                <w:color w:val="000000"/>
                <w:kern w:val="0"/>
                <w:sz w:val="16"/>
                <w:szCs w:val="16"/>
                <w:highlight w:val="none"/>
              </w:rPr>
            </w:pPr>
            <w:r>
              <w:rPr>
                <w:rFonts w:eastAsia="宋体"/>
                <w:color w:val="000000"/>
                <w:kern w:val="0"/>
                <w:sz w:val="16"/>
                <w:szCs w:val="16"/>
                <w:highlight w:val="none"/>
              </w:rPr>
              <w:t>高等数学</w:t>
            </w:r>
          </w:p>
        </w:tc>
        <w:tc>
          <w:tcPr>
            <w:tcW w:w="186" w:type="pct"/>
            <w:tcBorders>
              <w:top w:val="single" w:color="000000" w:sz="6" w:space="0"/>
              <w:left w:val="nil"/>
              <w:bottom w:val="single" w:color="000000" w:sz="6" w:space="0"/>
              <w:right w:val="single" w:color="000000" w:sz="6" w:space="0"/>
            </w:tcBorders>
            <w:shd w:val="clear" w:color="auto" w:fill="auto"/>
            <w:noWrap w:val="0"/>
            <w:vAlign w:val="center"/>
          </w:tcPr>
          <w:p w14:paraId="6F7EEA81">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80" w:type="pct"/>
            <w:tcBorders>
              <w:top w:val="single" w:color="000000" w:sz="6" w:space="0"/>
              <w:left w:val="nil"/>
              <w:bottom w:val="single" w:color="000000" w:sz="6" w:space="0"/>
              <w:right w:val="single" w:color="000000" w:sz="6" w:space="0"/>
            </w:tcBorders>
            <w:shd w:val="clear" w:color="auto" w:fill="auto"/>
            <w:noWrap w:val="0"/>
            <w:vAlign w:val="center"/>
          </w:tcPr>
          <w:p w14:paraId="4750D099">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231" w:type="pct"/>
            <w:tcBorders>
              <w:top w:val="single" w:color="000000" w:sz="6" w:space="0"/>
              <w:left w:val="nil"/>
              <w:bottom w:val="single" w:color="000000" w:sz="6" w:space="0"/>
              <w:right w:val="single" w:color="000000" w:sz="6" w:space="0"/>
            </w:tcBorders>
            <w:shd w:val="clear" w:color="auto" w:fill="auto"/>
            <w:noWrap w:val="0"/>
            <w:vAlign w:val="center"/>
          </w:tcPr>
          <w:p w14:paraId="0E6EE176">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w:t>
            </w:r>
          </w:p>
        </w:tc>
        <w:tc>
          <w:tcPr>
            <w:tcW w:w="194" w:type="pct"/>
            <w:tcBorders>
              <w:top w:val="single" w:color="000000" w:sz="6" w:space="0"/>
              <w:left w:val="nil"/>
              <w:bottom w:val="single" w:color="000000" w:sz="6" w:space="0"/>
              <w:right w:val="single" w:color="000000" w:sz="6" w:space="0"/>
            </w:tcBorders>
            <w:shd w:val="clear" w:color="auto" w:fill="auto"/>
            <w:noWrap w:val="0"/>
            <w:vAlign w:val="center"/>
          </w:tcPr>
          <w:p w14:paraId="168EFDFA">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32</w:t>
            </w:r>
          </w:p>
        </w:tc>
        <w:tc>
          <w:tcPr>
            <w:tcW w:w="164" w:type="pct"/>
            <w:tcBorders>
              <w:top w:val="single" w:color="000000" w:sz="6" w:space="0"/>
              <w:left w:val="nil"/>
              <w:bottom w:val="single" w:color="000000" w:sz="6" w:space="0"/>
              <w:right w:val="single" w:color="000000" w:sz="6" w:space="0"/>
            </w:tcBorders>
            <w:shd w:val="clear" w:color="auto" w:fill="auto"/>
            <w:noWrap w:val="0"/>
            <w:vAlign w:val="center"/>
          </w:tcPr>
          <w:p w14:paraId="35204D5F">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32</w:t>
            </w:r>
          </w:p>
        </w:tc>
        <w:tc>
          <w:tcPr>
            <w:tcW w:w="204" w:type="pct"/>
            <w:tcBorders>
              <w:top w:val="single" w:color="000000" w:sz="6" w:space="0"/>
              <w:left w:val="nil"/>
              <w:bottom w:val="single" w:color="000000" w:sz="6" w:space="0"/>
              <w:right w:val="single" w:color="000000" w:sz="6" w:space="0"/>
            </w:tcBorders>
            <w:shd w:val="clear" w:color="auto" w:fill="auto"/>
            <w:noWrap w:val="0"/>
            <w:vAlign w:val="center"/>
          </w:tcPr>
          <w:p w14:paraId="3A57FED4">
            <w:pPr>
              <w:widowControl/>
              <w:jc w:val="center"/>
              <w:textAlignment w:val="center"/>
              <w:rPr>
                <w:rFonts w:eastAsia="宋体"/>
                <w:color w:val="000000"/>
                <w:kern w:val="0"/>
                <w:sz w:val="16"/>
                <w:szCs w:val="16"/>
                <w:highlight w:val="none"/>
              </w:rPr>
            </w:pPr>
          </w:p>
        </w:tc>
        <w:tc>
          <w:tcPr>
            <w:tcW w:w="177" w:type="pct"/>
            <w:tcBorders>
              <w:top w:val="single" w:color="000000" w:sz="6" w:space="0"/>
              <w:left w:val="nil"/>
              <w:bottom w:val="single" w:color="000000" w:sz="6" w:space="0"/>
              <w:right w:val="single" w:color="000000" w:sz="6" w:space="0"/>
            </w:tcBorders>
            <w:shd w:val="clear" w:color="auto" w:fill="auto"/>
            <w:noWrap w:val="0"/>
            <w:vAlign w:val="center"/>
          </w:tcPr>
          <w:p w14:paraId="77EBAE68">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lang w:bidi="ar"/>
              </w:rPr>
              <w:t>4</w:t>
            </w:r>
          </w:p>
        </w:tc>
        <w:tc>
          <w:tcPr>
            <w:tcW w:w="209" w:type="pct"/>
            <w:tcBorders>
              <w:top w:val="single" w:color="000000" w:sz="6" w:space="0"/>
              <w:left w:val="nil"/>
              <w:bottom w:val="single" w:color="000000" w:sz="6" w:space="0"/>
              <w:right w:val="single" w:color="000000" w:sz="6" w:space="0"/>
            </w:tcBorders>
            <w:shd w:val="clear" w:color="auto" w:fill="auto"/>
            <w:noWrap w:val="0"/>
            <w:vAlign w:val="center"/>
          </w:tcPr>
          <w:p w14:paraId="7CB7C786">
            <w:pPr>
              <w:jc w:val="center"/>
              <w:rPr>
                <w:rFonts w:eastAsia="宋体"/>
                <w:color w:val="FF0000"/>
                <w:kern w:val="0"/>
                <w:sz w:val="16"/>
                <w:szCs w:val="16"/>
                <w:highlight w:val="none"/>
              </w:rPr>
            </w:pPr>
          </w:p>
        </w:tc>
        <w:tc>
          <w:tcPr>
            <w:tcW w:w="209" w:type="pct"/>
            <w:tcBorders>
              <w:top w:val="single" w:color="000000" w:sz="6" w:space="0"/>
              <w:left w:val="nil"/>
              <w:bottom w:val="single" w:color="000000" w:sz="6" w:space="0"/>
              <w:right w:val="single" w:color="000000" w:sz="6" w:space="0"/>
            </w:tcBorders>
            <w:shd w:val="clear" w:color="auto" w:fill="auto"/>
            <w:noWrap w:val="0"/>
            <w:vAlign w:val="center"/>
          </w:tcPr>
          <w:p w14:paraId="40F36EC1">
            <w:pPr>
              <w:jc w:val="center"/>
              <w:rPr>
                <w:rFonts w:eastAsia="宋体"/>
                <w:color w:val="FF0000"/>
                <w:kern w:val="0"/>
                <w:sz w:val="16"/>
                <w:szCs w:val="16"/>
                <w:highlight w:val="none"/>
              </w:rPr>
            </w:pPr>
          </w:p>
        </w:tc>
        <w:tc>
          <w:tcPr>
            <w:tcW w:w="204" w:type="pct"/>
            <w:tcBorders>
              <w:top w:val="single" w:color="000000" w:sz="6" w:space="0"/>
              <w:left w:val="nil"/>
              <w:bottom w:val="single" w:color="000000" w:sz="6" w:space="0"/>
              <w:right w:val="single" w:color="000000" w:sz="6" w:space="0"/>
            </w:tcBorders>
            <w:shd w:val="clear" w:color="auto" w:fill="auto"/>
            <w:noWrap w:val="0"/>
            <w:vAlign w:val="center"/>
          </w:tcPr>
          <w:p w14:paraId="31A3FDE5">
            <w:pPr>
              <w:jc w:val="center"/>
              <w:rPr>
                <w:rFonts w:eastAsia="宋体"/>
                <w:color w:val="FF0000"/>
                <w:kern w:val="0"/>
                <w:sz w:val="16"/>
                <w:szCs w:val="16"/>
                <w:highlight w:val="none"/>
              </w:rPr>
            </w:pPr>
          </w:p>
        </w:tc>
        <w:tc>
          <w:tcPr>
            <w:tcW w:w="203" w:type="pct"/>
            <w:gridSpan w:val="2"/>
            <w:tcBorders>
              <w:top w:val="single" w:color="000000" w:sz="6" w:space="0"/>
              <w:left w:val="nil"/>
              <w:bottom w:val="single" w:color="000000" w:sz="6" w:space="0"/>
              <w:right w:val="single" w:color="000000" w:sz="6" w:space="0"/>
            </w:tcBorders>
            <w:shd w:val="clear" w:color="auto" w:fill="auto"/>
            <w:noWrap w:val="0"/>
            <w:vAlign w:val="center"/>
          </w:tcPr>
          <w:p w14:paraId="512AB30E">
            <w:pPr>
              <w:jc w:val="center"/>
              <w:rPr>
                <w:rFonts w:eastAsia="宋体"/>
                <w:color w:val="FF0000"/>
                <w:kern w:val="0"/>
                <w:sz w:val="16"/>
                <w:szCs w:val="16"/>
                <w:highlight w:val="none"/>
              </w:rPr>
            </w:pPr>
            <w:r>
              <w:rPr>
                <w:rFonts w:ascii="Calibri" w:hAnsi="Calibri" w:eastAsia="等线" w:cs="Calibri"/>
                <w:color w:val="000000"/>
                <w:kern w:val="0"/>
                <w:sz w:val="16"/>
                <w:szCs w:val="16"/>
                <w:highlight w:val="none"/>
                <w:lang w:bidi="ar"/>
              </w:rPr>
              <w:t>√</w:t>
            </w:r>
          </w:p>
        </w:tc>
        <w:tc>
          <w:tcPr>
            <w:tcW w:w="192" w:type="pct"/>
            <w:gridSpan w:val="2"/>
            <w:tcBorders>
              <w:top w:val="single" w:color="000000" w:sz="6" w:space="0"/>
              <w:left w:val="nil"/>
              <w:bottom w:val="single" w:color="000000" w:sz="6" w:space="0"/>
              <w:right w:val="single" w:color="000000" w:sz="6" w:space="0"/>
            </w:tcBorders>
            <w:shd w:val="clear" w:color="auto" w:fill="auto"/>
            <w:noWrap w:val="0"/>
            <w:vAlign w:val="center"/>
          </w:tcPr>
          <w:p w14:paraId="1FC69018">
            <w:pPr>
              <w:jc w:val="center"/>
              <w:rPr>
                <w:rFonts w:eastAsia="宋体"/>
                <w:color w:val="FF0000"/>
                <w:kern w:val="0"/>
                <w:sz w:val="16"/>
                <w:szCs w:val="16"/>
                <w:highlight w:val="none"/>
              </w:rPr>
            </w:pPr>
          </w:p>
        </w:tc>
        <w:tc>
          <w:tcPr>
            <w:tcW w:w="199" w:type="pct"/>
            <w:gridSpan w:val="2"/>
            <w:tcBorders>
              <w:top w:val="single" w:color="000000" w:sz="6" w:space="0"/>
              <w:left w:val="nil"/>
              <w:bottom w:val="single" w:color="000000" w:sz="6" w:space="0"/>
              <w:right w:val="single" w:color="000000" w:sz="6" w:space="0"/>
            </w:tcBorders>
            <w:shd w:val="clear" w:color="auto" w:fill="auto"/>
            <w:noWrap w:val="0"/>
            <w:vAlign w:val="center"/>
          </w:tcPr>
          <w:p w14:paraId="6F2F153F">
            <w:pPr>
              <w:jc w:val="center"/>
              <w:rPr>
                <w:rFonts w:eastAsia="宋体"/>
                <w:color w:val="FF0000"/>
                <w:kern w:val="0"/>
                <w:sz w:val="16"/>
                <w:szCs w:val="16"/>
                <w:highlight w:val="none"/>
              </w:rPr>
            </w:pPr>
          </w:p>
        </w:tc>
        <w:tc>
          <w:tcPr>
            <w:tcW w:w="192" w:type="pct"/>
            <w:tcBorders>
              <w:top w:val="single" w:color="000000" w:sz="6" w:space="0"/>
              <w:left w:val="nil"/>
              <w:bottom w:val="single" w:color="000000" w:sz="6" w:space="0"/>
              <w:right w:val="single" w:color="000000" w:sz="6" w:space="0"/>
            </w:tcBorders>
            <w:shd w:val="clear" w:color="auto" w:fill="auto"/>
            <w:noWrap w:val="0"/>
            <w:vAlign w:val="center"/>
          </w:tcPr>
          <w:p w14:paraId="61178248">
            <w:pPr>
              <w:jc w:val="center"/>
              <w:rPr>
                <w:rFonts w:eastAsia="宋体"/>
                <w:color w:val="000000"/>
                <w:highlight w:val="none"/>
              </w:rPr>
            </w:pPr>
            <w:r>
              <w:rPr>
                <w:rFonts w:eastAsia="宋体"/>
                <w:color w:val="000000"/>
                <w:kern w:val="0"/>
                <w:sz w:val="16"/>
                <w:szCs w:val="16"/>
                <w:highlight w:val="none"/>
              </w:rPr>
              <w:t>考查</w:t>
            </w:r>
          </w:p>
        </w:tc>
        <w:tc>
          <w:tcPr>
            <w:tcW w:w="476" w:type="pct"/>
            <w:tcBorders>
              <w:top w:val="single" w:color="000000" w:sz="6" w:space="0"/>
              <w:left w:val="nil"/>
              <w:bottom w:val="single" w:color="000000" w:sz="6" w:space="0"/>
              <w:right w:val="single" w:color="auto" w:sz="4" w:space="0"/>
            </w:tcBorders>
            <w:shd w:val="clear" w:color="auto" w:fill="auto"/>
            <w:noWrap w:val="0"/>
            <w:vAlign w:val="center"/>
          </w:tcPr>
          <w:p w14:paraId="4F664C1B">
            <w:pPr>
              <w:widowControl/>
              <w:jc w:val="center"/>
              <w:rPr>
                <w:rFonts w:eastAsia="宋体"/>
                <w:color w:val="000000"/>
                <w:kern w:val="0"/>
                <w:sz w:val="16"/>
                <w:szCs w:val="16"/>
                <w:highlight w:val="none"/>
              </w:rPr>
            </w:pPr>
            <w:r>
              <w:rPr>
                <w:rFonts w:eastAsia="宋体"/>
                <w:color w:val="000000"/>
                <w:kern w:val="0"/>
                <w:sz w:val="16"/>
                <w:szCs w:val="16"/>
                <w:highlight w:val="none"/>
              </w:rPr>
              <w:t>师范教育系</w:t>
            </w:r>
          </w:p>
        </w:tc>
        <w:tc>
          <w:tcPr>
            <w:tcW w:w="540"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516C584">
            <w:pPr>
              <w:widowControl/>
              <w:jc w:val="center"/>
              <w:rPr>
                <w:rFonts w:eastAsia="宋体"/>
                <w:color w:val="000000"/>
                <w:kern w:val="0"/>
                <w:sz w:val="16"/>
                <w:szCs w:val="16"/>
                <w:highlight w:val="none"/>
              </w:rPr>
            </w:pPr>
          </w:p>
        </w:tc>
      </w:tr>
      <w:tr w14:paraId="7B70D1A8">
        <w:tblPrEx>
          <w:tblCellMar>
            <w:top w:w="0" w:type="dxa"/>
            <w:left w:w="108" w:type="dxa"/>
            <w:bottom w:w="0" w:type="dxa"/>
            <w:right w:w="108" w:type="dxa"/>
          </w:tblCellMar>
        </w:tblPrEx>
        <w:trPr>
          <w:trHeight w:val="328" w:hRule="atLeast"/>
          <w:jc w:val="center"/>
        </w:trPr>
        <w:tc>
          <w:tcPr>
            <w:tcW w:w="188" w:type="pct"/>
            <w:tcBorders>
              <w:left w:val="single" w:color="000000" w:sz="2" w:space="0"/>
              <w:right w:val="single" w:color="000000" w:sz="6" w:space="0"/>
            </w:tcBorders>
            <w:shd w:val="clear" w:color="auto" w:fill="auto"/>
            <w:noWrap w:val="0"/>
            <w:vAlign w:val="top"/>
          </w:tcPr>
          <w:p w14:paraId="7B7FB1E5">
            <w:pPr>
              <w:widowControl/>
              <w:jc w:val="center"/>
              <w:rPr>
                <w:rFonts w:eastAsia="宋体"/>
                <w:color w:val="000000"/>
                <w:kern w:val="0"/>
                <w:sz w:val="16"/>
                <w:szCs w:val="16"/>
                <w:highlight w:val="none"/>
              </w:rPr>
            </w:pPr>
          </w:p>
        </w:tc>
        <w:tc>
          <w:tcPr>
            <w:tcW w:w="190" w:type="pct"/>
            <w:vMerge w:val="continue"/>
            <w:tcBorders>
              <w:left w:val="nil"/>
              <w:right w:val="single" w:color="000000" w:sz="6" w:space="0"/>
            </w:tcBorders>
            <w:shd w:val="clear" w:color="auto" w:fill="auto"/>
            <w:noWrap w:val="0"/>
            <w:vAlign w:val="top"/>
          </w:tcPr>
          <w:p w14:paraId="49C0AC4E">
            <w:pPr>
              <w:widowControl/>
              <w:jc w:val="center"/>
              <w:rPr>
                <w:rFonts w:eastAsia="宋体"/>
                <w:color w:val="000000"/>
                <w:kern w:val="0"/>
                <w:sz w:val="16"/>
                <w:szCs w:val="16"/>
                <w:highlight w:val="none"/>
              </w:rPr>
            </w:pPr>
          </w:p>
        </w:tc>
        <w:tc>
          <w:tcPr>
            <w:tcW w:w="854" w:type="pct"/>
            <w:gridSpan w:val="3"/>
            <w:tcBorders>
              <w:top w:val="nil"/>
              <w:left w:val="nil"/>
              <w:bottom w:val="single" w:color="000000" w:sz="6" w:space="0"/>
              <w:right w:val="single" w:color="000000" w:sz="6" w:space="0"/>
            </w:tcBorders>
            <w:shd w:val="clear" w:color="auto" w:fill="auto"/>
            <w:noWrap w:val="0"/>
            <w:vAlign w:val="center"/>
          </w:tcPr>
          <w:p w14:paraId="638E304A">
            <w:pPr>
              <w:widowControl/>
              <w:jc w:val="center"/>
              <w:rPr>
                <w:rFonts w:eastAsia="宋体"/>
                <w:b/>
                <w:bCs/>
                <w:color w:val="000000"/>
                <w:kern w:val="0"/>
                <w:sz w:val="16"/>
                <w:szCs w:val="16"/>
                <w:highlight w:val="none"/>
              </w:rPr>
            </w:pPr>
            <w:r>
              <w:rPr>
                <w:rFonts w:eastAsia="宋体"/>
                <w:b/>
                <w:bCs/>
                <w:color w:val="000000"/>
                <w:kern w:val="0"/>
                <w:sz w:val="16"/>
                <w:szCs w:val="16"/>
                <w:highlight w:val="none"/>
              </w:rPr>
              <w:t>小计</w:t>
            </w:r>
          </w:p>
        </w:tc>
        <w:tc>
          <w:tcPr>
            <w:tcW w:w="186" w:type="pct"/>
            <w:tcBorders>
              <w:top w:val="nil"/>
              <w:left w:val="nil"/>
              <w:bottom w:val="single" w:color="000000" w:sz="6" w:space="0"/>
              <w:right w:val="single" w:color="000000" w:sz="6" w:space="0"/>
            </w:tcBorders>
            <w:shd w:val="clear" w:color="auto" w:fill="auto"/>
            <w:noWrap w:val="0"/>
            <w:vAlign w:val="center"/>
          </w:tcPr>
          <w:p w14:paraId="1E59B0A8">
            <w:pPr>
              <w:widowControl/>
              <w:jc w:val="center"/>
              <w:rPr>
                <w:rFonts w:eastAsia="等线"/>
                <w:color w:val="000000"/>
                <w:kern w:val="0"/>
                <w:sz w:val="22"/>
                <w:szCs w:val="22"/>
                <w:highlight w:val="none"/>
              </w:rPr>
            </w:pPr>
          </w:p>
        </w:tc>
        <w:tc>
          <w:tcPr>
            <w:tcW w:w="180" w:type="pct"/>
            <w:tcBorders>
              <w:top w:val="nil"/>
              <w:left w:val="nil"/>
              <w:bottom w:val="single" w:color="000000" w:sz="6" w:space="0"/>
              <w:right w:val="single" w:color="000000" w:sz="6" w:space="0"/>
            </w:tcBorders>
            <w:shd w:val="clear" w:color="auto" w:fill="auto"/>
            <w:noWrap w:val="0"/>
            <w:vAlign w:val="center"/>
          </w:tcPr>
          <w:p w14:paraId="37D8BEC0">
            <w:pPr>
              <w:widowControl/>
              <w:jc w:val="center"/>
              <w:rPr>
                <w:rFonts w:eastAsia="等线"/>
                <w:color w:val="000000"/>
                <w:kern w:val="0"/>
                <w:sz w:val="22"/>
                <w:szCs w:val="22"/>
                <w:highlight w:val="none"/>
              </w:rPr>
            </w:pPr>
          </w:p>
        </w:tc>
        <w:tc>
          <w:tcPr>
            <w:tcW w:w="231" w:type="pct"/>
            <w:tcBorders>
              <w:top w:val="nil"/>
              <w:left w:val="nil"/>
              <w:bottom w:val="single" w:color="000000" w:sz="6" w:space="0"/>
              <w:right w:val="single" w:color="000000" w:sz="6" w:space="0"/>
            </w:tcBorders>
            <w:shd w:val="clear" w:color="auto" w:fill="auto"/>
            <w:noWrap w:val="0"/>
            <w:vAlign w:val="center"/>
          </w:tcPr>
          <w:p w14:paraId="58F4B5C2">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14</w:t>
            </w:r>
          </w:p>
        </w:tc>
        <w:tc>
          <w:tcPr>
            <w:tcW w:w="194" w:type="pct"/>
            <w:tcBorders>
              <w:top w:val="nil"/>
              <w:left w:val="nil"/>
              <w:bottom w:val="single" w:color="000000" w:sz="6" w:space="0"/>
              <w:right w:val="single" w:color="000000" w:sz="6" w:space="0"/>
            </w:tcBorders>
            <w:shd w:val="clear" w:color="auto" w:fill="auto"/>
            <w:noWrap w:val="0"/>
            <w:vAlign w:val="center"/>
          </w:tcPr>
          <w:p w14:paraId="09D2FB9D">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88</w:t>
            </w:r>
          </w:p>
        </w:tc>
        <w:tc>
          <w:tcPr>
            <w:tcW w:w="164" w:type="pct"/>
            <w:tcBorders>
              <w:top w:val="nil"/>
              <w:left w:val="nil"/>
              <w:bottom w:val="single" w:color="000000" w:sz="6" w:space="0"/>
              <w:right w:val="single" w:color="000000" w:sz="6" w:space="0"/>
            </w:tcBorders>
            <w:shd w:val="clear" w:color="auto" w:fill="auto"/>
            <w:noWrap w:val="0"/>
            <w:vAlign w:val="center"/>
          </w:tcPr>
          <w:p w14:paraId="04381C22">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72</w:t>
            </w:r>
          </w:p>
        </w:tc>
        <w:tc>
          <w:tcPr>
            <w:tcW w:w="204" w:type="pct"/>
            <w:tcBorders>
              <w:top w:val="nil"/>
              <w:left w:val="nil"/>
              <w:bottom w:val="single" w:color="000000" w:sz="6" w:space="0"/>
              <w:right w:val="single" w:color="000000" w:sz="6" w:space="0"/>
            </w:tcBorders>
            <w:shd w:val="clear" w:color="auto" w:fill="auto"/>
            <w:noWrap w:val="0"/>
            <w:vAlign w:val="center"/>
          </w:tcPr>
          <w:p w14:paraId="2E551C1C">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16</w:t>
            </w:r>
          </w:p>
        </w:tc>
        <w:tc>
          <w:tcPr>
            <w:tcW w:w="177" w:type="pct"/>
            <w:tcBorders>
              <w:top w:val="nil"/>
              <w:left w:val="nil"/>
              <w:bottom w:val="single" w:color="000000" w:sz="6" w:space="0"/>
              <w:right w:val="single" w:color="000000" w:sz="6" w:space="0"/>
            </w:tcBorders>
            <w:shd w:val="clear" w:color="auto" w:fill="auto"/>
            <w:noWrap w:val="0"/>
            <w:vAlign w:val="center"/>
          </w:tcPr>
          <w:p w14:paraId="6CFD3C72">
            <w:pPr>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shd w:val="clear" w:color="auto" w:fill="auto"/>
            <w:noWrap w:val="0"/>
            <w:vAlign w:val="center"/>
          </w:tcPr>
          <w:p w14:paraId="34948B03">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1.8</w:t>
            </w:r>
          </w:p>
        </w:tc>
        <w:tc>
          <w:tcPr>
            <w:tcW w:w="209" w:type="pct"/>
            <w:tcBorders>
              <w:top w:val="nil"/>
              <w:left w:val="nil"/>
              <w:bottom w:val="single" w:color="000000" w:sz="6" w:space="0"/>
              <w:right w:val="single" w:color="000000" w:sz="6" w:space="0"/>
            </w:tcBorders>
            <w:shd w:val="clear" w:color="auto" w:fill="auto"/>
            <w:noWrap w:val="0"/>
            <w:vAlign w:val="center"/>
          </w:tcPr>
          <w:p w14:paraId="12B78CC1">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1.8</w:t>
            </w:r>
          </w:p>
        </w:tc>
        <w:tc>
          <w:tcPr>
            <w:tcW w:w="204" w:type="pct"/>
            <w:tcBorders>
              <w:top w:val="nil"/>
              <w:left w:val="nil"/>
              <w:bottom w:val="single" w:color="000000" w:sz="6" w:space="0"/>
              <w:right w:val="single" w:color="000000" w:sz="6" w:space="0"/>
            </w:tcBorders>
            <w:shd w:val="clear" w:color="auto" w:fill="auto"/>
            <w:noWrap w:val="0"/>
            <w:vAlign w:val="center"/>
          </w:tcPr>
          <w:p w14:paraId="24E97BBC">
            <w:pPr>
              <w:widowControl/>
              <w:jc w:val="center"/>
              <w:textAlignment w:val="center"/>
              <w:rPr>
                <w:rFonts w:eastAsia="宋体"/>
                <w:color w:val="000000"/>
                <w:kern w:val="0"/>
                <w:sz w:val="16"/>
                <w:szCs w:val="16"/>
                <w:highlight w:val="none"/>
                <w:lang w:bidi="ar"/>
              </w:rPr>
            </w:pPr>
          </w:p>
        </w:tc>
        <w:tc>
          <w:tcPr>
            <w:tcW w:w="203" w:type="pct"/>
            <w:gridSpan w:val="2"/>
            <w:tcBorders>
              <w:top w:val="nil"/>
              <w:left w:val="nil"/>
              <w:bottom w:val="single" w:color="000000" w:sz="6" w:space="0"/>
              <w:right w:val="single" w:color="000000" w:sz="6" w:space="0"/>
            </w:tcBorders>
            <w:shd w:val="clear" w:color="auto" w:fill="auto"/>
            <w:noWrap w:val="0"/>
            <w:vAlign w:val="center"/>
          </w:tcPr>
          <w:p w14:paraId="15A30447">
            <w:pPr>
              <w:widowControl/>
              <w:jc w:val="center"/>
              <w:textAlignment w:val="center"/>
              <w:rPr>
                <w:rFonts w:eastAsia="宋体"/>
                <w:color w:val="000000"/>
                <w:kern w:val="0"/>
                <w:sz w:val="16"/>
                <w:szCs w:val="16"/>
                <w:highlight w:val="none"/>
                <w:lang w:bidi="ar"/>
              </w:rPr>
            </w:pPr>
          </w:p>
        </w:tc>
        <w:tc>
          <w:tcPr>
            <w:tcW w:w="192" w:type="pct"/>
            <w:gridSpan w:val="2"/>
            <w:tcBorders>
              <w:top w:val="nil"/>
              <w:left w:val="nil"/>
              <w:bottom w:val="single" w:color="000000" w:sz="6" w:space="0"/>
              <w:right w:val="single" w:color="000000" w:sz="6" w:space="0"/>
            </w:tcBorders>
            <w:shd w:val="clear" w:color="auto" w:fill="auto"/>
            <w:noWrap w:val="0"/>
            <w:vAlign w:val="center"/>
          </w:tcPr>
          <w:p w14:paraId="02CFABD4">
            <w:pPr>
              <w:widowControl/>
              <w:jc w:val="center"/>
              <w:textAlignment w:val="center"/>
              <w:rPr>
                <w:rFonts w:eastAsia="宋体"/>
                <w:color w:val="000000"/>
                <w:kern w:val="0"/>
                <w:sz w:val="16"/>
                <w:szCs w:val="16"/>
                <w:highlight w:val="none"/>
                <w:lang w:bidi="ar"/>
              </w:rPr>
            </w:pPr>
          </w:p>
        </w:tc>
        <w:tc>
          <w:tcPr>
            <w:tcW w:w="199" w:type="pct"/>
            <w:gridSpan w:val="2"/>
            <w:tcBorders>
              <w:top w:val="nil"/>
              <w:left w:val="nil"/>
              <w:bottom w:val="single" w:color="000000" w:sz="6" w:space="0"/>
              <w:right w:val="single" w:color="000000" w:sz="6" w:space="0"/>
            </w:tcBorders>
            <w:shd w:val="clear" w:color="auto" w:fill="auto"/>
            <w:noWrap w:val="0"/>
            <w:vAlign w:val="center"/>
          </w:tcPr>
          <w:p w14:paraId="181D3739">
            <w:pPr>
              <w:widowControl/>
              <w:jc w:val="center"/>
              <w:textAlignment w:val="center"/>
              <w:rPr>
                <w:rFonts w:eastAsia="宋体"/>
                <w:color w:val="000000"/>
                <w:kern w:val="0"/>
                <w:sz w:val="16"/>
                <w:szCs w:val="16"/>
                <w:highlight w:val="none"/>
                <w:lang w:bidi="ar"/>
              </w:rPr>
            </w:pPr>
          </w:p>
        </w:tc>
        <w:tc>
          <w:tcPr>
            <w:tcW w:w="192" w:type="pct"/>
            <w:tcBorders>
              <w:top w:val="nil"/>
              <w:left w:val="nil"/>
              <w:bottom w:val="single" w:color="000000" w:sz="6" w:space="0"/>
              <w:right w:val="single" w:color="000000" w:sz="6" w:space="0"/>
            </w:tcBorders>
            <w:shd w:val="clear" w:color="auto" w:fill="auto"/>
            <w:noWrap w:val="0"/>
            <w:vAlign w:val="center"/>
          </w:tcPr>
          <w:p w14:paraId="3B3DB053">
            <w:pPr>
              <w:widowControl/>
              <w:jc w:val="center"/>
              <w:rPr>
                <w:rFonts w:eastAsia="宋体"/>
                <w:color w:val="000000"/>
                <w:kern w:val="0"/>
                <w:sz w:val="16"/>
                <w:szCs w:val="16"/>
                <w:highlight w:val="none"/>
                <w:lang w:bidi="ar"/>
              </w:rPr>
            </w:pPr>
          </w:p>
        </w:tc>
        <w:tc>
          <w:tcPr>
            <w:tcW w:w="476" w:type="pct"/>
            <w:tcBorders>
              <w:top w:val="nil"/>
              <w:left w:val="nil"/>
              <w:bottom w:val="single" w:color="000000" w:sz="6" w:space="0"/>
              <w:right w:val="single" w:color="000000" w:sz="6" w:space="0"/>
            </w:tcBorders>
            <w:shd w:val="clear" w:color="auto" w:fill="auto"/>
            <w:noWrap w:val="0"/>
            <w:vAlign w:val="center"/>
          </w:tcPr>
          <w:p w14:paraId="602DAE69">
            <w:pPr>
              <w:widowControl/>
              <w:jc w:val="center"/>
              <w:rPr>
                <w:rFonts w:eastAsia="宋体"/>
                <w:color w:val="000000"/>
                <w:kern w:val="0"/>
                <w:sz w:val="16"/>
                <w:szCs w:val="16"/>
                <w:highlight w:val="none"/>
                <w:lang w:bidi="ar"/>
              </w:rPr>
            </w:pPr>
          </w:p>
        </w:tc>
        <w:tc>
          <w:tcPr>
            <w:tcW w:w="540" w:type="pct"/>
            <w:tcBorders>
              <w:top w:val="single" w:color="auto" w:sz="4" w:space="0"/>
              <w:left w:val="nil"/>
              <w:bottom w:val="single" w:color="000000" w:sz="6" w:space="0"/>
              <w:right w:val="single" w:color="000000" w:sz="6" w:space="0"/>
            </w:tcBorders>
            <w:shd w:val="clear" w:color="auto" w:fill="auto"/>
            <w:noWrap w:val="0"/>
            <w:vAlign w:val="center"/>
          </w:tcPr>
          <w:p w14:paraId="62099EC1">
            <w:pPr>
              <w:widowControl/>
              <w:jc w:val="center"/>
              <w:rPr>
                <w:rFonts w:eastAsia="等线"/>
                <w:color w:val="FF0000"/>
                <w:kern w:val="0"/>
                <w:sz w:val="22"/>
                <w:szCs w:val="22"/>
                <w:highlight w:val="none"/>
              </w:rPr>
            </w:pPr>
          </w:p>
        </w:tc>
      </w:tr>
      <w:tr w14:paraId="17CAF9FC">
        <w:tblPrEx>
          <w:tblCellMar>
            <w:top w:w="0" w:type="dxa"/>
            <w:left w:w="108" w:type="dxa"/>
            <w:bottom w:w="0" w:type="dxa"/>
            <w:right w:w="108" w:type="dxa"/>
          </w:tblCellMar>
        </w:tblPrEx>
        <w:trPr>
          <w:trHeight w:val="262" w:hRule="atLeast"/>
          <w:jc w:val="center"/>
        </w:trPr>
        <w:tc>
          <w:tcPr>
            <w:tcW w:w="188" w:type="pct"/>
            <w:tcBorders>
              <w:left w:val="single" w:color="000000" w:sz="2" w:space="0"/>
              <w:right w:val="single" w:color="000000" w:sz="6" w:space="0"/>
            </w:tcBorders>
            <w:shd w:val="clear" w:color="auto" w:fill="auto"/>
            <w:noWrap w:val="0"/>
            <w:vAlign w:val="top"/>
          </w:tcPr>
          <w:p w14:paraId="47130A6A">
            <w:pPr>
              <w:widowControl/>
              <w:jc w:val="center"/>
              <w:rPr>
                <w:rFonts w:eastAsia="宋体"/>
                <w:color w:val="000000"/>
                <w:kern w:val="0"/>
                <w:sz w:val="16"/>
                <w:szCs w:val="16"/>
                <w:highlight w:val="none"/>
              </w:rPr>
            </w:pPr>
          </w:p>
        </w:tc>
        <w:tc>
          <w:tcPr>
            <w:tcW w:w="190" w:type="pct"/>
            <w:tcBorders>
              <w:left w:val="nil"/>
              <w:bottom w:val="single" w:color="000000" w:sz="6" w:space="0"/>
              <w:right w:val="single" w:color="000000" w:sz="6" w:space="0"/>
            </w:tcBorders>
            <w:shd w:val="clear" w:color="auto" w:fill="auto"/>
            <w:noWrap w:val="0"/>
            <w:vAlign w:val="top"/>
          </w:tcPr>
          <w:p w14:paraId="4EEA1E8B">
            <w:pPr>
              <w:widowControl/>
              <w:jc w:val="center"/>
              <w:rPr>
                <w:rFonts w:eastAsia="宋体"/>
                <w:color w:val="000000"/>
                <w:kern w:val="0"/>
                <w:sz w:val="16"/>
                <w:szCs w:val="16"/>
                <w:highlight w:val="none"/>
              </w:rPr>
            </w:pPr>
          </w:p>
        </w:tc>
        <w:tc>
          <w:tcPr>
            <w:tcW w:w="1221" w:type="pct"/>
            <w:gridSpan w:val="5"/>
            <w:tcBorders>
              <w:top w:val="nil"/>
              <w:left w:val="nil"/>
              <w:bottom w:val="single" w:color="000000" w:sz="6" w:space="0"/>
              <w:right w:val="single" w:color="000000" w:sz="6" w:space="0"/>
            </w:tcBorders>
            <w:shd w:val="clear" w:color="auto" w:fill="auto"/>
            <w:noWrap w:val="0"/>
            <w:vAlign w:val="center"/>
          </w:tcPr>
          <w:p w14:paraId="0E6A3A19">
            <w:pPr>
              <w:widowControl/>
              <w:jc w:val="center"/>
              <w:rPr>
                <w:rFonts w:eastAsia="宋体"/>
                <w:b/>
                <w:bCs/>
                <w:color w:val="000000"/>
                <w:kern w:val="0"/>
                <w:sz w:val="16"/>
                <w:szCs w:val="16"/>
                <w:highlight w:val="none"/>
              </w:rPr>
            </w:pPr>
            <w:r>
              <w:rPr>
                <w:rFonts w:eastAsia="宋体"/>
                <w:b/>
                <w:bCs/>
                <w:color w:val="000000"/>
                <w:kern w:val="0"/>
                <w:sz w:val="16"/>
                <w:szCs w:val="16"/>
                <w:highlight w:val="none"/>
              </w:rPr>
              <w:t>总计</w:t>
            </w:r>
          </w:p>
        </w:tc>
        <w:tc>
          <w:tcPr>
            <w:tcW w:w="231" w:type="pct"/>
            <w:tcBorders>
              <w:top w:val="nil"/>
              <w:left w:val="nil"/>
              <w:bottom w:val="single" w:color="auto" w:sz="4" w:space="0"/>
              <w:right w:val="single" w:color="000000" w:sz="6" w:space="0"/>
            </w:tcBorders>
            <w:shd w:val="clear" w:color="auto" w:fill="auto"/>
            <w:noWrap w:val="0"/>
            <w:vAlign w:val="center"/>
          </w:tcPr>
          <w:p w14:paraId="0399E373">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47</w:t>
            </w:r>
          </w:p>
        </w:tc>
        <w:tc>
          <w:tcPr>
            <w:tcW w:w="194" w:type="pct"/>
            <w:tcBorders>
              <w:top w:val="nil"/>
              <w:left w:val="nil"/>
              <w:bottom w:val="single" w:color="auto" w:sz="4" w:space="0"/>
              <w:right w:val="single" w:color="000000" w:sz="6" w:space="0"/>
            </w:tcBorders>
            <w:shd w:val="clear" w:color="auto" w:fill="auto"/>
            <w:noWrap w:val="0"/>
            <w:vAlign w:val="center"/>
          </w:tcPr>
          <w:p w14:paraId="289117FF">
            <w:pPr>
              <w:widowControl/>
              <w:jc w:val="center"/>
              <w:textAlignment w:val="center"/>
              <w:rPr>
                <w:rFonts w:hint="default" w:eastAsia="宋体"/>
                <w:color w:val="000000"/>
                <w:kern w:val="0"/>
                <w:sz w:val="16"/>
                <w:szCs w:val="16"/>
                <w:highlight w:val="none"/>
                <w:lang w:val="en-US" w:eastAsia="zh-CN" w:bidi="ar"/>
              </w:rPr>
            </w:pPr>
            <w:r>
              <w:rPr>
                <w:rFonts w:hint="eastAsia" w:eastAsia="宋体"/>
                <w:color w:val="000000"/>
                <w:kern w:val="0"/>
                <w:sz w:val="16"/>
                <w:szCs w:val="16"/>
                <w:highlight w:val="none"/>
                <w:lang w:bidi="ar"/>
              </w:rPr>
              <w:t>6</w:t>
            </w:r>
            <w:r>
              <w:rPr>
                <w:rFonts w:hint="eastAsia" w:eastAsia="宋体"/>
                <w:color w:val="000000"/>
                <w:kern w:val="0"/>
                <w:sz w:val="16"/>
                <w:szCs w:val="16"/>
                <w:highlight w:val="none"/>
                <w:lang w:val="en-US" w:eastAsia="zh-CN" w:bidi="ar"/>
              </w:rPr>
              <w:t>94</w:t>
            </w:r>
          </w:p>
        </w:tc>
        <w:tc>
          <w:tcPr>
            <w:tcW w:w="164" w:type="pct"/>
            <w:tcBorders>
              <w:top w:val="nil"/>
              <w:left w:val="nil"/>
              <w:bottom w:val="single" w:color="auto" w:sz="4" w:space="0"/>
              <w:right w:val="single" w:color="000000" w:sz="6" w:space="0"/>
            </w:tcBorders>
            <w:shd w:val="clear" w:color="auto" w:fill="auto"/>
            <w:noWrap w:val="0"/>
            <w:vAlign w:val="center"/>
          </w:tcPr>
          <w:p w14:paraId="1624C263">
            <w:pPr>
              <w:widowControl/>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368</w:t>
            </w:r>
          </w:p>
        </w:tc>
        <w:tc>
          <w:tcPr>
            <w:tcW w:w="204" w:type="pct"/>
            <w:tcBorders>
              <w:top w:val="nil"/>
              <w:left w:val="nil"/>
              <w:bottom w:val="single" w:color="auto" w:sz="4" w:space="0"/>
              <w:right w:val="single" w:color="000000" w:sz="6" w:space="0"/>
            </w:tcBorders>
            <w:shd w:val="clear" w:color="auto" w:fill="auto"/>
            <w:noWrap w:val="0"/>
            <w:vAlign w:val="center"/>
          </w:tcPr>
          <w:p w14:paraId="32B1D688">
            <w:pPr>
              <w:widowControl/>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310</w:t>
            </w:r>
          </w:p>
        </w:tc>
        <w:tc>
          <w:tcPr>
            <w:tcW w:w="177" w:type="pct"/>
            <w:tcBorders>
              <w:top w:val="nil"/>
              <w:left w:val="nil"/>
              <w:bottom w:val="single" w:color="auto" w:sz="4" w:space="0"/>
              <w:right w:val="single" w:color="000000" w:sz="6" w:space="0"/>
            </w:tcBorders>
            <w:shd w:val="clear" w:color="auto" w:fill="auto"/>
            <w:noWrap w:val="0"/>
            <w:vAlign w:val="center"/>
          </w:tcPr>
          <w:p w14:paraId="40C26201">
            <w:pPr>
              <w:jc w:val="center"/>
              <w:rPr>
                <w:rFonts w:eastAsia="宋体"/>
                <w:color w:val="000000"/>
                <w:kern w:val="0"/>
                <w:sz w:val="16"/>
                <w:szCs w:val="16"/>
                <w:highlight w:val="none"/>
                <w:lang w:bidi="ar"/>
              </w:rPr>
            </w:pPr>
          </w:p>
        </w:tc>
        <w:tc>
          <w:tcPr>
            <w:tcW w:w="209" w:type="pct"/>
            <w:tcBorders>
              <w:top w:val="nil"/>
              <w:left w:val="nil"/>
              <w:bottom w:val="single" w:color="000000" w:sz="6" w:space="0"/>
              <w:right w:val="single" w:color="000000" w:sz="6" w:space="0"/>
            </w:tcBorders>
            <w:shd w:val="clear" w:color="auto" w:fill="auto"/>
            <w:noWrap w:val="0"/>
            <w:vAlign w:val="center"/>
          </w:tcPr>
          <w:p w14:paraId="32BE8F2B">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16.9</w:t>
            </w:r>
          </w:p>
        </w:tc>
        <w:tc>
          <w:tcPr>
            <w:tcW w:w="209" w:type="pct"/>
            <w:tcBorders>
              <w:top w:val="nil"/>
              <w:left w:val="nil"/>
              <w:bottom w:val="single" w:color="000000" w:sz="6" w:space="0"/>
              <w:right w:val="single" w:color="000000" w:sz="6" w:space="0"/>
            </w:tcBorders>
            <w:shd w:val="clear" w:color="auto" w:fill="auto"/>
            <w:noWrap w:val="0"/>
            <w:vAlign w:val="center"/>
          </w:tcPr>
          <w:p w14:paraId="11047B4D">
            <w:pPr>
              <w:widowControl/>
              <w:jc w:val="center"/>
              <w:textAlignment w:val="center"/>
              <w:rPr>
                <w:rFonts w:hint="eastAsia" w:eastAsia="宋体"/>
                <w:color w:val="000000"/>
                <w:kern w:val="0"/>
                <w:sz w:val="16"/>
                <w:szCs w:val="16"/>
                <w:highlight w:val="none"/>
                <w:lang w:bidi="ar"/>
              </w:rPr>
            </w:pPr>
            <w:r>
              <w:rPr>
                <w:rFonts w:hint="eastAsia" w:eastAsia="宋体"/>
                <w:color w:val="000000"/>
                <w:kern w:val="0"/>
                <w:sz w:val="16"/>
                <w:szCs w:val="16"/>
                <w:highlight w:val="none"/>
                <w:lang w:bidi="ar"/>
              </w:rPr>
              <w:t>14.2</w:t>
            </w:r>
          </w:p>
        </w:tc>
        <w:tc>
          <w:tcPr>
            <w:tcW w:w="204" w:type="pct"/>
            <w:tcBorders>
              <w:top w:val="nil"/>
              <w:left w:val="nil"/>
              <w:bottom w:val="single" w:color="000000" w:sz="6" w:space="0"/>
              <w:right w:val="single" w:color="000000" w:sz="6" w:space="0"/>
            </w:tcBorders>
            <w:shd w:val="clear" w:color="auto" w:fill="auto"/>
            <w:noWrap w:val="0"/>
            <w:vAlign w:val="center"/>
          </w:tcPr>
          <w:p w14:paraId="49DF88AD">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1.8</w:t>
            </w:r>
          </w:p>
        </w:tc>
        <w:tc>
          <w:tcPr>
            <w:tcW w:w="203" w:type="pct"/>
            <w:gridSpan w:val="2"/>
            <w:tcBorders>
              <w:top w:val="nil"/>
              <w:left w:val="nil"/>
              <w:bottom w:val="single" w:color="000000" w:sz="6" w:space="0"/>
              <w:right w:val="single" w:color="000000" w:sz="6" w:space="0"/>
            </w:tcBorders>
            <w:shd w:val="clear" w:color="auto" w:fill="auto"/>
            <w:noWrap w:val="0"/>
            <w:vAlign w:val="center"/>
          </w:tcPr>
          <w:p w14:paraId="4857CE24">
            <w:pPr>
              <w:widowControl/>
              <w:jc w:val="center"/>
              <w:textAlignment w:val="center"/>
              <w:rPr>
                <w:rFonts w:eastAsia="宋体"/>
                <w:color w:val="000000"/>
                <w:kern w:val="0"/>
                <w:sz w:val="16"/>
                <w:szCs w:val="16"/>
                <w:highlight w:val="none"/>
                <w:lang w:bidi="ar"/>
              </w:rPr>
            </w:pPr>
            <w:r>
              <w:rPr>
                <w:rFonts w:eastAsia="宋体"/>
                <w:color w:val="000000"/>
                <w:kern w:val="0"/>
                <w:sz w:val="16"/>
                <w:szCs w:val="16"/>
                <w:highlight w:val="none"/>
                <w:lang w:bidi="ar"/>
              </w:rPr>
              <w:t>2.4</w:t>
            </w:r>
          </w:p>
        </w:tc>
        <w:tc>
          <w:tcPr>
            <w:tcW w:w="192" w:type="pct"/>
            <w:gridSpan w:val="2"/>
            <w:tcBorders>
              <w:top w:val="nil"/>
              <w:left w:val="nil"/>
              <w:bottom w:val="single" w:color="000000" w:sz="6" w:space="0"/>
              <w:right w:val="single" w:color="000000" w:sz="6" w:space="0"/>
            </w:tcBorders>
            <w:shd w:val="clear" w:color="auto" w:fill="auto"/>
            <w:noWrap w:val="0"/>
            <w:vAlign w:val="center"/>
          </w:tcPr>
          <w:p w14:paraId="28BD5459">
            <w:pPr>
              <w:widowControl/>
              <w:jc w:val="center"/>
              <w:textAlignment w:val="center"/>
              <w:rPr>
                <w:rFonts w:eastAsia="宋体"/>
                <w:color w:val="000000"/>
                <w:kern w:val="0"/>
                <w:sz w:val="16"/>
                <w:szCs w:val="16"/>
                <w:highlight w:val="none"/>
                <w:lang w:bidi="ar"/>
              </w:rPr>
            </w:pPr>
          </w:p>
        </w:tc>
        <w:tc>
          <w:tcPr>
            <w:tcW w:w="199" w:type="pct"/>
            <w:gridSpan w:val="2"/>
            <w:tcBorders>
              <w:top w:val="nil"/>
              <w:left w:val="nil"/>
              <w:bottom w:val="single" w:color="000000" w:sz="6" w:space="0"/>
              <w:right w:val="single" w:color="000000" w:sz="6" w:space="0"/>
            </w:tcBorders>
            <w:shd w:val="clear" w:color="auto" w:fill="auto"/>
            <w:noWrap w:val="0"/>
            <w:vAlign w:val="center"/>
          </w:tcPr>
          <w:p w14:paraId="12E2F77A">
            <w:pPr>
              <w:widowControl/>
              <w:jc w:val="center"/>
              <w:textAlignment w:val="center"/>
              <w:rPr>
                <w:rFonts w:eastAsia="宋体"/>
                <w:color w:val="000000"/>
                <w:kern w:val="0"/>
                <w:sz w:val="16"/>
                <w:szCs w:val="16"/>
                <w:highlight w:val="none"/>
                <w:lang w:bidi="ar"/>
              </w:rPr>
            </w:pPr>
          </w:p>
        </w:tc>
        <w:tc>
          <w:tcPr>
            <w:tcW w:w="192" w:type="pct"/>
            <w:tcBorders>
              <w:top w:val="nil"/>
              <w:left w:val="nil"/>
              <w:bottom w:val="single" w:color="000000" w:sz="6" w:space="0"/>
              <w:right w:val="single" w:color="000000" w:sz="6" w:space="0"/>
            </w:tcBorders>
            <w:shd w:val="clear" w:color="auto" w:fill="auto"/>
            <w:noWrap w:val="0"/>
            <w:vAlign w:val="center"/>
          </w:tcPr>
          <w:p w14:paraId="2FBE3356">
            <w:pPr>
              <w:widowControl/>
              <w:jc w:val="center"/>
              <w:rPr>
                <w:rFonts w:eastAsia="宋体"/>
                <w:color w:val="000000"/>
                <w:kern w:val="0"/>
                <w:sz w:val="16"/>
                <w:szCs w:val="16"/>
                <w:highlight w:val="none"/>
                <w:lang w:bidi="ar"/>
              </w:rPr>
            </w:pPr>
          </w:p>
        </w:tc>
        <w:tc>
          <w:tcPr>
            <w:tcW w:w="476" w:type="pct"/>
            <w:tcBorders>
              <w:top w:val="nil"/>
              <w:left w:val="nil"/>
              <w:bottom w:val="single" w:color="000000" w:sz="6" w:space="0"/>
              <w:right w:val="single" w:color="000000" w:sz="6" w:space="0"/>
            </w:tcBorders>
            <w:shd w:val="clear" w:color="auto" w:fill="auto"/>
            <w:noWrap w:val="0"/>
            <w:vAlign w:val="center"/>
          </w:tcPr>
          <w:p w14:paraId="5C3702B7">
            <w:pPr>
              <w:widowControl/>
              <w:jc w:val="center"/>
              <w:rPr>
                <w:rFonts w:eastAsia="宋体"/>
                <w:color w:val="000000"/>
                <w:kern w:val="0"/>
                <w:sz w:val="16"/>
                <w:szCs w:val="16"/>
                <w:highlight w:val="none"/>
                <w:lang w:bidi="ar"/>
              </w:rPr>
            </w:pPr>
          </w:p>
        </w:tc>
        <w:tc>
          <w:tcPr>
            <w:tcW w:w="540" w:type="pct"/>
            <w:tcBorders>
              <w:top w:val="nil"/>
              <w:left w:val="nil"/>
              <w:bottom w:val="single" w:color="000000" w:sz="6" w:space="0"/>
              <w:right w:val="single" w:color="000000" w:sz="6" w:space="0"/>
            </w:tcBorders>
            <w:shd w:val="clear" w:color="auto" w:fill="auto"/>
            <w:noWrap w:val="0"/>
            <w:vAlign w:val="center"/>
          </w:tcPr>
          <w:p w14:paraId="6AA00700">
            <w:pPr>
              <w:widowControl/>
              <w:jc w:val="center"/>
              <w:rPr>
                <w:rFonts w:eastAsia="等线"/>
                <w:color w:val="FF0000"/>
                <w:kern w:val="0"/>
                <w:sz w:val="22"/>
                <w:szCs w:val="22"/>
                <w:highlight w:val="none"/>
              </w:rPr>
            </w:pPr>
          </w:p>
        </w:tc>
      </w:tr>
      <w:tr w14:paraId="67E97140">
        <w:tblPrEx>
          <w:tblCellMar>
            <w:top w:w="0" w:type="dxa"/>
            <w:left w:w="108" w:type="dxa"/>
            <w:bottom w:w="0" w:type="dxa"/>
            <w:right w:w="108" w:type="dxa"/>
          </w:tblCellMar>
        </w:tblPrEx>
        <w:trPr>
          <w:trHeight w:val="268" w:hRule="atLeast"/>
          <w:jc w:val="center"/>
        </w:trPr>
        <w:tc>
          <w:tcPr>
            <w:tcW w:w="188" w:type="pct"/>
            <w:tcBorders>
              <w:left w:val="single" w:color="000000" w:sz="2" w:space="0"/>
              <w:bottom w:val="single" w:color="000000" w:sz="2" w:space="0"/>
              <w:right w:val="single" w:color="000000" w:sz="6" w:space="0"/>
            </w:tcBorders>
            <w:noWrap w:val="0"/>
            <w:vAlign w:val="top"/>
          </w:tcPr>
          <w:p w14:paraId="3F8F6F3B">
            <w:pPr>
              <w:widowControl/>
              <w:jc w:val="center"/>
              <w:rPr>
                <w:rFonts w:eastAsia="宋体"/>
                <w:color w:val="000000"/>
                <w:kern w:val="0"/>
                <w:sz w:val="16"/>
                <w:szCs w:val="16"/>
                <w:highlight w:val="none"/>
              </w:rPr>
            </w:pPr>
          </w:p>
        </w:tc>
        <w:tc>
          <w:tcPr>
            <w:tcW w:w="1411" w:type="pct"/>
            <w:gridSpan w:val="6"/>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2F619FE5">
            <w:pPr>
              <w:widowControl/>
              <w:jc w:val="center"/>
              <w:rPr>
                <w:rFonts w:eastAsia="宋体"/>
                <w:b/>
                <w:bCs/>
                <w:color w:val="000000"/>
                <w:kern w:val="0"/>
                <w:sz w:val="16"/>
                <w:szCs w:val="16"/>
                <w:highlight w:val="none"/>
              </w:rPr>
            </w:pPr>
            <w:r>
              <w:rPr>
                <w:rFonts w:eastAsia="宋体"/>
                <w:b/>
                <w:bCs/>
                <w:color w:val="000000"/>
                <w:kern w:val="0"/>
                <w:sz w:val="16"/>
                <w:szCs w:val="16"/>
                <w:highlight w:val="none"/>
              </w:rPr>
              <w:t>公共基础课累计、占总学时比例</w:t>
            </w:r>
          </w:p>
        </w:tc>
        <w:tc>
          <w:tcPr>
            <w:tcW w:w="972" w:type="pct"/>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14:paraId="75011F4E">
            <w:pPr>
              <w:widowControl/>
              <w:jc w:val="center"/>
              <w:rPr>
                <w:rFonts w:eastAsia="宋体"/>
                <w:b/>
                <w:bCs/>
                <w:color w:val="000000"/>
                <w:kern w:val="0"/>
                <w:sz w:val="16"/>
                <w:szCs w:val="16"/>
                <w:highlight w:val="none"/>
              </w:rPr>
            </w:pPr>
          </w:p>
        </w:tc>
        <w:tc>
          <w:tcPr>
            <w:tcW w:w="2428" w:type="pct"/>
            <w:gridSpan w:val="12"/>
            <w:tcBorders>
              <w:top w:val="nil"/>
              <w:left w:val="single" w:color="auto" w:sz="4" w:space="0"/>
              <w:bottom w:val="single" w:color="000000" w:sz="6" w:space="0"/>
              <w:right w:val="single" w:color="000000" w:sz="6" w:space="0"/>
            </w:tcBorders>
            <w:shd w:val="clear" w:color="auto" w:fill="auto"/>
            <w:noWrap w:val="0"/>
            <w:vAlign w:val="center"/>
          </w:tcPr>
          <w:p w14:paraId="082940FF">
            <w:pPr>
              <w:widowControl/>
              <w:jc w:val="center"/>
              <w:rPr>
                <w:rFonts w:eastAsia="等线"/>
                <w:color w:val="000000"/>
                <w:kern w:val="0"/>
                <w:sz w:val="22"/>
                <w:szCs w:val="22"/>
                <w:highlight w:val="none"/>
              </w:rPr>
            </w:pPr>
          </w:p>
        </w:tc>
      </w:tr>
      <w:tr w14:paraId="2BD9A018">
        <w:tblPrEx>
          <w:tblCellMar>
            <w:top w:w="0" w:type="dxa"/>
            <w:left w:w="108" w:type="dxa"/>
            <w:bottom w:w="0" w:type="dxa"/>
            <w:right w:w="108" w:type="dxa"/>
          </w:tblCellMar>
        </w:tblPrEx>
        <w:trPr>
          <w:trHeight w:val="535" w:hRule="atLeast"/>
          <w:jc w:val="center"/>
        </w:trPr>
        <w:tc>
          <w:tcPr>
            <w:tcW w:w="188" w:type="pct"/>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73473764">
            <w:pPr>
              <w:widowControl/>
              <w:jc w:val="center"/>
              <w:rPr>
                <w:rFonts w:eastAsia="宋体"/>
                <w:color w:val="000000"/>
                <w:kern w:val="0"/>
                <w:sz w:val="16"/>
                <w:szCs w:val="16"/>
                <w:highlight w:val="none"/>
              </w:rPr>
            </w:pPr>
            <w:r>
              <w:rPr>
                <w:rFonts w:hint="eastAsia" w:eastAsia="宋体"/>
                <w:color w:val="000000"/>
                <w:kern w:val="0"/>
                <w:sz w:val="16"/>
                <w:szCs w:val="16"/>
                <w:highlight w:val="none"/>
              </w:rPr>
              <w:t>、专业（技能）课</w:t>
            </w:r>
          </w:p>
        </w:tc>
        <w:tc>
          <w:tcPr>
            <w:tcW w:w="190" w:type="pct"/>
            <w:vMerge w:val="restart"/>
            <w:tcBorders>
              <w:top w:val="single" w:color="000000" w:sz="6" w:space="0"/>
              <w:left w:val="single" w:color="000000" w:sz="2" w:space="0"/>
              <w:bottom w:val="single" w:color="000000" w:sz="6" w:space="0"/>
              <w:right w:val="single" w:color="000000" w:sz="6" w:space="0"/>
            </w:tcBorders>
            <w:noWrap w:val="0"/>
            <w:textDirection w:val="tbRlV"/>
            <w:vAlign w:val="center"/>
          </w:tcPr>
          <w:p w14:paraId="7FA7EC7A">
            <w:pPr>
              <w:widowControl/>
              <w:ind w:left="113" w:right="113"/>
              <w:jc w:val="center"/>
              <w:rPr>
                <w:rFonts w:eastAsia="宋体"/>
                <w:color w:val="000000"/>
                <w:kern w:val="0"/>
                <w:sz w:val="16"/>
                <w:szCs w:val="16"/>
                <w:highlight w:val="none"/>
              </w:rPr>
            </w:pPr>
            <w:r>
              <w:rPr>
                <w:rFonts w:hint="eastAsia" w:eastAsia="宋体"/>
                <w:color w:val="000000"/>
                <w:kern w:val="0"/>
                <w:sz w:val="16"/>
                <w:szCs w:val="16"/>
                <w:highlight w:val="none"/>
              </w:rPr>
              <w:t>专业基础课（必修）</w:t>
            </w:r>
          </w:p>
        </w:tc>
        <w:tc>
          <w:tcPr>
            <w:tcW w:w="158" w:type="pct"/>
            <w:tcBorders>
              <w:top w:val="single" w:color="000000" w:sz="6" w:space="0"/>
              <w:left w:val="nil"/>
              <w:bottom w:val="single" w:color="000000" w:sz="6" w:space="0"/>
              <w:right w:val="single" w:color="000000" w:sz="6" w:space="0"/>
            </w:tcBorders>
            <w:shd w:val="clear" w:color="auto" w:fill="auto"/>
            <w:noWrap w:val="0"/>
            <w:vAlign w:val="center"/>
          </w:tcPr>
          <w:p w14:paraId="6C53EDFD">
            <w:pPr>
              <w:widowControl/>
              <w:jc w:val="center"/>
              <w:rPr>
                <w:rFonts w:eastAsia="宋体"/>
                <w:color w:val="000000"/>
                <w:kern w:val="0"/>
                <w:sz w:val="16"/>
                <w:szCs w:val="16"/>
                <w:highlight w:val="none"/>
              </w:rPr>
            </w:pPr>
            <w:r>
              <w:rPr>
                <w:rFonts w:eastAsia="宋体"/>
                <w:color w:val="000000"/>
                <w:kern w:val="0"/>
                <w:sz w:val="16"/>
                <w:szCs w:val="16"/>
                <w:highlight w:val="none"/>
              </w:rPr>
              <w:t>1</w:t>
            </w:r>
          </w:p>
        </w:tc>
        <w:tc>
          <w:tcPr>
            <w:tcW w:w="329" w:type="pct"/>
            <w:tcBorders>
              <w:top w:val="single" w:color="000000" w:sz="6" w:space="0"/>
              <w:left w:val="nil"/>
              <w:bottom w:val="single" w:color="000000" w:sz="6" w:space="0"/>
              <w:right w:val="single" w:color="000000" w:sz="6" w:space="0"/>
            </w:tcBorders>
            <w:shd w:val="clear" w:color="auto" w:fill="auto"/>
            <w:noWrap w:val="0"/>
            <w:vAlign w:val="center"/>
          </w:tcPr>
          <w:p w14:paraId="1F1C7F2F">
            <w:pPr>
              <w:widowControl/>
              <w:jc w:val="center"/>
              <w:rPr>
                <w:rFonts w:eastAsia="宋体"/>
                <w:color w:val="000000"/>
                <w:kern w:val="0"/>
                <w:sz w:val="16"/>
                <w:szCs w:val="16"/>
                <w:highlight w:val="none"/>
              </w:rPr>
            </w:pPr>
            <w:r>
              <w:rPr>
                <w:rFonts w:hint="eastAsia" w:eastAsia="宋体"/>
                <w:color w:val="000000"/>
                <w:kern w:val="0"/>
                <w:sz w:val="16"/>
                <w:szCs w:val="16"/>
                <w:highlight w:val="none"/>
              </w:rPr>
              <w:t>20401211</w:t>
            </w:r>
          </w:p>
        </w:tc>
        <w:tc>
          <w:tcPr>
            <w:tcW w:w="366" w:type="pct"/>
            <w:tcBorders>
              <w:top w:val="single" w:color="000000" w:sz="6" w:space="0"/>
              <w:left w:val="nil"/>
              <w:bottom w:val="single" w:color="000000" w:sz="6" w:space="0"/>
              <w:right w:val="single" w:color="000000" w:sz="6" w:space="0"/>
            </w:tcBorders>
            <w:shd w:val="clear" w:color="auto" w:fill="auto"/>
            <w:noWrap w:val="0"/>
            <w:vAlign w:val="center"/>
          </w:tcPr>
          <w:p w14:paraId="1902B83C">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汽车电工技术</w:t>
            </w:r>
          </w:p>
        </w:tc>
        <w:tc>
          <w:tcPr>
            <w:tcW w:w="186" w:type="pct"/>
            <w:tcBorders>
              <w:top w:val="single" w:color="000000" w:sz="6" w:space="0"/>
              <w:left w:val="nil"/>
              <w:bottom w:val="single" w:color="000000" w:sz="6" w:space="0"/>
              <w:right w:val="single" w:color="000000" w:sz="6" w:space="0"/>
            </w:tcBorders>
            <w:shd w:val="clear" w:color="auto" w:fill="auto"/>
            <w:noWrap w:val="0"/>
            <w:vAlign w:val="center"/>
          </w:tcPr>
          <w:p w14:paraId="537121E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A</w:t>
            </w:r>
          </w:p>
        </w:tc>
        <w:tc>
          <w:tcPr>
            <w:tcW w:w="180" w:type="pct"/>
            <w:tcBorders>
              <w:top w:val="single" w:color="000000" w:sz="6" w:space="0"/>
              <w:left w:val="nil"/>
              <w:bottom w:val="single" w:color="000000" w:sz="6" w:space="0"/>
              <w:right w:val="single" w:color="000000" w:sz="6" w:space="0"/>
            </w:tcBorders>
            <w:shd w:val="clear" w:color="auto" w:fill="auto"/>
            <w:noWrap w:val="0"/>
            <w:vAlign w:val="center"/>
          </w:tcPr>
          <w:p w14:paraId="0F4193B3">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否</w:t>
            </w:r>
          </w:p>
        </w:tc>
        <w:tc>
          <w:tcPr>
            <w:tcW w:w="231" w:type="pct"/>
            <w:tcBorders>
              <w:top w:val="single" w:color="auto" w:sz="4" w:space="0"/>
              <w:left w:val="nil"/>
              <w:bottom w:val="single" w:color="000000" w:sz="6" w:space="0"/>
              <w:right w:val="single" w:color="000000" w:sz="6" w:space="0"/>
            </w:tcBorders>
            <w:shd w:val="clear" w:color="auto" w:fill="auto"/>
            <w:noWrap w:val="0"/>
            <w:vAlign w:val="center"/>
          </w:tcPr>
          <w:p w14:paraId="00193C26">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2</w:t>
            </w:r>
          </w:p>
        </w:tc>
        <w:tc>
          <w:tcPr>
            <w:tcW w:w="194" w:type="pct"/>
            <w:tcBorders>
              <w:top w:val="single" w:color="auto" w:sz="4" w:space="0"/>
              <w:left w:val="nil"/>
              <w:bottom w:val="single" w:color="000000" w:sz="6" w:space="0"/>
              <w:right w:val="single" w:color="000000" w:sz="6" w:space="0"/>
            </w:tcBorders>
            <w:shd w:val="clear" w:color="auto" w:fill="auto"/>
            <w:noWrap w:val="0"/>
            <w:vAlign w:val="center"/>
          </w:tcPr>
          <w:p w14:paraId="07109301">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32</w:t>
            </w:r>
          </w:p>
        </w:tc>
        <w:tc>
          <w:tcPr>
            <w:tcW w:w="164" w:type="pct"/>
            <w:tcBorders>
              <w:top w:val="single" w:color="auto" w:sz="4" w:space="0"/>
              <w:left w:val="nil"/>
              <w:bottom w:val="single" w:color="000000" w:sz="6" w:space="0"/>
              <w:right w:val="single" w:color="000000" w:sz="6" w:space="0"/>
            </w:tcBorders>
            <w:shd w:val="clear" w:color="auto" w:fill="auto"/>
            <w:noWrap w:val="0"/>
            <w:vAlign w:val="center"/>
          </w:tcPr>
          <w:p w14:paraId="4A07A40E">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32</w:t>
            </w:r>
          </w:p>
        </w:tc>
        <w:tc>
          <w:tcPr>
            <w:tcW w:w="204" w:type="pct"/>
            <w:tcBorders>
              <w:top w:val="single" w:color="auto" w:sz="4" w:space="0"/>
              <w:left w:val="nil"/>
              <w:bottom w:val="single" w:color="000000" w:sz="6" w:space="0"/>
              <w:right w:val="single" w:color="000000" w:sz="6" w:space="0"/>
            </w:tcBorders>
            <w:shd w:val="clear" w:color="auto" w:fill="auto"/>
            <w:noWrap w:val="0"/>
            <w:vAlign w:val="center"/>
          </w:tcPr>
          <w:p w14:paraId="6BC7EBBE">
            <w:pPr>
              <w:widowControl/>
              <w:jc w:val="center"/>
              <w:textAlignment w:val="center"/>
              <w:rPr>
                <w:rFonts w:eastAsia="宋体"/>
                <w:color w:val="000000"/>
                <w:kern w:val="0"/>
                <w:sz w:val="16"/>
                <w:szCs w:val="16"/>
                <w:highlight w:val="none"/>
              </w:rPr>
            </w:pPr>
          </w:p>
        </w:tc>
        <w:tc>
          <w:tcPr>
            <w:tcW w:w="177" w:type="pct"/>
            <w:tcBorders>
              <w:top w:val="single" w:color="auto" w:sz="4" w:space="0"/>
              <w:left w:val="nil"/>
              <w:bottom w:val="single" w:color="000000" w:sz="6" w:space="0"/>
              <w:right w:val="single" w:color="000000" w:sz="6" w:space="0"/>
            </w:tcBorders>
            <w:shd w:val="clear" w:color="auto" w:fill="auto"/>
            <w:noWrap w:val="0"/>
            <w:vAlign w:val="center"/>
          </w:tcPr>
          <w:p w14:paraId="14EF8FB7">
            <w:pPr>
              <w:widowControl/>
              <w:textAlignment w:val="center"/>
              <w:rPr>
                <w:rFonts w:eastAsia="宋体"/>
                <w:color w:val="000000"/>
                <w:kern w:val="0"/>
                <w:sz w:val="16"/>
                <w:szCs w:val="16"/>
                <w:highlight w:val="none"/>
              </w:rPr>
            </w:pPr>
            <w:r>
              <w:rPr>
                <w:rFonts w:eastAsia="宋体"/>
                <w:color w:val="000000"/>
                <w:kern w:val="0"/>
                <w:sz w:val="16"/>
                <w:szCs w:val="16"/>
                <w:highlight w:val="none"/>
              </w:rPr>
              <w:t>1</w:t>
            </w:r>
          </w:p>
        </w:tc>
        <w:tc>
          <w:tcPr>
            <w:tcW w:w="209" w:type="pct"/>
            <w:tcBorders>
              <w:top w:val="nil"/>
              <w:left w:val="nil"/>
              <w:bottom w:val="single" w:color="000000" w:sz="6" w:space="0"/>
              <w:right w:val="single" w:color="000000" w:sz="6" w:space="0"/>
            </w:tcBorders>
            <w:shd w:val="clear" w:color="auto" w:fill="auto"/>
            <w:noWrap w:val="0"/>
            <w:vAlign w:val="center"/>
          </w:tcPr>
          <w:p w14:paraId="7CAEBCC6">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2</w:t>
            </w:r>
          </w:p>
        </w:tc>
        <w:tc>
          <w:tcPr>
            <w:tcW w:w="209" w:type="pct"/>
            <w:tcBorders>
              <w:top w:val="nil"/>
              <w:left w:val="nil"/>
              <w:bottom w:val="single" w:color="000000" w:sz="6" w:space="0"/>
              <w:right w:val="single" w:color="000000" w:sz="6" w:space="0"/>
            </w:tcBorders>
            <w:shd w:val="clear" w:color="auto" w:fill="auto"/>
            <w:noWrap w:val="0"/>
            <w:vAlign w:val="center"/>
          </w:tcPr>
          <w:p w14:paraId="3763E313">
            <w:pPr>
              <w:jc w:val="center"/>
              <w:rPr>
                <w:rFonts w:eastAsia="宋体"/>
                <w:color w:val="000000"/>
                <w:kern w:val="0"/>
                <w:sz w:val="16"/>
                <w:szCs w:val="16"/>
                <w:highlight w:val="none"/>
              </w:rPr>
            </w:pPr>
          </w:p>
        </w:tc>
        <w:tc>
          <w:tcPr>
            <w:tcW w:w="204" w:type="pct"/>
            <w:tcBorders>
              <w:top w:val="nil"/>
              <w:left w:val="nil"/>
              <w:bottom w:val="single" w:color="000000" w:sz="6" w:space="0"/>
              <w:right w:val="single" w:color="000000" w:sz="6" w:space="0"/>
            </w:tcBorders>
            <w:shd w:val="clear" w:color="auto" w:fill="auto"/>
            <w:noWrap w:val="0"/>
            <w:vAlign w:val="center"/>
          </w:tcPr>
          <w:p w14:paraId="55586505">
            <w:pPr>
              <w:jc w:val="center"/>
              <w:rPr>
                <w:rFonts w:eastAsia="宋体"/>
                <w:color w:val="000000"/>
                <w:kern w:val="0"/>
                <w:sz w:val="16"/>
                <w:szCs w:val="16"/>
                <w:highlight w:val="none"/>
              </w:rPr>
            </w:pPr>
          </w:p>
        </w:tc>
        <w:tc>
          <w:tcPr>
            <w:tcW w:w="171" w:type="pct"/>
            <w:tcBorders>
              <w:top w:val="nil"/>
              <w:left w:val="nil"/>
              <w:bottom w:val="single" w:color="000000" w:sz="6" w:space="0"/>
              <w:right w:val="single" w:color="000000" w:sz="6" w:space="0"/>
            </w:tcBorders>
            <w:shd w:val="clear" w:color="auto" w:fill="auto"/>
            <w:noWrap w:val="0"/>
            <w:vAlign w:val="center"/>
          </w:tcPr>
          <w:p w14:paraId="49BC1A4F">
            <w:pPr>
              <w:jc w:val="center"/>
              <w:rPr>
                <w:rFonts w:eastAsia="宋体"/>
                <w:color w:val="000000"/>
                <w:kern w:val="0"/>
                <w:sz w:val="16"/>
                <w:szCs w:val="16"/>
                <w:highlight w:val="none"/>
              </w:rPr>
            </w:pPr>
          </w:p>
        </w:tc>
        <w:tc>
          <w:tcPr>
            <w:tcW w:w="204" w:type="pct"/>
            <w:gridSpan w:val="2"/>
            <w:tcBorders>
              <w:top w:val="nil"/>
              <w:left w:val="nil"/>
              <w:bottom w:val="single" w:color="000000" w:sz="6" w:space="0"/>
              <w:right w:val="single" w:color="000000" w:sz="6" w:space="0"/>
            </w:tcBorders>
            <w:shd w:val="clear" w:color="auto" w:fill="auto"/>
            <w:noWrap w:val="0"/>
            <w:vAlign w:val="center"/>
          </w:tcPr>
          <w:p w14:paraId="3E5C25D5">
            <w:pPr>
              <w:jc w:val="center"/>
              <w:rPr>
                <w:rFonts w:eastAsia="宋体"/>
                <w:color w:val="000000"/>
                <w:kern w:val="0"/>
                <w:sz w:val="16"/>
                <w:szCs w:val="16"/>
                <w:highlight w:val="none"/>
              </w:rPr>
            </w:pPr>
          </w:p>
        </w:tc>
        <w:tc>
          <w:tcPr>
            <w:tcW w:w="190" w:type="pct"/>
            <w:gridSpan w:val="2"/>
            <w:tcBorders>
              <w:top w:val="nil"/>
              <w:left w:val="nil"/>
              <w:bottom w:val="single" w:color="000000" w:sz="6" w:space="0"/>
              <w:right w:val="single" w:color="000000" w:sz="6" w:space="0"/>
            </w:tcBorders>
            <w:shd w:val="clear" w:color="auto" w:fill="auto"/>
            <w:noWrap w:val="0"/>
            <w:vAlign w:val="center"/>
          </w:tcPr>
          <w:p w14:paraId="4FFCEBE8">
            <w:pPr>
              <w:jc w:val="center"/>
              <w:rPr>
                <w:rFonts w:eastAsia="宋体"/>
                <w:color w:val="000000"/>
                <w:kern w:val="0"/>
                <w:sz w:val="16"/>
                <w:szCs w:val="16"/>
                <w:highlight w:val="none"/>
              </w:rPr>
            </w:pPr>
          </w:p>
        </w:tc>
        <w:tc>
          <w:tcPr>
            <w:tcW w:w="222" w:type="pct"/>
            <w:gridSpan w:val="2"/>
            <w:tcBorders>
              <w:top w:val="single" w:color="000000" w:sz="6" w:space="0"/>
              <w:left w:val="nil"/>
              <w:bottom w:val="single" w:color="000000" w:sz="6" w:space="0"/>
              <w:right w:val="single" w:color="000000" w:sz="6" w:space="0"/>
            </w:tcBorders>
            <w:shd w:val="clear" w:color="auto" w:fill="auto"/>
            <w:noWrap w:val="0"/>
            <w:vAlign w:val="center"/>
          </w:tcPr>
          <w:p w14:paraId="23BEA0BD">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single" w:color="000000" w:sz="6" w:space="0"/>
              <w:left w:val="nil"/>
              <w:bottom w:val="single" w:color="000000" w:sz="6" w:space="0"/>
              <w:right w:val="single" w:color="auto" w:sz="4" w:space="0"/>
            </w:tcBorders>
            <w:shd w:val="clear" w:color="auto" w:fill="auto"/>
            <w:noWrap w:val="0"/>
            <w:vAlign w:val="center"/>
          </w:tcPr>
          <w:p w14:paraId="1CD379A1">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机电工程系</w:t>
            </w:r>
          </w:p>
        </w:tc>
        <w:tc>
          <w:tcPr>
            <w:tcW w:w="540" w:type="pct"/>
            <w:tcBorders>
              <w:top w:val="single" w:color="000000" w:sz="6" w:space="0"/>
              <w:left w:val="single" w:color="auto" w:sz="4" w:space="0"/>
              <w:bottom w:val="single" w:color="000000" w:sz="6" w:space="0"/>
              <w:right w:val="single" w:color="000000" w:sz="6" w:space="0"/>
            </w:tcBorders>
            <w:shd w:val="clear" w:color="auto" w:fill="auto"/>
            <w:noWrap w:val="0"/>
            <w:vAlign w:val="center"/>
          </w:tcPr>
          <w:p w14:paraId="12A4606F">
            <w:pPr>
              <w:widowControl/>
              <w:jc w:val="center"/>
              <w:rPr>
                <w:rFonts w:eastAsia="宋体"/>
                <w:color w:val="000000"/>
                <w:kern w:val="0"/>
                <w:sz w:val="16"/>
                <w:szCs w:val="16"/>
                <w:highlight w:val="none"/>
              </w:rPr>
            </w:pPr>
            <w:r>
              <w:rPr>
                <w:rFonts w:hint="eastAsia" w:eastAsia="宋体"/>
                <w:color w:val="000000"/>
                <w:kern w:val="0"/>
                <w:sz w:val="16"/>
                <w:szCs w:val="16"/>
                <w:highlight w:val="none"/>
              </w:rPr>
              <w:t>其它</w:t>
            </w:r>
          </w:p>
        </w:tc>
      </w:tr>
      <w:tr w14:paraId="5EA3DC1A">
        <w:tblPrEx>
          <w:tblCellMar>
            <w:top w:w="0" w:type="dxa"/>
            <w:left w:w="108" w:type="dxa"/>
            <w:bottom w:w="0" w:type="dxa"/>
            <w:right w:w="108" w:type="dxa"/>
          </w:tblCellMar>
        </w:tblPrEx>
        <w:trPr>
          <w:trHeight w:val="384"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02B20491">
            <w:pPr>
              <w:widowControl/>
              <w:jc w:val="center"/>
              <w:rPr>
                <w:rFonts w:eastAsia="宋体"/>
                <w:color w:val="000000"/>
                <w:kern w:val="0"/>
                <w:sz w:val="16"/>
                <w:szCs w:val="16"/>
                <w:highlight w:val="none"/>
              </w:rPr>
            </w:pPr>
          </w:p>
        </w:tc>
        <w:tc>
          <w:tcPr>
            <w:tcW w:w="190" w:type="pct"/>
            <w:vMerge w:val="continue"/>
            <w:tcBorders>
              <w:top w:val="single" w:color="000000" w:sz="6" w:space="0"/>
              <w:left w:val="single" w:color="000000" w:sz="2" w:space="0"/>
              <w:bottom w:val="single" w:color="000000" w:sz="2" w:space="0"/>
              <w:right w:val="single" w:color="000000" w:sz="6" w:space="0"/>
            </w:tcBorders>
            <w:noWrap w:val="0"/>
            <w:vAlign w:val="top"/>
          </w:tcPr>
          <w:p w14:paraId="09784B66">
            <w:pPr>
              <w:widowControl/>
              <w:jc w:val="center"/>
              <w:rPr>
                <w:rFonts w:eastAsia="宋体"/>
                <w:color w:val="000000"/>
                <w:kern w:val="0"/>
                <w:sz w:val="16"/>
                <w:szCs w:val="16"/>
                <w:highlight w:val="none"/>
              </w:rPr>
            </w:pPr>
          </w:p>
        </w:tc>
        <w:tc>
          <w:tcPr>
            <w:tcW w:w="158" w:type="pct"/>
            <w:tcBorders>
              <w:top w:val="single" w:color="000000" w:sz="6" w:space="0"/>
              <w:left w:val="nil"/>
              <w:bottom w:val="single" w:color="000000" w:sz="6" w:space="0"/>
              <w:right w:val="single" w:color="000000" w:sz="6" w:space="0"/>
            </w:tcBorders>
            <w:shd w:val="clear" w:color="auto" w:fill="auto"/>
            <w:noWrap w:val="0"/>
            <w:vAlign w:val="center"/>
          </w:tcPr>
          <w:p w14:paraId="25F05299">
            <w:pPr>
              <w:widowControl/>
              <w:jc w:val="center"/>
              <w:rPr>
                <w:rFonts w:eastAsia="宋体"/>
                <w:color w:val="000000"/>
                <w:kern w:val="0"/>
                <w:sz w:val="16"/>
                <w:szCs w:val="16"/>
                <w:highlight w:val="none"/>
              </w:rPr>
            </w:pPr>
            <w:r>
              <w:rPr>
                <w:rFonts w:eastAsia="宋体"/>
                <w:color w:val="000000"/>
                <w:kern w:val="0"/>
                <w:sz w:val="16"/>
                <w:szCs w:val="16"/>
                <w:highlight w:val="none"/>
              </w:rPr>
              <w:t>2</w:t>
            </w:r>
          </w:p>
        </w:tc>
        <w:tc>
          <w:tcPr>
            <w:tcW w:w="329" w:type="pct"/>
            <w:tcBorders>
              <w:top w:val="single" w:color="000000" w:sz="6" w:space="0"/>
              <w:left w:val="nil"/>
              <w:bottom w:val="single" w:color="000000" w:sz="6" w:space="0"/>
              <w:right w:val="single" w:color="000000" w:sz="6" w:space="0"/>
            </w:tcBorders>
            <w:shd w:val="clear" w:color="auto" w:fill="auto"/>
            <w:noWrap w:val="0"/>
            <w:vAlign w:val="center"/>
          </w:tcPr>
          <w:p w14:paraId="11D81325">
            <w:pPr>
              <w:widowControl/>
              <w:jc w:val="center"/>
              <w:rPr>
                <w:rFonts w:eastAsia="宋体"/>
                <w:color w:val="000000"/>
                <w:kern w:val="0"/>
                <w:sz w:val="16"/>
                <w:szCs w:val="16"/>
                <w:highlight w:val="none"/>
              </w:rPr>
            </w:pPr>
            <w:r>
              <w:rPr>
                <w:rFonts w:hint="eastAsia" w:eastAsia="宋体"/>
                <w:color w:val="000000"/>
                <w:kern w:val="0"/>
                <w:sz w:val="16"/>
                <w:szCs w:val="16"/>
                <w:highlight w:val="none"/>
              </w:rPr>
              <w:t>20401212</w:t>
            </w:r>
          </w:p>
        </w:tc>
        <w:tc>
          <w:tcPr>
            <w:tcW w:w="366" w:type="pct"/>
            <w:tcBorders>
              <w:top w:val="single" w:color="000000" w:sz="6" w:space="0"/>
              <w:left w:val="nil"/>
              <w:bottom w:val="single" w:color="000000" w:sz="6" w:space="0"/>
              <w:right w:val="single" w:color="000000" w:sz="6" w:space="0"/>
            </w:tcBorders>
            <w:shd w:val="clear" w:color="auto" w:fill="auto"/>
            <w:noWrap w:val="0"/>
            <w:vAlign w:val="center"/>
          </w:tcPr>
          <w:p w14:paraId="0319007F">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汽车电子技术</w:t>
            </w:r>
          </w:p>
        </w:tc>
        <w:tc>
          <w:tcPr>
            <w:tcW w:w="186" w:type="pct"/>
            <w:tcBorders>
              <w:top w:val="single" w:color="000000" w:sz="6" w:space="0"/>
              <w:left w:val="nil"/>
              <w:bottom w:val="single" w:color="000000" w:sz="6" w:space="0"/>
              <w:right w:val="single" w:color="000000" w:sz="6" w:space="0"/>
            </w:tcBorders>
            <w:shd w:val="clear" w:color="auto" w:fill="auto"/>
            <w:noWrap w:val="0"/>
            <w:vAlign w:val="center"/>
          </w:tcPr>
          <w:p w14:paraId="4D0079AD">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A</w:t>
            </w:r>
          </w:p>
        </w:tc>
        <w:tc>
          <w:tcPr>
            <w:tcW w:w="180" w:type="pct"/>
            <w:tcBorders>
              <w:top w:val="single" w:color="000000" w:sz="6" w:space="0"/>
              <w:left w:val="nil"/>
              <w:bottom w:val="single" w:color="000000" w:sz="6" w:space="0"/>
              <w:right w:val="single" w:color="000000" w:sz="6" w:space="0"/>
            </w:tcBorders>
            <w:shd w:val="clear" w:color="auto" w:fill="auto"/>
            <w:noWrap w:val="0"/>
            <w:vAlign w:val="center"/>
          </w:tcPr>
          <w:p w14:paraId="21624752">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否</w:t>
            </w:r>
          </w:p>
        </w:tc>
        <w:tc>
          <w:tcPr>
            <w:tcW w:w="231" w:type="pct"/>
            <w:tcBorders>
              <w:top w:val="nil"/>
              <w:left w:val="nil"/>
              <w:bottom w:val="single" w:color="000000" w:sz="6" w:space="0"/>
              <w:right w:val="single" w:color="000000" w:sz="6" w:space="0"/>
            </w:tcBorders>
            <w:shd w:val="clear" w:color="auto" w:fill="auto"/>
            <w:noWrap w:val="0"/>
            <w:vAlign w:val="center"/>
          </w:tcPr>
          <w:p w14:paraId="48ACB710">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2</w:t>
            </w:r>
          </w:p>
        </w:tc>
        <w:tc>
          <w:tcPr>
            <w:tcW w:w="194" w:type="pct"/>
            <w:tcBorders>
              <w:top w:val="nil"/>
              <w:left w:val="nil"/>
              <w:bottom w:val="single" w:color="000000" w:sz="6" w:space="0"/>
              <w:right w:val="single" w:color="000000" w:sz="6" w:space="0"/>
            </w:tcBorders>
            <w:shd w:val="clear" w:color="auto" w:fill="auto"/>
            <w:noWrap w:val="0"/>
            <w:vAlign w:val="center"/>
          </w:tcPr>
          <w:p w14:paraId="763C9134">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32</w:t>
            </w:r>
          </w:p>
        </w:tc>
        <w:tc>
          <w:tcPr>
            <w:tcW w:w="164" w:type="pct"/>
            <w:tcBorders>
              <w:top w:val="nil"/>
              <w:left w:val="nil"/>
              <w:bottom w:val="single" w:color="000000" w:sz="6" w:space="0"/>
              <w:right w:val="single" w:color="000000" w:sz="6" w:space="0"/>
            </w:tcBorders>
            <w:shd w:val="clear" w:color="auto" w:fill="auto"/>
            <w:noWrap w:val="0"/>
            <w:vAlign w:val="center"/>
          </w:tcPr>
          <w:p w14:paraId="6B2E0FA2">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32</w:t>
            </w:r>
          </w:p>
        </w:tc>
        <w:tc>
          <w:tcPr>
            <w:tcW w:w="204" w:type="pct"/>
            <w:tcBorders>
              <w:top w:val="nil"/>
              <w:left w:val="nil"/>
              <w:bottom w:val="single" w:color="000000" w:sz="6" w:space="0"/>
              <w:right w:val="single" w:color="000000" w:sz="6" w:space="0"/>
            </w:tcBorders>
            <w:shd w:val="clear" w:color="auto" w:fill="auto"/>
            <w:noWrap w:val="0"/>
            <w:vAlign w:val="center"/>
          </w:tcPr>
          <w:p w14:paraId="30FEF135">
            <w:pPr>
              <w:widowControl/>
              <w:jc w:val="center"/>
              <w:textAlignment w:val="center"/>
              <w:rPr>
                <w:rFonts w:eastAsia="宋体"/>
                <w:color w:val="000000"/>
                <w:kern w:val="0"/>
                <w:sz w:val="16"/>
                <w:szCs w:val="16"/>
                <w:highlight w:val="none"/>
              </w:rPr>
            </w:pPr>
          </w:p>
        </w:tc>
        <w:tc>
          <w:tcPr>
            <w:tcW w:w="177" w:type="pct"/>
            <w:tcBorders>
              <w:top w:val="nil"/>
              <w:left w:val="nil"/>
              <w:bottom w:val="single" w:color="000000" w:sz="6" w:space="0"/>
              <w:right w:val="single" w:color="000000" w:sz="6" w:space="0"/>
            </w:tcBorders>
            <w:shd w:val="clear" w:color="auto" w:fill="auto"/>
            <w:noWrap w:val="0"/>
            <w:vAlign w:val="center"/>
          </w:tcPr>
          <w:p w14:paraId="756A72AD">
            <w:pPr>
              <w:widowControl/>
              <w:textAlignment w:val="center"/>
              <w:rPr>
                <w:rFonts w:eastAsia="宋体"/>
                <w:color w:val="000000"/>
                <w:kern w:val="0"/>
                <w:sz w:val="16"/>
                <w:szCs w:val="16"/>
                <w:highlight w:val="none"/>
              </w:rPr>
            </w:pPr>
            <w:r>
              <w:rPr>
                <w:rFonts w:eastAsia="宋体"/>
                <w:color w:val="000000"/>
                <w:kern w:val="0"/>
                <w:sz w:val="16"/>
                <w:szCs w:val="16"/>
                <w:highlight w:val="none"/>
              </w:rPr>
              <w:t>1</w:t>
            </w:r>
          </w:p>
        </w:tc>
        <w:tc>
          <w:tcPr>
            <w:tcW w:w="209" w:type="pct"/>
            <w:tcBorders>
              <w:top w:val="nil"/>
              <w:left w:val="nil"/>
              <w:bottom w:val="single" w:color="000000" w:sz="6" w:space="0"/>
              <w:right w:val="single" w:color="000000" w:sz="6" w:space="0"/>
            </w:tcBorders>
            <w:shd w:val="clear" w:color="auto" w:fill="auto"/>
            <w:noWrap w:val="0"/>
            <w:vAlign w:val="center"/>
          </w:tcPr>
          <w:p w14:paraId="58A3FD54">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2</w:t>
            </w:r>
          </w:p>
        </w:tc>
        <w:tc>
          <w:tcPr>
            <w:tcW w:w="209" w:type="pct"/>
            <w:tcBorders>
              <w:top w:val="nil"/>
              <w:left w:val="nil"/>
              <w:bottom w:val="single" w:color="000000" w:sz="6" w:space="0"/>
              <w:right w:val="single" w:color="000000" w:sz="6" w:space="0"/>
            </w:tcBorders>
            <w:shd w:val="clear" w:color="auto" w:fill="auto"/>
            <w:noWrap w:val="0"/>
            <w:vAlign w:val="center"/>
          </w:tcPr>
          <w:p w14:paraId="63E2BDE1">
            <w:pPr>
              <w:jc w:val="center"/>
              <w:rPr>
                <w:rFonts w:eastAsia="宋体"/>
                <w:color w:val="000000"/>
                <w:kern w:val="0"/>
                <w:sz w:val="16"/>
                <w:szCs w:val="16"/>
                <w:highlight w:val="none"/>
              </w:rPr>
            </w:pPr>
          </w:p>
        </w:tc>
        <w:tc>
          <w:tcPr>
            <w:tcW w:w="204" w:type="pct"/>
            <w:tcBorders>
              <w:top w:val="nil"/>
              <w:left w:val="nil"/>
              <w:bottom w:val="single" w:color="000000" w:sz="6" w:space="0"/>
              <w:right w:val="single" w:color="000000" w:sz="6" w:space="0"/>
            </w:tcBorders>
            <w:shd w:val="clear" w:color="auto" w:fill="auto"/>
            <w:noWrap w:val="0"/>
            <w:vAlign w:val="center"/>
          </w:tcPr>
          <w:p w14:paraId="0C821BC9">
            <w:pPr>
              <w:jc w:val="center"/>
              <w:rPr>
                <w:rFonts w:eastAsia="宋体"/>
                <w:color w:val="000000"/>
                <w:kern w:val="0"/>
                <w:sz w:val="16"/>
                <w:szCs w:val="16"/>
                <w:highlight w:val="none"/>
              </w:rPr>
            </w:pPr>
          </w:p>
        </w:tc>
        <w:tc>
          <w:tcPr>
            <w:tcW w:w="171" w:type="pct"/>
            <w:tcBorders>
              <w:top w:val="nil"/>
              <w:left w:val="nil"/>
              <w:bottom w:val="single" w:color="000000" w:sz="6" w:space="0"/>
              <w:right w:val="single" w:color="000000" w:sz="6" w:space="0"/>
            </w:tcBorders>
            <w:shd w:val="clear" w:color="auto" w:fill="auto"/>
            <w:noWrap w:val="0"/>
            <w:vAlign w:val="center"/>
          </w:tcPr>
          <w:p w14:paraId="309B1C74">
            <w:pPr>
              <w:jc w:val="center"/>
              <w:rPr>
                <w:rFonts w:eastAsia="宋体"/>
                <w:color w:val="000000"/>
                <w:kern w:val="0"/>
                <w:sz w:val="16"/>
                <w:szCs w:val="16"/>
                <w:highlight w:val="none"/>
              </w:rPr>
            </w:pPr>
          </w:p>
        </w:tc>
        <w:tc>
          <w:tcPr>
            <w:tcW w:w="204" w:type="pct"/>
            <w:gridSpan w:val="2"/>
            <w:tcBorders>
              <w:top w:val="nil"/>
              <w:left w:val="nil"/>
              <w:bottom w:val="single" w:color="000000" w:sz="6" w:space="0"/>
              <w:right w:val="single" w:color="000000" w:sz="6" w:space="0"/>
            </w:tcBorders>
            <w:shd w:val="clear" w:color="auto" w:fill="auto"/>
            <w:noWrap w:val="0"/>
            <w:vAlign w:val="center"/>
          </w:tcPr>
          <w:p w14:paraId="62342A68">
            <w:pPr>
              <w:jc w:val="center"/>
              <w:rPr>
                <w:rFonts w:eastAsia="宋体"/>
                <w:color w:val="000000"/>
                <w:kern w:val="0"/>
                <w:sz w:val="16"/>
                <w:szCs w:val="16"/>
                <w:highlight w:val="none"/>
              </w:rPr>
            </w:pPr>
          </w:p>
        </w:tc>
        <w:tc>
          <w:tcPr>
            <w:tcW w:w="190" w:type="pct"/>
            <w:gridSpan w:val="2"/>
            <w:tcBorders>
              <w:top w:val="nil"/>
              <w:left w:val="nil"/>
              <w:bottom w:val="single" w:color="000000" w:sz="6" w:space="0"/>
              <w:right w:val="single" w:color="000000" w:sz="6" w:space="0"/>
            </w:tcBorders>
            <w:shd w:val="clear" w:color="auto" w:fill="auto"/>
            <w:noWrap w:val="0"/>
            <w:vAlign w:val="center"/>
          </w:tcPr>
          <w:p w14:paraId="6FFA1F06">
            <w:pPr>
              <w:jc w:val="center"/>
              <w:rPr>
                <w:rFonts w:eastAsia="宋体"/>
                <w:color w:val="000000"/>
                <w:kern w:val="0"/>
                <w:sz w:val="16"/>
                <w:szCs w:val="16"/>
                <w:highlight w:val="none"/>
              </w:rPr>
            </w:pPr>
          </w:p>
        </w:tc>
        <w:tc>
          <w:tcPr>
            <w:tcW w:w="222" w:type="pct"/>
            <w:gridSpan w:val="2"/>
            <w:tcBorders>
              <w:top w:val="nil"/>
              <w:left w:val="nil"/>
              <w:bottom w:val="single" w:color="000000" w:sz="6" w:space="0"/>
              <w:right w:val="single" w:color="000000" w:sz="6" w:space="0"/>
            </w:tcBorders>
            <w:shd w:val="clear" w:color="auto" w:fill="auto"/>
            <w:noWrap w:val="0"/>
            <w:vAlign w:val="center"/>
          </w:tcPr>
          <w:p w14:paraId="70A8BD05">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nil"/>
              <w:left w:val="nil"/>
              <w:bottom w:val="single" w:color="000000" w:sz="6" w:space="0"/>
              <w:right w:val="single" w:color="auto" w:sz="4" w:space="0"/>
            </w:tcBorders>
            <w:shd w:val="clear" w:color="auto" w:fill="auto"/>
            <w:noWrap w:val="0"/>
            <w:vAlign w:val="center"/>
          </w:tcPr>
          <w:p w14:paraId="1D368E18">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机电工程系</w:t>
            </w:r>
          </w:p>
        </w:tc>
        <w:tc>
          <w:tcPr>
            <w:tcW w:w="540" w:type="pct"/>
            <w:tcBorders>
              <w:top w:val="nil"/>
              <w:left w:val="single" w:color="auto" w:sz="4" w:space="0"/>
              <w:bottom w:val="single" w:color="000000" w:sz="6" w:space="0"/>
              <w:right w:val="single" w:color="000000" w:sz="6" w:space="0"/>
            </w:tcBorders>
            <w:shd w:val="clear" w:color="auto" w:fill="auto"/>
            <w:noWrap w:val="0"/>
            <w:vAlign w:val="top"/>
          </w:tcPr>
          <w:p w14:paraId="6C0F26A8">
            <w:pPr>
              <w:widowControl/>
              <w:jc w:val="center"/>
              <w:rPr>
                <w:rFonts w:eastAsia="宋体"/>
                <w:color w:val="000000"/>
                <w:kern w:val="0"/>
                <w:sz w:val="16"/>
                <w:szCs w:val="16"/>
                <w:highlight w:val="none"/>
              </w:rPr>
            </w:pPr>
            <w:r>
              <w:rPr>
                <w:rFonts w:hint="eastAsia" w:eastAsia="宋体"/>
                <w:color w:val="000000"/>
                <w:kern w:val="0"/>
                <w:sz w:val="16"/>
                <w:szCs w:val="16"/>
                <w:highlight w:val="none"/>
              </w:rPr>
              <w:t>其它</w:t>
            </w:r>
          </w:p>
        </w:tc>
      </w:tr>
      <w:tr w14:paraId="5D8681DD">
        <w:tblPrEx>
          <w:tblCellMar>
            <w:top w:w="0" w:type="dxa"/>
            <w:left w:w="108" w:type="dxa"/>
            <w:bottom w:w="0" w:type="dxa"/>
            <w:right w:w="108" w:type="dxa"/>
          </w:tblCellMar>
        </w:tblPrEx>
        <w:trPr>
          <w:trHeight w:val="384"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6214D6D0">
            <w:pPr>
              <w:widowControl/>
              <w:jc w:val="center"/>
              <w:rPr>
                <w:rFonts w:eastAsia="宋体"/>
                <w:color w:val="000000"/>
                <w:kern w:val="0"/>
                <w:sz w:val="16"/>
                <w:szCs w:val="16"/>
                <w:highlight w:val="none"/>
              </w:rPr>
            </w:pPr>
          </w:p>
        </w:tc>
        <w:tc>
          <w:tcPr>
            <w:tcW w:w="190" w:type="pct"/>
            <w:vMerge w:val="continue"/>
            <w:tcBorders>
              <w:top w:val="single" w:color="000000" w:sz="2" w:space="0"/>
              <w:left w:val="single" w:color="000000" w:sz="2" w:space="0"/>
              <w:bottom w:val="single" w:color="000000" w:sz="2" w:space="0"/>
              <w:right w:val="single" w:color="000000" w:sz="6" w:space="0"/>
            </w:tcBorders>
            <w:noWrap w:val="0"/>
            <w:vAlign w:val="top"/>
          </w:tcPr>
          <w:p w14:paraId="694B889D">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shd w:val="clear" w:color="auto" w:fill="auto"/>
            <w:noWrap w:val="0"/>
            <w:vAlign w:val="center"/>
          </w:tcPr>
          <w:p w14:paraId="3AB25A49">
            <w:pPr>
              <w:widowControl/>
              <w:jc w:val="center"/>
              <w:rPr>
                <w:rFonts w:eastAsia="宋体"/>
                <w:color w:val="000000"/>
                <w:kern w:val="0"/>
                <w:sz w:val="16"/>
                <w:szCs w:val="16"/>
                <w:highlight w:val="none"/>
              </w:rPr>
            </w:pPr>
            <w:r>
              <w:rPr>
                <w:rFonts w:eastAsia="宋体"/>
                <w:color w:val="000000"/>
                <w:kern w:val="0"/>
                <w:sz w:val="16"/>
                <w:szCs w:val="16"/>
                <w:highlight w:val="none"/>
              </w:rPr>
              <w:t>3</w:t>
            </w:r>
          </w:p>
        </w:tc>
        <w:tc>
          <w:tcPr>
            <w:tcW w:w="329" w:type="pct"/>
            <w:tcBorders>
              <w:top w:val="nil"/>
              <w:left w:val="nil"/>
              <w:bottom w:val="single" w:color="000000" w:sz="6" w:space="0"/>
              <w:right w:val="single" w:color="000000" w:sz="6" w:space="0"/>
            </w:tcBorders>
            <w:shd w:val="clear" w:color="auto" w:fill="auto"/>
            <w:noWrap w:val="0"/>
            <w:vAlign w:val="center"/>
          </w:tcPr>
          <w:p w14:paraId="0ADB2679">
            <w:pPr>
              <w:widowControl/>
              <w:jc w:val="center"/>
              <w:rPr>
                <w:rFonts w:eastAsia="宋体"/>
                <w:color w:val="000000"/>
                <w:kern w:val="0"/>
                <w:sz w:val="16"/>
                <w:szCs w:val="16"/>
                <w:highlight w:val="none"/>
              </w:rPr>
            </w:pPr>
            <w:r>
              <w:rPr>
                <w:rFonts w:hint="eastAsia" w:eastAsia="宋体"/>
                <w:color w:val="000000"/>
                <w:kern w:val="0"/>
                <w:sz w:val="16"/>
                <w:szCs w:val="16"/>
                <w:highlight w:val="none"/>
              </w:rPr>
              <w:t>20401213</w:t>
            </w:r>
          </w:p>
        </w:tc>
        <w:tc>
          <w:tcPr>
            <w:tcW w:w="366" w:type="pct"/>
            <w:tcBorders>
              <w:top w:val="nil"/>
              <w:left w:val="nil"/>
              <w:bottom w:val="single" w:color="000000" w:sz="6" w:space="0"/>
              <w:right w:val="single" w:color="000000" w:sz="6" w:space="0"/>
            </w:tcBorders>
            <w:shd w:val="clear" w:color="auto" w:fill="auto"/>
            <w:noWrap w:val="0"/>
            <w:vAlign w:val="center"/>
          </w:tcPr>
          <w:p w14:paraId="527C4842">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汽车机械基础</w:t>
            </w:r>
          </w:p>
        </w:tc>
        <w:tc>
          <w:tcPr>
            <w:tcW w:w="186" w:type="pct"/>
            <w:tcBorders>
              <w:top w:val="nil"/>
              <w:left w:val="nil"/>
              <w:bottom w:val="single" w:color="000000" w:sz="6" w:space="0"/>
              <w:right w:val="single" w:color="000000" w:sz="6" w:space="0"/>
            </w:tcBorders>
            <w:shd w:val="clear" w:color="auto" w:fill="auto"/>
            <w:noWrap w:val="0"/>
            <w:vAlign w:val="center"/>
          </w:tcPr>
          <w:p w14:paraId="57CEFFB2">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A</w:t>
            </w:r>
          </w:p>
        </w:tc>
        <w:tc>
          <w:tcPr>
            <w:tcW w:w="180" w:type="pct"/>
            <w:tcBorders>
              <w:top w:val="nil"/>
              <w:left w:val="nil"/>
              <w:bottom w:val="single" w:color="000000" w:sz="6" w:space="0"/>
              <w:right w:val="single" w:color="000000" w:sz="6" w:space="0"/>
            </w:tcBorders>
            <w:shd w:val="clear" w:color="auto" w:fill="auto"/>
            <w:noWrap w:val="0"/>
            <w:vAlign w:val="center"/>
          </w:tcPr>
          <w:p w14:paraId="182A426D">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否</w:t>
            </w:r>
          </w:p>
        </w:tc>
        <w:tc>
          <w:tcPr>
            <w:tcW w:w="231" w:type="pct"/>
            <w:tcBorders>
              <w:top w:val="nil"/>
              <w:left w:val="nil"/>
              <w:bottom w:val="single" w:color="000000" w:sz="6" w:space="0"/>
              <w:right w:val="single" w:color="000000" w:sz="6" w:space="0"/>
            </w:tcBorders>
            <w:shd w:val="clear" w:color="auto" w:fill="auto"/>
            <w:noWrap w:val="0"/>
            <w:vAlign w:val="center"/>
          </w:tcPr>
          <w:p w14:paraId="1207270C">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3</w:t>
            </w:r>
          </w:p>
        </w:tc>
        <w:tc>
          <w:tcPr>
            <w:tcW w:w="194" w:type="pct"/>
            <w:tcBorders>
              <w:top w:val="nil"/>
              <w:left w:val="nil"/>
              <w:bottom w:val="single" w:color="000000" w:sz="6" w:space="0"/>
              <w:right w:val="single" w:color="000000" w:sz="6" w:space="0"/>
            </w:tcBorders>
            <w:shd w:val="clear" w:color="auto" w:fill="auto"/>
            <w:noWrap w:val="0"/>
            <w:vAlign w:val="center"/>
          </w:tcPr>
          <w:p w14:paraId="595AF844">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48</w:t>
            </w:r>
          </w:p>
        </w:tc>
        <w:tc>
          <w:tcPr>
            <w:tcW w:w="164" w:type="pct"/>
            <w:tcBorders>
              <w:top w:val="nil"/>
              <w:left w:val="nil"/>
              <w:bottom w:val="single" w:color="000000" w:sz="6" w:space="0"/>
              <w:right w:val="single" w:color="000000" w:sz="6" w:space="0"/>
            </w:tcBorders>
            <w:shd w:val="clear" w:color="auto" w:fill="auto"/>
            <w:noWrap w:val="0"/>
            <w:vAlign w:val="center"/>
          </w:tcPr>
          <w:p w14:paraId="237B8583">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48</w:t>
            </w:r>
          </w:p>
        </w:tc>
        <w:tc>
          <w:tcPr>
            <w:tcW w:w="204" w:type="pct"/>
            <w:tcBorders>
              <w:top w:val="nil"/>
              <w:left w:val="nil"/>
              <w:bottom w:val="single" w:color="000000" w:sz="6" w:space="0"/>
              <w:right w:val="single" w:color="000000" w:sz="6" w:space="0"/>
            </w:tcBorders>
            <w:shd w:val="clear" w:color="auto" w:fill="auto"/>
            <w:noWrap w:val="0"/>
            <w:vAlign w:val="center"/>
          </w:tcPr>
          <w:p w14:paraId="564111AC">
            <w:pPr>
              <w:widowControl/>
              <w:jc w:val="center"/>
              <w:textAlignment w:val="center"/>
              <w:rPr>
                <w:rFonts w:eastAsia="宋体"/>
                <w:color w:val="000000"/>
                <w:kern w:val="0"/>
                <w:sz w:val="16"/>
                <w:szCs w:val="16"/>
                <w:highlight w:val="none"/>
              </w:rPr>
            </w:pPr>
          </w:p>
        </w:tc>
        <w:tc>
          <w:tcPr>
            <w:tcW w:w="177" w:type="pct"/>
            <w:tcBorders>
              <w:top w:val="nil"/>
              <w:left w:val="nil"/>
              <w:bottom w:val="single" w:color="000000" w:sz="6" w:space="0"/>
              <w:right w:val="single" w:color="000000" w:sz="6" w:space="0"/>
            </w:tcBorders>
            <w:shd w:val="clear" w:color="auto" w:fill="auto"/>
            <w:noWrap w:val="0"/>
            <w:vAlign w:val="center"/>
          </w:tcPr>
          <w:p w14:paraId="2424C380">
            <w:pPr>
              <w:widowControl/>
              <w:textAlignment w:val="center"/>
              <w:rPr>
                <w:rFonts w:eastAsia="宋体"/>
                <w:color w:val="000000"/>
                <w:kern w:val="0"/>
                <w:sz w:val="16"/>
                <w:szCs w:val="16"/>
                <w:highlight w:val="none"/>
              </w:rPr>
            </w:pPr>
            <w:r>
              <w:rPr>
                <w:rFonts w:eastAsia="宋体"/>
                <w:color w:val="000000"/>
                <w:kern w:val="0"/>
                <w:sz w:val="16"/>
                <w:szCs w:val="16"/>
                <w:highlight w:val="none"/>
              </w:rPr>
              <w:t>1</w:t>
            </w:r>
          </w:p>
        </w:tc>
        <w:tc>
          <w:tcPr>
            <w:tcW w:w="209" w:type="pct"/>
            <w:tcBorders>
              <w:top w:val="nil"/>
              <w:left w:val="nil"/>
              <w:bottom w:val="single" w:color="000000" w:sz="6" w:space="0"/>
              <w:right w:val="single" w:color="000000" w:sz="6" w:space="0"/>
            </w:tcBorders>
            <w:shd w:val="clear" w:color="auto" w:fill="auto"/>
            <w:noWrap w:val="0"/>
            <w:vAlign w:val="center"/>
          </w:tcPr>
          <w:p w14:paraId="287C4F6E">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2</w:t>
            </w:r>
          </w:p>
        </w:tc>
        <w:tc>
          <w:tcPr>
            <w:tcW w:w="209" w:type="pct"/>
            <w:tcBorders>
              <w:top w:val="nil"/>
              <w:left w:val="nil"/>
              <w:bottom w:val="single" w:color="000000" w:sz="6" w:space="0"/>
              <w:right w:val="single" w:color="000000" w:sz="6" w:space="0"/>
            </w:tcBorders>
            <w:shd w:val="clear" w:color="auto" w:fill="auto"/>
            <w:noWrap w:val="0"/>
            <w:vAlign w:val="center"/>
          </w:tcPr>
          <w:p w14:paraId="2010CAF9">
            <w:pPr>
              <w:jc w:val="center"/>
              <w:rPr>
                <w:rFonts w:eastAsia="宋体"/>
                <w:color w:val="000000"/>
                <w:kern w:val="0"/>
                <w:sz w:val="16"/>
                <w:szCs w:val="16"/>
                <w:highlight w:val="none"/>
              </w:rPr>
            </w:pPr>
          </w:p>
        </w:tc>
        <w:tc>
          <w:tcPr>
            <w:tcW w:w="204" w:type="pct"/>
            <w:tcBorders>
              <w:top w:val="nil"/>
              <w:left w:val="nil"/>
              <w:bottom w:val="single" w:color="000000" w:sz="6" w:space="0"/>
              <w:right w:val="single" w:color="000000" w:sz="6" w:space="0"/>
            </w:tcBorders>
            <w:shd w:val="clear" w:color="auto" w:fill="auto"/>
            <w:noWrap w:val="0"/>
            <w:vAlign w:val="center"/>
          </w:tcPr>
          <w:p w14:paraId="69E6773C">
            <w:pPr>
              <w:jc w:val="center"/>
              <w:rPr>
                <w:rFonts w:eastAsia="宋体"/>
                <w:color w:val="000000"/>
                <w:kern w:val="0"/>
                <w:sz w:val="16"/>
                <w:szCs w:val="16"/>
                <w:highlight w:val="none"/>
              </w:rPr>
            </w:pPr>
          </w:p>
        </w:tc>
        <w:tc>
          <w:tcPr>
            <w:tcW w:w="171" w:type="pct"/>
            <w:tcBorders>
              <w:top w:val="nil"/>
              <w:left w:val="nil"/>
              <w:bottom w:val="single" w:color="000000" w:sz="6" w:space="0"/>
              <w:right w:val="single" w:color="000000" w:sz="6" w:space="0"/>
            </w:tcBorders>
            <w:shd w:val="clear" w:color="auto" w:fill="auto"/>
            <w:noWrap w:val="0"/>
            <w:vAlign w:val="center"/>
          </w:tcPr>
          <w:p w14:paraId="3CE057C3">
            <w:pPr>
              <w:jc w:val="center"/>
              <w:rPr>
                <w:rFonts w:eastAsia="宋体"/>
                <w:color w:val="000000"/>
                <w:kern w:val="0"/>
                <w:sz w:val="16"/>
                <w:szCs w:val="16"/>
                <w:highlight w:val="none"/>
              </w:rPr>
            </w:pPr>
          </w:p>
        </w:tc>
        <w:tc>
          <w:tcPr>
            <w:tcW w:w="204" w:type="pct"/>
            <w:gridSpan w:val="2"/>
            <w:tcBorders>
              <w:top w:val="nil"/>
              <w:left w:val="nil"/>
              <w:bottom w:val="single" w:color="000000" w:sz="6" w:space="0"/>
              <w:right w:val="single" w:color="000000" w:sz="6" w:space="0"/>
            </w:tcBorders>
            <w:shd w:val="clear" w:color="auto" w:fill="auto"/>
            <w:noWrap w:val="0"/>
            <w:vAlign w:val="center"/>
          </w:tcPr>
          <w:p w14:paraId="5621156E">
            <w:pPr>
              <w:jc w:val="center"/>
              <w:rPr>
                <w:rFonts w:eastAsia="宋体"/>
                <w:color w:val="000000"/>
                <w:kern w:val="0"/>
                <w:sz w:val="16"/>
                <w:szCs w:val="16"/>
                <w:highlight w:val="none"/>
              </w:rPr>
            </w:pPr>
          </w:p>
        </w:tc>
        <w:tc>
          <w:tcPr>
            <w:tcW w:w="190" w:type="pct"/>
            <w:gridSpan w:val="2"/>
            <w:tcBorders>
              <w:top w:val="nil"/>
              <w:left w:val="nil"/>
              <w:bottom w:val="single" w:color="000000" w:sz="6" w:space="0"/>
              <w:right w:val="single" w:color="000000" w:sz="6" w:space="0"/>
            </w:tcBorders>
            <w:shd w:val="clear" w:color="auto" w:fill="auto"/>
            <w:noWrap w:val="0"/>
            <w:vAlign w:val="center"/>
          </w:tcPr>
          <w:p w14:paraId="036A5228">
            <w:pPr>
              <w:jc w:val="center"/>
              <w:rPr>
                <w:rFonts w:eastAsia="宋体"/>
                <w:color w:val="000000"/>
                <w:kern w:val="0"/>
                <w:sz w:val="16"/>
                <w:szCs w:val="16"/>
                <w:highlight w:val="none"/>
              </w:rPr>
            </w:pPr>
          </w:p>
        </w:tc>
        <w:tc>
          <w:tcPr>
            <w:tcW w:w="222" w:type="pct"/>
            <w:gridSpan w:val="2"/>
            <w:tcBorders>
              <w:top w:val="nil"/>
              <w:left w:val="nil"/>
              <w:bottom w:val="single" w:color="000000" w:sz="6" w:space="0"/>
              <w:right w:val="single" w:color="000000" w:sz="6" w:space="0"/>
            </w:tcBorders>
            <w:shd w:val="clear" w:color="auto" w:fill="auto"/>
            <w:noWrap w:val="0"/>
            <w:vAlign w:val="center"/>
          </w:tcPr>
          <w:p w14:paraId="56A74FB8">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nil"/>
              <w:left w:val="nil"/>
              <w:bottom w:val="single" w:color="000000" w:sz="6" w:space="0"/>
              <w:right w:val="single" w:color="auto" w:sz="4" w:space="0"/>
            </w:tcBorders>
            <w:shd w:val="clear" w:color="auto" w:fill="auto"/>
            <w:noWrap w:val="0"/>
            <w:vAlign w:val="center"/>
          </w:tcPr>
          <w:p w14:paraId="4405EEF5">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机电工程系</w:t>
            </w:r>
          </w:p>
        </w:tc>
        <w:tc>
          <w:tcPr>
            <w:tcW w:w="540" w:type="pct"/>
            <w:tcBorders>
              <w:top w:val="nil"/>
              <w:left w:val="single" w:color="auto" w:sz="4" w:space="0"/>
              <w:bottom w:val="single" w:color="000000" w:sz="6" w:space="0"/>
              <w:right w:val="single" w:color="000000" w:sz="6" w:space="0"/>
            </w:tcBorders>
            <w:shd w:val="clear" w:color="auto" w:fill="auto"/>
            <w:noWrap w:val="0"/>
            <w:vAlign w:val="top"/>
          </w:tcPr>
          <w:p w14:paraId="093B41C4">
            <w:pPr>
              <w:widowControl/>
              <w:jc w:val="center"/>
              <w:rPr>
                <w:rFonts w:eastAsia="宋体"/>
                <w:color w:val="000000"/>
                <w:kern w:val="0"/>
                <w:sz w:val="16"/>
                <w:szCs w:val="16"/>
                <w:highlight w:val="none"/>
              </w:rPr>
            </w:pPr>
            <w:r>
              <w:rPr>
                <w:rFonts w:hint="eastAsia" w:eastAsia="宋体"/>
                <w:color w:val="000000"/>
                <w:kern w:val="0"/>
                <w:sz w:val="16"/>
                <w:szCs w:val="16"/>
                <w:highlight w:val="none"/>
              </w:rPr>
              <w:t>其它</w:t>
            </w:r>
          </w:p>
        </w:tc>
      </w:tr>
      <w:tr w14:paraId="41D63290">
        <w:tblPrEx>
          <w:tblCellMar>
            <w:top w:w="0" w:type="dxa"/>
            <w:left w:w="108" w:type="dxa"/>
            <w:bottom w:w="0" w:type="dxa"/>
            <w:right w:w="108" w:type="dxa"/>
          </w:tblCellMar>
        </w:tblPrEx>
        <w:trPr>
          <w:trHeight w:val="384"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5AE86296">
            <w:pPr>
              <w:widowControl/>
              <w:jc w:val="center"/>
              <w:rPr>
                <w:rFonts w:eastAsia="宋体"/>
                <w:color w:val="000000"/>
                <w:kern w:val="0"/>
                <w:sz w:val="16"/>
                <w:szCs w:val="16"/>
                <w:highlight w:val="none"/>
              </w:rPr>
            </w:pPr>
          </w:p>
        </w:tc>
        <w:tc>
          <w:tcPr>
            <w:tcW w:w="190" w:type="pct"/>
            <w:vMerge w:val="continue"/>
            <w:tcBorders>
              <w:top w:val="single" w:color="000000" w:sz="2" w:space="0"/>
              <w:left w:val="single" w:color="000000" w:sz="2" w:space="0"/>
              <w:bottom w:val="single" w:color="000000" w:sz="2" w:space="0"/>
              <w:right w:val="single" w:color="000000" w:sz="6" w:space="0"/>
            </w:tcBorders>
            <w:noWrap w:val="0"/>
            <w:vAlign w:val="top"/>
          </w:tcPr>
          <w:p w14:paraId="30B37984">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04E53BD8">
            <w:pPr>
              <w:widowControl/>
              <w:jc w:val="center"/>
              <w:rPr>
                <w:rFonts w:eastAsia="宋体"/>
                <w:color w:val="000000"/>
                <w:kern w:val="0"/>
                <w:sz w:val="16"/>
                <w:szCs w:val="16"/>
                <w:highlight w:val="none"/>
              </w:rPr>
            </w:pPr>
            <w:r>
              <w:rPr>
                <w:rFonts w:eastAsia="宋体"/>
                <w:color w:val="000000"/>
                <w:kern w:val="0"/>
                <w:sz w:val="16"/>
                <w:szCs w:val="16"/>
                <w:highlight w:val="none"/>
              </w:rPr>
              <w:t>4</w:t>
            </w:r>
          </w:p>
        </w:tc>
        <w:tc>
          <w:tcPr>
            <w:tcW w:w="329" w:type="pct"/>
            <w:tcBorders>
              <w:top w:val="nil"/>
              <w:left w:val="nil"/>
              <w:bottom w:val="single" w:color="000000" w:sz="6" w:space="0"/>
              <w:right w:val="single" w:color="000000" w:sz="6" w:space="0"/>
            </w:tcBorders>
            <w:noWrap w:val="0"/>
            <w:vAlign w:val="center"/>
          </w:tcPr>
          <w:p w14:paraId="67F841EE">
            <w:pPr>
              <w:widowControl/>
              <w:jc w:val="center"/>
              <w:rPr>
                <w:rFonts w:eastAsia="宋体"/>
                <w:color w:val="000000"/>
                <w:kern w:val="0"/>
                <w:sz w:val="16"/>
                <w:szCs w:val="16"/>
                <w:highlight w:val="none"/>
              </w:rPr>
            </w:pPr>
            <w:r>
              <w:rPr>
                <w:rFonts w:hint="eastAsia" w:eastAsia="宋体"/>
                <w:color w:val="000000"/>
                <w:kern w:val="0"/>
                <w:sz w:val="16"/>
                <w:szCs w:val="16"/>
                <w:highlight w:val="none"/>
              </w:rPr>
              <w:t>20401214</w:t>
            </w:r>
          </w:p>
        </w:tc>
        <w:tc>
          <w:tcPr>
            <w:tcW w:w="366" w:type="pct"/>
            <w:tcBorders>
              <w:top w:val="nil"/>
              <w:left w:val="nil"/>
              <w:bottom w:val="single" w:color="000000" w:sz="6" w:space="0"/>
              <w:right w:val="single" w:color="000000" w:sz="6" w:space="0"/>
            </w:tcBorders>
            <w:noWrap w:val="0"/>
            <w:vAlign w:val="center"/>
          </w:tcPr>
          <w:p w14:paraId="1F45075A">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汽车构造</w:t>
            </w:r>
          </w:p>
        </w:tc>
        <w:tc>
          <w:tcPr>
            <w:tcW w:w="186" w:type="pct"/>
            <w:tcBorders>
              <w:top w:val="nil"/>
              <w:left w:val="nil"/>
              <w:bottom w:val="single" w:color="000000" w:sz="6" w:space="0"/>
              <w:right w:val="single" w:color="000000" w:sz="6" w:space="0"/>
            </w:tcBorders>
            <w:noWrap w:val="0"/>
            <w:vAlign w:val="center"/>
          </w:tcPr>
          <w:p w14:paraId="38979305">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B</w:t>
            </w:r>
          </w:p>
        </w:tc>
        <w:tc>
          <w:tcPr>
            <w:tcW w:w="180" w:type="pct"/>
            <w:tcBorders>
              <w:top w:val="nil"/>
              <w:left w:val="nil"/>
              <w:bottom w:val="single" w:color="000000" w:sz="6" w:space="0"/>
              <w:right w:val="single" w:color="000000" w:sz="6" w:space="0"/>
            </w:tcBorders>
            <w:noWrap w:val="0"/>
            <w:vAlign w:val="center"/>
          </w:tcPr>
          <w:p w14:paraId="0BD00978">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是</w:t>
            </w:r>
          </w:p>
        </w:tc>
        <w:tc>
          <w:tcPr>
            <w:tcW w:w="231" w:type="pct"/>
            <w:tcBorders>
              <w:top w:val="nil"/>
              <w:left w:val="nil"/>
              <w:bottom w:val="single" w:color="000000" w:sz="6" w:space="0"/>
              <w:right w:val="single" w:color="000000" w:sz="6" w:space="0"/>
            </w:tcBorders>
            <w:noWrap w:val="0"/>
            <w:vAlign w:val="center"/>
          </w:tcPr>
          <w:p w14:paraId="26F70021">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7</w:t>
            </w:r>
          </w:p>
        </w:tc>
        <w:tc>
          <w:tcPr>
            <w:tcW w:w="194" w:type="pct"/>
            <w:tcBorders>
              <w:top w:val="nil"/>
              <w:left w:val="nil"/>
              <w:bottom w:val="single" w:color="000000" w:sz="6" w:space="0"/>
              <w:right w:val="single" w:color="000000" w:sz="6" w:space="0"/>
            </w:tcBorders>
            <w:noWrap w:val="0"/>
            <w:vAlign w:val="center"/>
          </w:tcPr>
          <w:p w14:paraId="18FD79EE">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122</w:t>
            </w:r>
          </w:p>
        </w:tc>
        <w:tc>
          <w:tcPr>
            <w:tcW w:w="164" w:type="pct"/>
            <w:tcBorders>
              <w:top w:val="nil"/>
              <w:left w:val="nil"/>
              <w:bottom w:val="single" w:color="000000" w:sz="6" w:space="0"/>
              <w:right w:val="single" w:color="000000" w:sz="6" w:space="0"/>
            </w:tcBorders>
            <w:noWrap w:val="0"/>
            <w:vAlign w:val="center"/>
          </w:tcPr>
          <w:p w14:paraId="1CEED95D">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32</w:t>
            </w:r>
          </w:p>
        </w:tc>
        <w:tc>
          <w:tcPr>
            <w:tcW w:w="204" w:type="pct"/>
            <w:tcBorders>
              <w:top w:val="nil"/>
              <w:left w:val="nil"/>
              <w:bottom w:val="single" w:color="000000" w:sz="6" w:space="0"/>
              <w:right w:val="single" w:color="000000" w:sz="6" w:space="0"/>
            </w:tcBorders>
            <w:noWrap w:val="0"/>
            <w:vAlign w:val="center"/>
          </w:tcPr>
          <w:p w14:paraId="0C68B191">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90</w:t>
            </w:r>
          </w:p>
        </w:tc>
        <w:tc>
          <w:tcPr>
            <w:tcW w:w="177" w:type="pct"/>
            <w:tcBorders>
              <w:top w:val="nil"/>
              <w:left w:val="nil"/>
              <w:bottom w:val="single" w:color="000000" w:sz="6" w:space="0"/>
              <w:right w:val="single" w:color="000000" w:sz="6" w:space="0"/>
            </w:tcBorders>
            <w:noWrap w:val="0"/>
            <w:vAlign w:val="center"/>
          </w:tcPr>
          <w:p w14:paraId="2D0B0A37">
            <w:pPr>
              <w:widowControl/>
              <w:textAlignment w:val="center"/>
              <w:rPr>
                <w:rFonts w:eastAsia="宋体"/>
                <w:color w:val="000000"/>
                <w:kern w:val="0"/>
                <w:sz w:val="16"/>
                <w:szCs w:val="16"/>
                <w:highlight w:val="none"/>
              </w:rPr>
            </w:pPr>
            <w:r>
              <w:rPr>
                <w:rFonts w:eastAsia="宋体"/>
                <w:color w:val="000000"/>
                <w:kern w:val="0"/>
                <w:sz w:val="16"/>
                <w:szCs w:val="16"/>
                <w:highlight w:val="none"/>
              </w:rPr>
              <w:t>2</w:t>
            </w:r>
          </w:p>
        </w:tc>
        <w:tc>
          <w:tcPr>
            <w:tcW w:w="209" w:type="pct"/>
            <w:tcBorders>
              <w:top w:val="nil"/>
              <w:left w:val="nil"/>
              <w:bottom w:val="single" w:color="000000" w:sz="6" w:space="0"/>
              <w:right w:val="single" w:color="000000" w:sz="6" w:space="0"/>
            </w:tcBorders>
            <w:noWrap w:val="0"/>
            <w:vAlign w:val="center"/>
          </w:tcPr>
          <w:p w14:paraId="6A626656">
            <w:pPr>
              <w:widowControl/>
              <w:jc w:val="center"/>
              <w:textAlignment w:val="center"/>
              <w:rPr>
                <w:rFonts w:eastAsia="宋体"/>
                <w:color w:val="000000"/>
                <w:kern w:val="0"/>
                <w:sz w:val="16"/>
                <w:szCs w:val="16"/>
                <w:highlight w:val="none"/>
              </w:rPr>
            </w:pPr>
          </w:p>
        </w:tc>
        <w:tc>
          <w:tcPr>
            <w:tcW w:w="209" w:type="pct"/>
            <w:tcBorders>
              <w:top w:val="nil"/>
              <w:left w:val="nil"/>
              <w:bottom w:val="single" w:color="000000" w:sz="6" w:space="0"/>
              <w:right w:val="single" w:color="000000" w:sz="6" w:space="0"/>
            </w:tcBorders>
            <w:noWrap w:val="0"/>
            <w:vAlign w:val="center"/>
          </w:tcPr>
          <w:p w14:paraId="7FBA5BC7">
            <w:pPr>
              <w:jc w:val="center"/>
              <w:rPr>
                <w:rFonts w:hint="eastAsia" w:eastAsia="宋体"/>
                <w:color w:val="000000"/>
                <w:kern w:val="0"/>
                <w:sz w:val="16"/>
                <w:szCs w:val="16"/>
                <w:highlight w:val="none"/>
              </w:rPr>
            </w:pPr>
            <w:r>
              <w:rPr>
                <w:rFonts w:hint="eastAsia" w:eastAsia="宋体"/>
                <w:color w:val="000000"/>
                <w:kern w:val="0"/>
                <w:sz w:val="16"/>
                <w:szCs w:val="16"/>
                <w:highlight w:val="none"/>
              </w:rPr>
              <w:t>6.8</w:t>
            </w:r>
          </w:p>
        </w:tc>
        <w:tc>
          <w:tcPr>
            <w:tcW w:w="204" w:type="pct"/>
            <w:tcBorders>
              <w:top w:val="nil"/>
              <w:left w:val="nil"/>
              <w:bottom w:val="single" w:color="000000" w:sz="6" w:space="0"/>
              <w:right w:val="single" w:color="000000" w:sz="6" w:space="0"/>
            </w:tcBorders>
            <w:noWrap w:val="0"/>
            <w:vAlign w:val="center"/>
          </w:tcPr>
          <w:p w14:paraId="190E0429">
            <w:pPr>
              <w:jc w:val="center"/>
              <w:rPr>
                <w:rFonts w:eastAsia="宋体"/>
                <w:color w:val="000000"/>
                <w:kern w:val="0"/>
                <w:sz w:val="16"/>
                <w:szCs w:val="16"/>
                <w:highlight w:val="none"/>
              </w:rPr>
            </w:pPr>
          </w:p>
        </w:tc>
        <w:tc>
          <w:tcPr>
            <w:tcW w:w="171" w:type="pct"/>
            <w:tcBorders>
              <w:top w:val="nil"/>
              <w:left w:val="nil"/>
              <w:bottom w:val="single" w:color="000000" w:sz="6" w:space="0"/>
              <w:right w:val="single" w:color="000000" w:sz="6" w:space="0"/>
            </w:tcBorders>
            <w:noWrap w:val="0"/>
            <w:vAlign w:val="center"/>
          </w:tcPr>
          <w:p w14:paraId="422D26F7">
            <w:pPr>
              <w:jc w:val="center"/>
              <w:rPr>
                <w:rFonts w:eastAsia="宋体"/>
                <w:color w:val="000000"/>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4E3A62F4">
            <w:pPr>
              <w:jc w:val="center"/>
              <w:rPr>
                <w:rFonts w:eastAsia="宋体"/>
                <w:color w:val="000000"/>
                <w:kern w:val="0"/>
                <w:sz w:val="16"/>
                <w:szCs w:val="16"/>
                <w:highlight w:val="none"/>
              </w:rPr>
            </w:pPr>
          </w:p>
        </w:tc>
        <w:tc>
          <w:tcPr>
            <w:tcW w:w="190" w:type="pct"/>
            <w:gridSpan w:val="2"/>
            <w:tcBorders>
              <w:top w:val="nil"/>
              <w:left w:val="nil"/>
              <w:bottom w:val="single" w:color="000000" w:sz="6" w:space="0"/>
              <w:right w:val="single" w:color="000000" w:sz="6" w:space="0"/>
            </w:tcBorders>
            <w:noWrap w:val="0"/>
            <w:vAlign w:val="center"/>
          </w:tcPr>
          <w:p w14:paraId="1254DD71">
            <w:pPr>
              <w:jc w:val="center"/>
              <w:rPr>
                <w:rFonts w:eastAsia="宋体"/>
                <w:color w:val="000000"/>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4C6ADD90">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nil"/>
              <w:left w:val="nil"/>
              <w:bottom w:val="single" w:color="000000" w:sz="6" w:space="0"/>
              <w:right w:val="single" w:color="auto" w:sz="4" w:space="0"/>
            </w:tcBorders>
            <w:noWrap w:val="0"/>
            <w:vAlign w:val="center"/>
          </w:tcPr>
          <w:p w14:paraId="3A01A69C">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机电工程系</w:t>
            </w:r>
          </w:p>
        </w:tc>
        <w:tc>
          <w:tcPr>
            <w:tcW w:w="540" w:type="pct"/>
            <w:tcBorders>
              <w:top w:val="nil"/>
              <w:left w:val="single" w:color="auto" w:sz="4" w:space="0"/>
              <w:bottom w:val="single" w:color="000000" w:sz="6" w:space="0"/>
              <w:right w:val="single" w:color="000000" w:sz="6" w:space="0"/>
            </w:tcBorders>
            <w:noWrap w:val="0"/>
            <w:vAlign w:val="top"/>
          </w:tcPr>
          <w:p w14:paraId="520A456B">
            <w:pPr>
              <w:widowControl/>
              <w:jc w:val="center"/>
              <w:rPr>
                <w:rFonts w:eastAsia="宋体"/>
                <w:color w:val="000000"/>
                <w:kern w:val="0"/>
                <w:sz w:val="16"/>
                <w:szCs w:val="16"/>
                <w:highlight w:val="none"/>
              </w:rPr>
            </w:pPr>
            <w:r>
              <w:rPr>
                <w:rFonts w:hint="eastAsia" w:eastAsia="宋体"/>
                <w:color w:val="000000"/>
                <w:kern w:val="0"/>
                <w:sz w:val="16"/>
                <w:szCs w:val="16"/>
                <w:highlight w:val="none"/>
              </w:rPr>
              <w:t>理实一体化</w:t>
            </w:r>
          </w:p>
        </w:tc>
      </w:tr>
      <w:tr w14:paraId="5122261B">
        <w:tblPrEx>
          <w:tblCellMar>
            <w:top w:w="0" w:type="dxa"/>
            <w:left w:w="108" w:type="dxa"/>
            <w:bottom w:w="0" w:type="dxa"/>
            <w:right w:w="108" w:type="dxa"/>
          </w:tblCellMar>
        </w:tblPrEx>
        <w:trPr>
          <w:trHeight w:val="384"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2D29B88F">
            <w:pPr>
              <w:widowControl/>
              <w:jc w:val="center"/>
              <w:rPr>
                <w:rFonts w:eastAsia="宋体"/>
                <w:color w:val="000000"/>
                <w:kern w:val="0"/>
                <w:sz w:val="16"/>
                <w:szCs w:val="16"/>
                <w:highlight w:val="none"/>
              </w:rPr>
            </w:pPr>
          </w:p>
        </w:tc>
        <w:tc>
          <w:tcPr>
            <w:tcW w:w="190" w:type="pct"/>
            <w:vMerge w:val="continue"/>
            <w:tcBorders>
              <w:top w:val="single" w:color="000000" w:sz="2" w:space="0"/>
              <w:left w:val="single" w:color="000000" w:sz="2" w:space="0"/>
              <w:bottom w:val="single" w:color="000000" w:sz="2" w:space="0"/>
              <w:right w:val="single" w:color="000000" w:sz="6" w:space="0"/>
            </w:tcBorders>
            <w:noWrap w:val="0"/>
            <w:vAlign w:val="top"/>
          </w:tcPr>
          <w:p w14:paraId="28CA6D4F">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76288040">
            <w:pPr>
              <w:widowControl/>
              <w:jc w:val="center"/>
              <w:rPr>
                <w:rFonts w:eastAsia="宋体"/>
                <w:color w:val="000000"/>
                <w:kern w:val="0"/>
                <w:sz w:val="16"/>
                <w:szCs w:val="16"/>
                <w:highlight w:val="none"/>
              </w:rPr>
            </w:pPr>
            <w:r>
              <w:rPr>
                <w:rFonts w:eastAsia="宋体"/>
                <w:color w:val="000000"/>
                <w:kern w:val="0"/>
                <w:sz w:val="16"/>
                <w:szCs w:val="16"/>
                <w:highlight w:val="none"/>
              </w:rPr>
              <w:t>5</w:t>
            </w:r>
          </w:p>
        </w:tc>
        <w:tc>
          <w:tcPr>
            <w:tcW w:w="329" w:type="pct"/>
            <w:tcBorders>
              <w:top w:val="nil"/>
              <w:left w:val="nil"/>
              <w:bottom w:val="single" w:color="000000" w:sz="6" w:space="0"/>
              <w:right w:val="single" w:color="000000" w:sz="6" w:space="0"/>
            </w:tcBorders>
            <w:noWrap w:val="0"/>
            <w:vAlign w:val="center"/>
          </w:tcPr>
          <w:p w14:paraId="5E1EC64D">
            <w:pPr>
              <w:widowControl/>
              <w:jc w:val="center"/>
              <w:rPr>
                <w:rFonts w:eastAsia="宋体"/>
                <w:color w:val="000000"/>
                <w:kern w:val="0"/>
                <w:sz w:val="16"/>
                <w:szCs w:val="16"/>
                <w:highlight w:val="none"/>
              </w:rPr>
            </w:pPr>
            <w:r>
              <w:rPr>
                <w:rFonts w:hint="eastAsia" w:eastAsia="宋体"/>
                <w:color w:val="000000"/>
                <w:kern w:val="0"/>
                <w:sz w:val="16"/>
                <w:szCs w:val="16"/>
                <w:highlight w:val="none"/>
              </w:rPr>
              <w:t>20401215</w:t>
            </w:r>
          </w:p>
        </w:tc>
        <w:tc>
          <w:tcPr>
            <w:tcW w:w="366" w:type="pct"/>
            <w:tcBorders>
              <w:top w:val="nil"/>
              <w:left w:val="nil"/>
              <w:bottom w:val="single" w:color="000000" w:sz="6" w:space="0"/>
              <w:right w:val="single" w:color="000000" w:sz="6" w:space="0"/>
            </w:tcBorders>
            <w:noWrap w:val="0"/>
            <w:vAlign w:val="center"/>
          </w:tcPr>
          <w:p w14:paraId="40CAD2DA">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C语言程序设计（汽车程序）</w:t>
            </w:r>
          </w:p>
        </w:tc>
        <w:tc>
          <w:tcPr>
            <w:tcW w:w="186" w:type="pct"/>
            <w:tcBorders>
              <w:top w:val="nil"/>
              <w:left w:val="nil"/>
              <w:bottom w:val="single" w:color="000000" w:sz="6" w:space="0"/>
              <w:right w:val="single" w:color="000000" w:sz="6" w:space="0"/>
            </w:tcBorders>
            <w:noWrap w:val="0"/>
            <w:vAlign w:val="center"/>
          </w:tcPr>
          <w:p w14:paraId="1B7E9621">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B</w:t>
            </w:r>
          </w:p>
        </w:tc>
        <w:tc>
          <w:tcPr>
            <w:tcW w:w="180" w:type="pct"/>
            <w:tcBorders>
              <w:top w:val="nil"/>
              <w:left w:val="nil"/>
              <w:bottom w:val="single" w:color="000000" w:sz="6" w:space="0"/>
              <w:right w:val="single" w:color="000000" w:sz="6" w:space="0"/>
            </w:tcBorders>
            <w:noWrap w:val="0"/>
            <w:vAlign w:val="center"/>
          </w:tcPr>
          <w:p w14:paraId="0DC38C15">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是</w:t>
            </w:r>
          </w:p>
        </w:tc>
        <w:tc>
          <w:tcPr>
            <w:tcW w:w="231" w:type="pct"/>
            <w:tcBorders>
              <w:top w:val="nil"/>
              <w:left w:val="nil"/>
              <w:bottom w:val="single" w:color="000000" w:sz="6" w:space="0"/>
              <w:right w:val="single" w:color="000000" w:sz="6" w:space="0"/>
            </w:tcBorders>
            <w:noWrap w:val="0"/>
            <w:vAlign w:val="center"/>
          </w:tcPr>
          <w:p w14:paraId="1B8ECA0C">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rPr>
              <w:t>2.5</w:t>
            </w:r>
          </w:p>
        </w:tc>
        <w:tc>
          <w:tcPr>
            <w:tcW w:w="194" w:type="pct"/>
            <w:tcBorders>
              <w:top w:val="nil"/>
              <w:left w:val="nil"/>
              <w:bottom w:val="single" w:color="000000" w:sz="6" w:space="0"/>
              <w:right w:val="single" w:color="000000" w:sz="6" w:space="0"/>
            </w:tcBorders>
            <w:noWrap w:val="0"/>
            <w:vAlign w:val="center"/>
          </w:tcPr>
          <w:p w14:paraId="42307294">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50</w:t>
            </w:r>
          </w:p>
        </w:tc>
        <w:tc>
          <w:tcPr>
            <w:tcW w:w="164" w:type="pct"/>
            <w:tcBorders>
              <w:top w:val="nil"/>
              <w:left w:val="nil"/>
              <w:bottom w:val="single" w:color="000000" w:sz="6" w:space="0"/>
              <w:right w:val="single" w:color="000000" w:sz="6" w:space="0"/>
            </w:tcBorders>
            <w:noWrap w:val="0"/>
            <w:vAlign w:val="center"/>
          </w:tcPr>
          <w:p w14:paraId="000A10EE">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32</w:t>
            </w:r>
          </w:p>
        </w:tc>
        <w:tc>
          <w:tcPr>
            <w:tcW w:w="204" w:type="pct"/>
            <w:tcBorders>
              <w:top w:val="nil"/>
              <w:left w:val="nil"/>
              <w:bottom w:val="single" w:color="000000" w:sz="6" w:space="0"/>
              <w:right w:val="single" w:color="000000" w:sz="6" w:space="0"/>
            </w:tcBorders>
            <w:noWrap w:val="0"/>
            <w:vAlign w:val="center"/>
          </w:tcPr>
          <w:p w14:paraId="6C7F1409">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18</w:t>
            </w:r>
          </w:p>
        </w:tc>
        <w:tc>
          <w:tcPr>
            <w:tcW w:w="177" w:type="pct"/>
            <w:tcBorders>
              <w:top w:val="nil"/>
              <w:left w:val="nil"/>
              <w:bottom w:val="single" w:color="000000" w:sz="6" w:space="0"/>
              <w:right w:val="single" w:color="000000" w:sz="6" w:space="0"/>
            </w:tcBorders>
            <w:noWrap w:val="0"/>
            <w:vAlign w:val="center"/>
          </w:tcPr>
          <w:p w14:paraId="7A228A7B">
            <w:pPr>
              <w:widowControl/>
              <w:textAlignment w:val="center"/>
              <w:rPr>
                <w:rFonts w:eastAsia="宋体"/>
                <w:color w:val="000000"/>
                <w:kern w:val="0"/>
                <w:sz w:val="16"/>
                <w:szCs w:val="16"/>
                <w:highlight w:val="none"/>
              </w:rPr>
            </w:pPr>
            <w:r>
              <w:rPr>
                <w:rFonts w:eastAsia="宋体"/>
                <w:color w:val="000000"/>
                <w:kern w:val="0"/>
                <w:sz w:val="16"/>
                <w:szCs w:val="16"/>
                <w:highlight w:val="none"/>
              </w:rPr>
              <w:t>2</w:t>
            </w:r>
          </w:p>
        </w:tc>
        <w:tc>
          <w:tcPr>
            <w:tcW w:w="209" w:type="pct"/>
            <w:tcBorders>
              <w:top w:val="nil"/>
              <w:left w:val="nil"/>
              <w:bottom w:val="single" w:color="000000" w:sz="6" w:space="0"/>
              <w:right w:val="single" w:color="000000" w:sz="6" w:space="0"/>
            </w:tcBorders>
            <w:noWrap w:val="0"/>
            <w:vAlign w:val="center"/>
          </w:tcPr>
          <w:p w14:paraId="68FE9AB1">
            <w:pPr>
              <w:widowControl/>
              <w:jc w:val="center"/>
              <w:textAlignment w:val="center"/>
              <w:rPr>
                <w:rFonts w:eastAsia="宋体"/>
                <w:color w:val="000000"/>
                <w:kern w:val="0"/>
                <w:sz w:val="16"/>
                <w:szCs w:val="16"/>
                <w:highlight w:val="none"/>
              </w:rPr>
            </w:pPr>
          </w:p>
        </w:tc>
        <w:tc>
          <w:tcPr>
            <w:tcW w:w="209" w:type="pct"/>
            <w:tcBorders>
              <w:top w:val="nil"/>
              <w:left w:val="nil"/>
              <w:bottom w:val="single" w:color="000000" w:sz="6" w:space="0"/>
              <w:right w:val="single" w:color="000000" w:sz="6" w:space="0"/>
            </w:tcBorders>
            <w:noWrap w:val="0"/>
            <w:vAlign w:val="center"/>
          </w:tcPr>
          <w:p w14:paraId="6C667BC2">
            <w:pPr>
              <w:jc w:val="center"/>
              <w:rPr>
                <w:rFonts w:hint="eastAsia" w:eastAsia="宋体"/>
                <w:color w:val="000000"/>
                <w:kern w:val="0"/>
                <w:sz w:val="16"/>
                <w:szCs w:val="16"/>
                <w:highlight w:val="none"/>
              </w:rPr>
            </w:pPr>
            <w:r>
              <w:rPr>
                <w:rFonts w:hint="eastAsia" w:eastAsia="宋体"/>
                <w:color w:val="000000"/>
                <w:kern w:val="0"/>
                <w:sz w:val="16"/>
                <w:szCs w:val="16"/>
                <w:highlight w:val="none"/>
              </w:rPr>
              <w:t>2.8</w:t>
            </w:r>
          </w:p>
        </w:tc>
        <w:tc>
          <w:tcPr>
            <w:tcW w:w="204" w:type="pct"/>
            <w:tcBorders>
              <w:top w:val="nil"/>
              <w:left w:val="nil"/>
              <w:bottom w:val="single" w:color="000000" w:sz="6" w:space="0"/>
              <w:right w:val="single" w:color="000000" w:sz="6" w:space="0"/>
            </w:tcBorders>
            <w:noWrap w:val="0"/>
            <w:vAlign w:val="center"/>
          </w:tcPr>
          <w:p w14:paraId="69E2B242">
            <w:pPr>
              <w:jc w:val="center"/>
              <w:rPr>
                <w:rFonts w:eastAsia="宋体"/>
                <w:color w:val="000000"/>
                <w:kern w:val="0"/>
                <w:sz w:val="16"/>
                <w:szCs w:val="16"/>
                <w:highlight w:val="none"/>
              </w:rPr>
            </w:pPr>
          </w:p>
        </w:tc>
        <w:tc>
          <w:tcPr>
            <w:tcW w:w="171" w:type="pct"/>
            <w:tcBorders>
              <w:top w:val="nil"/>
              <w:left w:val="nil"/>
              <w:bottom w:val="single" w:color="000000" w:sz="6" w:space="0"/>
              <w:right w:val="single" w:color="000000" w:sz="6" w:space="0"/>
            </w:tcBorders>
            <w:noWrap w:val="0"/>
            <w:vAlign w:val="center"/>
          </w:tcPr>
          <w:p w14:paraId="7EC25C9F">
            <w:pPr>
              <w:jc w:val="center"/>
              <w:rPr>
                <w:rFonts w:eastAsia="宋体"/>
                <w:color w:val="000000"/>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3B78BFE8">
            <w:pPr>
              <w:jc w:val="center"/>
              <w:rPr>
                <w:rFonts w:eastAsia="宋体"/>
                <w:color w:val="000000"/>
                <w:kern w:val="0"/>
                <w:sz w:val="16"/>
                <w:szCs w:val="16"/>
                <w:highlight w:val="none"/>
              </w:rPr>
            </w:pPr>
          </w:p>
        </w:tc>
        <w:tc>
          <w:tcPr>
            <w:tcW w:w="190" w:type="pct"/>
            <w:gridSpan w:val="2"/>
            <w:tcBorders>
              <w:top w:val="nil"/>
              <w:left w:val="nil"/>
              <w:bottom w:val="single" w:color="000000" w:sz="6" w:space="0"/>
              <w:right w:val="single" w:color="000000" w:sz="6" w:space="0"/>
            </w:tcBorders>
            <w:noWrap w:val="0"/>
            <w:vAlign w:val="center"/>
          </w:tcPr>
          <w:p w14:paraId="4150332D">
            <w:pPr>
              <w:jc w:val="center"/>
              <w:rPr>
                <w:rFonts w:eastAsia="宋体"/>
                <w:color w:val="000000"/>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1CBECA1B">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nil"/>
              <w:left w:val="nil"/>
              <w:bottom w:val="single" w:color="000000" w:sz="6" w:space="0"/>
              <w:right w:val="single" w:color="auto" w:sz="4" w:space="0"/>
            </w:tcBorders>
            <w:noWrap w:val="0"/>
            <w:vAlign w:val="center"/>
          </w:tcPr>
          <w:p w14:paraId="7DB77F2F">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机电工程系</w:t>
            </w:r>
          </w:p>
        </w:tc>
        <w:tc>
          <w:tcPr>
            <w:tcW w:w="540" w:type="pct"/>
            <w:tcBorders>
              <w:top w:val="nil"/>
              <w:left w:val="single" w:color="auto" w:sz="4" w:space="0"/>
              <w:bottom w:val="single" w:color="000000" w:sz="6" w:space="0"/>
              <w:right w:val="single" w:color="000000" w:sz="6" w:space="0"/>
            </w:tcBorders>
            <w:noWrap w:val="0"/>
            <w:vAlign w:val="top"/>
          </w:tcPr>
          <w:p w14:paraId="485E5FF1">
            <w:pPr>
              <w:widowControl/>
              <w:jc w:val="center"/>
              <w:rPr>
                <w:rFonts w:eastAsia="宋体"/>
                <w:color w:val="000000"/>
                <w:kern w:val="0"/>
                <w:sz w:val="16"/>
                <w:szCs w:val="16"/>
                <w:highlight w:val="none"/>
              </w:rPr>
            </w:pPr>
            <w:r>
              <w:rPr>
                <w:rFonts w:hint="eastAsia" w:eastAsia="宋体"/>
                <w:color w:val="000000"/>
                <w:kern w:val="0"/>
                <w:sz w:val="16"/>
                <w:szCs w:val="16"/>
                <w:highlight w:val="none"/>
              </w:rPr>
              <w:t>理实一体化</w:t>
            </w:r>
          </w:p>
        </w:tc>
      </w:tr>
      <w:tr w14:paraId="1EFA411F">
        <w:tblPrEx>
          <w:tblCellMar>
            <w:top w:w="0" w:type="dxa"/>
            <w:left w:w="108" w:type="dxa"/>
            <w:bottom w:w="0" w:type="dxa"/>
            <w:right w:w="108" w:type="dxa"/>
          </w:tblCellMar>
        </w:tblPrEx>
        <w:trPr>
          <w:trHeight w:val="384"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1ADAD17F">
            <w:pPr>
              <w:widowControl/>
              <w:jc w:val="center"/>
              <w:rPr>
                <w:rFonts w:eastAsia="宋体"/>
                <w:color w:val="000000"/>
                <w:kern w:val="0"/>
                <w:sz w:val="16"/>
                <w:szCs w:val="16"/>
                <w:highlight w:val="none"/>
              </w:rPr>
            </w:pPr>
          </w:p>
        </w:tc>
        <w:tc>
          <w:tcPr>
            <w:tcW w:w="190" w:type="pct"/>
            <w:vMerge w:val="continue"/>
            <w:tcBorders>
              <w:top w:val="single" w:color="000000" w:sz="2" w:space="0"/>
              <w:left w:val="single" w:color="000000" w:sz="2" w:space="0"/>
              <w:bottom w:val="single" w:color="000000" w:sz="2" w:space="0"/>
              <w:right w:val="single" w:color="000000" w:sz="6" w:space="0"/>
            </w:tcBorders>
            <w:noWrap w:val="0"/>
            <w:vAlign w:val="top"/>
          </w:tcPr>
          <w:p w14:paraId="12E4B768">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367D1522">
            <w:pPr>
              <w:widowControl/>
              <w:jc w:val="center"/>
              <w:rPr>
                <w:rFonts w:eastAsia="宋体"/>
                <w:color w:val="000000"/>
                <w:kern w:val="0"/>
                <w:sz w:val="16"/>
                <w:szCs w:val="16"/>
                <w:highlight w:val="none"/>
              </w:rPr>
            </w:pPr>
            <w:r>
              <w:rPr>
                <w:rFonts w:eastAsia="宋体"/>
                <w:color w:val="000000"/>
                <w:kern w:val="0"/>
                <w:sz w:val="16"/>
                <w:szCs w:val="16"/>
                <w:highlight w:val="none"/>
              </w:rPr>
              <w:t>6</w:t>
            </w:r>
          </w:p>
        </w:tc>
        <w:tc>
          <w:tcPr>
            <w:tcW w:w="329" w:type="pct"/>
            <w:tcBorders>
              <w:top w:val="nil"/>
              <w:left w:val="nil"/>
              <w:bottom w:val="single" w:color="000000" w:sz="6" w:space="0"/>
              <w:right w:val="single" w:color="000000" w:sz="6" w:space="0"/>
            </w:tcBorders>
            <w:noWrap w:val="0"/>
            <w:vAlign w:val="center"/>
          </w:tcPr>
          <w:p w14:paraId="40CD35A7">
            <w:pPr>
              <w:widowControl/>
              <w:jc w:val="center"/>
              <w:rPr>
                <w:rFonts w:eastAsia="宋体"/>
                <w:color w:val="000000"/>
                <w:kern w:val="0"/>
                <w:sz w:val="16"/>
                <w:szCs w:val="16"/>
                <w:highlight w:val="none"/>
              </w:rPr>
            </w:pPr>
            <w:r>
              <w:rPr>
                <w:rFonts w:hint="eastAsia" w:eastAsia="宋体"/>
                <w:color w:val="000000"/>
                <w:kern w:val="0"/>
                <w:sz w:val="16"/>
                <w:szCs w:val="16"/>
                <w:highlight w:val="none"/>
              </w:rPr>
              <w:t>20401216</w:t>
            </w:r>
          </w:p>
        </w:tc>
        <w:tc>
          <w:tcPr>
            <w:tcW w:w="366" w:type="pct"/>
            <w:tcBorders>
              <w:top w:val="nil"/>
              <w:left w:val="nil"/>
              <w:bottom w:val="single" w:color="000000" w:sz="6" w:space="0"/>
              <w:right w:val="single" w:color="000000" w:sz="6" w:space="0"/>
            </w:tcBorders>
            <w:noWrap w:val="0"/>
            <w:vAlign w:val="center"/>
          </w:tcPr>
          <w:p w14:paraId="173AF38B">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汽车电子专业英语</w:t>
            </w:r>
          </w:p>
        </w:tc>
        <w:tc>
          <w:tcPr>
            <w:tcW w:w="186" w:type="pct"/>
            <w:tcBorders>
              <w:top w:val="nil"/>
              <w:left w:val="nil"/>
              <w:bottom w:val="single" w:color="000000" w:sz="6" w:space="0"/>
              <w:right w:val="single" w:color="000000" w:sz="6" w:space="0"/>
            </w:tcBorders>
            <w:noWrap w:val="0"/>
            <w:vAlign w:val="center"/>
          </w:tcPr>
          <w:p w14:paraId="229E963E">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A</w:t>
            </w:r>
          </w:p>
        </w:tc>
        <w:tc>
          <w:tcPr>
            <w:tcW w:w="180" w:type="pct"/>
            <w:tcBorders>
              <w:top w:val="nil"/>
              <w:left w:val="nil"/>
              <w:bottom w:val="single" w:color="000000" w:sz="6" w:space="0"/>
              <w:right w:val="single" w:color="000000" w:sz="6" w:space="0"/>
            </w:tcBorders>
            <w:noWrap w:val="0"/>
            <w:vAlign w:val="center"/>
          </w:tcPr>
          <w:p w14:paraId="4FEBDFE7">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是</w:t>
            </w:r>
          </w:p>
        </w:tc>
        <w:tc>
          <w:tcPr>
            <w:tcW w:w="231" w:type="pct"/>
            <w:tcBorders>
              <w:top w:val="nil"/>
              <w:left w:val="nil"/>
              <w:bottom w:val="single" w:color="000000" w:sz="6" w:space="0"/>
              <w:right w:val="single" w:color="000000" w:sz="6" w:space="0"/>
            </w:tcBorders>
            <w:noWrap w:val="0"/>
            <w:vAlign w:val="center"/>
          </w:tcPr>
          <w:p w14:paraId="681910AD">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1.5</w:t>
            </w:r>
          </w:p>
        </w:tc>
        <w:tc>
          <w:tcPr>
            <w:tcW w:w="194" w:type="pct"/>
            <w:tcBorders>
              <w:top w:val="nil"/>
              <w:left w:val="nil"/>
              <w:bottom w:val="single" w:color="000000" w:sz="6" w:space="0"/>
              <w:right w:val="single" w:color="000000" w:sz="6" w:space="0"/>
            </w:tcBorders>
            <w:noWrap w:val="0"/>
            <w:vAlign w:val="center"/>
          </w:tcPr>
          <w:p w14:paraId="27C6875B">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24</w:t>
            </w:r>
          </w:p>
        </w:tc>
        <w:tc>
          <w:tcPr>
            <w:tcW w:w="164" w:type="pct"/>
            <w:tcBorders>
              <w:top w:val="nil"/>
              <w:left w:val="nil"/>
              <w:bottom w:val="single" w:color="000000" w:sz="6" w:space="0"/>
              <w:right w:val="single" w:color="000000" w:sz="6" w:space="0"/>
            </w:tcBorders>
            <w:noWrap w:val="0"/>
            <w:vAlign w:val="center"/>
          </w:tcPr>
          <w:p w14:paraId="38ECD147">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24</w:t>
            </w:r>
          </w:p>
        </w:tc>
        <w:tc>
          <w:tcPr>
            <w:tcW w:w="204" w:type="pct"/>
            <w:tcBorders>
              <w:top w:val="nil"/>
              <w:left w:val="nil"/>
              <w:bottom w:val="single" w:color="000000" w:sz="6" w:space="0"/>
              <w:right w:val="single" w:color="000000" w:sz="6" w:space="0"/>
            </w:tcBorders>
            <w:noWrap w:val="0"/>
            <w:vAlign w:val="center"/>
          </w:tcPr>
          <w:p w14:paraId="0E64AA64">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0</w:t>
            </w:r>
          </w:p>
        </w:tc>
        <w:tc>
          <w:tcPr>
            <w:tcW w:w="177" w:type="pct"/>
            <w:tcBorders>
              <w:top w:val="nil"/>
              <w:left w:val="nil"/>
              <w:bottom w:val="single" w:color="000000" w:sz="6" w:space="0"/>
              <w:right w:val="single" w:color="000000" w:sz="6" w:space="0"/>
            </w:tcBorders>
            <w:noWrap w:val="0"/>
            <w:vAlign w:val="center"/>
          </w:tcPr>
          <w:p w14:paraId="15B922D3">
            <w:pPr>
              <w:widowControl/>
              <w:textAlignment w:val="center"/>
              <w:rPr>
                <w:rFonts w:eastAsia="宋体"/>
                <w:color w:val="000000"/>
                <w:kern w:val="0"/>
                <w:sz w:val="16"/>
                <w:szCs w:val="16"/>
                <w:highlight w:val="none"/>
              </w:rPr>
            </w:pPr>
            <w:r>
              <w:rPr>
                <w:rFonts w:eastAsia="宋体"/>
                <w:color w:val="000000"/>
                <w:kern w:val="0"/>
                <w:sz w:val="16"/>
                <w:szCs w:val="16"/>
                <w:highlight w:val="none"/>
              </w:rPr>
              <w:t>2</w:t>
            </w:r>
          </w:p>
        </w:tc>
        <w:tc>
          <w:tcPr>
            <w:tcW w:w="209" w:type="pct"/>
            <w:tcBorders>
              <w:top w:val="nil"/>
              <w:left w:val="nil"/>
              <w:bottom w:val="single" w:color="000000" w:sz="6" w:space="0"/>
              <w:right w:val="single" w:color="000000" w:sz="6" w:space="0"/>
            </w:tcBorders>
            <w:noWrap w:val="0"/>
            <w:vAlign w:val="center"/>
          </w:tcPr>
          <w:p w14:paraId="4034B9DA">
            <w:pPr>
              <w:widowControl/>
              <w:jc w:val="center"/>
              <w:textAlignment w:val="center"/>
              <w:rPr>
                <w:rFonts w:eastAsia="宋体"/>
                <w:color w:val="000000"/>
                <w:kern w:val="0"/>
                <w:sz w:val="16"/>
                <w:szCs w:val="16"/>
                <w:highlight w:val="none"/>
              </w:rPr>
            </w:pPr>
          </w:p>
        </w:tc>
        <w:tc>
          <w:tcPr>
            <w:tcW w:w="209" w:type="pct"/>
            <w:tcBorders>
              <w:top w:val="nil"/>
              <w:left w:val="nil"/>
              <w:bottom w:val="single" w:color="000000" w:sz="6" w:space="0"/>
              <w:right w:val="single" w:color="000000" w:sz="6" w:space="0"/>
            </w:tcBorders>
            <w:noWrap w:val="0"/>
            <w:vAlign w:val="center"/>
          </w:tcPr>
          <w:p w14:paraId="6A8B0212">
            <w:pPr>
              <w:jc w:val="center"/>
              <w:rPr>
                <w:rFonts w:hint="eastAsia" w:eastAsia="宋体"/>
                <w:color w:val="000000"/>
                <w:kern w:val="0"/>
                <w:sz w:val="16"/>
                <w:szCs w:val="16"/>
                <w:highlight w:val="none"/>
              </w:rPr>
            </w:pPr>
            <w:r>
              <w:rPr>
                <w:rFonts w:hint="eastAsia" w:eastAsia="宋体"/>
                <w:color w:val="000000"/>
                <w:kern w:val="0"/>
                <w:sz w:val="16"/>
                <w:szCs w:val="16"/>
                <w:highlight w:val="none"/>
              </w:rPr>
              <w:t>1.3</w:t>
            </w:r>
          </w:p>
        </w:tc>
        <w:tc>
          <w:tcPr>
            <w:tcW w:w="204" w:type="pct"/>
            <w:tcBorders>
              <w:top w:val="nil"/>
              <w:left w:val="nil"/>
              <w:bottom w:val="single" w:color="000000" w:sz="6" w:space="0"/>
              <w:right w:val="single" w:color="000000" w:sz="6" w:space="0"/>
            </w:tcBorders>
            <w:noWrap w:val="0"/>
            <w:vAlign w:val="center"/>
          </w:tcPr>
          <w:p w14:paraId="169E33E2">
            <w:pPr>
              <w:jc w:val="center"/>
              <w:rPr>
                <w:rFonts w:eastAsia="宋体"/>
                <w:color w:val="000000"/>
                <w:kern w:val="0"/>
                <w:sz w:val="16"/>
                <w:szCs w:val="16"/>
                <w:highlight w:val="none"/>
              </w:rPr>
            </w:pPr>
          </w:p>
        </w:tc>
        <w:tc>
          <w:tcPr>
            <w:tcW w:w="171" w:type="pct"/>
            <w:tcBorders>
              <w:top w:val="nil"/>
              <w:left w:val="nil"/>
              <w:bottom w:val="single" w:color="000000" w:sz="6" w:space="0"/>
              <w:right w:val="single" w:color="000000" w:sz="6" w:space="0"/>
            </w:tcBorders>
            <w:noWrap w:val="0"/>
            <w:vAlign w:val="center"/>
          </w:tcPr>
          <w:p w14:paraId="3F14E250">
            <w:pPr>
              <w:jc w:val="center"/>
              <w:rPr>
                <w:rFonts w:eastAsia="宋体"/>
                <w:color w:val="000000"/>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1658C701">
            <w:pPr>
              <w:jc w:val="center"/>
              <w:rPr>
                <w:rFonts w:eastAsia="宋体"/>
                <w:color w:val="000000"/>
                <w:kern w:val="0"/>
                <w:sz w:val="16"/>
                <w:szCs w:val="16"/>
                <w:highlight w:val="none"/>
              </w:rPr>
            </w:pPr>
          </w:p>
        </w:tc>
        <w:tc>
          <w:tcPr>
            <w:tcW w:w="190" w:type="pct"/>
            <w:gridSpan w:val="2"/>
            <w:tcBorders>
              <w:top w:val="nil"/>
              <w:left w:val="nil"/>
              <w:bottom w:val="single" w:color="000000" w:sz="6" w:space="0"/>
              <w:right w:val="single" w:color="000000" w:sz="6" w:space="0"/>
            </w:tcBorders>
            <w:noWrap w:val="0"/>
            <w:vAlign w:val="center"/>
          </w:tcPr>
          <w:p w14:paraId="71676147">
            <w:pPr>
              <w:jc w:val="center"/>
              <w:rPr>
                <w:rFonts w:eastAsia="宋体"/>
                <w:color w:val="000000"/>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3614E602">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nil"/>
              <w:left w:val="nil"/>
              <w:bottom w:val="single" w:color="000000" w:sz="6" w:space="0"/>
              <w:right w:val="single" w:color="auto" w:sz="4" w:space="0"/>
            </w:tcBorders>
            <w:noWrap w:val="0"/>
            <w:vAlign w:val="center"/>
          </w:tcPr>
          <w:p w14:paraId="335C4917">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机电工程系</w:t>
            </w:r>
          </w:p>
        </w:tc>
        <w:tc>
          <w:tcPr>
            <w:tcW w:w="540" w:type="pct"/>
            <w:tcBorders>
              <w:top w:val="nil"/>
              <w:left w:val="single" w:color="auto" w:sz="4" w:space="0"/>
              <w:bottom w:val="single" w:color="000000" w:sz="6" w:space="0"/>
              <w:right w:val="single" w:color="000000" w:sz="6" w:space="0"/>
            </w:tcBorders>
            <w:noWrap w:val="0"/>
            <w:vAlign w:val="center"/>
          </w:tcPr>
          <w:p w14:paraId="2AF34871">
            <w:pPr>
              <w:widowControl/>
              <w:jc w:val="center"/>
              <w:rPr>
                <w:rFonts w:eastAsia="宋体"/>
                <w:color w:val="000000"/>
                <w:kern w:val="0"/>
                <w:sz w:val="16"/>
                <w:szCs w:val="16"/>
                <w:highlight w:val="none"/>
              </w:rPr>
            </w:pPr>
            <w:r>
              <w:rPr>
                <w:rFonts w:hint="eastAsia" w:eastAsia="宋体"/>
                <w:color w:val="000000"/>
                <w:kern w:val="0"/>
                <w:sz w:val="16"/>
                <w:szCs w:val="16"/>
                <w:highlight w:val="none"/>
              </w:rPr>
              <w:t>其它</w:t>
            </w:r>
          </w:p>
        </w:tc>
      </w:tr>
      <w:tr w14:paraId="6D522915">
        <w:tblPrEx>
          <w:tblCellMar>
            <w:top w:w="0" w:type="dxa"/>
            <w:left w:w="108" w:type="dxa"/>
            <w:bottom w:w="0" w:type="dxa"/>
            <w:right w:w="108" w:type="dxa"/>
          </w:tblCellMar>
        </w:tblPrEx>
        <w:trPr>
          <w:trHeight w:val="384"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24E29C49">
            <w:pPr>
              <w:widowControl/>
              <w:jc w:val="center"/>
              <w:rPr>
                <w:rFonts w:eastAsia="宋体"/>
                <w:color w:val="000000"/>
                <w:kern w:val="0"/>
                <w:sz w:val="16"/>
                <w:szCs w:val="16"/>
                <w:highlight w:val="none"/>
              </w:rPr>
            </w:pPr>
          </w:p>
        </w:tc>
        <w:tc>
          <w:tcPr>
            <w:tcW w:w="190" w:type="pct"/>
            <w:vMerge w:val="continue"/>
            <w:tcBorders>
              <w:top w:val="single" w:color="000000" w:sz="2" w:space="0"/>
              <w:left w:val="single" w:color="000000" w:sz="2" w:space="0"/>
              <w:bottom w:val="single" w:color="000000" w:sz="2" w:space="0"/>
              <w:right w:val="single" w:color="000000" w:sz="6" w:space="0"/>
            </w:tcBorders>
            <w:noWrap w:val="0"/>
            <w:vAlign w:val="top"/>
          </w:tcPr>
          <w:p w14:paraId="03C21202">
            <w:pPr>
              <w:widowControl/>
              <w:jc w:val="center"/>
              <w:rPr>
                <w:rFonts w:eastAsia="宋体"/>
                <w:color w:val="000000"/>
                <w:kern w:val="0"/>
                <w:sz w:val="16"/>
                <w:szCs w:val="16"/>
                <w:highlight w:val="none"/>
              </w:rPr>
            </w:pPr>
          </w:p>
        </w:tc>
        <w:tc>
          <w:tcPr>
            <w:tcW w:w="158" w:type="pct"/>
            <w:tcBorders>
              <w:top w:val="nil"/>
              <w:left w:val="nil"/>
              <w:bottom w:val="single" w:color="000000" w:sz="6" w:space="0"/>
              <w:right w:val="single" w:color="000000" w:sz="6" w:space="0"/>
            </w:tcBorders>
            <w:noWrap w:val="0"/>
            <w:vAlign w:val="center"/>
          </w:tcPr>
          <w:p w14:paraId="0BC78DEC">
            <w:pPr>
              <w:widowControl/>
              <w:jc w:val="center"/>
              <w:rPr>
                <w:rFonts w:eastAsia="宋体"/>
                <w:color w:val="000000"/>
                <w:kern w:val="0"/>
                <w:sz w:val="16"/>
                <w:szCs w:val="16"/>
                <w:highlight w:val="none"/>
              </w:rPr>
            </w:pPr>
            <w:r>
              <w:rPr>
                <w:rFonts w:hint="eastAsia" w:eastAsia="宋体"/>
                <w:color w:val="000000"/>
                <w:kern w:val="0"/>
                <w:sz w:val="16"/>
                <w:szCs w:val="16"/>
                <w:highlight w:val="none"/>
              </w:rPr>
              <w:t>7</w:t>
            </w:r>
          </w:p>
        </w:tc>
        <w:tc>
          <w:tcPr>
            <w:tcW w:w="329" w:type="pct"/>
            <w:tcBorders>
              <w:top w:val="nil"/>
              <w:left w:val="nil"/>
              <w:bottom w:val="single" w:color="000000" w:sz="6" w:space="0"/>
              <w:right w:val="single" w:color="000000" w:sz="6" w:space="0"/>
            </w:tcBorders>
            <w:noWrap w:val="0"/>
            <w:vAlign w:val="center"/>
          </w:tcPr>
          <w:p w14:paraId="0CF75858">
            <w:pPr>
              <w:widowControl/>
              <w:jc w:val="center"/>
              <w:rPr>
                <w:rFonts w:eastAsia="宋体"/>
                <w:color w:val="000000"/>
                <w:kern w:val="0"/>
                <w:sz w:val="16"/>
                <w:szCs w:val="16"/>
                <w:highlight w:val="none"/>
              </w:rPr>
            </w:pPr>
            <w:r>
              <w:rPr>
                <w:rFonts w:hint="eastAsia" w:eastAsia="宋体"/>
                <w:color w:val="000000"/>
                <w:kern w:val="0"/>
                <w:sz w:val="16"/>
                <w:szCs w:val="16"/>
                <w:highlight w:val="none"/>
              </w:rPr>
              <w:t>20401217</w:t>
            </w:r>
          </w:p>
        </w:tc>
        <w:tc>
          <w:tcPr>
            <w:tcW w:w="366" w:type="pct"/>
            <w:tcBorders>
              <w:top w:val="nil"/>
              <w:left w:val="nil"/>
              <w:bottom w:val="single" w:color="000000" w:sz="6" w:space="0"/>
              <w:right w:val="single" w:color="000000" w:sz="6" w:space="0"/>
            </w:tcBorders>
            <w:noWrap w:val="0"/>
            <w:vAlign w:val="center"/>
          </w:tcPr>
          <w:p w14:paraId="4B49CF66">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汽车微控制器技术</w:t>
            </w:r>
          </w:p>
        </w:tc>
        <w:tc>
          <w:tcPr>
            <w:tcW w:w="186" w:type="pct"/>
            <w:tcBorders>
              <w:top w:val="nil"/>
              <w:left w:val="nil"/>
              <w:bottom w:val="single" w:color="000000" w:sz="6" w:space="0"/>
              <w:right w:val="single" w:color="000000" w:sz="6" w:space="0"/>
            </w:tcBorders>
            <w:noWrap w:val="0"/>
            <w:vAlign w:val="center"/>
          </w:tcPr>
          <w:p w14:paraId="74924454">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B</w:t>
            </w:r>
          </w:p>
        </w:tc>
        <w:tc>
          <w:tcPr>
            <w:tcW w:w="180" w:type="pct"/>
            <w:tcBorders>
              <w:top w:val="nil"/>
              <w:left w:val="nil"/>
              <w:bottom w:val="single" w:color="000000" w:sz="6" w:space="0"/>
              <w:right w:val="single" w:color="000000" w:sz="6" w:space="0"/>
            </w:tcBorders>
            <w:noWrap w:val="0"/>
            <w:vAlign w:val="center"/>
          </w:tcPr>
          <w:p w14:paraId="09DC9AE0">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是</w:t>
            </w:r>
          </w:p>
        </w:tc>
        <w:tc>
          <w:tcPr>
            <w:tcW w:w="231" w:type="pct"/>
            <w:tcBorders>
              <w:top w:val="nil"/>
              <w:left w:val="nil"/>
              <w:bottom w:val="single" w:color="000000" w:sz="6" w:space="0"/>
              <w:right w:val="single" w:color="000000" w:sz="6" w:space="0"/>
            </w:tcBorders>
            <w:noWrap w:val="0"/>
            <w:vAlign w:val="center"/>
          </w:tcPr>
          <w:p w14:paraId="32A2818F">
            <w:pPr>
              <w:widowControl/>
              <w:jc w:val="center"/>
              <w:textAlignment w:val="center"/>
              <w:rPr>
                <w:rFonts w:hint="eastAsia" w:eastAsia="宋体"/>
                <w:color w:val="000000"/>
                <w:kern w:val="0"/>
                <w:sz w:val="16"/>
                <w:szCs w:val="16"/>
                <w:highlight w:val="none"/>
                <w:lang w:val="en-US" w:eastAsia="zh-CN"/>
              </w:rPr>
            </w:pPr>
            <w:r>
              <w:rPr>
                <w:rFonts w:hint="eastAsia" w:eastAsia="宋体"/>
                <w:color w:val="000000"/>
                <w:kern w:val="0"/>
                <w:sz w:val="16"/>
                <w:szCs w:val="16"/>
                <w:highlight w:val="none"/>
                <w:lang w:val="en-US" w:eastAsia="zh-CN"/>
              </w:rPr>
              <w:t>2</w:t>
            </w:r>
          </w:p>
        </w:tc>
        <w:tc>
          <w:tcPr>
            <w:tcW w:w="194" w:type="pct"/>
            <w:tcBorders>
              <w:top w:val="nil"/>
              <w:left w:val="nil"/>
              <w:bottom w:val="single" w:color="000000" w:sz="6" w:space="0"/>
              <w:right w:val="single" w:color="000000" w:sz="6" w:space="0"/>
            </w:tcBorders>
            <w:noWrap w:val="0"/>
            <w:vAlign w:val="center"/>
          </w:tcPr>
          <w:p w14:paraId="2B6B8A82">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34</w:t>
            </w:r>
          </w:p>
        </w:tc>
        <w:tc>
          <w:tcPr>
            <w:tcW w:w="164" w:type="pct"/>
            <w:tcBorders>
              <w:top w:val="nil"/>
              <w:left w:val="nil"/>
              <w:bottom w:val="single" w:color="000000" w:sz="6" w:space="0"/>
              <w:right w:val="single" w:color="000000" w:sz="6" w:space="0"/>
            </w:tcBorders>
            <w:noWrap w:val="0"/>
            <w:vAlign w:val="center"/>
          </w:tcPr>
          <w:p w14:paraId="632C2FDF">
            <w:pPr>
              <w:widowControl/>
              <w:jc w:val="center"/>
              <w:textAlignment w:val="center"/>
              <w:rPr>
                <w:rFonts w:hint="eastAsia" w:eastAsia="宋体"/>
                <w:color w:val="000000"/>
                <w:kern w:val="0"/>
                <w:sz w:val="16"/>
                <w:szCs w:val="16"/>
                <w:highlight w:val="none"/>
                <w:lang w:val="en-US" w:eastAsia="zh-CN"/>
              </w:rPr>
            </w:pPr>
            <w:r>
              <w:rPr>
                <w:rFonts w:hint="eastAsia" w:eastAsia="宋体"/>
                <w:color w:val="000000"/>
                <w:kern w:val="0"/>
                <w:sz w:val="16"/>
                <w:szCs w:val="16"/>
                <w:highlight w:val="none"/>
              </w:rPr>
              <w:t>1</w:t>
            </w:r>
            <w:r>
              <w:rPr>
                <w:rFonts w:hint="eastAsia" w:eastAsia="宋体"/>
                <w:color w:val="000000"/>
                <w:kern w:val="0"/>
                <w:sz w:val="16"/>
                <w:szCs w:val="16"/>
                <w:highlight w:val="none"/>
                <w:lang w:val="en-US" w:eastAsia="zh-CN"/>
              </w:rPr>
              <w:t>4</w:t>
            </w:r>
          </w:p>
        </w:tc>
        <w:tc>
          <w:tcPr>
            <w:tcW w:w="204" w:type="pct"/>
            <w:tcBorders>
              <w:top w:val="nil"/>
              <w:left w:val="nil"/>
              <w:bottom w:val="single" w:color="000000" w:sz="6" w:space="0"/>
              <w:right w:val="single" w:color="000000" w:sz="6" w:space="0"/>
            </w:tcBorders>
            <w:noWrap w:val="0"/>
            <w:vAlign w:val="center"/>
          </w:tcPr>
          <w:p w14:paraId="447FC065">
            <w:pPr>
              <w:widowControl/>
              <w:jc w:val="center"/>
              <w:textAlignment w:val="center"/>
              <w:rPr>
                <w:rFonts w:hint="default" w:eastAsia="宋体"/>
                <w:color w:val="000000"/>
                <w:kern w:val="0"/>
                <w:sz w:val="16"/>
                <w:szCs w:val="16"/>
                <w:highlight w:val="none"/>
                <w:lang w:val="en-US" w:eastAsia="zh-CN"/>
              </w:rPr>
            </w:pPr>
            <w:r>
              <w:rPr>
                <w:rFonts w:hint="eastAsia" w:eastAsia="宋体"/>
                <w:color w:val="000000"/>
                <w:kern w:val="0"/>
                <w:sz w:val="16"/>
                <w:szCs w:val="16"/>
                <w:highlight w:val="none"/>
                <w:lang w:val="en-US" w:eastAsia="zh-CN"/>
              </w:rPr>
              <w:t>20</w:t>
            </w:r>
          </w:p>
        </w:tc>
        <w:tc>
          <w:tcPr>
            <w:tcW w:w="177" w:type="pct"/>
            <w:tcBorders>
              <w:top w:val="nil"/>
              <w:left w:val="nil"/>
              <w:bottom w:val="single" w:color="000000" w:sz="6" w:space="0"/>
              <w:right w:val="single" w:color="000000" w:sz="6" w:space="0"/>
            </w:tcBorders>
            <w:noWrap w:val="0"/>
            <w:vAlign w:val="center"/>
          </w:tcPr>
          <w:p w14:paraId="6FA7FB40">
            <w:pPr>
              <w:widowControl/>
              <w:textAlignment w:val="center"/>
              <w:rPr>
                <w:rFonts w:eastAsia="宋体"/>
                <w:color w:val="000000"/>
                <w:kern w:val="0"/>
                <w:sz w:val="16"/>
                <w:szCs w:val="16"/>
                <w:highlight w:val="none"/>
              </w:rPr>
            </w:pPr>
            <w:r>
              <w:rPr>
                <w:rFonts w:hint="eastAsia" w:eastAsia="宋体"/>
                <w:color w:val="000000"/>
                <w:kern w:val="0"/>
                <w:sz w:val="16"/>
                <w:szCs w:val="16"/>
                <w:highlight w:val="none"/>
              </w:rPr>
              <w:t>2</w:t>
            </w:r>
          </w:p>
        </w:tc>
        <w:tc>
          <w:tcPr>
            <w:tcW w:w="209" w:type="pct"/>
            <w:tcBorders>
              <w:top w:val="nil"/>
              <w:left w:val="nil"/>
              <w:bottom w:val="single" w:color="000000" w:sz="6" w:space="0"/>
              <w:right w:val="single" w:color="000000" w:sz="6" w:space="0"/>
            </w:tcBorders>
            <w:noWrap w:val="0"/>
            <w:vAlign w:val="center"/>
          </w:tcPr>
          <w:p w14:paraId="52D7C7C8">
            <w:pPr>
              <w:widowControl/>
              <w:jc w:val="center"/>
              <w:textAlignment w:val="center"/>
              <w:rPr>
                <w:rFonts w:eastAsia="宋体"/>
                <w:color w:val="000000"/>
                <w:kern w:val="0"/>
                <w:sz w:val="16"/>
                <w:szCs w:val="16"/>
                <w:highlight w:val="none"/>
              </w:rPr>
            </w:pPr>
          </w:p>
        </w:tc>
        <w:tc>
          <w:tcPr>
            <w:tcW w:w="209" w:type="pct"/>
            <w:tcBorders>
              <w:top w:val="nil"/>
              <w:left w:val="nil"/>
              <w:bottom w:val="single" w:color="000000" w:sz="6" w:space="0"/>
              <w:right w:val="single" w:color="000000" w:sz="6" w:space="0"/>
            </w:tcBorders>
            <w:noWrap w:val="0"/>
            <w:vAlign w:val="center"/>
          </w:tcPr>
          <w:p w14:paraId="26D207F4">
            <w:pPr>
              <w:jc w:val="center"/>
              <w:rPr>
                <w:rFonts w:eastAsia="宋体"/>
                <w:color w:val="000000"/>
                <w:kern w:val="0"/>
                <w:sz w:val="16"/>
                <w:szCs w:val="16"/>
                <w:highlight w:val="none"/>
              </w:rPr>
            </w:pPr>
            <w:r>
              <w:rPr>
                <w:rFonts w:hint="eastAsia" w:eastAsia="宋体"/>
                <w:color w:val="000000"/>
                <w:kern w:val="0"/>
                <w:sz w:val="16"/>
                <w:szCs w:val="16"/>
                <w:highlight w:val="none"/>
              </w:rPr>
              <w:t>2</w:t>
            </w:r>
          </w:p>
        </w:tc>
        <w:tc>
          <w:tcPr>
            <w:tcW w:w="204" w:type="pct"/>
            <w:tcBorders>
              <w:top w:val="nil"/>
              <w:left w:val="nil"/>
              <w:bottom w:val="single" w:color="000000" w:sz="6" w:space="0"/>
              <w:right w:val="single" w:color="000000" w:sz="6" w:space="0"/>
            </w:tcBorders>
            <w:noWrap w:val="0"/>
            <w:vAlign w:val="center"/>
          </w:tcPr>
          <w:p w14:paraId="2A776DCA">
            <w:pPr>
              <w:jc w:val="center"/>
              <w:rPr>
                <w:rFonts w:eastAsia="宋体"/>
                <w:color w:val="000000"/>
                <w:kern w:val="0"/>
                <w:sz w:val="16"/>
                <w:szCs w:val="16"/>
                <w:highlight w:val="none"/>
              </w:rPr>
            </w:pPr>
          </w:p>
        </w:tc>
        <w:tc>
          <w:tcPr>
            <w:tcW w:w="171" w:type="pct"/>
            <w:tcBorders>
              <w:top w:val="nil"/>
              <w:left w:val="nil"/>
              <w:bottom w:val="single" w:color="000000" w:sz="6" w:space="0"/>
              <w:right w:val="single" w:color="000000" w:sz="6" w:space="0"/>
            </w:tcBorders>
            <w:noWrap w:val="0"/>
            <w:vAlign w:val="center"/>
          </w:tcPr>
          <w:p w14:paraId="474347BE">
            <w:pPr>
              <w:jc w:val="center"/>
              <w:rPr>
                <w:rFonts w:eastAsia="宋体"/>
                <w:color w:val="000000"/>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4660A6AF">
            <w:pPr>
              <w:jc w:val="center"/>
              <w:rPr>
                <w:rFonts w:eastAsia="宋体"/>
                <w:color w:val="000000"/>
                <w:kern w:val="0"/>
                <w:sz w:val="16"/>
                <w:szCs w:val="16"/>
                <w:highlight w:val="none"/>
              </w:rPr>
            </w:pPr>
          </w:p>
        </w:tc>
        <w:tc>
          <w:tcPr>
            <w:tcW w:w="190" w:type="pct"/>
            <w:gridSpan w:val="2"/>
            <w:tcBorders>
              <w:top w:val="nil"/>
              <w:left w:val="nil"/>
              <w:bottom w:val="single" w:color="000000" w:sz="6" w:space="0"/>
              <w:right w:val="single" w:color="000000" w:sz="6" w:space="0"/>
            </w:tcBorders>
            <w:noWrap w:val="0"/>
            <w:vAlign w:val="center"/>
          </w:tcPr>
          <w:p w14:paraId="18D4CB37">
            <w:pPr>
              <w:jc w:val="center"/>
              <w:rPr>
                <w:rFonts w:eastAsia="宋体"/>
                <w:color w:val="000000"/>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372744C7">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nil"/>
              <w:left w:val="nil"/>
              <w:bottom w:val="single" w:color="000000" w:sz="6" w:space="0"/>
              <w:right w:val="single" w:color="auto" w:sz="4" w:space="0"/>
            </w:tcBorders>
            <w:noWrap w:val="0"/>
            <w:vAlign w:val="center"/>
          </w:tcPr>
          <w:p w14:paraId="6E645EDA">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机电工程系</w:t>
            </w:r>
          </w:p>
        </w:tc>
        <w:tc>
          <w:tcPr>
            <w:tcW w:w="540" w:type="pct"/>
            <w:tcBorders>
              <w:top w:val="nil"/>
              <w:left w:val="single" w:color="auto" w:sz="4" w:space="0"/>
              <w:bottom w:val="single" w:color="000000" w:sz="6" w:space="0"/>
              <w:right w:val="single" w:color="000000" w:sz="6" w:space="0"/>
            </w:tcBorders>
            <w:noWrap w:val="0"/>
            <w:vAlign w:val="center"/>
          </w:tcPr>
          <w:p w14:paraId="30644F3A">
            <w:pPr>
              <w:widowControl/>
              <w:jc w:val="center"/>
              <w:rPr>
                <w:rFonts w:eastAsia="宋体"/>
                <w:color w:val="000000"/>
                <w:kern w:val="0"/>
                <w:sz w:val="16"/>
                <w:szCs w:val="16"/>
                <w:highlight w:val="none"/>
              </w:rPr>
            </w:pPr>
            <w:r>
              <w:rPr>
                <w:rFonts w:hint="eastAsia" w:eastAsia="宋体"/>
                <w:color w:val="000000"/>
                <w:kern w:val="0"/>
                <w:sz w:val="16"/>
                <w:szCs w:val="16"/>
                <w:highlight w:val="none"/>
              </w:rPr>
              <w:t>理实一体化</w:t>
            </w:r>
          </w:p>
        </w:tc>
      </w:tr>
      <w:tr w14:paraId="26F65906">
        <w:tblPrEx>
          <w:tblCellMar>
            <w:top w:w="0" w:type="dxa"/>
            <w:left w:w="108" w:type="dxa"/>
            <w:bottom w:w="0" w:type="dxa"/>
            <w:right w:w="108" w:type="dxa"/>
          </w:tblCellMar>
        </w:tblPrEx>
        <w:trPr>
          <w:trHeight w:val="388"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08A04288">
            <w:pPr>
              <w:widowControl/>
              <w:jc w:val="center"/>
              <w:rPr>
                <w:color w:val="000000"/>
                <w:kern w:val="0"/>
                <w:sz w:val="16"/>
                <w:szCs w:val="16"/>
                <w:highlight w:val="none"/>
              </w:rPr>
            </w:pPr>
          </w:p>
        </w:tc>
        <w:tc>
          <w:tcPr>
            <w:tcW w:w="190" w:type="pct"/>
            <w:vMerge w:val="restart"/>
            <w:tcBorders>
              <w:top w:val="single" w:color="auto" w:sz="4" w:space="0"/>
              <w:left w:val="single" w:color="000000" w:sz="2" w:space="0"/>
              <w:right w:val="single" w:color="000000" w:sz="6" w:space="0"/>
            </w:tcBorders>
            <w:noWrap w:val="0"/>
            <w:textDirection w:val="tbRlV"/>
            <w:vAlign w:val="center"/>
          </w:tcPr>
          <w:p w14:paraId="47CD1059">
            <w:pPr>
              <w:widowControl/>
              <w:ind w:left="113" w:right="113"/>
              <w:jc w:val="center"/>
              <w:rPr>
                <w:rFonts w:hint="eastAsia"/>
                <w:color w:val="000000"/>
                <w:kern w:val="0"/>
                <w:sz w:val="16"/>
                <w:szCs w:val="16"/>
                <w:highlight w:val="none"/>
              </w:rPr>
            </w:pPr>
            <w:r>
              <w:rPr>
                <w:rFonts w:hint="eastAsia" w:eastAsia="宋体"/>
                <w:color w:val="000000"/>
                <w:kern w:val="0"/>
                <w:sz w:val="16"/>
                <w:szCs w:val="16"/>
                <w:highlight w:val="none"/>
              </w:rPr>
              <w:t>专业核心课（必修）</w:t>
            </w:r>
          </w:p>
        </w:tc>
        <w:tc>
          <w:tcPr>
            <w:tcW w:w="158" w:type="pct"/>
            <w:tcBorders>
              <w:top w:val="single" w:color="auto" w:sz="4" w:space="0"/>
              <w:left w:val="nil"/>
              <w:bottom w:val="single" w:color="000000" w:sz="6" w:space="0"/>
              <w:right w:val="single" w:color="000000" w:sz="6" w:space="0"/>
            </w:tcBorders>
            <w:noWrap w:val="0"/>
            <w:vAlign w:val="center"/>
          </w:tcPr>
          <w:p w14:paraId="533FCDAA">
            <w:pPr>
              <w:widowControl/>
              <w:jc w:val="center"/>
              <w:rPr>
                <w:color w:val="000000"/>
                <w:kern w:val="0"/>
                <w:sz w:val="16"/>
                <w:szCs w:val="16"/>
                <w:highlight w:val="none"/>
              </w:rPr>
            </w:pPr>
            <w:r>
              <w:rPr>
                <w:color w:val="000000"/>
                <w:kern w:val="0"/>
                <w:sz w:val="16"/>
                <w:szCs w:val="16"/>
                <w:highlight w:val="none"/>
              </w:rPr>
              <w:t>1</w:t>
            </w:r>
          </w:p>
        </w:tc>
        <w:tc>
          <w:tcPr>
            <w:tcW w:w="329" w:type="pct"/>
            <w:tcBorders>
              <w:top w:val="single" w:color="auto" w:sz="4" w:space="0"/>
              <w:left w:val="nil"/>
              <w:bottom w:val="single" w:color="000000" w:sz="6" w:space="0"/>
              <w:right w:val="single" w:color="000000" w:sz="6" w:space="0"/>
            </w:tcBorders>
            <w:noWrap w:val="0"/>
            <w:vAlign w:val="center"/>
          </w:tcPr>
          <w:p w14:paraId="68013241">
            <w:pPr>
              <w:widowControl/>
              <w:jc w:val="center"/>
              <w:rPr>
                <w:rFonts w:eastAsia="宋体"/>
                <w:color w:val="000000"/>
                <w:kern w:val="0"/>
                <w:sz w:val="16"/>
                <w:szCs w:val="16"/>
                <w:highlight w:val="none"/>
              </w:rPr>
            </w:pPr>
            <w:r>
              <w:rPr>
                <w:rFonts w:hint="eastAsia" w:eastAsia="宋体"/>
                <w:color w:val="000000"/>
                <w:kern w:val="0"/>
                <w:sz w:val="16"/>
                <w:szCs w:val="16"/>
                <w:highlight w:val="none"/>
              </w:rPr>
              <w:t>20401218</w:t>
            </w:r>
          </w:p>
        </w:tc>
        <w:tc>
          <w:tcPr>
            <w:tcW w:w="366" w:type="pct"/>
            <w:tcBorders>
              <w:top w:val="single" w:color="auto" w:sz="4" w:space="0"/>
              <w:left w:val="nil"/>
              <w:bottom w:val="single" w:color="000000" w:sz="6" w:space="0"/>
              <w:right w:val="single" w:color="000000" w:sz="6" w:space="0"/>
            </w:tcBorders>
            <w:noWrap w:val="0"/>
            <w:vAlign w:val="center"/>
          </w:tcPr>
          <w:p w14:paraId="0BE81881">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汽车电子电气标准与测试</w:t>
            </w:r>
          </w:p>
        </w:tc>
        <w:tc>
          <w:tcPr>
            <w:tcW w:w="186" w:type="pct"/>
            <w:tcBorders>
              <w:top w:val="single" w:color="auto" w:sz="4" w:space="0"/>
              <w:left w:val="nil"/>
              <w:bottom w:val="single" w:color="000000" w:sz="6" w:space="0"/>
              <w:right w:val="single" w:color="000000" w:sz="6" w:space="0"/>
            </w:tcBorders>
            <w:noWrap w:val="0"/>
            <w:vAlign w:val="center"/>
          </w:tcPr>
          <w:p w14:paraId="013DCBF1">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B</w:t>
            </w:r>
          </w:p>
        </w:tc>
        <w:tc>
          <w:tcPr>
            <w:tcW w:w="180" w:type="pct"/>
            <w:tcBorders>
              <w:top w:val="single" w:color="auto" w:sz="4" w:space="0"/>
              <w:left w:val="nil"/>
              <w:bottom w:val="single" w:color="000000" w:sz="6" w:space="0"/>
              <w:right w:val="single" w:color="000000" w:sz="6" w:space="0"/>
            </w:tcBorders>
            <w:noWrap w:val="0"/>
            <w:vAlign w:val="center"/>
          </w:tcPr>
          <w:p w14:paraId="24BD8F48">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是</w:t>
            </w:r>
          </w:p>
        </w:tc>
        <w:tc>
          <w:tcPr>
            <w:tcW w:w="231" w:type="pct"/>
            <w:tcBorders>
              <w:top w:val="single" w:color="auto" w:sz="4" w:space="0"/>
              <w:left w:val="nil"/>
              <w:bottom w:val="single" w:color="000000" w:sz="6" w:space="0"/>
              <w:right w:val="single" w:color="000000" w:sz="6" w:space="0"/>
            </w:tcBorders>
            <w:noWrap w:val="0"/>
            <w:vAlign w:val="center"/>
          </w:tcPr>
          <w:p w14:paraId="1286870F">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rPr>
              <w:t>1.5</w:t>
            </w:r>
          </w:p>
        </w:tc>
        <w:tc>
          <w:tcPr>
            <w:tcW w:w="194" w:type="pct"/>
            <w:tcBorders>
              <w:top w:val="single" w:color="auto" w:sz="4" w:space="0"/>
              <w:left w:val="nil"/>
              <w:bottom w:val="single" w:color="000000" w:sz="6" w:space="0"/>
              <w:right w:val="single" w:color="000000" w:sz="6" w:space="0"/>
            </w:tcBorders>
            <w:noWrap w:val="0"/>
            <w:vAlign w:val="center"/>
          </w:tcPr>
          <w:p w14:paraId="2A6B333A">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3</w:t>
            </w:r>
            <w:r>
              <w:rPr>
                <w:rFonts w:hint="eastAsia" w:eastAsia="宋体"/>
                <w:color w:val="000000"/>
                <w:kern w:val="0"/>
                <w:sz w:val="16"/>
                <w:szCs w:val="16"/>
                <w:highlight w:val="none"/>
              </w:rPr>
              <w:t>4</w:t>
            </w:r>
          </w:p>
        </w:tc>
        <w:tc>
          <w:tcPr>
            <w:tcW w:w="164" w:type="pct"/>
            <w:tcBorders>
              <w:top w:val="single" w:color="auto" w:sz="4" w:space="0"/>
              <w:left w:val="nil"/>
              <w:bottom w:val="single" w:color="000000" w:sz="6" w:space="0"/>
              <w:right w:val="single" w:color="auto" w:sz="4" w:space="0"/>
            </w:tcBorders>
            <w:noWrap w:val="0"/>
            <w:vAlign w:val="center"/>
          </w:tcPr>
          <w:p w14:paraId="32D7888C">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16</w:t>
            </w:r>
          </w:p>
        </w:tc>
        <w:tc>
          <w:tcPr>
            <w:tcW w:w="204" w:type="pct"/>
            <w:tcBorders>
              <w:top w:val="single" w:color="auto" w:sz="4" w:space="0"/>
              <w:left w:val="single" w:color="auto" w:sz="4" w:space="0"/>
              <w:bottom w:val="single" w:color="000000" w:sz="6" w:space="0"/>
              <w:right w:val="single" w:color="000000" w:sz="6" w:space="0"/>
            </w:tcBorders>
            <w:noWrap w:val="0"/>
            <w:vAlign w:val="center"/>
          </w:tcPr>
          <w:p w14:paraId="258E9BAA">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1</w:t>
            </w:r>
            <w:r>
              <w:rPr>
                <w:rFonts w:hint="eastAsia" w:eastAsia="宋体"/>
                <w:color w:val="000000"/>
                <w:kern w:val="0"/>
                <w:sz w:val="16"/>
                <w:szCs w:val="16"/>
                <w:highlight w:val="none"/>
              </w:rPr>
              <w:t>8</w:t>
            </w:r>
          </w:p>
        </w:tc>
        <w:tc>
          <w:tcPr>
            <w:tcW w:w="177" w:type="pct"/>
            <w:tcBorders>
              <w:top w:val="single" w:color="auto" w:sz="4" w:space="0"/>
              <w:left w:val="nil"/>
              <w:bottom w:val="single" w:color="000000" w:sz="6" w:space="0"/>
              <w:right w:val="single" w:color="000000" w:sz="6" w:space="0"/>
            </w:tcBorders>
            <w:noWrap w:val="0"/>
            <w:vAlign w:val="center"/>
          </w:tcPr>
          <w:p w14:paraId="1379BECD">
            <w:pPr>
              <w:widowControl/>
              <w:textAlignment w:val="center"/>
              <w:rPr>
                <w:rFonts w:eastAsia="宋体"/>
                <w:color w:val="000000"/>
                <w:kern w:val="0"/>
                <w:sz w:val="16"/>
                <w:szCs w:val="16"/>
                <w:highlight w:val="none"/>
              </w:rPr>
            </w:pPr>
            <w:r>
              <w:rPr>
                <w:rFonts w:eastAsia="宋体"/>
                <w:color w:val="000000"/>
                <w:kern w:val="0"/>
                <w:sz w:val="16"/>
                <w:szCs w:val="16"/>
                <w:highlight w:val="none"/>
              </w:rPr>
              <w:t>3</w:t>
            </w:r>
          </w:p>
        </w:tc>
        <w:tc>
          <w:tcPr>
            <w:tcW w:w="209" w:type="pct"/>
            <w:tcBorders>
              <w:top w:val="single" w:color="auto" w:sz="4" w:space="0"/>
              <w:left w:val="nil"/>
              <w:bottom w:val="single" w:color="000000" w:sz="6" w:space="0"/>
              <w:right w:val="single" w:color="000000" w:sz="6" w:space="0"/>
            </w:tcBorders>
            <w:noWrap w:val="0"/>
            <w:vAlign w:val="center"/>
          </w:tcPr>
          <w:p w14:paraId="05AE3206">
            <w:pPr>
              <w:widowControl/>
              <w:jc w:val="center"/>
              <w:textAlignment w:val="center"/>
              <w:rPr>
                <w:rFonts w:eastAsia="宋体"/>
                <w:color w:val="000000"/>
                <w:kern w:val="0"/>
                <w:sz w:val="16"/>
                <w:szCs w:val="16"/>
                <w:highlight w:val="none"/>
              </w:rPr>
            </w:pPr>
          </w:p>
        </w:tc>
        <w:tc>
          <w:tcPr>
            <w:tcW w:w="209" w:type="pct"/>
            <w:tcBorders>
              <w:top w:val="single" w:color="auto" w:sz="4" w:space="0"/>
              <w:left w:val="nil"/>
              <w:bottom w:val="single" w:color="000000" w:sz="6" w:space="0"/>
              <w:right w:val="single" w:color="000000" w:sz="6" w:space="0"/>
            </w:tcBorders>
            <w:noWrap w:val="0"/>
            <w:vAlign w:val="center"/>
          </w:tcPr>
          <w:p w14:paraId="4B453566">
            <w:pPr>
              <w:jc w:val="center"/>
              <w:rPr>
                <w:rFonts w:eastAsia="宋体"/>
                <w:color w:val="000000"/>
                <w:kern w:val="0"/>
                <w:sz w:val="16"/>
                <w:szCs w:val="16"/>
                <w:highlight w:val="none"/>
              </w:rPr>
            </w:pPr>
          </w:p>
        </w:tc>
        <w:tc>
          <w:tcPr>
            <w:tcW w:w="204" w:type="pct"/>
            <w:tcBorders>
              <w:top w:val="single" w:color="auto" w:sz="4" w:space="0"/>
              <w:left w:val="nil"/>
              <w:bottom w:val="single" w:color="000000" w:sz="6" w:space="0"/>
              <w:right w:val="single" w:color="000000" w:sz="6" w:space="0"/>
            </w:tcBorders>
            <w:noWrap w:val="0"/>
            <w:vAlign w:val="center"/>
          </w:tcPr>
          <w:p w14:paraId="00DDBD37">
            <w:pPr>
              <w:jc w:val="center"/>
              <w:rPr>
                <w:rFonts w:eastAsia="宋体"/>
                <w:color w:val="000000"/>
                <w:kern w:val="0"/>
                <w:sz w:val="16"/>
                <w:szCs w:val="16"/>
                <w:highlight w:val="none"/>
              </w:rPr>
            </w:pPr>
            <w:r>
              <w:rPr>
                <w:rFonts w:hint="eastAsia" w:eastAsia="宋体"/>
                <w:color w:val="000000"/>
                <w:kern w:val="0"/>
                <w:sz w:val="16"/>
                <w:szCs w:val="16"/>
                <w:highlight w:val="none"/>
              </w:rPr>
              <w:t>2</w:t>
            </w:r>
          </w:p>
        </w:tc>
        <w:tc>
          <w:tcPr>
            <w:tcW w:w="171" w:type="pct"/>
            <w:tcBorders>
              <w:top w:val="single" w:color="auto" w:sz="4" w:space="0"/>
              <w:left w:val="nil"/>
              <w:bottom w:val="single" w:color="000000" w:sz="6" w:space="0"/>
              <w:right w:val="single" w:color="000000" w:sz="6" w:space="0"/>
            </w:tcBorders>
            <w:noWrap w:val="0"/>
            <w:vAlign w:val="center"/>
          </w:tcPr>
          <w:p w14:paraId="5546BCEE">
            <w:pPr>
              <w:jc w:val="center"/>
              <w:rPr>
                <w:rFonts w:eastAsia="宋体"/>
                <w:color w:val="000000"/>
                <w:kern w:val="0"/>
                <w:sz w:val="16"/>
                <w:szCs w:val="16"/>
                <w:highlight w:val="none"/>
              </w:rPr>
            </w:pPr>
          </w:p>
        </w:tc>
        <w:tc>
          <w:tcPr>
            <w:tcW w:w="204" w:type="pct"/>
            <w:gridSpan w:val="2"/>
            <w:tcBorders>
              <w:top w:val="single" w:color="auto" w:sz="4" w:space="0"/>
              <w:left w:val="nil"/>
              <w:bottom w:val="single" w:color="000000" w:sz="6" w:space="0"/>
              <w:right w:val="single" w:color="000000" w:sz="6" w:space="0"/>
            </w:tcBorders>
            <w:noWrap w:val="0"/>
            <w:vAlign w:val="center"/>
          </w:tcPr>
          <w:p w14:paraId="1023D143">
            <w:pPr>
              <w:jc w:val="center"/>
              <w:rPr>
                <w:rFonts w:eastAsia="宋体"/>
                <w:color w:val="000000"/>
                <w:kern w:val="0"/>
                <w:sz w:val="16"/>
                <w:szCs w:val="16"/>
                <w:highlight w:val="none"/>
              </w:rPr>
            </w:pPr>
          </w:p>
        </w:tc>
        <w:tc>
          <w:tcPr>
            <w:tcW w:w="190" w:type="pct"/>
            <w:gridSpan w:val="2"/>
            <w:tcBorders>
              <w:top w:val="single" w:color="auto" w:sz="4" w:space="0"/>
              <w:left w:val="nil"/>
              <w:bottom w:val="single" w:color="000000" w:sz="6" w:space="0"/>
              <w:right w:val="single" w:color="000000" w:sz="6" w:space="0"/>
            </w:tcBorders>
            <w:noWrap w:val="0"/>
            <w:vAlign w:val="center"/>
          </w:tcPr>
          <w:p w14:paraId="46803283">
            <w:pPr>
              <w:jc w:val="center"/>
              <w:rPr>
                <w:rFonts w:eastAsia="宋体"/>
                <w:color w:val="000000"/>
                <w:kern w:val="0"/>
                <w:sz w:val="16"/>
                <w:szCs w:val="16"/>
                <w:highlight w:val="none"/>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489E9140">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single" w:color="auto" w:sz="4" w:space="0"/>
              <w:left w:val="nil"/>
              <w:bottom w:val="single" w:color="000000" w:sz="6" w:space="0"/>
              <w:right w:val="single" w:color="auto" w:sz="4" w:space="0"/>
            </w:tcBorders>
            <w:noWrap w:val="0"/>
            <w:vAlign w:val="center"/>
          </w:tcPr>
          <w:p w14:paraId="762EC283">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70FC064">
            <w:pPr>
              <w:widowControl/>
              <w:jc w:val="center"/>
              <w:rPr>
                <w:rFonts w:eastAsia="宋体"/>
                <w:color w:val="000000"/>
                <w:kern w:val="0"/>
                <w:sz w:val="16"/>
                <w:szCs w:val="16"/>
                <w:highlight w:val="none"/>
              </w:rPr>
            </w:pPr>
            <w:r>
              <w:rPr>
                <w:rFonts w:hint="eastAsia" w:eastAsia="宋体"/>
                <w:color w:val="000000"/>
                <w:kern w:val="0"/>
                <w:sz w:val="16"/>
                <w:szCs w:val="16"/>
                <w:highlight w:val="none"/>
              </w:rPr>
              <w:t>理实一体化</w:t>
            </w:r>
          </w:p>
        </w:tc>
      </w:tr>
      <w:tr w14:paraId="10C4E6A7">
        <w:tblPrEx>
          <w:tblCellMar>
            <w:top w:w="0" w:type="dxa"/>
            <w:left w:w="108" w:type="dxa"/>
            <w:bottom w:w="0" w:type="dxa"/>
            <w:right w:w="108" w:type="dxa"/>
          </w:tblCellMar>
        </w:tblPrEx>
        <w:trPr>
          <w:trHeight w:val="388"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3AB6280D">
            <w:pPr>
              <w:widowControl/>
              <w:jc w:val="center"/>
              <w:rPr>
                <w:color w:val="000000"/>
                <w:kern w:val="0"/>
                <w:sz w:val="16"/>
                <w:szCs w:val="16"/>
                <w:highlight w:val="none"/>
              </w:rPr>
            </w:pPr>
          </w:p>
        </w:tc>
        <w:tc>
          <w:tcPr>
            <w:tcW w:w="190" w:type="pct"/>
            <w:vMerge w:val="continue"/>
            <w:tcBorders>
              <w:left w:val="single" w:color="000000" w:sz="2" w:space="0"/>
              <w:right w:val="single" w:color="000000" w:sz="6" w:space="0"/>
            </w:tcBorders>
            <w:noWrap w:val="0"/>
            <w:textDirection w:val="tbRlV"/>
            <w:vAlign w:val="center"/>
          </w:tcPr>
          <w:p w14:paraId="47BDD2CE">
            <w:pPr>
              <w:widowControl/>
              <w:ind w:left="113" w:right="113"/>
              <w:jc w:val="center"/>
              <w:rPr>
                <w:rFonts w:hint="eastAsia"/>
                <w:color w:val="000000"/>
                <w:kern w:val="0"/>
                <w:sz w:val="16"/>
                <w:szCs w:val="16"/>
                <w:highlight w:val="none"/>
              </w:rPr>
            </w:pPr>
          </w:p>
        </w:tc>
        <w:tc>
          <w:tcPr>
            <w:tcW w:w="158" w:type="pct"/>
            <w:tcBorders>
              <w:top w:val="single" w:color="auto" w:sz="4" w:space="0"/>
              <w:left w:val="nil"/>
              <w:bottom w:val="single" w:color="000000" w:sz="6" w:space="0"/>
              <w:right w:val="single" w:color="000000" w:sz="6" w:space="0"/>
            </w:tcBorders>
            <w:noWrap w:val="0"/>
            <w:vAlign w:val="center"/>
          </w:tcPr>
          <w:p w14:paraId="5E973C33">
            <w:pPr>
              <w:widowControl/>
              <w:jc w:val="center"/>
              <w:rPr>
                <w:color w:val="000000"/>
                <w:kern w:val="0"/>
                <w:sz w:val="16"/>
                <w:szCs w:val="16"/>
                <w:highlight w:val="none"/>
              </w:rPr>
            </w:pPr>
            <w:r>
              <w:rPr>
                <w:color w:val="000000"/>
                <w:kern w:val="0"/>
                <w:sz w:val="16"/>
                <w:szCs w:val="16"/>
                <w:highlight w:val="none"/>
              </w:rPr>
              <w:t>2</w:t>
            </w:r>
          </w:p>
        </w:tc>
        <w:tc>
          <w:tcPr>
            <w:tcW w:w="329" w:type="pct"/>
            <w:tcBorders>
              <w:top w:val="single" w:color="auto" w:sz="4" w:space="0"/>
              <w:left w:val="nil"/>
              <w:bottom w:val="single" w:color="000000" w:sz="6" w:space="0"/>
              <w:right w:val="single" w:color="000000" w:sz="6" w:space="0"/>
            </w:tcBorders>
            <w:noWrap w:val="0"/>
            <w:vAlign w:val="center"/>
          </w:tcPr>
          <w:p w14:paraId="33022F4E">
            <w:pPr>
              <w:widowControl/>
              <w:jc w:val="center"/>
              <w:rPr>
                <w:rFonts w:eastAsia="宋体"/>
                <w:color w:val="000000"/>
                <w:kern w:val="0"/>
                <w:sz w:val="16"/>
                <w:szCs w:val="16"/>
                <w:highlight w:val="none"/>
              </w:rPr>
            </w:pPr>
            <w:r>
              <w:rPr>
                <w:rFonts w:hint="eastAsia" w:eastAsia="宋体"/>
                <w:color w:val="000000"/>
                <w:kern w:val="0"/>
                <w:sz w:val="16"/>
                <w:szCs w:val="16"/>
                <w:highlight w:val="none"/>
              </w:rPr>
              <w:t>20401219</w:t>
            </w:r>
          </w:p>
        </w:tc>
        <w:tc>
          <w:tcPr>
            <w:tcW w:w="366" w:type="pct"/>
            <w:tcBorders>
              <w:top w:val="single" w:color="auto" w:sz="4" w:space="0"/>
              <w:left w:val="nil"/>
              <w:bottom w:val="single" w:color="000000" w:sz="6" w:space="0"/>
              <w:right w:val="single" w:color="000000" w:sz="6" w:space="0"/>
            </w:tcBorders>
            <w:noWrap w:val="0"/>
            <w:vAlign w:val="center"/>
          </w:tcPr>
          <w:p w14:paraId="574546B7">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车载网络技术与数据监测</w:t>
            </w:r>
          </w:p>
        </w:tc>
        <w:tc>
          <w:tcPr>
            <w:tcW w:w="186" w:type="pct"/>
            <w:tcBorders>
              <w:top w:val="single" w:color="auto" w:sz="4" w:space="0"/>
              <w:left w:val="nil"/>
              <w:bottom w:val="single" w:color="000000" w:sz="6" w:space="0"/>
              <w:right w:val="single" w:color="000000" w:sz="6" w:space="0"/>
            </w:tcBorders>
            <w:noWrap w:val="0"/>
            <w:vAlign w:val="center"/>
          </w:tcPr>
          <w:p w14:paraId="59ABE9AE">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B</w:t>
            </w:r>
          </w:p>
        </w:tc>
        <w:tc>
          <w:tcPr>
            <w:tcW w:w="180" w:type="pct"/>
            <w:tcBorders>
              <w:top w:val="single" w:color="auto" w:sz="4" w:space="0"/>
              <w:left w:val="nil"/>
              <w:bottom w:val="single" w:color="000000" w:sz="6" w:space="0"/>
              <w:right w:val="single" w:color="000000" w:sz="6" w:space="0"/>
            </w:tcBorders>
            <w:noWrap w:val="0"/>
            <w:vAlign w:val="center"/>
          </w:tcPr>
          <w:p w14:paraId="1ADD0AA9">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是</w:t>
            </w:r>
          </w:p>
        </w:tc>
        <w:tc>
          <w:tcPr>
            <w:tcW w:w="231" w:type="pct"/>
            <w:tcBorders>
              <w:top w:val="single" w:color="auto" w:sz="4" w:space="0"/>
              <w:left w:val="nil"/>
              <w:bottom w:val="single" w:color="000000" w:sz="6" w:space="0"/>
              <w:right w:val="single" w:color="000000" w:sz="6" w:space="0"/>
            </w:tcBorders>
            <w:noWrap w:val="0"/>
            <w:vAlign w:val="center"/>
          </w:tcPr>
          <w:p w14:paraId="63132A03">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rPr>
              <w:t>1.5</w:t>
            </w:r>
          </w:p>
        </w:tc>
        <w:tc>
          <w:tcPr>
            <w:tcW w:w="194" w:type="pct"/>
            <w:tcBorders>
              <w:top w:val="single" w:color="auto" w:sz="4" w:space="0"/>
              <w:left w:val="nil"/>
              <w:bottom w:val="single" w:color="000000" w:sz="6" w:space="0"/>
              <w:right w:val="single" w:color="000000" w:sz="6" w:space="0"/>
            </w:tcBorders>
            <w:noWrap w:val="0"/>
            <w:vAlign w:val="center"/>
          </w:tcPr>
          <w:p w14:paraId="66E3430D">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3</w:t>
            </w:r>
            <w:r>
              <w:rPr>
                <w:rFonts w:hint="eastAsia" w:eastAsia="宋体"/>
                <w:color w:val="000000"/>
                <w:kern w:val="0"/>
                <w:sz w:val="16"/>
                <w:szCs w:val="16"/>
                <w:highlight w:val="none"/>
              </w:rPr>
              <w:t>4</w:t>
            </w:r>
          </w:p>
        </w:tc>
        <w:tc>
          <w:tcPr>
            <w:tcW w:w="164" w:type="pct"/>
            <w:tcBorders>
              <w:top w:val="single" w:color="auto" w:sz="4" w:space="0"/>
              <w:left w:val="nil"/>
              <w:bottom w:val="single" w:color="000000" w:sz="6" w:space="0"/>
              <w:right w:val="single" w:color="auto" w:sz="4" w:space="0"/>
            </w:tcBorders>
            <w:noWrap w:val="0"/>
            <w:vAlign w:val="center"/>
          </w:tcPr>
          <w:p w14:paraId="6845FEF2">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16</w:t>
            </w:r>
          </w:p>
        </w:tc>
        <w:tc>
          <w:tcPr>
            <w:tcW w:w="204" w:type="pct"/>
            <w:tcBorders>
              <w:top w:val="single" w:color="auto" w:sz="4" w:space="0"/>
              <w:left w:val="single" w:color="auto" w:sz="4" w:space="0"/>
              <w:bottom w:val="single" w:color="000000" w:sz="6" w:space="0"/>
              <w:right w:val="single" w:color="000000" w:sz="6" w:space="0"/>
            </w:tcBorders>
            <w:noWrap w:val="0"/>
            <w:vAlign w:val="center"/>
          </w:tcPr>
          <w:p w14:paraId="5B403F58">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1</w:t>
            </w:r>
            <w:r>
              <w:rPr>
                <w:rFonts w:hint="eastAsia" w:eastAsia="宋体"/>
                <w:color w:val="000000"/>
                <w:kern w:val="0"/>
                <w:sz w:val="16"/>
                <w:szCs w:val="16"/>
                <w:highlight w:val="none"/>
              </w:rPr>
              <w:t>8</w:t>
            </w:r>
          </w:p>
        </w:tc>
        <w:tc>
          <w:tcPr>
            <w:tcW w:w="177" w:type="pct"/>
            <w:tcBorders>
              <w:top w:val="single" w:color="auto" w:sz="4" w:space="0"/>
              <w:left w:val="nil"/>
              <w:bottom w:val="single" w:color="000000" w:sz="6" w:space="0"/>
              <w:right w:val="single" w:color="000000" w:sz="6" w:space="0"/>
            </w:tcBorders>
            <w:noWrap w:val="0"/>
            <w:vAlign w:val="center"/>
          </w:tcPr>
          <w:p w14:paraId="11692079">
            <w:pPr>
              <w:widowControl/>
              <w:textAlignment w:val="center"/>
              <w:rPr>
                <w:rFonts w:eastAsia="宋体"/>
                <w:color w:val="000000"/>
                <w:kern w:val="0"/>
                <w:sz w:val="16"/>
                <w:szCs w:val="16"/>
                <w:highlight w:val="none"/>
              </w:rPr>
            </w:pPr>
            <w:r>
              <w:rPr>
                <w:rFonts w:eastAsia="宋体"/>
                <w:color w:val="000000"/>
                <w:kern w:val="0"/>
                <w:sz w:val="16"/>
                <w:szCs w:val="16"/>
                <w:highlight w:val="none"/>
              </w:rPr>
              <w:t>3</w:t>
            </w:r>
          </w:p>
        </w:tc>
        <w:tc>
          <w:tcPr>
            <w:tcW w:w="209" w:type="pct"/>
            <w:tcBorders>
              <w:top w:val="single" w:color="auto" w:sz="4" w:space="0"/>
              <w:left w:val="nil"/>
              <w:bottom w:val="single" w:color="000000" w:sz="6" w:space="0"/>
              <w:right w:val="single" w:color="000000" w:sz="6" w:space="0"/>
            </w:tcBorders>
            <w:noWrap w:val="0"/>
            <w:vAlign w:val="center"/>
          </w:tcPr>
          <w:p w14:paraId="6C78F5BD">
            <w:pPr>
              <w:widowControl/>
              <w:jc w:val="center"/>
              <w:textAlignment w:val="center"/>
              <w:rPr>
                <w:rFonts w:eastAsia="宋体"/>
                <w:color w:val="000000"/>
                <w:kern w:val="0"/>
                <w:sz w:val="16"/>
                <w:szCs w:val="16"/>
                <w:highlight w:val="none"/>
              </w:rPr>
            </w:pPr>
          </w:p>
        </w:tc>
        <w:tc>
          <w:tcPr>
            <w:tcW w:w="209" w:type="pct"/>
            <w:tcBorders>
              <w:top w:val="single" w:color="auto" w:sz="4" w:space="0"/>
              <w:left w:val="nil"/>
              <w:bottom w:val="single" w:color="000000" w:sz="6" w:space="0"/>
              <w:right w:val="single" w:color="000000" w:sz="6" w:space="0"/>
            </w:tcBorders>
            <w:noWrap w:val="0"/>
            <w:vAlign w:val="center"/>
          </w:tcPr>
          <w:p w14:paraId="4617BFB3">
            <w:pPr>
              <w:jc w:val="center"/>
              <w:rPr>
                <w:rFonts w:eastAsia="宋体"/>
                <w:color w:val="000000"/>
                <w:kern w:val="0"/>
                <w:sz w:val="16"/>
                <w:szCs w:val="16"/>
                <w:highlight w:val="none"/>
              </w:rPr>
            </w:pPr>
          </w:p>
        </w:tc>
        <w:tc>
          <w:tcPr>
            <w:tcW w:w="204" w:type="pct"/>
            <w:tcBorders>
              <w:top w:val="single" w:color="auto" w:sz="4" w:space="0"/>
              <w:left w:val="nil"/>
              <w:bottom w:val="single" w:color="000000" w:sz="6" w:space="0"/>
              <w:right w:val="single" w:color="000000" w:sz="6" w:space="0"/>
            </w:tcBorders>
            <w:noWrap w:val="0"/>
            <w:vAlign w:val="center"/>
          </w:tcPr>
          <w:p w14:paraId="309206C9">
            <w:pPr>
              <w:jc w:val="center"/>
              <w:rPr>
                <w:rFonts w:eastAsia="宋体"/>
                <w:color w:val="000000"/>
                <w:kern w:val="0"/>
                <w:sz w:val="16"/>
                <w:szCs w:val="16"/>
                <w:highlight w:val="none"/>
              </w:rPr>
            </w:pPr>
            <w:r>
              <w:rPr>
                <w:rFonts w:hint="eastAsia" w:eastAsia="宋体"/>
                <w:color w:val="000000"/>
                <w:kern w:val="0"/>
                <w:sz w:val="16"/>
                <w:szCs w:val="16"/>
                <w:highlight w:val="none"/>
              </w:rPr>
              <w:t>2</w:t>
            </w:r>
          </w:p>
        </w:tc>
        <w:tc>
          <w:tcPr>
            <w:tcW w:w="171" w:type="pct"/>
            <w:tcBorders>
              <w:top w:val="single" w:color="auto" w:sz="4" w:space="0"/>
              <w:left w:val="nil"/>
              <w:bottom w:val="single" w:color="000000" w:sz="6" w:space="0"/>
              <w:right w:val="single" w:color="000000" w:sz="6" w:space="0"/>
            </w:tcBorders>
            <w:noWrap w:val="0"/>
            <w:vAlign w:val="center"/>
          </w:tcPr>
          <w:p w14:paraId="0FD565CB">
            <w:pPr>
              <w:jc w:val="center"/>
              <w:rPr>
                <w:rFonts w:eastAsia="宋体"/>
                <w:color w:val="000000"/>
                <w:kern w:val="0"/>
                <w:sz w:val="16"/>
                <w:szCs w:val="16"/>
                <w:highlight w:val="none"/>
              </w:rPr>
            </w:pPr>
          </w:p>
        </w:tc>
        <w:tc>
          <w:tcPr>
            <w:tcW w:w="204" w:type="pct"/>
            <w:gridSpan w:val="2"/>
            <w:tcBorders>
              <w:top w:val="single" w:color="auto" w:sz="4" w:space="0"/>
              <w:left w:val="nil"/>
              <w:bottom w:val="single" w:color="000000" w:sz="6" w:space="0"/>
              <w:right w:val="single" w:color="000000" w:sz="6" w:space="0"/>
            </w:tcBorders>
            <w:noWrap w:val="0"/>
            <w:vAlign w:val="center"/>
          </w:tcPr>
          <w:p w14:paraId="24982B6B">
            <w:pPr>
              <w:jc w:val="center"/>
              <w:rPr>
                <w:rFonts w:eastAsia="宋体"/>
                <w:color w:val="000000"/>
                <w:kern w:val="0"/>
                <w:sz w:val="16"/>
                <w:szCs w:val="16"/>
                <w:highlight w:val="none"/>
              </w:rPr>
            </w:pPr>
          </w:p>
        </w:tc>
        <w:tc>
          <w:tcPr>
            <w:tcW w:w="190" w:type="pct"/>
            <w:gridSpan w:val="2"/>
            <w:tcBorders>
              <w:top w:val="single" w:color="auto" w:sz="4" w:space="0"/>
              <w:left w:val="nil"/>
              <w:bottom w:val="single" w:color="000000" w:sz="6" w:space="0"/>
              <w:right w:val="single" w:color="000000" w:sz="6" w:space="0"/>
            </w:tcBorders>
            <w:noWrap w:val="0"/>
            <w:vAlign w:val="center"/>
          </w:tcPr>
          <w:p w14:paraId="02F51408">
            <w:pPr>
              <w:jc w:val="center"/>
              <w:rPr>
                <w:rFonts w:eastAsia="宋体"/>
                <w:color w:val="000000"/>
                <w:kern w:val="0"/>
                <w:sz w:val="16"/>
                <w:szCs w:val="16"/>
                <w:highlight w:val="none"/>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727BF088">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single" w:color="auto" w:sz="4" w:space="0"/>
              <w:left w:val="nil"/>
              <w:bottom w:val="single" w:color="000000" w:sz="6" w:space="0"/>
              <w:right w:val="single" w:color="auto" w:sz="4" w:space="0"/>
            </w:tcBorders>
            <w:noWrap w:val="0"/>
            <w:vAlign w:val="center"/>
          </w:tcPr>
          <w:p w14:paraId="5FC4050A">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3B1BDDBA">
            <w:pPr>
              <w:jc w:val="center"/>
              <w:rPr>
                <w:rFonts w:eastAsia="宋体"/>
                <w:color w:val="000000"/>
                <w:kern w:val="0"/>
                <w:sz w:val="16"/>
                <w:szCs w:val="16"/>
                <w:highlight w:val="none"/>
              </w:rPr>
            </w:pPr>
            <w:r>
              <w:rPr>
                <w:rFonts w:hint="eastAsia" w:eastAsia="宋体"/>
                <w:color w:val="000000"/>
                <w:kern w:val="0"/>
                <w:sz w:val="16"/>
                <w:szCs w:val="16"/>
                <w:highlight w:val="none"/>
              </w:rPr>
              <w:t>理实一体化</w:t>
            </w:r>
          </w:p>
        </w:tc>
      </w:tr>
      <w:tr w14:paraId="4922DDB6">
        <w:tblPrEx>
          <w:tblCellMar>
            <w:top w:w="0" w:type="dxa"/>
            <w:left w:w="108" w:type="dxa"/>
            <w:bottom w:w="0" w:type="dxa"/>
            <w:right w:w="108" w:type="dxa"/>
          </w:tblCellMar>
        </w:tblPrEx>
        <w:trPr>
          <w:trHeight w:val="388"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710EC1C2">
            <w:pPr>
              <w:widowControl/>
              <w:jc w:val="center"/>
              <w:rPr>
                <w:color w:val="000000"/>
                <w:kern w:val="0"/>
                <w:sz w:val="16"/>
                <w:szCs w:val="16"/>
                <w:highlight w:val="none"/>
              </w:rPr>
            </w:pPr>
          </w:p>
        </w:tc>
        <w:tc>
          <w:tcPr>
            <w:tcW w:w="190" w:type="pct"/>
            <w:vMerge w:val="continue"/>
            <w:tcBorders>
              <w:left w:val="single" w:color="000000" w:sz="2" w:space="0"/>
              <w:right w:val="single" w:color="000000" w:sz="6" w:space="0"/>
            </w:tcBorders>
            <w:noWrap w:val="0"/>
            <w:textDirection w:val="tbRlV"/>
            <w:vAlign w:val="center"/>
          </w:tcPr>
          <w:p w14:paraId="209C0AD2">
            <w:pPr>
              <w:widowControl/>
              <w:ind w:left="113" w:right="113"/>
              <w:jc w:val="center"/>
              <w:rPr>
                <w:rFonts w:hint="eastAsia"/>
                <w:color w:val="000000"/>
                <w:kern w:val="0"/>
                <w:sz w:val="16"/>
                <w:szCs w:val="16"/>
                <w:highlight w:val="none"/>
              </w:rPr>
            </w:pPr>
          </w:p>
        </w:tc>
        <w:tc>
          <w:tcPr>
            <w:tcW w:w="158" w:type="pct"/>
            <w:tcBorders>
              <w:top w:val="single" w:color="auto" w:sz="4" w:space="0"/>
              <w:left w:val="nil"/>
              <w:bottom w:val="single" w:color="000000" w:sz="6" w:space="0"/>
              <w:right w:val="single" w:color="000000" w:sz="6" w:space="0"/>
            </w:tcBorders>
            <w:noWrap w:val="0"/>
            <w:vAlign w:val="center"/>
          </w:tcPr>
          <w:p w14:paraId="3E8CB4AB">
            <w:pPr>
              <w:widowControl/>
              <w:jc w:val="center"/>
              <w:rPr>
                <w:color w:val="000000"/>
                <w:kern w:val="0"/>
                <w:sz w:val="16"/>
                <w:szCs w:val="16"/>
                <w:highlight w:val="none"/>
              </w:rPr>
            </w:pPr>
            <w:r>
              <w:rPr>
                <w:color w:val="000000"/>
                <w:kern w:val="0"/>
                <w:sz w:val="16"/>
                <w:szCs w:val="16"/>
                <w:highlight w:val="none"/>
              </w:rPr>
              <w:t>3</w:t>
            </w:r>
          </w:p>
        </w:tc>
        <w:tc>
          <w:tcPr>
            <w:tcW w:w="329" w:type="pct"/>
            <w:tcBorders>
              <w:top w:val="single" w:color="auto" w:sz="4" w:space="0"/>
              <w:left w:val="nil"/>
              <w:bottom w:val="single" w:color="000000" w:sz="6" w:space="0"/>
              <w:right w:val="single" w:color="000000" w:sz="6" w:space="0"/>
            </w:tcBorders>
            <w:noWrap w:val="0"/>
            <w:vAlign w:val="center"/>
          </w:tcPr>
          <w:p w14:paraId="38744F8C">
            <w:pPr>
              <w:widowControl/>
              <w:jc w:val="center"/>
              <w:rPr>
                <w:rFonts w:eastAsia="宋体"/>
                <w:color w:val="000000"/>
                <w:kern w:val="0"/>
                <w:sz w:val="16"/>
                <w:szCs w:val="16"/>
                <w:highlight w:val="none"/>
              </w:rPr>
            </w:pPr>
            <w:r>
              <w:rPr>
                <w:rFonts w:hint="eastAsia" w:eastAsia="宋体"/>
                <w:color w:val="000000"/>
                <w:kern w:val="0"/>
                <w:sz w:val="16"/>
                <w:szCs w:val="16"/>
                <w:highlight w:val="none"/>
              </w:rPr>
              <w:t>20401220</w:t>
            </w:r>
          </w:p>
        </w:tc>
        <w:tc>
          <w:tcPr>
            <w:tcW w:w="366" w:type="pct"/>
            <w:tcBorders>
              <w:top w:val="single" w:color="auto" w:sz="4" w:space="0"/>
              <w:left w:val="nil"/>
              <w:bottom w:val="single" w:color="000000" w:sz="6" w:space="0"/>
              <w:right w:val="single" w:color="000000" w:sz="6" w:space="0"/>
            </w:tcBorders>
            <w:noWrap w:val="0"/>
            <w:vAlign w:val="center"/>
          </w:tcPr>
          <w:p w14:paraId="5D0004E1">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车身电气系统原理与诊断</w:t>
            </w:r>
          </w:p>
        </w:tc>
        <w:tc>
          <w:tcPr>
            <w:tcW w:w="186" w:type="pct"/>
            <w:tcBorders>
              <w:top w:val="single" w:color="auto" w:sz="4" w:space="0"/>
              <w:left w:val="nil"/>
              <w:bottom w:val="single" w:color="000000" w:sz="6" w:space="0"/>
              <w:right w:val="single" w:color="000000" w:sz="6" w:space="0"/>
            </w:tcBorders>
            <w:noWrap w:val="0"/>
            <w:vAlign w:val="center"/>
          </w:tcPr>
          <w:p w14:paraId="1288E9AE">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B</w:t>
            </w:r>
          </w:p>
        </w:tc>
        <w:tc>
          <w:tcPr>
            <w:tcW w:w="180" w:type="pct"/>
            <w:tcBorders>
              <w:top w:val="single" w:color="auto" w:sz="4" w:space="0"/>
              <w:left w:val="nil"/>
              <w:bottom w:val="single" w:color="000000" w:sz="6" w:space="0"/>
              <w:right w:val="single" w:color="000000" w:sz="6" w:space="0"/>
            </w:tcBorders>
            <w:noWrap w:val="0"/>
            <w:vAlign w:val="center"/>
          </w:tcPr>
          <w:p w14:paraId="33A3379D">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是</w:t>
            </w:r>
          </w:p>
        </w:tc>
        <w:tc>
          <w:tcPr>
            <w:tcW w:w="231" w:type="pct"/>
            <w:tcBorders>
              <w:top w:val="single" w:color="auto" w:sz="4" w:space="0"/>
              <w:left w:val="nil"/>
              <w:bottom w:val="single" w:color="000000" w:sz="6" w:space="0"/>
              <w:right w:val="single" w:color="000000" w:sz="6" w:space="0"/>
            </w:tcBorders>
            <w:noWrap w:val="0"/>
            <w:vAlign w:val="center"/>
          </w:tcPr>
          <w:p w14:paraId="3A263E76">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3</w:t>
            </w:r>
          </w:p>
        </w:tc>
        <w:tc>
          <w:tcPr>
            <w:tcW w:w="194" w:type="pct"/>
            <w:tcBorders>
              <w:top w:val="single" w:color="auto" w:sz="4" w:space="0"/>
              <w:left w:val="nil"/>
              <w:bottom w:val="single" w:color="000000" w:sz="6" w:space="0"/>
              <w:right w:val="single" w:color="000000" w:sz="6" w:space="0"/>
            </w:tcBorders>
            <w:noWrap w:val="0"/>
            <w:vAlign w:val="center"/>
          </w:tcPr>
          <w:p w14:paraId="545A56A0">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6</w:t>
            </w:r>
            <w:r>
              <w:rPr>
                <w:rFonts w:hint="eastAsia" w:eastAsia="宋体"/>
                <w:color w:val="000000"/>
                <w:kern w:val="0"/>
                <w:sz w:val="16"/>
                <w:szCs w:val="16"/>
                <w:highlight w:val="none"/>
              </w:rPr>
              <w:t>8</w:t>
            </w:r>
          </w:p>
        </w:tc>
        <w:tc>
          <w:tcPr>
            <w:tcW w:w="164" w:type="pct"/>
            <w:tcBorders>
              <w:top w:val="single" w:color="auto" w:sz="4" w:space="0"/>
              <w:left w:val="nil"/>
              <w:bottom w:val="single" w:color="000000" w:sz="6" w:space="0"/>
              <w:right w:val="single" w:color="auto" w:sz="4" w:space="0"/>
            </w:tcBorders>
            <w:noWrap w:val="0"/>
            <w:vAlign w:val="center"/>
          </w:tcPr>
          <w:p w14:paraId="21E3F421">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32</w:t>
            </w:r>
          </w:p>
        </w:tc>
        <w:tc>
          <w:tcPr>
            <w:tcW w:w="204" w:type="pct"/>
            <w:tcBorders>
              <w:top w:val="single" w:color="auto" w:sz="4" w:space="0"/>
              <w:left w:val="single" w:color="auto" w:sz="4" w:space="0"/>
              <w:bottom w:val="single" w:color="000000" w:sz="6" w:space="0"/>
              <w:right w:val="single" w:color="000000" w:sz="6" w:space="0"/>
            </w:tcBorders>
            <w:noWrap w:val="0"/>
            <w:vAlign w:val="center"/>
          </w:tcPr>
          <w:p w14:paraId="38843DB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3</w:t>
            </w:r>
            <w:r>
              <w:rPr>
                <w:rFonts w:hint="eastAsia" w:eastAsia="宋体"/>
                <w:color w:val="000000"/>
                <w:kern w:val="0"/>
                <w:sz w:val="16"/>
                <w:szCs w:val="16"/>
                <w:highlight w:val="none"/>
              </w:rPr>
              <w:t>6</w:t>
            </w:r>
          </w:p>
        </w:tc>
        <w:tc>
          <w:tcPr>
            <w:tcW w:w="177" w:type="pct"/>
            <w:tcBorders>
              <w:top w:val="single" w:color="auto" w:sz="4" w:space="0"/>
              <w:left w:val="nil"/>
              <w:bottom w:val="single" w:color="000000" w:sz="6" w:space="0"/>
              <w:right w:val="single" w:color="000000" w:sz="6" w:space="0"/>
            </w:tcBorders>
            <w:noWrap w:val="0"/>
            <w:vAlign w:val="center"/>
          </w:tcPr>
          <w:p w14:paraId="5C60E9EC">
            <w:pPr>
              <w:widowControl/>
              <w:textAlignment w:val="center"/>
              <w:rPr>
                <w:rFonts w:eastAsia="宋体"/>
                <w:color w:val="000000"/>
                <w:kern w:val="0"/>
                <w:sz w:val="16"/>
                <w:szCs w:val="16"/>
                <w:highlight w:val="none"/>
              </w:rPr>
            </w:pPr>
            <w:r>
              <w:rPr>
                <w:rFonts w:eastAsia="宋体"/>
                <w:color w:val="000000"/>
                <w:kern w:val="0"/>
                <w:sz w:val="16"/>
                <w:szCs w:val="16"/>
                <w:highlight w:val="none"/>
              </w:rPr>
              <w:t>3</w:t>
            </w:r>
          </w:p>
        </w:tc>
        <w:tc>
          <w:tcPr>
            <w:tcW w:w="209" w:type="pct"/>
            <w:tcBorders>
              <w:top w:val="single" w:color="auto" w:sz="4" w:space="0"/>
              <w:left w:val="nil"/>
              <w:bottom w:val="single" w:color="000000" w:sz="6" w:space="0"/>
              <w:right w:val="single" w:color="000000" w:sz="6" w:space="0"/>
            </w:tcBorders>
            <w:noWrap w:val="0"/>
            <w:vAlign w:val="center"/>
          </w:tcPr>
          <w:p w14:paraId="70F4BCF0">
            <w:pPr>
              <w:widowControl/>
              <w:jc w:val="center"/>
              <w:textAlignment w:val="center"/>
              <w:rPr>
                <w:rFonts w:eastAsia="宋体"/>
                <w:color w:val="000000"/>
                <w:kern w:val="0"/>
                <w:sz w:val="16"/>
                <w:szCs w:val="16"/>
                <w:highlight w:val="none"/>
              </w:rPr>
            </w:pPr>
          </w:p>
        </w:tc>
        <w:tc>
          <w:tcPr>
            <w:tcW w:w="209" w:type="pct"/>
            <w:tcBorders>
              <w:top w:val="single" w:color="auto" w:sz="4" w:space="0"/>
              <w:left w:val="nil"/>
              <w:bottom w:val="single" w:color="000000" w:sz="6" w:space="0"/>
              <w:right w:val="single" w:color="000000" w:sz="6" w:space="0"/>
            </w:tcBorders>
            <w:noWrap w:val="0"/>
            <w:vAlign w:val="center"/>
          </w:tcPr>
          <w:p w14:paraId="40EE85D1">
            <w:pPr>
              <w:jc w:val="center"/>
              <w:rPr>
                <w:rFonts w:eastAsia="宋体"/>
                <w:color w:val="000000"/>
                <w:kern w:val="0"/>
                <w:sz w:val="16"/>
                <w:szCs w:val="16"/>
                <w:highlight w:val="none"/>
              </w:rPr>
            </w:pPr>
          </w:p>
        </w:tc>
        <w:tc>
          <w:tcPr>
            <w:tcW w:w="204" w:type="pct"/>
            <w:tcBorders>
              <w:top w:val="single" w:color="auto" w:sz="4" w:space="0"/>
              <w:left w:val="nil"/>
              <w:bottom w:val="single" w:color="000000" w:sz="6" w:space="0"/>
              <w:right w:val="single" w:color="000000" w:sz="6" w:space="0"/>
            </w:tcBorders>
            <w:noWrap w:val="0"/>
            <w:vAlign w:val="center"/>
          </w:tcPr>
          <w:p w14:paraId="562459F1">
            <w:pPr>
              <w:jc w:val="center"/>
              <w:rPr>
                <w:rFonts w:eastAsia="宋体"/>
                <w:color w:val="000000"/>
                <w:kern w:val="0"/>
                <w:sz w:val="16"/>
                <w:szCs w:val="16"/>
                <w:highlight w:val="none"/>
              </w:rPr>
            </w:pPr>
            <w:r>
              <w:rPr>
                <w:rFonts w:hint="eastAsia" w:eastAsia="宋体"/>
                <w:color w:val="000000"/>
                <w:kern w:val="0"/>
                <w:sz w:val="16"/>
                <w:szCs w:val="16"/>
                <w:highlight w:val="none"/>
              </w:rPr>
              <w:t>4</w:t>
            </w:r>
          </w:p>
        </w:tc>
        <w:tc>
          <w:tcPr>
            <w:tcW w:w="171" w:type="pct"/>
            <w:tcBorders>
              <w:top w:val="single" w:color="auto" w:sz="4" w:space="0"/>
              <w:left w:val="nil"/>
              <w:bottom w:val="single" w:color="000000" w:sz="6" w:space="0"/>
              <w:right w:val="single" w:color="000000" w:sz="6" w:space="0"/>
            </w:tcBorders>
            <w:noWrap w:val="0"/>
            <w:vAlign w:val="center"/>
          </w:tcPr>
          <w:p w14:paraId="0DA641F0">
            <w:pPr>
              <w:jc w:val="center"/>
              <w:rPr>
                <w:rFonts w:eastAsia="宋体"/>
                <w:color w:val="000000"/>
                <w:kern w:val="0"/>
                <w:sz w:val="16"/>
                <w:szCs w:val="16"/>
                <w:highlight w:val="none"/>
              </w:rPr>
            </w:pPr>
          </w:p>
        </w:tc>
        <w:tc>
          <w:tcPr>
            <w:tcW w:w="204" w:type="pct"/>
            <w:gridSpan w:val="2"/>
            <w:tcBorders>
              <w:top w:val="single" w:color="auto" w:sz="4" w:space="0"/>
              <w:left w:val="nil"/>
              <w:bottom w:val="single" w:color="000000" w:sz="6" w:space="0"/>
              <w:right w:val="single" w:color="000000" w:sz="6" w:space="0"/>
            </w:tcBorders>
            <w:noWrap w:val="0"/>
            <w:vAlign w:val="center"/>
          </w:tcPr>
          <w:p w14:paraId="54FCAADB">
            <w:pPr>
              <w:jc w:val="center"/>
              <w:rPr>
                <w:rFonts w:eastAsia="宋体"/>
                <w:color w:val="000000"/>
                <w:kern w:val="0"/>
                <w:sz w:val="16"/>
                <w:szCs w:val="16"/>
                <w:highlight w:val="none"/>
              </w:rPr>
            </w:pPr>
          </w:p>
        </w:tc>
        <w:tc>
          <w:tcPr>
            <w:tcW w:w="190" w:type="pct"/>
            <w:gridSpan w:val="2"/>
            <w:tcBorders>
              <w:top w:val="single" w:color="auto" w:sz="4" w:space="0"/>
              <w:left w:val="nil"/>
              <w:bottom w:val="single" w:color="000000" w:sz="6" w:space="0"/>
              <w:right w:val="single" w:color="000000" w:sz="6" w:space="0"/>
            </w:tcBorders>
            <w:noWrap w:val="0"/>
            <w:vAlign w:val="center"/>
          </w:tcPr>
          <w:p w14:paraId="4A11F884">
            <w:pPr>
              <w:jc w:val="center"/>
              <w:rPr>
                <w:rFonts w:eastAsia="宋体"/>
                <w:color w:val="000000"/>
                <w:kern w:val="0"/>
                <w:sz w:val="16"/>
                <w:szCs w:val="16"/>
                <w:highlight w:val="none"/>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2B9837DE">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single" w:color="auto" w:sz="4" w:space="0"/>
              <w:left w:val="nil"/>
              <w:bottom w:val="single" w:color="000000" w:sz="6" w:space="0"/>
              <w:right w:val="single" w:color="auto" w:sz="4" w:space="0"/>
            </w:tcBorders>
            <w:noWrap w:val="0"/>
            <w:vAlign w:val="center"/>
          </w:tcPr>
          <w:p w14:paraId="6EB1781C">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266FFB3E">
            <w:pPr>
              <w:widowControl/>
              <w:jc w:val="center"/>
              <w:rPr>
                <w:rFonts w:eastAsia="宋体"/>
                <w:color w:val="000000"/>
                <w:kern w:val="0"/>
                <w:sz w:val="16"/>
                <w:szCs w:val="16"/>
                <w:highlight w:val="none"/>
              </w:rPr>
            </w:pPr>
            <w:r>
              <w:rPr>
                <w:rFonts w:hint="eastAsia" w:eastAsia="宋体"/>
                <w:color w:val="000000"/>
                <w:kern w:val="0"/>
                <w:sz w:val="16"/>
                <w:szCs w:val="16"/>
                <w:highlight w:val="none"/>
              </w:rPr>
              <w:t>理实一体化</w:t>
            </w:r>
          </w:p>
        </w:tc>
      </w:tr>
      <w:tr w14:paraId="4D99DE3C">
        <w:tblPrEx>
          <w:tblCellMar>
            <w:top w:w="0" w:type="dxa"/>
            <w:left w:w="108" w:type="dxa"/>
            <w:bottom w:w="0" w:type="dxa"/>
            <w:right w:w="108" w:type="dxa"/>
          </w:tblCellMar>
        </w:tblPrEx>
        <w:trPr>
          <w:trHeight w:val="388"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5C2ED837">
            <w:pPr>
              <w:widowControl/>
              <w:jc w:val="center"/>
              <w:rPr>
                <w:color w:val="000000"/>
                <w:kern w:val="0"/>
                <w:sz w:val="16"/>
                <w:szCs w:val="16"/>
                <w:highlight w:val="none"/>
              </w:rPr>
            </w:pPr>
          </w:p>
        </w:tc>
        <w:tc>
          <w:tcPr>
            <w:tcW w:w="190" w:type="pct"/>
            <w:vMerge w:val="continue"/>
            <w:tcBorders>
              <w:left w:val="single" w:color="000000" w:sz="2" w:space="0"/>
              <w:right w:val="single" w:color="000000" w:sz="6" w:space="0"/>
            </w:tcBorders>
            <w:noWrap w:val="0"/>
            <w:textDirection w:val="tbRlV"/>
            <w:vAlign w:val="center"/>
          </w:tcPr>
          <w:p w14:paraId="58121E71">
            <w:pPr>
              <w:widowControl/>
              <w:ind w:left="113" w:right="113"/>
              <w:jc w:val="center"/>
              <w:rPr>
                <w:rFonts w:hint="eastAsia"/>
                <w:color w:val="000000"/>
                <w:kern w:val="0"/>
                <w:sz w:val="16"/>
                <w:szCs w:val="16"/>
                <w:highlight w:val="none"/>
              </w:rPr>
            </w:pPr>
          </w:p>
        </w:tc>
        <w:tc>
          <w:tcPr>
            <w:tcW w:w="158" w:type="pct"/>
            <w:tcBorders>
              <w:top w:val="single" w:color="auto" w:sz="4" w:space="0"/>
              <w:left w:val="nil"/>
              <w:bottom w:val="single" w:color="000000" w:sz="6" w:space="0"/>
              <w:right w:val="single" w:color="000000" w:sz="6" w:space="0"/>
            </w:tcBorders>
            <w:noWrap w:val="0"/>
            <w:vAlign w:val="center"/>
          </w:tcPr>
          <w:p w14:paraId="569E590E">
            <w:pPr>
              <w:widowControl/>
              <w:jc w:val="center"/>
              <w:rPr>
                <w:color w:val="000000"/>
                <w:kern w:val="0"/>
                <w:sz w:val="16"/>
                <w:szCs w:val="16"/>
                <w:highlight w:val="none"/>
              </w:rPr>
            </w:pPr>
            <w:r>
              <w:rPr>
                <w:color w:val="000000"/>
                <w:kern w:val="0"/>
                <w:sz w:val="16"/>
                <w:szCs w:val="16"/>
                <w:highlight w:val="none"/>
              </w:rPr>
              <w:t>4</w:t>
            </w:r>
          </w:p>
        </w:tc>
        <w:tc>
          <w:tcPr>
            <w:tcW w:w="329" w:type="pct"/>
            <w:tcBorders>
              <w:top w:val="single" w:color="auto" w:sz="4" w:space="0"/>
              <w:left w:val="nil"/>
              <w:bottom w:val="single" w:color="000000" w:sz="6" w:space="0"/>
              <w:right w:val="single" w:color="000000" w:sz="6" w:space="0"/>
            </w:tcBorders>
            <w:noWrap w:val="0"/>
            <w:vAlign w:val="center"/>
          </w:tcPr>
          <w:p w14:paraId="75403D0E">
            <w:pPr>
              <w:widowControl/>
              <w:jc w:val="center"/>
              <w:rPr>
                <w:rFonts w:eastAsia="宋体"/>
                <w:color w:val="000000"/>
                <w:kern w:val="0"/>
                <w:sz w:val="16"/>
                <w:szCs w:val="16"/>
                <w:highlight w:val="none"/>
              </w:rPr>
            </w:pPr>
            <w:r>
              <w:rPr>
                <w:rFonts w:hint="eastAsia" w:eastAsia="宋体"/>
                <w:color w:val="000000"/>
                <w:kern w:val="0"/>
                <w:sz w:val="16"/>
                <w:szCs w:val="16"/>
                <w:highlight w:val="none"/>
              </w:rPr>
              <w:t>20401221</w:t>
            </w:r>
          </w:p>
        </w:tc>
        <w:tc>
          <w:tcPr>
            <w:tcW w:w="366" w:type="pct"/>
            <w:tcBorders>
              <w:top w:val="single" w:color="auto" w:sz="4" w:space="0"/>
              <w:left w:val="nil"/>
              <w:bottom w:val="single" w:color="000000" w:sz="6" w:space="0"/>
              <w:right w:val="single" w:color="000000" w:sz="6" w:space="0"/>
            </w:tcBorders>
            <w:noWrap w:val="0"/>
            <w:vAlign w:val="center"/>
          </w:tcPr>
          <w:p w14:paraId="5F17D326">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汽车电控系统原理与诊断</w:t>
            </w:r>
          </w:p>
        </w:tc>
        <w:tc>
          <w:tcPr>
            <w:tcW w:w="186" w:type="pct"/>
            <w:tcBorders>
              <w:top w:val="single" w:color="auto" w:sz="4" w:space="0"/>
              <w:left w:val="nil"/>
              <w:bottom w:val="single" w:color="000000" w:sz="6" w:space="0"/>
              <w:right w:val="single" w:color="000000" w:sz="6" w:space="0"/>
            </w:tcBorders>
            <w:noWrap w:val="0"/>
            <w:vAlign w:val="center"/>
          </w:tcPr>
          <w:p w14:paraId="71702B95">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B</w:t>
            </w:r>
          </w:p>
        </w:tc>
        <w:tc>
          <w:tcPr>
            <w:tcW w:w="180" w:type="pct"/>
            <w:tcBorders>
              <w:top w:val="single" w:color="auto" w:sz="4" w:space="0"/>
              <w:left w:val="nil"/>
              <w:bottom w:val="single" w:color="000000" w:sz="6" w:space="0"/>
              <w:right w:val="single" w:color="000000" w:sz="6" w:space="0"/>
            </w:tcBorders>
            <w:noWrap w:val="0"/>
            <w:vAlign w:val="center"/>
          </w:tcPr>
          <w:p w14:paraId="7A7A5614">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是</w:t>
            </w:r>
          </w:p>
        </w:tc>
        <w:tc>
          <w:tcPr>
            <w:tcW w:w="231" w:type="pct"/>
            <w:tcBorders>
              <w:top w:val="single" w:color="auto" w:sz="4" w:space="0"/>
              <w:left w:val="nil"/>
              <w:bottom w:val="single" w:color="000000" w:sz="6" w:space="0"/>
              <w:right w:val="single" w:color="000000" w:sz="6" w:space="0"/>
            </w:tcBorders>
            <w:noWrap w:val="0"/>
            <w:vAlign w:val="center"/>
          </w:tcPr>
          <w:p w14:paraId="444290F8">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3</w:t>
            </w:r>
          </w:p>
        </w:tc>
        <w:tc>
          <w:tcPr>
            <w:tcW w:w="194" w:type="pct"/>
            <w:tcBorders>
              <w:top w:val="single" w:color="auto" w:sz="4" w:space="0"/>
              <w:left w:val="nil"/>
              <w:bottom w:val="single" w:color="000000" w:sz="6" w:space="0"/>
              <w:right w:val="single" w:color="000000" w:sz="6" w:space="0"/>
            </w:tcBorders>
            <w:noWrap w:val="0"/>
            <w:vAlign w:val="center"/>
          </w:tcPr>
          <w:p w14:paraId="7345ABF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6</w:t>
            </w:r>
            <w:r>
              <w:rPr>
                <w:rFonts w:hint="eastAsia" w:eastAsia="宋体"/>
                <w:color w:val="000000"/>
                <w:kern w:val="0"/>
                <w:sz w:val="16"/>
                <w:szCs w:val="16"/>
                <w:highlight w:val="none"/>
              </w:rPr>
              <w:t>8</w:t>
            </w:r>
          </w:p>
        </w:tc>
        <w:tc>
          <w:tcPr>
            <w:tcW w:w="164" w:type="pct"/>
            <w:tcBorders>
              <w:top w:val="single" w:color="auto" w:sz="4" w:space="0"/>
              <w:left w:val="nil"/>
              <w:bottom w:val="single" w:color="000000" w:sz="6" w:space="0"/>
              <w:right w:val="single" w:color="auto" w:sz="4" w:space="0"/>
            </w:tcBorders>
            <w:noWrap w:val="0"/>
            <w:vAlign w:val="center"/>
          </w:tcPr>
          <w:p w14:paraId="753DCB70">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32</w:t>
            </w:r>
          </w:p>
        </w:tc>
        <w:tc>
          <w:tcPr>
            <w:tcW w:w="204" w:type="pct"/>
            <w:tcBorders>
              <w:top w:val="single" w:color="auto" w:sz="4" w:space="0"/>
              <w:left w:val="single" w:color="auto" w:sz="4" w:space="0"/>
              <w:bottom w:val="single" w:color="000000" w:sz="6" w:space="0"/>
              <w:right w:val="single" w:color="000000" w:sz="6" w:space="0"/>
            </w:tcBorders>
            <w:noWrap w:val="0"/>
            <w:vAlign w:val="center"/>
          </w:tcPr>
          <w:p w14:paraId="77E38F60">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3</w:t>
            </w:r>
            <w:r>
              <w:rPr>
                <w:rFonts w:hint="eastAsia" w:eastAsia="宋体"/>
                <w:color w:val="000000"/>
                <w:kern w:val="0"/>
                <w:sz w:val="16"/>
                <w:szCs w:val="16"/>
                <w:highlight w:val="none"/>
              </w:rPr>
              <w:t>6</w:t>
            </w:r>
          </w:p>
        </w:tc>
        <w:tc>
          <w:tcPr>
            <w:tcW w:w="177" w:type="pct"/>
            <w:tcBorders>
              <w:top w:val="single" w:color="auto" w:sz="4" w:space="0"/>
              <w:left w:val="nil"/>
              <w:bottom w:val="single" w:color="000000" w:sz="6" w:space="0"/>
              <w:right w:val="single" w:color="000000" w:sz="6" w:space="0"/>
            </w:tcBorders>
            <w:noWrap w:val="0"/>
            <w:vAlign w:val="center"/>
          </w:tcPr>
          <w:p w14:paraId="016DF991">
            <w:pPr>
              <w:widowControl/>
              <w:textAlignment w:val="center"/>
              <w:rPr>
                <w:rFonts w:eastAsia="宋体"/>
                <w:color w:val="000000"/>
                <w:kern w:val="0"/>
                <w:sz w:val="16"/>
                <w:szCs w:val="16"/>
                <w:highlight w:val="none"/>
              </w:rPr>
            </w:pPr>
            <w:r>
              <w:rPr>
                <w:rFonts w:eastAsia="宋体"/>
                <w:color w:val="000000"/>
                <w:kern w:val="0"/>
                <w:sz w:val="16"/>
                <w:szCs w:val="16"/>
                <w:highlight w:val="none"/>
              </w:rPr>
              <w:t>3</w:t>
            </w:r>
          </w:p>
        </w:tc>
        <w:tc>
          <w:tcPr>
            <w:tcW w:w="209" w:type="pct"/>
            <w:tcBorders>
              <w:top w:val="single" w:color="auto" w:sz="4" w:space="0"/>
              <w:left w:val="nil"/>
              <w:bottom w:val="single" w:color="000000" w:sz="6" w:space="0"/>
              <w:right w:val="single" w:color="000000" w:sz="6" w:space="0"/>
            </w:tcBorders>
            <w:noWrap w:val="0"/>
            <w:vAlign w:val="center"/>
          </w:tcPr>
          <w:p w14:paraId="497B0E6C">
            <w:pPr>
              <w:widowControl/>
              <w:jc w:val="center"/>
              <w:textAlignment w:val="center"/>
              <w:rPr>
                <w:rFonts w:eastAsia="宋体"/>
                <w:color w:val="000000"/>
                <w:kern w:val="0"/>
                <w:sz w:val="16"/>
                <w:szCs w:val="16"/>
                <w:highlight w:val="none"/>
              </w:rPr>
            </w:pPr>
          </w:p>
        </w:tc>
        <w:tc>
          <w:tcPr>
            <w:tcW w:w="209" w:type="pct"/>
            <w:tcBorders>
              <w:top w:val="single" w:color="auto" w:sz="4" w:space="0"/>
              <w:left w:val="nil"/>
              <w:bottom w:val="single" w:color="000000" w:sz="6" w:space="0"/>
              <w:right w:val="single" w:color="000000" w:sz="6" w:space="0"/>
            </w:tcBorders>
            <w:noWrap w:val="0"/>
            <w:vAlign w:val="center"/>
          </w:tcPr>
          <w:p w14:paraId="3372C809">
            <w:pPr>
              <w:jc w:val="center"/>
              <w:rPr>
                <w:rFonts w:eastAsia="宋体"/>
                <w:color w:val="000000"/>
                <w:kern w:val="0"/>
                <w:sz w:val="16"/>
                <w:szCs w:val="16"/>
                <w:highlight w:val="none"/>
              </w:rPr>
            </w:pPr>
          </w:p>
        </w:tc>
        <w:tc>
          <w:tcPr>
            <w:tcW w:w="204" w:type="pct"/>
            <w:tcBorders>
              <w:top w:val="single" w:color="auto" w:sz="4" w:space="0"/>
              <w:left w:val="nil"/>
              <w:bottom w:val="single" w:color="000000" w:sz="6" w:space="0"/>
              <w:right w:val="single" w:color="000000" w:sz="6" w:space="0"/>
            </w:tcBorders>
            <w:noWrap w:val="0"/>
            <w:vAlign w:val="center"/>
          </w:tcPr>
          <w:p w14:paraId="59CACB29">
            <w:pPr>
              <w:jc w:val="center"/>
              <w:rPr>
                <w:rFonts w:eastAsia="宋体"/>
                <w:color w:val="000000"/>
                <w:kern w:val="0"/>
                <w:sz w:val="16"/>
                <w:szCs w:val="16"/>
                <w:highlight w:val="none"/>
              </w:rPr>
            </w:pPr>
            <w:r>
              <w:rPr>
                <w:rFonts w:hint="eastAsia" w:eastAsia="宋体"/>
                <w:color w:val="000000"/>
                <w:kern w:val="0"/>
                <w:sz w:val="16"/>
                <w:szCs w:val="16"/>
                <w:highlight w:val="none"/>
              </w:rPr>
              <w:t>4</w:t>
            </w:r>
          </w:p>
        </w:tc>
        <w:tc>
          <w:tcPr>
            <w:tcW w:w="171" w:type="pct"/>
            <w:tcBorders>
              <w:top w:val="single" w:color="auto" w:sz="4" w:space="0"/>
              <w:left w:val="nil"/>
              <w:bottom w:val="single" w:color="000000" w:sz="6" w:space="0"/>
              <w:right w:val="single" w:color="000000" w:sz="6" w:space="0"/>
            </w:tcBorders>
            <w:noWrap w:val="0"/>
            <w:vAlign w:val="center"/>
          </w:tcPr>
          <w:p w14:paraId="6A88596A">
            <w:pPr>
              <w:jc w:val="center"/>
              <w:rPr>
                <w:rFonts w:eastAsia="宋体"/>
                <w:color w:val="000000"/>
                <w:kern w:val="0"/>
                <w:sz w:val="16"/>
                <w:szCs w:val="16"/>
                <w:highlight w:val="none"/>
              </w:rPr>
            </w:pPr>
          </w:p>
        </w:tc>
        <w:tc>
          <w:tcPr>
            <w:tcW w:w="204" w:type="pct"/>
            <w:gridSpan w:val="2"/>
            <w:tcBorders>
              <w:top w:val="single" w:color="auto" w:sz="4" w:space="0"/>
              <w:left w:val="nil"/>
              <w:bottom w:val="single" w:color="000000" w:sz="6" w:space="0"/>
              <w:right w:val="single" w:color="000000" w:sz="6" w:space="0"/>
            </w:tcBorders>
            <w:noWrap w:val="0"/>
            <w:vAlign w:val="center"/>
          </w:tcPr>
          <w:p w14:paraId="26CEC8F7">
            <w:pPr>
              <w:jc w:val="center"/>
              <w:rPr>
                <w:rFonts w:eastAsia="宋体"/>
                <w:color w:val="000000"/>
                <w:kern w:val="0"/>
                <w:sz w:val="16"/>
                <w:szCs w:val="16"/>
                <w:highlight w:val="none"/>
              </w:rPr>
            </w:pPr>
          </w:p>
        </w:tc>
        <w:tc>
          <w:tcPr>
            <w:tcW w:w="190" w:type="pct"/>
            <w:gridSpan w:val="2"/>
            <w:tcBorders>
              <w:top w:val="single" w:color="auto" w:sz="4" w:space="0"/>
              <w:left w:val="nil"/>
              <w:bottom w:val="single" w:color="000000" w:sz="6" w:space="0"/>
              <w:right w:val="single" w:color="000000" w:sz="6" w:space="0"/>
            </w:tcBorders>
            <w:noWrap w:val="0"/>
            <w:vAlign w:val="center"/>
          </w:tcPr>
          <w:p w14:paraId="20083EFF">
            <w:pPr>
              <w:jc w:val="center"/>
              <w:rPr>
                <w:rFonts w:eastAsia="宋体"/>
                <w:color w:val="000000"/>
                <w:kern w:val="0"/>
                <w:sz w:val="16"/>
                <w:szCs w:val="16"/>
                <w:highlight w:val="none"/>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3CA7682F">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single" w:color="auto" w:sz="4" w:space="0"/>
              <w:left w:val="nil"/>
              <w:bottom w:val="single" w:color="000000" w:sz="6" w:space="0"/>
              <w:right w:val="single" w:color="auto" w:sz="4" w:space="0"/>
            </w:tcBorders>
            <w:noWrap w:val="0"/>
            <w:vAlign w:val="center"/>
          </w:tcPr>
          <w:p w14:paraId="69DB8620">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58D67237">
            <w:pPr>
              <w:jc w:val="center"/>
              <w:rPr>
                <w:rFonts w:eastAsia="宋体"/>
                <w:color w:val="000000"/>
                <w:kern w:val="0"/>
                <w:sz w:val="16"/>
                <w:szCs w:val="16"/>
                <w:highlight w:val="none"/>
              </w:rPr>
            </w:pPr>
            <w:r>
              <w:rPr>
                <w:rFonts w:hint="eastAsia" w:eastAsia="宋体"/>
                <w:color w:val="000000"/>
                <w:kern w:val="0"/>
                <w:sz w:val="16"/>
                <w:szCs w:val="16"/>
                <w:highlight w:val="none"/>
              </w:rPr>
              <w:t>理实一体化</w:t>
            </w:r>
          </w:p>
        </w:tc>
      </w:tr>
      <w:tr w14:paraId="0F13A432">
        <w:tblPrEx>
          <w:tblCellMar>
            <w:top w:w="0" w:type="dxa"/>
            <w:left w:w="108" w:type="dxa"/>
            <w:bottom w:w="0" w:type="dxa"/>
            <w:right w:w="108" w:type="dxa"/>
          </w:tblCellMar>
        </w:tblPrEx>
        <w:trPr>
          <w:trHeight w:val="388"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68160F47">
            <w:pPr>
              <w:widowControl/>
              <w:jc w:val="center"/>
              <w:rPr>
                <w:color w:val="000000"/>
                <w:kern w:val="0"/>
                <w:sz w:val="16"/>
                <w:szCs w:val="16"/>
                <w:highlight w:val="none"/>
              </w:rPr>
            </w:pPr>
          </w:p>
        </w:tc>
        <w:tc>
          <w:tcPr>
            <w:tcW w:w="190" w:type="pct"/>
            <w:vMerge w:val="continue"/>
            <w:tcBorders>
              <w:left w:val="single" w:color="000000" w:sz="2" w:space="0"/>
              <w:right w:val="single" w:color="000000" w:sz="6" w:space="0"/>
            </w:tcBorders>
            <w:noWrap w:val="0"/>
            <w:textDirection w:val="tbRlV"/>
            <w:vAlign w:val="center"/>
          </w:tcPr>
          <w:p w14:paraId="3838B14F">
            <w:pPr>
              <w:widowControl/>
              <w:ind w:left="113" w:right="113"/>
              <w:jc w:val="center"/>
              <w:rPr>
                <w:rFonts w:hint="eastAsia"/>
                <w:color w:val="000000"/>
                <w:kern w:val="0"/>
                <w:sz w:val="16"/>
                <w:szCs w:val="16"/>
                <w:highlight w:val="none"/>
              </w:rPr>
            </w:pPr>
          </w:p>
        </w:tc>
        <w:tc>
          <w:tcPr>
            <w:tcW w:w="158" w:type="pct"/>
            <w:tcBorders>
              <w:top w:val="single" w:color="auto" w:sz="4" w:space="0"/>
              <w:left w:val="nil"/>
              <w:bottom w:val="single" w:color="000000" w:sz="6" w:space="0"/>
              <w:right w:val="single" w:color="000000" w:sz="6" w:space="0"/>
            </w:tcBorders>
            <w:noWrap w:val="0"/>
            <w:vAlign w:val="center"/>
          </w:tcPr>
          <w:p w14:paraId="4CFFF253">
            <w:pPr>
              <w:widowControl/>
              <w:jc w:val="center"/>
              <w:rPr>
                <w:rFonts w:hint="eastAsia" w:eastAsia="等线"/>
                <w:color w:val="000000"/>
                <w:kern w:val="0"/>
                <w:sz w:val="16"/>
                <w:szCs w:val="16"/>
                <w:highlight w:val="none"/>
              </w:rPr>
            </w:pPr>
            <w:r>
              <w:rPr>
                <w:rFonts w:hint="eastAsia" w:eastAsia="等线"/>
                <w:color w:val="000000"/>
                <w:kern w:val="0"/>
                <w:sz w:val="16"/>
                <w:szCs w:val="16"/>
                <w:highlight w:val="none"/>
              </w:rPr>
              <w:t>5</w:t>
            </w:r>
          </w:p>
        </w:tc>
        <w:tc>
          <w:tcPr>
            <w:tcW w:w="329" w:type="pct"/>
            <w:tcBorders>
              <w:top w:val="single" w:color="auto" w:sz="4" w:space="0"/>
              <w:left w:val="nil"/>
              <w:bottom w:val="single" w:color="000000" w:sz="6" w:space="0"/>
              <w:right w:val="single" w:color="000000" w:sz="6" w:space="0"/>
            </w:tcBorders>
            <w:noWrap w:val="0"/>
            <w:vAlign w:val="center"/>
          </w:tcPr>
          <w:p w14:paraId="7C2AFB5F">
            <w:pPr>
              <w:widowControl/>
              <w:jc w:val="center"/>
              <w:rPr>
                <w:rFonts w:hint="eastAsia"/>
                <w:color w:val="000000"/>
                <w:kern w:val="0"/>
                <w:sz w:val="16"/>
                <w:szCs w:val="16"/>
                <w:highlight w:val="none"/>
              </w:rPr>
            </w:pPr>
            <w:r>
              <w:rPr>
                <w:rFonts w:hint="eastAsia" w:eastAsia="宋体"/>
                <w:color w:val="000000"/>
                <w:kern w:val="0"/>
                <w:sz w:val="16"/>
                <w:szCs w:val="16"/>
                <w:highlight w:val="none"/>
              </w:rPr>
              <w:t>20401222</w:t>
            </w:r>
          </w:p>
        </w:tc>
        <w:tc>
          <w:tcPr>
            <w:tcW w:w="366" w:type="pct"/>
            <w:tcBorders>
              <w:top w:val="single" w:color="auto" w:sz="4" w:space="0"/>
              <w:left w:val="nil"/>
              <w:bottom w:val="single" w:color="000000" w:sz="6" w:space="0"/>
              <w:right w:val="single" w:color="000000" w:sz="6" w:space="0"/>
            </w:tcBorders>
            <w:noWrap w:val="0"/>
            <w:vAlign w:val="center"/>
          </w:tcPr>
          <w:p w14:paraId="33DE059C">
            <w:pPr>
              <w:widowControl/>
              <w:jc w:val="center"/>
              <w:textAlignment w:val="center"/>
              <w:rPr>
                <w:rFonts w:hint="eastAsia"/>
                <w:color w:val="000000"/>
                <w:kern w:val="0"/>
                <w:sz w:val="16"/>
                <w:szCs w:val="16"/>
                <w:highlight w:val="none"/>
              </w:rPr>
            </w:pPr>
            <w:r>
              <w:rPr>
                <w:rFonts w:hint="eastAsia" w:eastAsia="宋体"/>
                <w:color w:val="000000"/>
                <w:kern w:val="0"/>
                <w:sz w:val="16"/>
                <w:szCs w:val="16"/>
                <w:highlight w:val="none"/>
              </w:rPr>
              <w:t>汽车电子产品设计与制作</w:t>
            </w:r>
          </w:p>
        </w:tc>
        <w:tc>
          <w:tcPr>
            <w:tcW w:w="186" w:type="pct"/>
            <w:tcBorders>
              <w:top w:val="single" w:color="auto" w:sz="4" w:space="0"/>
              <w:left w:val="nil"/>
              <w:bottom w:val="single" w:color="000000" w:sz="6" w:space="0"/>
              <w:right w:val="single" w:color="000000" w:sz="6" w:space="0"/>
            </w:tcBorders>
            <w:noWrap w:val="0"/>
            <w:vAlign w:val="center"/>
          </w:tcPr>
          <w:p w14:paraId="10A0FA98">
            <w:pPr>
              <w:widowControl/>
              <w:jc w:val="center"/>
              <w:textAlignment w:val="center"/>
              <w:rPr>
                <w:color w:val="000000"/>
                <w:kern w:val="0"/>
                <w:sz w:val="16"/>
                <w:szCs w:val="16"/>
                <w:highlight w:val="none"/>
              </w:rPr>
            </w:pPr>
            <w:r>
              <w:rPr>
                <w:rFonts w:eastAsia="宋体"/>
                <w:color w:val="000000"/>
                <w:kern w:val="0"/>
                <w:sz w:val="16"/>
                <w:szCs w:val="16"/>
                <w:highlight w:val="none"/>
              </w:rPr>
              <w:t>B</w:t>
            </w:r>
          </w:p>
        </w:tc>
        <w:tc>
          <w:tcPr>
            <w:tcW w:w="180" w:type="pct"/>
            <w:tcBorders>
              <w:top w:val="single" w:color="auto" w:sz="4" w:space="0"/>
              <w:left w:val="nil"/>
              <w:bottom w:val="single" w:color="000000" w:sz="6" w:space="0"/>
              <w:right w:val="single" w:color="000000" w:sz="6" w:space="0"/>
            </w:tcBorders>
            <w:noWrap w:val="0"/>
            <w:vAlign w:val="center"/>
          </w:tcPr>
          <w:p w14:paraId="2D97B4BF">
            <w:pPr>
              <w:widowControl/>
              <w:jc w:val="center"/>
              <w:textAlignment w:val="center"/>
              <w:rPr>
                <w:rFonts w:hint="eastAsia"/>
                <w:color w:val="000000"/>
                <w:kern w:val="0"/>
                <w:sz w:val="16"/>
                <w:szCs w:val="16"/>
                <w:highlight w:val="none"/>
              </w:rPr>
            </w:pPr>
            <w:r>
              <w:rPr>
                <w:rFonts w:hint="eastAsia" w:eastAsia="宋体"/>
                <w:color w:val="000000"/>
                <w:kern w:val="0"/>
                <w:sz w:val="16"/>
                <w:szCs w:val="16"/>
                <w:highlight w:val="none"/>
              </w:rPr>
              <w:t>是</w:t>
            </w:r>
          </w:p>
        </w:tc>
        <w:tc>
          <w:tcPr>
            <w:tcW w:w="231" w:type="pct"/>
            <w:tcBorders>
              <w:top w:val="single" w:color="auto" w:sz="4" w:space="0"/>
              <w:left w:val="nil"/>
              <w:bottom w:val="single" w:color="000000" w:sz="6" w:space="0"/>
              <w:right w:val="single" w:color="000000" w:sz="6" w:space="0"/>
            </w:tcBorders>
            <w:noWrap w:val="0"/>
            <w:vAlign w:val="center"/>
          </w:tcPr>
          <w:p w14:paraId="5458F4CF">
            <w:pPr>
              <w:widowControl/>
              <w:jc w:val="center"/>
              <w:textAlignment w:val="center"/>
              <w:rPr>
                <w:rFonts w:hint="eastAsia"/>
                <w:color w:val="000000"/>
                <w:kern w:val="0"/>
                <w:sz w:val="16"/>
                <w:szCs w:val="16"/>
                <w:highlight w:val="none"/>
              </w:rPr>
            </w:pPr>
            <w:r>
              <w:rPr>
                <w:rFonts w:hint="eastAsia" w:eastAsia="宋体"/>
                <w:color w:val="000000"/>
                <w:kern w:val="0"/>
                <w:sz w:val="16"/>
                <w:szCs w:val="16"/>
                <w:highlight w:val="none"/>
              </w:rPr>
              <w:t>1.5</w:t>
            </w:r>
          </w:p>
        </w:tc>
        <w:tc>
          <w:tcPr>
            <w:tcW w:w="194" w:type="pct"/>
            <w:tcBorders>
              <w:top w:val="single" w:color="auto" w:sz="4" w:space="0"/>
              <w:left w:val="nil"/>
              <w:bottom w:val="single" w:color="000000" w:sz="6" w:space="0"/>
              <w:right w:val="single" w:color="000000" w:sz="6" w:space="0"/>
            </w:tcBorders>
            <w:noWrap w:val="0"/>
            <w:vAlign w:val="center"/>
          </w:tcPr>
          <w:p w14:paraId="7ECC46B2">
            <w:pPr>
              <w:widowControl/>
              <w:jc w:val="center"/>
              <w:textAlignment w:val="center"/>
              <w:rPr>
                <w:rFonts w:hint="eastAsia"/>
                <w:color w:val="000000"/>
                <w:kern w:val="0"/>
                <w:sz w:val="16"/>
                <w:szCs w:val="16"/>
                <w:highlight w:val="none"/>
              </w:rPr>
            </w:pPr>
            <w:r>
              <w:rPr>
                <w:rFonts w:hint="eastAsia" w:eastAsia="宋体"/>
                <w:color w:val="000000"/>
                <w:kern w:val="0"/>
                <w:sz w:val="16"/>
                <w:szCs w:val="16"/>
                <w:highlight w:val="none"/>
              </w:rPr>
              <w:t>34</w:t>
            </w:r>
          </w:p>
        </w:tc>
        <w:tc>
          <w:tcPr>
            <w:tcW w:w="164" w:type="pct"/>
            <w:tcBorders>
              <w:top w:val="single" w:color="auto" w:sz="4" w:space="0"/>
              <w:left w:val="nil"/>
              <w:bottom w:val="single" w:color="000000" w:sz="6" w:space="0"/>
              <w:right w:val="single" w:color="auto" w:sz="4" w:space="0"/>
            </w:tcBorders>
            <w:noWrap w:val="0"/>
            <w:vAlign w:val="center"/>
          </w:tcPr>
          <w:p w14:paraId="06E82429">
            <w:pPr>
              <w:widowControl/>
              <w:jc w:val="center"/>
              <w:textAlignment w:val="center"/>
              <w:rPr>
                <w:color w:val="000000"/>
                <w:kern w:val="0"/>
                <w:sz w:val="16"/>
                <w:szCs w:val="16"/>
                <w:highlight w:val="none"/>
              </w:rPr>
            </w:pPr>
            <w:r>
              <w:rPr>
                <w:rFonts w:hint="eastAsia" w:eastAsia="宋体"/>
                <w:color w:val="000000"/>
                <w:kern w:val="0"/>
                <w:sz w:val="16"/>
                <w:szCs w:val="16"/>
                <w:highlight w:val="none"/>
              </w:rPr>
              <w:t>16</w:t>
            </w:r>
          </w:p>
        </w:tc>
        <w:tc>
          <w:tcPr>
            <w:tcW w:w="204" w:type="pct"/>
            <w:tcBorders>
              <w:top w:val="single" w:color="auto" w:sz="4" w:space="0"/>
              <w:left w:val="single" w:color="auto" w:sz="4" w:space="0"/>
              <w:bottom w:val="single" w:color="000000" w:sz="6" w:space="0"/>
              <w:right w:val="single" w:color="000000" w:sz="6" w:space="0"/>
            </w:tcBorders>
            <w:noWrap w:val="0"/>
            <w:vAlign w:val="center"/>
          </w:tcPr>
          <w:p w14:paraId="11D70D75">
            <w:pPr>
              <w:widowControl/>
              <w:jc w:val="center"/>
              <w:textAlignment w:val="center"/>
              <w:rPr>
                <w:rFonts w:hint="eastAsia"/>
                <w:color w:val="000000"/>
                <w:kern w:val="0"/>
                <w:sz w:val="16"/>
                <w:szCs w:val="16"/>
                <w:highlight w:val="none"/>
              </w:rPr>
            </w:pPr>
            <w:r>
              <w:rPr>
                <w:rFonts w:hint="eastAsia" w:eastAsia="宋体"/>
                <w:color w:val="000000"/>
                <w:kern w:val="0"/>
                <w:sz w:val="16"/>
                <w:szCs w:val="16"/>
                <w:highlight w:val="none"/>
              </w:rPr>
              <w:t>18</w:t>
            </w:r>
          </w:p>
        </w:tc>
        <w:tc>
          <w:tcPr>
            <w:tcW w:w="177" w:type="pct"/>
            <w:tcBorders>
              <w:top w:val="single" w:color="auto" w:sz="4" w:space="0"/>
              <w:left w:val="nil"/>
              <w:bottom w:val="single" w:color="000000" w:sz="6" w:space="0"/>
              <w:right w:val="single" w:color="000000" w:sz="6" w:space="0"/>
            </w:tcBorders>
            <w:noWrap w:val="0"/>
            <w:vAlign w:val="center"/>
          </w:tcPr>
          <w:p w14:paraId="6E0975A5">
            <w:pPr>
              <w:widowControl/>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4</w:t>
            </w:r>
          </w:p>
        </w:tc>
        <w:tc>
          <w:tcPr>
            <w:tcW w:w="209" w:type="pct"/>
            <w:tcBorders>
              <w:top w:val="single" w:color="auto" w:sz="4" w:space="0"/>
              <w:left w:val="nil"/>
              <w:bottom w:val="single" w:color="000000" w:sz="6" w:space="0"/>
              <w:right w:val="single" w:color="000000" w:sz="6" w:space="0"/>
            </w:tcBorders>
            <w:noWrap w:val="0"/>
            <w:vAlign w:val="center"/>
          </w:tcPr>
          <w:p w14:paraId="0E7B0F55">
            <w:pPr>
              <w:widowControl/>
              <w:jc w:val="center"/>
              <w:textAlignment w:val="center"/>
              <w:rPr>
                <w:color w:val="000000"/>
                <w:kern w:val="0"/>
                <w:sz w:val="16"/>
                <w:szCs w:val="16"/>
                <w:highlight w:val="none"/>
              </w:rPr>
            </w:pPr>
          </w:p>
        </w:tc>
        <w:tc>
          <w:tcPr>
            <w:tcW w:w="209" w:type="pct"/>
            <w:tcBorders>
              <w:top w:val="single" w:color="auto" w:sz="4" w:space="0"/>
              <w:left w:val="nil"/>
              <w:bottom w:val="single" w:color="000000" w:sz="6" w:space="0"/>
              <w:right w:val="single" w:color="000000" w:sz="6" w:space="0"/>
            </w:tcBorders>
            <w:noWrap w:val="0"/>
            <w:vAlign w:val="center"/>
          </w:tcPr>
          <w:p w14:paraId="4A43995B">
            <w:pPr>
              <w:jc w:val="center"/>
              <w:rPr>
                <w:color w:val="000000"/>
                <w:kern w:val="0"/>
                <w:sz w:val="16"/>
                <w:szCs w:val="16"/>
                <w:highlight w:val="none"/>
              </w:rPr>
            </w:pPr>
          </w:p>
        </w:tc>
        <w:tc>
          <w:tcPr>
            <w:tcW w:w="204" w:type="pct"/>
            <w:tcBorders>
              <w:top w:val="single" w:color="auto" w:sz="4" w:space="0"/>
              <w:left w:val="nil"/>
              <w:bottom w:val="single" w:color="000000" w:sz="6" w:space="0"/>
              <w:right w:val="single" w:color="000000" w:sz="6" w:space="0"/>
            </w:tcBorders>
            <w:noWrap w:val="0"/>
            <w:vAlign w:val="center"/>
          </w:tcPr>
          <w:p w14:paraId="2A46CA31">
            <w:pPr>
              <w:jc w:val="center"/>
              <w:rPr>
                <w:rFonts w:hint="eastAsia" w:eastAsia="等线"/>
                <w:color w:val="000000"/>
                <w:kern w:val="0"/>
                <w:sz w:val="16"/>
                <w:szCs w:val="16"/>
                <w:highlight w:val="none"/>
              </w:rPr>
            </w:pPr>
          </w:p>
        </w:tc>
        <w:tc>
          <w:tcPr>
            <w:tcW w:w="171" w:type="pct"/>
            <w:tcBorders>
              <w:top w:val="single" w:color="auto" w:sz="4" w:space="0"/>
              <w:left w:val="nil"/>
              <w:bottom w:val="single" w:color="000000" w:sz="6" w:space="0"/>
              <w:right w:val="single" w:color="000000" w:sz="6" w:space="0"/>
            </w:tcBorders>
            <w:noWrap w:val="0"/>
            <w:vAlign w:val="center"/>
          </w:tcPr>
          <w:p w14:paraId="2E550ED5">
            <w:pPr>
              <w:jc w:val="center"/>
              <w:rPr>
                <w:rFonts w:hint="eastAsia" w:eastAsia="等线"/>
                <w:color w:val="000000"/>
                <w:kern w:val="0"/>
                <w:sz w:val="16"/>
                <w:szCs w:val="16"/>
                <w:highlight w:val="none"/>
              </w:rPr>
            </w:pPr>
            <w:r>
              <w:rPr>
                <w:rFonts w:hint="eastAsia" w:eastAsia="等线"/>
                <w:color w:val="000000"/>
                <w:kern w:val="0"/>
                <w:sz w:val="16"/>
                <w:szCs w:val="16"/>
                <w:highlight w:val="none"/>
              </w:rPr>
              <w:t>2</w:t>
            </w:r>
          </w:p>
        </w:tc>
        <w:tc>
          <w:tcPr>
            <w:tcW w:w="204" w:type="pct"/>
            <w:gridSpan w:val="2"/>
            <w:tcBorders>
              <w:top w:val="single" w:color="auto" w:sz="4" w:space="0"/>
              <w:left w:val="nil"/>
              <w:bottom w:val="single" w:color="000000" w:sz="6" w:space="0"/>
              <w:right w:val="single" w:color="000000" w:sz="6" w:space="0"/>
            </w:tcBorders>
            <w:noWrap w:val="0"/>
            <w:vAlign w:val="center"/>
          </w:tcPr>
          <w:p w14:paraId="202CC3CD">
            <w:pPr>
              <w:jc w:val="center"/>
              <w:rPr>
                <w:color w:val="000000"/>
                <w:kern w:val="0"/>
                <w:sz w:val="16"/>
                <w:szCs w:val="16"/>
                <w:highlight w:val="none"/>
              </w:rPr>
            </w:pPr>
          </w:p>
        </w:tc>
        <w:tc>
          <w:tcPr>
            <w:tcW w:w="190" w:type="pct"/>
            <w:gridSpan w:val="2"/>
            <w:tcBorders>
              <w:top w:val="single" w:color="auto" w:sz="4" w:space="0"/>
              <w:left w:val="nil"/>
              <w:bottom w:val="single" w:color="000000" w:sz="6" w:space="0"/>
              <w:right w:val="single" w:color="000000" w:sz="6" w:space="0"/>
            </w:tcBorders>
            <w:noWrap w:val="0"/>
            <w:vAlign w:val="center"/>
          </w:tcPr>
          <w:p w14:paraId="4DA327D5">
            <w:pPr>
              <w:jc w:val="center"/>
              <w:rPr>
                <w:color w:val="000000"/>
                <w:kern w:val="0"/>
                <w:sz w:val="16"/>
                <w:szCs w:val="16"/>
                <w:highlight w:val="none"/>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5F111B10">
            <w:pPr>
              <w:widowControl/>
              <w:jc w:val="center"/>
              <w:textAlignment w:val="center"/>
              <w:rPr>
                <w:rFonts w:hint="eastAsia"/>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single" w:color="auto" w:sz="4" w:space="0"/>
              <w:left w:val="nil"/>
              <w:bottom w:val="single" w:color="000000" w:sz="6" w:space="0"/>
              <w:right w:val="single" w:color="auto" w:sz="4" w:space="0"/>
            </w:tcBorders>
            <w:noWrap w:val="0"/>
            <w:vAlign w:val="center"/>
          </w:tcPr>
          <w:p w14:paraId="724EDE1F">
            <w:pPr>
              <w:widowControl/>
              <w:jc w:val="center"/>
              <w:textAlignment w:val="center"/>
              <w:rPr>
                <w:rFonts w:hint="eastAsia"/>
                <w:color w:val="000000"/>
                <w:kern w:val="0"/>
                <w:sz w:val="16"/>
                <w:szCs w:val="16"/>
                <w:highlight w:val="none"/>
              </w:rPr>
            </w:pPr>
            <w:r>
              <w:rPr>
                <w:rFonts w:hint="eastAsia" w:eastAsia="宋体"/>
                <w:color w:val="000000"/>
                <w:kern w:val="0"/>
                <w:sz w:val="16"/>
                <w:szCs w:val="16"/>
                <w:highlight w:val="none"/>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338A3616">
            <w:pPr>
              <w:jc w:val="center"/>
              <w:rPr>
                <w:rFonts w:hint="eastAsia"/>
                <w:color w:val="000000"/>
                <w:kern w:val="0"/>
                <w:sz w:val="16"/>
                <w:szCs w:val="16"/>
                <w:highlight w:val="none"/>
              </w:rPr>
            </w:pPr>
            <w:r>
              <w:rPr>
                <w:rFonts w:hint="eastAsia" w:eastAsia="宋体"/>
                <w:color w:val="000000"/>
                <w:kern w:val="0"/>
                <w:sz w:val="16"/>
                <w:szCs w:val="16"/>
                <w:highlight w:val="none"/>
              </w:rPr>
              <w:t xml:space="preserve">理实一体化 </w:t>
            </w:r>
          </w:p>
        </w:tc>
      </w:tr>
      <w:tr w14:paraId="7B30DA01">
        <w:tblPrEx>
          <w:tblCellMar>
            <w:top w:w="0" w:type="dxa"/>
            <w:left w:w="108" w:type="dxa"/>
            <w:bottom w:w="0" w:type="dxa"/>
            <w:right w:w="108" w:type="dxa"/>
          </w:tblCellMar>
        </w:tblPrEx>
        <w:trPr>
          <w:trHeight w:val="388"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557F328C">
            <w:pPr>
              <w:widowControl/>
              <w:jc w:val="center"/>
              <w:rPr>
                <w:color w:val="000000"/>
                <w:kern w:val="0"/>
                <w:sz w:val="16"/>
                <w:szCs w:val="16"/>
                <w:highlight w:val="none"/>
              </w:rPr>
            </w:pPr>
          </w:p>
        </w:tc>
        <w:tc>
          <w:tcPr>
            <w:tcW w:w="190" w:type="pct"/>
            <w:vMerge w:val="continue"/>
            <w:tcBorders>
              <w:left w:val="single" w:color="000000" w:sz="2" w:space="0"/>
              <w:right w:val="single" w:color="000000" w:sz="6" w:space="0"/>
            </w:tcBorders>
            <w:noWrap w:val="0"/>
            <w:textDirection w:val="tbRlV"/>
            <w:vAlign w:val="center"/>
          </w:tcPr>
          <w:p w14:paraId="656A9352">
            <w:pPr>
              <w:widowControl/>
              <w:ind w:left="113" w:right="113"/>
              <w:jc w:val="center"/>
              <w:rPr>
                <w:rFonts w:hint="eastAsia"/>
                <w:color w:val="000000"/>
                <w:kern w:val="0"/>
                <w:sz w:val="16"/>
                <w:szCs w:val="16"/>
                <w:highlight w:val="none"/>
              </w:rPr>
            </w:pPr>
          </w:p>
        </w:tc>
        <w:tc>
          <w:tcPr>
            <w:tcW w:w="158" w:type="pct"/>
            <w:tcBorders>
              <w:top w:val="single" w:color="auto" w:sz="4" w:space="0"/>
              <w:left w:val="nil"/>
              <w:bottom w:val="single" w:color="000000" w:sz="6" w:space="0"/>
              <w:right w:val="single" w:color="000000" w:sz="6" w:space="0"/>
            </w:tcBorders>
            <w:noWrap w:val="0"/>
            <w:vAlign w:val="center"/>
          </w:tcPr>
          <w:p w14:paraId="4979EB68">
            <w:pPr>
              <w:widowControl/>
              <w:jc w:val="center"/>
              <w:rPr>
                <w:rFonts w:hint="eastAsia" w:eastAsia="等线"/>
                <w:color w:val="000000"/>
                <w:kern w:val="0"/>
                <w:sz w:val="16"/>
                <w:szCs w:val="16"/>
                <w:highlight w:val="none"/>
              </w:rPr>
            </w:pPr>
            <w:r>
              <w:rPr>
                <w:rFonts w:hint="eastAsia" w:eastAsia="等线"/>
                <w:color w:val="000000"/>
                <w:kern w:val="0"/>
                <w:sz w:val="16"/>
                <w:szCs w:val="16"/>
                <w:highlight w:val="none"/>
              </w:rPr>
              <w:t>6</w:t>
            </w:r>
          </w:p>
        </w:tc>
        <w:tc>
          <w:tcPr>
            <w:tcW w:w="329" w:type="pct"/>
            <w:tcBorders>
              <w:top w:val="single" w:color="auto" w:sz="4" w:space="0"/>
              <w:left w:val="nil"/>
              <w:bottom w:val="single" w:color="000000" w:sz="6" w:space="0"/>
              <w:right w:val="single" w:color="000000" w:sz="6" w:space="0"/>
            </w:tcBorders>
            <w:noWrap w:val="0"/>
            <w:vAlign w:val="center"/>
          </w:tcPr>
          <w:p w14:paraId="2E8E5621">
            <w:pPr>
              <w:widowControl/>
              <w:jc w:val="center"/>
              <w:rPr>
                <w:rFonts w:hint="eastAsia"/>
                <w:color w:val="000000"/>
                <w:kern w:val="0"/>
                <w:sz w:val="16"/>
                <w:szCs w:val="16"/>
                <w:highlight w:val="none"/>
              </w:rPr>
            </w:pPr>
            <w:r>
              <w:rPr>
                <w:rFonts w:hint="eastAsia"/>
                <w:color w:val="000000"/>
                <w:sz w:val="16"/>
                <w:szCs w:val="16"/>
                <w:highlight w:val="none"/>
              </w:rPr>
              <w:t>20401227</w:t>
            </w:r>
          </w:p>
        </w:tc>
        <w:tc>
          <w:tcPr>
            <w:tcW w:w="366" w:type="pct"/>
            <w:tcBorders>
              <w:top w:val="single" w:color="auto" w:sz="4" w:space="0"/>
              <w:left w:val="nil"/>
              <w:bottom w:val="single" w:color="000000" w:sz="6" w:space="0"/>
              <w:right w:val="single" w:color="000000" w:sz="6" w:space="0"/>
            </w:tcBorders>
            <w:noWrap w:val="0"/>
            <w:vAlign w:val="center"/>
          </w:tcPr>
          <w:p w14:paraId="46E18A2E">
            <w:pPr>
              <w:widowControl/>
              <w:jc w:val="center"/>
              <w:textAlignment w:val="center"/>
              <w:rPr>
                <w:rFonts w:hint="eastAsia"/>
                <w:color w:val="000000"/>
                <w:kern w:val="0"/>
                <w:sz w:val="16"/>
                <w:szCs w:val="16"/>
                <w:highlight w:val="none"/>
              </w:rPr>
            </w:pPr>
            <w:r>
              <w:rPr>
                <w:rFonts w:hint="eastAsia"/>
                <w:color w:val="000000"/>
                <w:sz w:val="16"/>
                <w:szCs w:val="16"/>
                <w:highlight w:val="none"/>
              </w:rPr>
              <w:t>新能源汽车电气技术</w:t>
            </w:r>
          </w:p>
        </w:tc>
        <w:tc>
          <w:tcPr>
            <w:tcW w:w="186" w:type="pct"/>
            <w:tcBorders>
              <w:top w:val="single" w:color="auto" w:sz="4" w:space="0"/>
              <w:left w:val="nil"/>
              <w:bottom w:val="single" w:color="000000" w:sz="6" w:space="0"/>
              <w:right w:val="single" w:color="000000" w:sz="6" w:space="0"/>
            </w:tcBorders>
            <w:noWrap w:val="0"/>
            <w:vAlign w:val="center"/>
          </w:tcPr>
          <w:p w14:paraId="1E12B7AF">
            <w:pPr>
              <w:widowControl/>
              <w:jc w:val="center"/>
              <w:textAlignment w:val="center"/>
              <w:rPr>
                <w:color w:val="000000"/>
                <w:kern w:val="0"/>
                <w:sz w:val="16"/>
                <w:szCs w:val="16"/>
                <w:highlight w:val="none"/>
              </w:rPr>
            </w:pPr>
            <w:r>
              <w:rPr>
                <w:rFonts w:hint="eastAsia"/>
                <w:color w:val="000000"/>
                <w:sz w:val="16"/>
                <w:szCs w:val="16"/>
                <w:highlight w:val="none"/>
              </w:rPr>
              <w:t>B</w:t>
            </w:r>
          </w:p>
        </w:tc>
        <w:tc>
          <w:tcPr>
            <w:tcW w:w="180" w:type="pct"/>
            <w:tcBorders>
              <w:top w:val="single" w:color="auto" w:sz="4" w:space="0"/>
              <w:left w:val="nil"/>
              <w:bottom w:val="single" w:color="000000" w:sz="6" w:space="0"/>
              <w:right w:val="single" w:color="000000" w:sz="6" w:space="0"/>
            </w:tcBorders>
            <w:noWrap w:val="0"/>
            <w:vAlign w:val="center"/>
          </w:tcPr>
          <w:p w14:paraId="58476A20">
            <w:pPr>
              <w:widowControl/>
              <w:jc w:val="center"/>
              <w:textAlignment w:val="center"/>
              <w:rPr>
                <w:rFonts w:hint="eastAsia"/>
                <w:color w:val="000000"/>
                <w:kern w:val="0"/>
                <w:sz w:val="16"/>
                <w:szCs w:val="16"/>
                <w:highlight w:val="none"/>
              </w:rPr>
            </w:pPr>
            <w:r>
              <w:rPr>
                <w:rFonts w:hint="eastAsia"/>
                <w:color w:val="000000"/>
                <w:sz w:val="16"/>
                <w:szCs w:val="16"/>
                <w:highlight w:val="none"/>
              </w:rPr>
              <w:t>是</w:t>
            </w:r>
          </w:p>
        </w:tc>
        <w:tc>
          <w:tcPr>
            <w:tcW w:w="231" w:type="pct"/>
            <w:tcBorders>
              <w:top w:val="single" w:color="auto" w:sz="4" w:space="0"/>
              <w:left w:val="nil"/>
              <w:bottom w:val="single" w:color="000000" w:sz="6" w:space="0"/>
              <w:right w:val="single" w:color="000000" w:sz="6" w:space="0"/>
            </w:tcBorders>
            <w:noWrap w:val="0"/>
            <w:vAlign w:val="center"/>
          </w:tcPr>
          <w:p w14:paraId="4D18AD74">
            <w:pPr>
              <w:widowControl/>
              <w:jc w:val="center"/>
              <w:textAlignment w:val="center"/>
              <w:rPr>
                <w:color w:val="000000"/>
                <w:kern w:val="0"/>
                <w:sz w:val="16"/>
                <w:szCs w:val="16"/>
                <w:highlight w:val="none"/>
              </w:rPr>
            </w:pPr>
            <w:r>
              <w:rPr>
                <w:rFonts w:hint="eastAsia"/>
                <w:color w:val="000000"/>
                <w:sz w:val="16"/>
                <w:szCs w:val="16"/>
                <w:highlight w:val="none"/>
              </w:rPr>
              <w:t>1.5</w:t>
            </w:r>
          </w:p>
        </w:tc>
        <w:tc>
          <w:tcPr>
            <w:tcW w:w="194" w:type="pct"/>
            <w:tcBorders>
              <w:top w:val="single" w:color="auto" w:sz="4" w:space="0"/>
              <w:left w:val="nil"/>
              <w:bottom w:val="single" w:color="000000" w:sz="6" w:space="0"/>
              <w:right w:val="single" w:color="000000" w:sz="6" w:space="0"/>
            </w:tcBorders>
            <w:noWrap w:val="0"/>
            <w:vAlign w:val="center"/>
          </w:tcPr>
          <w:p w14:paraId="2DB4E880">
            <w:pPr>
              <w:widowControl/>
              <w:jc w:val="center"/>
              <w:textAlignment w:val="center"/>
              <w:rPr>
                <w:rFonts w:hint="eastAsia"/>
                <w:color w:val="000000"/>
                <w:kern w:val="0"/>
                <w:sz w:val="16"/>
                <w:szCs w:val="16"/>
                <w:highlight w:val="none"/>
              </w:rPr>
            </w:pPr>
            <w:r>
              <w:rPr>
                <w:rFonts w:hint="eastAsia"/>
                <w:color w:val="000000"/>
                <w:sz w:val="16"/>
                <w:szCs w:val="16"/>
                <w:highlight w:val="none"/>
              </w:rPr>
              <w:t>34</w:t>
            </w:r>
          </w:p>
        </w:tc>
        <w:tc>
          <w:tcPr>
            <w:tcW w:w="164" w:type="pct"/>
            <w:tcBorders>
              <w:top w:val="single" w:color="auto" w:sz="4" w:space="0"/>
              <w:left w:val="nil"/>
              <w:bottom w:val="single" w:color="000000" w:sz="6" w:space="0"/>
              <w:right w:val="single" w:color="auto" w:sz="4" w:space="0"/>
            </w:tcBorders>
            <w:noWrap w:val="0"/>
            <w:vAlign w:val="center"/>
          </w:tcPr>
          <w:p w14:paraId="43B43FD3">
            <w:pPr>
              <w:widowControl/>
              <w:jc w:val="center"/>
              <w:textAlignment w:val="center"/>
              <w:rPr>
                <w:rFonts w:hint="eastAsia"/>
                <w:color w:val="000000"/>
                <w:kern w:val="0"/>
                <w:sz w:val="16"/>
                <w:szCs w:val="16"/>
                <w:highlight w:val="none"/>
              </w:rPr>
            </w:pPr>
            <w:r>
              <w:rPr>
                <w:rFonts w:hint="eastAsia"/>
                <w:color w:val="000000"/>
                <w:sz w:val="16"/>
                <w:szCs w:val="16"/>
                <w:highlight w:val="none"/>
              </w:rPr>
              <w:t>16</w:t>
            </w:r>
          </w:p>
        </w:tc>
        <w:tc>
          <w:tcPr>
            <w:tcW w:w="204" w:type="pct"/>
            <w:tcBorders>
              <w:top w:val="single" w:color="auto" w:sz="4" w:space="0"/>
              <w:left w:val="single" w:color="auto" w:sz="4" w:space="0"/>
              <w:bottom w:val="single" w:color="000000" w:sz="6" w:space="0"/>
              <w:right w:val="single" w:color="000000" w:sz="6" w:space="0"/>
            </w:tcBorders>
            <w:noWrap w:val="0"/>
            <w:vAlign w:val="center"/>
          </w:tcPr>
          <w:p w14:paraId="21DFA62E">
            <w:pPr>
              <w:widowControl/>
              <w:jc w:val="center"/>
              <w:textAlignment w:val="center"/>
              <w:rPr>
                <w:color w:val="000000"/>
                <w:kern w:val="0"/>
                <w:sz w:val="16"/>
                <w:szCs w:val="16"/>
                <w:highlight w:val="none"/>
              </w:rPr>
            </w:pPr>
            <w:r>
              <w:rPr>
                <w:rFonts w:hint="eastAsia"/>
                <w:color w:val="000000"/>
                <w:sz w:val="16"/>
                <w:szCs w:val="16"/>
                <w:highlight w:val="none"/>
              </w:rPr>
              <w:t>18</w:t>
            </w:r>
          </w:p>
        </w:tc>
        <w:tc>
          <w:tcPr>
            <w:tcW w:w="177" w:type="pct"/>
            <w:tcBorders>
              <w:top w:val="single" w:color="auto" w:sz="4" w:space="0"/>
              <w:left w:val="nil"/>
              <w:bottom w:val="single" w:color="000000" w:sz="6" w:space="0"/>
              <w:right w:val="single" w:color="000000" w:sz="6" w:space="0"/>
            </w:tcBorders>
            <w:noWrap w:val="0"/>
            <w:vAlign w:val="center"/>
          </w:tcPr>
          <w:p w14:paraId="2B0B529D">
            <w:pPr>
              <w:widowControl/>
              <w:textAlignment w:val="center"/>
              <w:rPr>
                <w:color w:val="000000"/>
                <w:kern w:val="0"/>
                <w:sz w:val="16"/>
                <w:szCs w:val="16"/>
                <w:highlight w:val="none"/>
              </w:rPr>
            </w:pPr>
            <w:r>
              <w:rPr>
                <w:rFonts w:hint="eastAsia"/>
                <w:color w:val="000000"/>
                <w:sz w:val="16"/>
                <w:szCs w:val="16"/>
                <w:highlight w:val="none"/>
              </w:rPr>
              <w:t>4</w:t>
            </w:r>
          </w:p>
        </w:tc>
        <w:tc>
          <w:tcPr>
            <w:tcW w:w="209" w:type="pct"/>
            <w:tcBorders>
              <w:top w:val="single" w:color="auto" w:sz="4" w:space="0"/>
              <w:left w:val="nil"/>
              <w:bottom w:val="single" w:color="000000" w:sz="6" w:space="0"/>
              <w:right w:val="single" w:color="000000" w:sz="6" w:space="0"/>
            </w:tcBorders>
            <w:noWrap w:val="0"/>
            <w:vAlign w:val="center"/>
          </w:tcPr>
          <w:p w14:paraId="219E45F2">
            <w:pPr>
              <w:widowControl/>
              <w:jc w:val="center"/>
              <w:textAlignment w:val="center"/>
              <w:rPr>
                <w:color w:val="000000"/>
                <w:kern w:val="0"/>
                <w:sz w:val="16"/>
                <w:szCs w:val="16"/>
                <w:highlight w:val="none"/>
              </w:rPr>
            </w:pPr>
            <w:r>
              <w:rPr>
                <w:rFonts w:hint="eastAsia"/>
                <w:color w:val="000000"/>
                <w:sz w:val="16"/>
                <w:szCs w:val="16"/>
                <w:highlight w:val="none"/>
              </w:rPr>
              <w:t>　</w:t>
            </w:r>
          </w:p>
        </w:tc>
        <w:tc>
          <w:tcPr>
            <w:tcW w:w="209" w:type="pct"/>
            <w:tcBorders>
              <w:top w:val="single" w:color="auto" w:sz="4" w:space="0"/>
              <w:left w:val="nil"/>
              <w:bottom w:val="single" w:color="000000" w:sz="6" w:space="0"/>
              <w:right w:val="single" w:color="000000" w:sz="6" w:space="0"/>
            </w:tcBorders>
            <w:noWrap w:val="0"/>
            <w:vAlign w:val="center"/>
          </w:tcPr>
          <w:p w14:paraId="6C82DAF1">
            <w:pPr>
              <w:jc w:val="center"/>
              <w:rPr>
                <w:color w:val="000000"/>
                <w:kern w:val="0"/>
                <w:sz w:val="16"/>
                <w:szCs w:val="16"/>
                <w:highlight w:val="none"/>
              </w:rPr>
            </w:pPr>
            <w:r>
              <w:rPr>
                <w:rFonts w:hint="eastAsia"/>
                <w:color w:val="000000"/>
                <w:sz w:val="16"/>
                <w:szCs w:val="16"/>
                <w:highlight w:val="none"/>
              </w:rPr>
              <w:t>　</w:t>
            </w:r>
          </w:p>
        </w:tc>
        <w:tc>
          <w:tcPr>
            <w:tcW w:w="204" w:type="pct"/>
            <w:tcBorders>
              <w:top w:val="single" w:color="auto" w:sz="4" w:space="0"/>
              <w:left w:val="nil"/>
              <w:bottom w:val="single" w:color="000000" w:sz="6" w:space="0"/>
              <w:right w:val="single" w:color="000000" w:sz="6" w:space="0"/>
            </w:tcBorders>
            <w:noWrap w:val="0"/>
            <w:vAlign w:val="center"/>
          </w:tcPr>
          <w:p w14:paraId="705A8116">
            <w:pPr>
              <w:jc w:val="center"/>
              <w:rPr>
                <w:color w:val="000000"/>
                <w:kern w:val="0"/>
                <w:sz w:val="16"/>
                <w:szCs w:val="16"/>
                <w:highlight w:val="none"/>
              </w:rPr>
            </w:pPr>
            <w:r>
              <w:rPr>
                <w:rFonts w:hint="eastAsia"/>
                <w:color w:val="000000"/>
                <w:sz w:val="16"/>
                <w:szCs w:val="16"/>
                <w:highlight w:val="none"/>
              </w:rPr>
              <w:t>　</w:t>
            </w:r>
          </w:p>
        </w:tc>
        <w:tc>
          <w:tcPr>
            <w:tcW w:w="171" w:type="pct"/>
            <w:tcBorders>
              <w:top w:val="single" w:color="auto" w:sz="4" w:space="0"/>
              <w:left w:val="nil"/>
              <w:bottom w:val="single" w:color="000000" w:sz="6" w:space="0"/>
              <w:right w:val="single" w:color="000000" w:sz="6" w:space="0"/>
            </w:tcBorders>
            <w:noWrap w:val="0"/>
            <w:vAlign w:val="center"/>
          </w:tcPr>
          <w:p w14:paraId="53D34DDC">
            <w:pPr>
              <w:jc w:val="center"/>
              <w:rPr>
                <w:color w:val="000000"/>
                <w:kern w:val="0"/>
                <w:sz w:val="16"/>
                <w:szCs w:val="16"/>
                <w:highlight w:val="none"/>
              </w:rPr>
            </w:pPr>
            <w:r>
              <w:rPr>
                <w:rFonts w:hint="eastAsia"/>
                <w:color w:val="000000"/>
                <w:sz w:val="16"/>
                <w:szCs w:val="16"/>
                <w:highlight w:val="none"/>
              </w:rPr>
              <w:t>1.9</w:t>
            </w:r>
          </w:p>
        </w:tc>
        <w:tc>
          <w:tcPr>
            <w:tcW w:w="204" w:type="pct"/>
            <w:gridSpan w:val="2"/>
            <w:tcBorders>
              <w:top w:val="single" w:color="auto" w:sz="4" w:space="0"/>
              <w:left w:val="nil"/>
              <w:bottom w:val="single" w:color="000000" w:sz="6" w:space="0"/>
              <w:right w:val="single" w:color="000000" w:sz="6" w:space="0"/>
            </w:tcBorders>
            <w:noWrap w:val="0"/>
            <w:vAlign w:val="center"/>
          </w:tcPr>
          <w:p w14:paraId="5682649F">
            <w:pPr>
              <w:jc w:val="center"/>
              <w:rPr>
                <w:color w:val="000000"/>
                <w:kern w:val="0"/>
                <w:sz w:val="16"/>
                <w:szCs w:val="16"/>
                <w:highlight w:val="none"/>
              </w:rPr>
            </w:pPr>
            <w:r>
              <w:rPr>
                <w:rFonts w:hint="eastAsia"/>
                <w:color w:val="000000"/>
                <w:sz w:val="16"/>
                <w:szCs w:val="16"/>
                <w:highlight w:val="none"/>
              </w:rPr>
              <w:t>　</w:t>
            </w:r>
          </w:p>
        </w:tc>
        <w:tc>
          <w:tcPr>
            <w:tcW w:w="190" w:type="pct"/>
            <w:gridSpan w:val="2"/>
            <w:tcBorders>
              <w:top w:val="single" w:color="auto" w:sz="4" w:space="0"/>
              <w:left w:val="nil"/>
              <w:bottom w:val="single" w:color="000000" w:sz="6" w:space="0"/>
              <w:right w:val="single" w:color="000000" w:sz="6" w:space="0"/>
            </w:tcBorders>
            <w:noWrap w:val="0"/>
            <w:vAlign w:val="center"/>
          </w:tcPr>
          <w:p w14:paraId="760DB1E5">
            <w:pPr>
              <w:jc w:val="center"/>
              <w:rPr>
                <w:color w:val="000000"/>
                <w:kern w:val="0"/>
                <w:sz w:val="16"/>
                <w:szCs w:val="16"/>
                <w:highlight w:val="none"/>
              </w:rPr>
            </w:pPr>
            <w:r>
              <w:rPr>
                <w:rFonts w:hint="eastAsia"/>
                <w:color w:val="000000"/>
                <w:sz w:val="16"/>
                <w:szCs w:val="16"/>
                <w:highlight w:val="none"/>
              </w:rPr>
              <w:t>　</w:t>
            </w:r>
          </w:p>
        </w:tc>
        <w:tc>
          <w:tcPr>
            <w:tcW w:w="222" w:type="pct"/>
            <w:gridSpan w:val="2"/>
            <w:tcBorders>
              <w:top w:val="single" w:color="auto" w:sz="4" w:space="0"/>
              <w:left w:val="nil"/>
              <w:bottom w:val="single" w:color="000000" w:sz="6" w:space="0"/>
              <w:right w:val="single" w:color="000000" w:sz="6" w:space="0"/>
            </w:tcBorders>
            <w:noWrap w:val="0"/>
            <w:vAlign w:val="center"/>
          </w:tcPr>
          <w:p w14:paraId="4FC0D5D3">
            <w:pPr>
              <w:widowControl/>
              <w:jc w:val="center"/>
              <w:textAlignment w:val="center"/>
              <w:rPr>
                <w:rFonts w:hint="eastAsia"/>
                <w:color w:val="000000"/>
                <w:kern w:val="0"/>
                <w:sz w:val="16"/>
                <w:szCs w:val="16"/>
                <w:highlight w:val="none"/>
              </w:rPr>
            </w:pPr>
            <w:r>
              <w:rPr>
                <w:rFonts w:hint="eastAsia"/>
                <w:color w:val="000000"/>
                <w:sz w:val="16"/>
                <w:szCs w:val="16"/>
                <w:highlight w:val="none"/>
              </w:rPr>
              <w:t>考试</w:t>
            </w:r>
          </w:p>
        </w:tc>
        <w:tc>
          <w:tcPr>
            <w:tcW w:w="476" w:type="pct"/>
            <w:tcBorders>
              <w:top w:val="single" w:color="auto" w:sz="4" w:space="0"/>
              <w:left w:val="nil"/>
              <w:bottom w:val="single" w:color="000000" w:sz="6" w:space="0"/>
              <w:right w:val="single" w:color="auto" w:sz="4" w:space="0"/>
            </w:tcBorders>
            <w:noWrap w:val="0"/>
            <w:vAlign w:val="center"/>
          </w:tcPr>
          <w:p w14:paraId="1776502F">
            <w:pPr>
              <w:widowControl/>
              <w:jc w:val="center"/>
              <w:textAlignment w:val="center"/>
              <w:rPr>
                <w:rFonts w:hint="eastAsia"/>
                <w:color w:val="000000"/>
                <w:kern w:val="0"/>
                <w:sz w:val="16"/>
                <w:szCs w:val="16"/>
                <w:highlight w:val="none"/>
              </w:rPr>
            </w:pPr>
            <w:r>
              <w:rPr>
                <w:rFonts w:hint="eastAsia" w:ascii="宋体" w:hAnsi="宋体" w:eastAsia="宋体" w:cs="宋体"/>
                <w:color w:val="000000"/>
                <w:sz w:val="16"/>
                <w:szCs w:val="16"/>
                <w:highlight w:val="none"/>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11CBB7D">
            <w:pPr>
              <w:widowControl/>
              <w:jc w:val="center"/>
              <w:rPr>
                <w:rFonts w:hint="default"/>
                <w:color w:val="000000"/>
                <w:kern w:val="0"/>
                <w:sz w:val="16"/>
                <w:szCs w:val="16"/>
                <w:highlight w:val="none"/>
              </w:rPr>
            </w:pPr>
            <w:r>
              <w:rPr>
                <w:rFonts w:hint="default"/>
                <w:color w:val="000000"/>
                <w:kern w:val="0"/>
                <w:sz w:val="16"/>
                <w:szCs w:val="16"/>
                <w:highlight w:val="none"/>
              </w:rPr>
              <w:t>见习</w:t>
            </w:r>
            <w:r>
              <w:rPr>
                <w:rFonts w:hint="default" w:ascii="Times New Roman" w:hAnsi="Times New Roman" w:eastAsia="宋体" w:cs="Times New Roman"/>
                <w:color w:val="000000"/>
                <w:kern w:val="0"/>
                <w:sz w:val="16"/>
                <w:szCs w:val="16"/>
                <w:highlight w:val="none"/>
              </w:rPr>
              <w:t xml:space="preserve">通辽市众昇销售服务有限公司 </w:t>
            </w:r>
            <w:r>
              <w:rPr>
                <w:rFonts w:hint="default"/>
                <w:color w:val="000000"/>
                <w:kern w:val="0"/>
                <w:sz w:val="16"/>
                <w:szCs w:val="16"/>
                <w:highlight w:val="none"/>
              </w:rPr>
              <w:t>问界汽车4s店，见习时间为第四学期13—14周</w:t>
            </w:r>
          </w:p>
        </w:tc>
      </w:tr>
      <w:tr w14:paraId="64412F7F">
        <w:tblPrEx>
          <w:tblCellMar>
            <w:top w:w="0" w:type="dxa"/>
            <w:left w:w="108" w:type="dxa"/>
            <w:bottom w:w="0" w:type="dxa"/>
            <w:right w:w="108" w:type="dxa"/>
          </w:tblCellMar>
        </w:tblPrEx>
        <w:trPr>
          <w:trHeight w:val="388"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7C952BEC">
            <w:pPr>
              <w:widowControl/>
              <w:jc w:val="center"/>
              <w:rPr>
                <w:color w:val="000000"/>
                <w:kern w:val="0"/>
                <w:sz w:val="16"/>
                <w:szCs w:val="16"/>
                <w:highlight w:val="none"/>
              </w:rPr>
            </w:pPr>
          </w:p>
        </w:tc>
        <w:tc>
          <w:tcPr>
            <w:tcW w:w="190" w:type="pct"/>
            <w:vMerge w:val="continue"/>
            <w:tcBorders>
              <w:left w:val="single" w:color="000000" w:sz="2" w:space="0"/>
              <w:right w:val="single" w:color="000000" w:sz="6" w:space="0"/>
            </w:tcBorders>
            <w:noWrap w:val="0"/>
            <w:textDirection w:val="tbRlV"/>
            <w:vAlign w:val="center"/>
          </w:tcPr>
          <w:p w14:paraId="3F605C79">
            <w:pPr>
              <w:widowControl/>
              <w:ind w:left="113" w:right="113"/>
              <w:jc w:val="center"/>
              <w:rPr>
                <w:rFonts w:hint="eastAsia"/>
                <w:color w:val="000000"/>
                <w:kern w:val="0"/>
                <w:sz w:val="16"/>
                <w:szCs w:val="16"/>
                <w:highlight w:val="none"/>
              </w:rPr>
            </w:pPr>
          </w:p>
        </w:tc>
        <w:tc>
          <w:tcPr>
            <w:tcW w:w="158" w:type="pct"/>
            <w:tcBorders>
              <w:top w:val="single" w:color="auto" w:sz="4" w:space="0"/>
              <w:left w:val="nil"/>
              <w:bottom w:val="single" w:color="000000" w:sz="6" w:space="0"/>
              <w:right w:val="single" w:color="000000" w:sz="6" w:space="0"/>
            </w:tcBorders>
            <w:noWrap w:val="0"/>
            <w:vAlign w:val="center"/>
          </w:tcPr>
          <w:p w14:paraId="58F142E1">
            <w:pPr>
              <w:widowControl/>
              <w:jc w:val="center"/>
              <w:rPr>
                <w:rFonts w:hint="eastAsia" w:eastAsia="等线"/>
                <w:color w:val="000000"/>
                <w:kern w:val="0"/>
                <w:sz w:val="16"/>
                <w:szCs w:val="16"/>
                <w:highlight w:val="none"/>
              </w:rPr>
            </w:pPr>
            <w:r>
              <w:rPr>
                <w:rFonts w:hint="eastAsia" w:eastAsia="等线"/>
                <w:color w:val="000000"/>
                <w:kern w:val="0"/>
                <w:sz w:val="16"/>
                <w:szCs w:val="16"/>
                <w:highlight w:val="none"/>
              </w:rPr>
              <w:t>7</w:t>
            </w:r>
          </w:p>
        </w:tc>
        <w:tc>
          <w:tcPr>
            <w:tcW w:w="329" w:type="pct"/>
            <w:tcBorders>
              <w:top w:val="single" w:color="auto" w:sz="4" w:space="0"/>
              <w:left w:val="nil"/>
              <w:bottom w:val="single" w:color="000000" w:sz="6" w:space="0"/>
              <w:right w:val="single" w:color="000000" w:sz="6" w:space="0"/>
            </w:tcBorders>
            <w:noWrap w:val="0"/>
            <w:vAlign w:val="center"/>
          </w:tcPr>
          <w:p w14:paraId="09D692DF">
            <w:pPr>
              <w:widowControl/>
              <w:jc w:val="center"/>
              <w:rPr>
                <w:rFonts w:eastAsia="宋体"/>
                <w:color w:val="000000"/>
                <w:kern w:val="0"/>
                <w:sz w:val="16"/>
                <w:szCs w:val="16"/>
                <w:highlight w:val="none"/>
              </w:rPr>
            </w:pPr>
            <w:r>
              <w:rPr>
                <w:rFonts w:hint="eastAsia" w:eastAsia="宋体"/>
                <w:color w:val="000000"/>
                <w:kern w:val="0"/>
                <w:sz w:val="16"/>
                <w:szCs w:val="16"/>
                <w:highlight w:val="none"/>
              </w:rPr>
              <w:t>20401223</w:t>
            </w:r>
          </w:p>
        </w:tc>
        <w:tc>
          <w:tcPr>
            <w:tcW w:w="366" w:type="pct"/>
            <w:tcBorders>
              <w:top w:val="single" w:color="auto" w:sz="4" w:space="0"/>
              <w:left w:val="nil"/>
              <w:bottom w:val="single" w:color="000000" w:sz="6" w:space="0"/>
              <w:right w:val="single" w:color="000000" w:sz="6" w:space="0"/>
            </w:tcBorders>
            <w:noWrap w:val="0"/>
            <w:vAlign w:val="center"/>
          </w:tcPr>
          <w:p w14:paraId="2B2EAFDA">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整车电路与电气系统综合故障诊断</w:t>
            </w:r>
          </w:p>
        </w:tc>
        <w:tc>
          <w:tcPr>
            <w:tcW w:w="186" w:type="pct"/>
            <w:tcBorders>
              <w:top w:val="single" w:color="auto" w:sz="4" w:space="0"/>
              <w:left w:val="nil"/>
              <w:bottom w:val="single" w:color="000000" w:sz="6" w:space="0"/>
              <w:right w:val="single" w:color="000000" w:sz="6" w:space="0"/>
            </w:tcBorders>
            <w:noWrap w:val="0"/>
            <w:vAlign w:val="center"/>
          </w:tcPr>
          <w:p w14:paraId="5B3735C7">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B</w:t>
            </w:r>
          </w:p>
        </w:tc>
        <w:tc>
          <w:tcPr>
            <w:tcW w:w="180" w:type="pct"/>
            <w:tcBorders>
              <w:top w:val="single" w:color="auto" w:sz="4" w:space="0"/>
              <w:left w:val="nil"/>
              <w:bottom w:val="single" w:color="000000" w:sz="6" w:space="0"/>
              <w:right w:val="single" w:color="000000" w:sz="6" w:space="0"/>
            </w:tcBorders>
            <w:noWrap w:val="0"/>
            <w:vAlign w:val="center"/>
          </w:tcPr>
          <w:p w14:paraId="3489D181">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是</w:t>
            </w:r>
          </w:p>
        </w:tc>
        <w:tc>
          <w:tcPr>
            <w:tcW w:w="231" w:type="pct"/>
            <w:tcBorders>
              <w:top w:val="single" w:color="auto" w:sz="4" w:space="0"/>
              <w:left w:val="nil"/>
              <w:bottom w:val="single" w:color="000000" w:sz="6" w:space="0"/>
              <w:right w:val="single" w:color="000000" w:sz="6" w:space="0"/>
            </w:tcBorders>
            <w:noWrap w:val="0"/>
            <w:vAlign w:val="center"/>
          </w:tcPr>
          <w:p w14:paraId="130D0D90">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3</w:t>
            </w:r>
          </w:p>
        </w:tc>
        <w:tc>
          <w:tcPr>
            <w:tcW w:w="194" w:type="pct"/>
            <w:tcBorders>
              <w:top w:val="single" w:color="auto" w:sz="4" w:space="0"/>
              <w:left w:val="nil"/>
              <w:bottom w:val="single" w:color="000000" w:sz="6" w:space="0"/>
              <w:right w:val="single" w:color="000000" w:sz="6" w:space="0"/>
            </w:tcBorders>
            <w:noWrap w:val="0"/>
            <w:vAlign w:val="center"/>
          </w:tcPr>
          <w:p w14:paraId="379E09C2">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6</w:t>
            </w:r>
            <w:r>
              <w:rPr>
                <w:rFonts w:hint="eastAsia" w:eastAsia="宋体"/>
                <w:color w:val="000000"/>
                <w:kern w:val="0"/>
                <w:sz w:val="16"/>
                <w:szCs w:val="16"/>
                <w:highlight w:val="none"/>
              </w:rPr>
              <w:t>8</w:t>
            </w:r>
          </w:p>
        </w:tc>
        <w:tc>
          <w:tcPr>
            <w:tcW w:w="164" w:type="pct"/>
            <w:tcBorders>
              <w:top w:val="single" w:color="auto" w:sz="4" w:space="0"/>
              <w:left w:val="nil"/>
              <w:bottom w:val="single" w:color="000000" w:sz="6" w:space="0"/>
              <w:right w:val="single" w:color="auto" w:sz="4" w:space="0"/>
            </w:tcBorders>
            <w:noWrap w:val="0"/>
            <w:vAlign w:val="center"/>
          </w:tcPr>
          <w:p w14:paraId="1709A5CC">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32</w:t>
            </w:r>
          </w:p>
        </w:tc>
        <w:tc>
          <w:tcPr>
            <w:tcW w:w="204" w:type="pct"/>
            <w:tcBorders>
              <w:top w:val="single" w:color="auto" w:sz="4" w:space="0"/>
              <w:left w:val="single" w:color="auto" w:sz="4" w:space="0"/>
              <w:bottom w:val="single" w:color="000000" w:sz="6" w:space="0"/>
              <w:right w:val="single" w:color="000000" w:sz="6" w:space="0"/>
            </w:tcBorders>
            <w:noWrap w:val="0"/>
            <w:vAlign w:val="center"/>
          </w:tcPr>
          <w:p w14:paraId="5EF0B18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rPr>
              <w:t>3</w:t>
            </w:r>
            <w:r>
              <w:rPr>
                <w:rFonts w:hint="eastAsia" w:eastAsia="宋体"/>
                <w:color w:val="000000"/>
                <w:kern w:val="0"/>
                <w:sz w:val="16"/>
                <w:szCs w:val="16"/>
                <w:highlight w:val="none"/>
              </w:rPr>
              <w:t>6</w:t>
            </w:r>
          </w:p>
        </w:tc>
        <w:tc>
          <w:tcPr>
            <w:tcW w:w="177" w:type="pct"/>
            <w:tcBorders>
              <w:top w:val="single" w:color="auto" w:sz="4" w:space="0"/>
              <w:left w:val="nil"/>
              <w:bottom w:val="single" w:color="000000" w:sz="6" w:space="0"/>
              <w:right w:val="single" w:color="000000" w:sz="6" w:space="0"/>
            </w:tcBorders>
            <w:noWrap w:val="0"/>
            <w:vAlign w:val="center"/>
          </w:tcPr>
          <w:p w14:paraId="48F9B450">
            <w:pPr>
              <w:widowControl/>
              <w:textAlignment w:val="center"/>
              <w:rPr>
                <w:rFonts w:eastAsia="宋体"/>
                <w:color w:val="000000"/>
                <w:kern w:val="0"/>
                <w:sz w:val="16"/>
                <w:szCs w:val="16"/>
                <w:highlight w:val="none"/>
              </w:rPr>
            </w:pPr>
            <w:r>
              <w:rPr>
                <w:rFonts w:eastAsia="宋体"/>
                <w:color w:val="000000"/>
                <w:kern w:val="0"/>
                <w:sz w:val="16"/>
                <w:szCs w:val="16"/>
                <w:highlight w:val="none"/>
              </w:rPr>
              <w:t>4</w:t>
            </w:r>
          </w:p>
        </w:tc>
        <w:tc>
          <w:tcPr>
            <w:tcW w:w="209" w:type="pct"/>
            <w:tcBorders>
              <w:top w:val="single" w:color="auto" w:sz="4" w:space="0"/>
              <w:left w:val="nil"/>
              <w:bottom w:val="single" w:color="000000" w:sz="6" w:space="0"/>
              <w:right w:val="single" w:color="000000" w:sz="6" w:space="0"/>
            </w:tcBorders>
            <w:noWrap w:val="0"/>
            <w:vAlign w:val="center"/>
          </w:tcPr>
          <w:p w14:paraId="221A59D4">
            <w:pPr>
              <w:widowControl/>
              <w:jc w:val="center"/>
              <w:textAlignment w:val="center"/>
              <w:rPr>
                <w:rFonts w:eastAsia="宋体"/>
                <w:color w:val="000000"/>
                <w:kern w:val="0"/>
                <w:sz w:val="16"/>
                <w:szCs w:val="16"/>
                <w:highlight w:val="none"/>
              </w:rPr>
            </w:pPr>
          </w:p>
        </w:tc>
        <w:tc>
          <w:tcPr>
            <w:tcW w:w="209" w:type="pct"/>
            <w:tcBorders>
              <w:top w:val="single" w:color="auto" w:sz="4" w:space="0"/>
              <w:left w:val="nil"/>
              <w:bottom w:val="single" w:color="000000" w:sz="6" w:space="0"/>
              <w:right w:val="single" w:color="000000" w:sz="6" w:space="0"/>
            </w:tcBorders>
            <w:noWrap w:val="0"/>
            <w:vAlign w:val="center"/>
          </w:tcPr>
          <w:p w14:paraId="303B7811">
            <w:pPr>
              <w:jc w:val="center"/>
              <w:rPr>
                <w:rFonts w:eastAsia="宋体"/>
                <w:color w:val="000000"/>
                <w:kern w:val="0"/>
                <w:sz w:val="16"/>
                <w:szCs w:val="16"/>
                <w:highlight w:val="none"/>
              </w:rPr>
            </w:pPr>
          </w:p>
        </w:tc>
        <w:tc>
          <w:tcPr>
            <w:tcW w:w="204" w:type="pct"/>
            <w:tcBorders>
              <w:top w:val="single" w:color="auto" w:sz="4" w:space="0"/>
              <w:left w:val="nil"/>
              <w:bottom w:val="single" w:color="000000" w:sz="6" w:space="0"/>
              <w:right w:val="single" w:color="000000" w:sz="6" w:space="0"/>
            </w:tcBorders>
            <w:noWrap w:val="0"/>
            <w:vAlign w:val="center"/>
          </w:tcPr>
          <w:p w14:paraId="7AD016BC">
            <w:pPr>
              <w:jc w:val="center"/>
              <w:rPr>
                <w:rFonts w:eastAsia="宋体"/>
                <w:color w:val="000000"/>
                <w:kern w:val="0"/>
                <w:sz w:val="16"/>
                <w:szCs w:val="16"/>
                <w:highlight w:val="none"/>
              </w:rPr>
            </w:pPr>
          </w:p>
        </w:tc>
        <w:tc>
          <w:tcPr>
            <w:tcW w:w="171" w:type="pct"/>
            <w:tcBorders>
              <w:top w:val="single" w:color="auto" w:sz="4" w:space="0"/>
              <w:left w:val="nil"/>
              <w:bottom w:val="single" w:color="000000" w:sz="6" w:space="0"/>
              <w:right w:val="single" w:color="000000" w:sz="6" w:space="0"/>
            </w:tcBorders>
            <w:noWrap w:val="0"/>
            <w:vAlign w:val="center"/>
          </w:tcPr>
          <w:p w14:paraId="17F382FB">
            <w:pPr>
              <w:jc w:val="center"/>
              <w:rPr>
                <w:rFonts w:hint="eastAsia" w:eastAsia="宋体"/>
                <w:color w:val="000000"/>
                <w:kern w:val="0"/>
                <w:sz w:val="16"/>
                <w:szCs w:val="16"/>
                <w:highlight w:val="none"/>
              </w:rPr>
            </w:pPr>
            <w:r>
              <w:rPr>
                <w:rFonts w:hint="eastAsia" w:eastAsia="宋体"/>
                <w:color w:val="000000"/>
                <w:kern w:val="0"/>
                <w:sz w:val="16"/>
                <w:szCs w:val="16"/>
                <w:highlight w:val="none"/>
              </w:rPr>
              <w:t>3.8</w:t>
            </w:r>
          </w:p>
        </w:tc>
        <w:tc>
          <w:tcPr>
            <w:tcW w:w="204" w:type="pct"/>
            <w:gridSpan w:val="2"/>
            <w:tcBorders>
              <w:top w:val="single" w:color="auto" w:sz="4" w:space="0"/>
              <w:left w:val="nil"/>
              <w:bottom w:val="single" w:color="000000" w:sz="6" w:space="0"/>
              <w:right w:val="single" w:color="000000" w:sz="6" w:space="0"/>
            </w:tcBorders>
            <w:noWrap w:val="0"/>
            <w:vAlign w:val="center"/>
          </w:tcPr>
          <w:p w14:paraId="23EA77F3">
            <w:pPr>
              <w:jc w:val="center"/>
              <w:rPr>
                <w:rFonts w:eastAsia="宋体"/>
                <w:color w:val="000000"/>
                <w:kern w:val="0"/>
                <w:sz w:val="16"/>
                <w:szCs w:val="16"/>
                <w:highlight w:val="none"/>
              </w:rPr>
            </w:pPr>
          </w:p>
        </w:tc>
        <w:tc>
          <w:tcPr>
            <w:tcW w:w="190" w:type="pct"/>
            <w:gridSpan w:val="2"/>
            <w:tcBorders>
              <w:top w:val="single" w:color="auto" w:sz="4" w:space="0"/>
              <w:left w:val="nil"/>
              <w:bottom w:val="single" w:color="000000" w:sz="6" w:space="0"/>
              <w:right w:val="single" w:color="000000" w:sz="6" w:space="0"/>
            </w:tcBorders>
            <w:noWrap w:val="0"/>
            <w:vAlign w:val="center"/>
          </w:tcPr>
          <w:p w14:paraId="21F36FB8">
            <w:pPr>
              <w:jc w:val="center"/>
              <w:rPr>
                <w:rFonts w:eastAsia="宋体"/>
                <w:color w:val="000000"/>
                <w:kern w:val="0"/>
                <w:sz w:val="16"/>
                <w:szCs w:val="16"/>
                <w:highlight w:val="none"/>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7B469D80">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考试</w:t>
            </w:r>
          </w:p>
        </w:tc>
        <w:tc>
          <w:tcPr>
            <w:tcW w:w="476" w:type="pct"/>
            <w:tcBorders>
              <w:top w:val="single" w:color="auto" w:sz="4" w:space="0"/>
              <w:left w:val="nil"/>
              <w:bottom w:val="single" w:color="000000" w:sz="6" w:space="0"/>
              <w:right w:val="single" w:color="auto" w:sz="4" w:space="0"/>
            </w:tcBorders>
            <w:noWrap w:val="0"/>
            <w:vAlign w:val="center"/>
          </w:tcPr>
          <w:p w14:paraId="01B51EA2">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5116F73F">
            <w:pPr>
              <w:jc w:val="center"/>
              <w:rPr>
                <w:rFonts w:eastAsia="宋体"/>
                <w:color w:val="000000"/>
                <w:kern w:val="0"/>
                <w:sz w:val="16"/>
                <w:szCs w:val="16"/>
                <w:highlight w:val="none"/>
              </w:rPr>
            </w:pPr>
            <w:r>
              <w:rPr>
                <w:rFonts w:hint="eastAsia" w:eastAsia="宋体"/>
                <w:color w:val="000000"/>
                <w:kern w:val="0"/>
                <w:sz w:val="16"/>
                <w:szCs w:val="16"/>
                <w:highlight w:val="none"/>
              </w:rPr>
              <w:t xml:space="preserve">理实一体化 </w:t>
            </w:r>
          </w:p>
        </w:tc>
      </w:tr>
      <w:tr w14:paraId="014593A0">
        <w:tblPrEx>
          <w:tblCellMar>
            <w:top w:w="0" w:type="dxa"/>
            <w:left w:w="108" w:type="dxa"/>
            <w:bottom w:w="0" w:type="dxa"/>
            <w:right w:w="108" w:type="dxa"/>
          </w:tblCellMar>
        </w:tblPrEx>
        <w:trPr>
          <w:trHeight w:val="272" w:hRule="atLeast"/>
          <w:jc w:val="center"/>
        </w:trPr>
        <w:tc>
          <w:tcPr>
            <w:tcW w:w="188" w:type="pct"/>
            <w:vMerge w:val="continue"/>
            <w:tcBorders>
              <w:top w:val="single" w:color="000000" w:sz="2" w:space="0"/>
              <w:left w:val="single" w:color="000000" w:sz="2" w:space="0"/>
              <w:bottom w:val="single" w:color="000000" w:sz="2" w:space="0"/>
              <w:right w:val="single" w:color="000000" w:sz="2" w:space="0"/>
            </w:tcBorders>
            <w:noWrap w:val="0"/>
            <w:vAlign w:val="top"/>
          </w:tcPr>
          <w:p w14:paraId="10E3E33E">
            <w:pPr>
              <w:widowControl/>
              <w:jc w:val="center"/>
              <w:rPr>
                <w:color w:val="000000"/>
                <w:kern w:val="0"/>
                <w:sz w:val="16"/>
                <w:szCs w:val="16"/>
                <w:highlight w:val="none"/>
              </w:rPr>
            </w:pPr>
          </w:p>
        </w:tc>
        <w:tc>
          <w:tcPr>
            <w:tcW w:w="190" w:type="pct"/>
            <w:tcBorders>
              <w:top w:val="single" w:color="auto" w:sz="4" w:space="0"/>
              <w:left w:val="single" w:color="000000" w:sz="2" w:space="0"/>
              <w:bottom w:val="single" w:color="000000" w:sz="2" w:space="0"/>
              <w:right w:val="single" w:color="000000" w:sz="6" w:space="0"/>
            </w:tcBorders>
            <w:noWrap w:val="0"/>
            <w:textDirection w:val="tbRlV"/>
            <w:vAlign w:val="center"/>
          </w:tcPr>
          <w:p w14:paraId="22214956">
            <w:pPr>
              <w:widowControl/>
              <w:ind w:left="113" w:right="113"/>
              <w:jc w:val="center"/>
              <w:rPr>
                <w:rFonts w:hint="eastAsia"/>
                <w:color w:val="000000"/>
                <w:kern w:val="0"/>
                <w:sz w:val="16"/>
                <w:szCs w:val="16"/>
                <w:highlight w:val="none"/>
              </w:rPr>
            </w:pPr>
          </w:p>
        </w:tc>
        <w:tc>
          <w:tcPr>
            <w:tcW w:w="1221" w:type="pct"/>
            <w:gridSpan w:val="5"/>
            <w:tcBorders>
              <w:top w:val="single" w:color="auto" w:sz="4" w:space="0"/>
              <w:left w:val="nil"/>
              <w:bottom w:val="single" w:color="000000" w:sz="6" w:space="0"/>
              <w:right w:val="single" w:color="000000" w:sz="6" w:space="0"/>
            </w:tcBorders>
            <w:noWrap w:val="0"/>
            <w:vAlign w:val="center"/>
          </w:tcPr>
          <w:p w14:paraId="4BB345AD">
            <w:pPr>
              <w:widowControl/>
              <w:jc w:val="center"/>
              <w:textAlignment w:val="center"/>
              <w:rPr>
                <w:color w:val="000000"/>
                <w:kern w:val="0"/>
                <w:sz w:val="16"/>
                <w:szCs w:val="16"/>
                <w:highlight w:val="none"/>
              </w:rPr>
            </w:pPr>
            <w:r>
              <w:rPr>
                <w:rFonts w:eastAsia="宋体"/>
                <w:b/>
                <w:bCs/>
                <w:color w:val="000000"/>
                <w:kern w:val="0"/>
                <w:sz w:val="16"/>
                <w:szCs w:val="16"/>
                <w:highlight w:val="none"/>
              </w:rPr>
              <w:t>小计</w:t>
            </w:r>
          </w:p>
        </w:tc>
        <w:tc>
          <w:tcPr>
            <w:tcW w:w="231" w:type="pct"/>
            <w:tcBorders>
              <w:top w:val="single" w:color="auto" w:sz="4" w:space="0"/>
              <w:left w:val="nil"/>
              <w:bottom w:val="single" w:color="000000" w:sz="6" w:space="0"/>
              <w:right w:val="single" w:color="000000" w:sz="6" w:space="0"/>
            </w:tcBorders>
            <w:noWrap w:val="0"/>
            <w:vAlign w:val="center"/>
          </w:tcPr>
          <w:p w14:paraId="7D4D6BC0">
            <w:pPr>
              <w:widowControl/>
              <w:jc w:val="center"/>
              <w:textAlignment w:val="center"/>
              <w:rPr>
                <w:rFonts w:hint="eastAsia" w:eastAsia="等线"/>
                <w:color w:val="000000"/>
                <w:kern w:val="0"/>
                <w:sz w:val="16"/>
                <w:szCs w:val="16"/>
                <w:highlight w:val="none"/>
                <w:lang w:val="en-US" w:eastAsia="zh-CN"/>
              </w:rPr>
            </w:pPr>
            <w:r>
              <w:rPr>
                <w:rFonts w:hint="eastAsia" w:eastAsia="等线"/>
                <w:color w:val="000000"/>
                <w:kern w:val="0"/>
                <w:sz w:val="16"/>
                <w:szCs w:val="16"/>
                <w:highlight w:val="none"/>
              </w:rPr>
              <w:t>3</w:t>
            </w:r>
            <w:r>
              <w:rPr>
                <w:rFonts w:hint="eastAsia" w:eastAsia="等线"/>
                <w:color w:val="000000"/>
                <w:kern w:val="0"/>
                <w:sz w:val="16"/>
                <w:szCs w:val="16"/>
                <w:highlight w:val="none"/>
                <w:lang w:val="en-US" w:eastAsia="zh-CN"/>
              </w:rPr>
              <w:t>5</w:t>
            </w:r>
          </w:p>
        </w:tc>
        <w:tc>
          <w:tcPr>
            <w:tcW w:w="194" w:type="pct"/>
            <w:tcBorders>
              <w:top w:val="single" w:color="auto" w:sz="4" w:space="0"/>
              <w:left w:val="nil"/>
              <w:bottom w:val="single" w:color="000000" w:sz="6" w:space="0"/>
              <w:right w:val="single" w:color="000000" w:sz="6" w:space="0"/>
            </w:tcBorders>
            <w:noWrap w:val="0"/>
            <w:vAlign w:val="center"/>
          </w:tcPr>
          <w:p w14:paraId="18750016">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682</w:t>
            </w:r>
          </w:p>
        </w:tc>
        <w:tc>
          <w:tcPr>
            <w:tcW w:w="164" w:type="pct"/>
            <w:tcBorders>
              <w:top w:val="single" w:color="auto" w:sz="4" w:space="0"/>
              <w:left w:val="nil"/>
              <w:bottom w:val="single" w:color="000000" w:sz="6" w:space="0"/>
              <w:right w:val="single" w:color="auto" w:sz="4" w:space="0"/>
            </w:tcBorders>
            <w:noWrap w:val="0"/>
            <w:vAlign w:val="center"/>
          </w:tcPr>
          <w:p w14:paraId="4F857DB1">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376</w:t>
            </w:r>
          </w:p>
        </w:tc>
        <w:tc>
          <w:tcPr>
            <w:tcW w:w="204" w:type="pct"/>
            <w:tcBorders>
              <w:top w:val="single" w:color="auto" w:sz="4" w:space="0"/>
              <w:left w:val="single" w:color="auto" w:sz="4" w:space="0"/>
              <w:bottom w:val="single" w:color="000000" w:sz="6" w:space="0"/>
              <w:right w:val="single" w:color="000000" w:sz="6" w:space="0"/>
            </w:tcBorders>
            <w:noWrap w:val="0"/>
            <w:vAlign w:val="center"/>
          </w:tcPr>
          <w:p w14:paraId="00CAE4D0">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306</w:t>
            </w:r>
          </w:p>
        </w:tc>
        <w:tc>
          <w:tcPr>
            <w:tcW w:w="177" w:type="pct"/>
            <w:tcBorders>
              <w:top w:val="single" w:color="auto" w:sz="4" w:space="0"/>
              <w:left w:val="nil"/>
              <w:bottom w:val="single" w:color="000000" w:sz="6" w:space="0"/>
              <w:right w:val="single" w:color="000000" w:sz="6" w:space="0"/>
            </w:tcBorders>
            <w:noWrap w:val="0"/>
            <w:vAlign w:val="center"/>
          </w:tcPr>
          <w:p w14:paraId="052D4D32">
            <w:pPr>
              <w:widowControl/>
              <w:textAlignment w:val="center"/>
              <w:rPr>
                <w:color w:val="000000"/>
                <w:kern w:val="0"/>
                <w:sz w:val="16"/>
                <w:szCs w:val="16"/>
                <w:highlight w:val="none"/>
              </w:rPr>
            </w:pPr>
          </w:p>
        </w:tc>
        <w:tc>
          <w:tcPr>
            <w:tcW w:w="209" w:type="pct"/>
            <w:tcBorders>
              <w:top w:val="single" w:color="auto" w:sz="4" w:space="0"/>
              <w:left w:val="nil"/>
              <w:bottom w:val="single" w:color="000000" w:sz="6" w:space="0"/>
              <w:right w:val="single" w:color="000000" w:sz="6" w:space="0"/>
            </w:tcBorders>
            <w:noWrap w:val="0"/>
            <w:vAlign w:val="center"/>
          </w:tcPr>
          <w:p w14:paraId="0FDF860F">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6</w:t>
            </w:r>
          </w:p>
        </w:tc>
        <w:tc>
          <w:tcPr>
            <w:tcW w:w="209" w:type="pct"/>
            <w:tcBorders>
              <w:top w:val="single" w:color="auto" w:sz="4" w:space="0"/>
              <w:left w:val="nil"/>
              <w:bottom w:val="single" w:color="000000" w:sz="6" w:space="0"/>
              <w:right w:val="single" w:color="000000" w:sz="6" w:space="0"/>
            </w:tcBorders>
            <w:noWrap w:val="0"/>
            <w:vAlign w:val="center"/>
          </w:tcPr>
          <w:p w14:paraId="7084B0FD">
            <w:pPr>
              <w:jc w:val="center"/>
              <w:rPr>
                <w:rFonts w:hint="eastAsia" w:eastAsia="等线"/>
                <w:color w:val="000000"/>
                <w:kern w:val="0"/>
                <w:sz w:val="16"/>
                <w:szCs w:val="16"/>
                <w:highlight w:val="none"/>
              </w:rPr>
            </w:pPr>
            <w:r>
              <w:rPr>
                <w:rFonts w:hint="eastAsia" w:eastAsia="等线"/>
                <w:color w:val="000000"/>
                <w:kern w:val="0"/>
                <w:sz w:val="16"/>
                <w:szCs w:val="16"/>
                <w:highlight w:val="none"/>
              </w:rPr>
              <w:t>12.9</w:t>
            </w:r>
          </w:p>
        </w:tc>
        <w:tc>
          <w:tcPr>
            <w:tcW w:w="204" w:type="pct"/>
            <w:tcBorders>
              <w:top w:val="single" w:color="auto" w:sz="4" w:space="0"/>
              <w:left w:val="nil"/>
              <w:bottom w:val="single" w:color="000000" w:sz="6" w:space="0"/>
              <w:right w:val="single" w:color="000000" w:sz="6" w:space="0"/>
            </w:tcBorders>
            <w:noWrap w:val="0"/>
            <w:vAlign w:val="center"/>
          </w:tcPr>
          <w:p w14:paraId="5DE772D0">
            <w:pPr>
              <w:jc w:val="center"/>
              <w:rPr>
                <w:rFonts w:hint="eastAsia" w:eastAsia="等线"/>
                <w:color w:val="000000"/>
                <w:kern w:val="0"/>
                <w:sz w:val="16"/>
                <w:szCs w:val="16"/>
                <w:highlight w:val="none"/>
              </w:rPr>
            </w:pPr>
            <w:r>
              <w:rPr>
                <w:rFonts w:hint="eastAsia" w:eastAsia="等线"/>
                <w:color w:val="000000"/>
                <w:kern w:val="0"/>
                <w:sz w:val="16"/>
                <w:szCs w:val="16"/>
                <w:highlight w:val="none"/>
              </w:rPr>
              <w:t>12</w:t>
            </w:r>
          </w:p>
        </w:tc>
        <w:tc>
          <w:tcPr>
            <w:tcW w:w="171" w:type="pct"/>
            <w:tcBorders>
              <w:top w:val="single" w:color="auto" w:sz="4" w:space="0"/>
              <w:left w:val="nil"/>
              <w:bottom w:val="single" w:color="000000" w:sz="6" w:space="0"/>
              <w:right w:val="single" w:color="000000" w:sz="6" w:space="0"/>
            </w:tcBorders>
            <w:noWrap w:val="0"/>
            <w:vAlign w:val="center"/>
          </w:tcPr>
          <w:p w14:paraId="6F421871">
            <w:pPr>
              <w:jc w:val="center"/>
              <w:rPr>
                <w:rFonts w:hint="eastAsia" w:eastAsia="等线"/>
                <w:color w:val="000000"/>
                <w:kern w:val="0"/>
                <w:sz w:val="16"/>
                <w:szCs w:val="16"/>
                <w:highlight w:val="none"/>
              </w:rPr>
            </w:pPr>
            <w:r>
              <w:rPr>
                <w:rFonts w:hint="eastAsia" w:eastAsia="等线"/>
                <w:color w:val="000000"/>
                <w:kern w:val="0"/>
                <w:sz w:val="16"/>
                <w:szCs w:val="16"/>
                <w:highlight w:val="none"/>
              </w:rPr>
              <w:t>7.7</w:t>
            </w:r>
          </w:p>
        </w:tc>
        <w:tc>
          <w:tcPr>
            <w:tcW w:w="204" w:type="pct"/>
            <w:gridSpan w:val="2"/>
            <w:tcBorders>
              <w:top w:val="single" w:color="auto" w:sz="4" w:space="0"/>
              <w:left w:val="nil"/>
              <w:bottom w:val="single" w:color="000000" w:sz="6" w:space="0"/>
              <w:right w:val="single" w:color="000000" w:sz="6" w:space="0"/>
            </w:tcBorders>
            <w:noWrap w:val="0"/>
            <w:vAlign w:val="center"/>
          </w:tcPr>
          <w:p w14:paraId="5A4C0FCA">
            <w:pPr>
              <w:jc w:val="center"/>
              <w:rPr>
                <w:color w:val="000000"/>
                <w:kern w:val="0"/>
                <w:sz w:val="16"/>
                <w:szCs w:val="16"/>
                <w:highlight w:val="none"/>
              </w:rPr>
            </w:pPr>
          </w:p>
        </w:tc>
        <w:tc>
          <w:tcPr>
            <w:tcW w:w="190" w:type="pct"/>
            <w:gridSpan w:val="2"/>
            <w:tcBorders>
              <w:top w:val="single" w:color="auto" w:sz="4" w:space="0"/>
              <w:left w:val="nil"/>
              <w:bottom w:val="single" w:color="000000" w:sz="6" w:space="0"/>
              <w:right w:val="single" w:color="000000" w:sz="6" w:space="0"/>
            </w:tcBorders>
            <w:noWrap w:val="0"/>
            <w:vAlign w:val="center"/>
          </w:tcPr>
          <w:p w14:paraId="19CDE1F2">
            <w:pPr>
              <w:jc w:val="center"/>
              <w:rPr>
                <w:color w:val="000000"/>
                <w:kern w:val="0"/>
                <w:sz w:val="16"/>
                <w:szCs w:val="16"/>
                <w:highlight w:val="none"/>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4538A674">
            <w:pPr>
              <w:widowControl/>
              <w:jc w:val="center"/>
              <w:textAlignment w:val="center"/>
              <w:rPr>
                <w:color w:val="000000"/>
                <w:kern w:val="0"/>
                <w:sz w:val="16"/>
                <w:szCs w:val="16"/>
                <w:highlight w:val="none"/>
              </w:rPr>
            </w:pPr>
          </w:p>
        </w:tc>
        <w:tc>
          <w:tcPr>
            <w:tcW w:w="476" w:type="pct"/>
            <w:tcBorders>
              <w:top w:val="single" w:color="auto" w:sz="4" w:space="0"/>
              <w:left w:val="nil"/>
              <w:bottom w:val="single" w:color="000000" w:sz="6" w:space="0"/>
              <w:right w:val="single" w:color="auto" w:sz="4" w:space="0"/>
            </w:tcBorders>
            <w:noWrap w:val="0"/>
            <w:vAlign w:val="center"/>
          </w:tcPr>
          <w:p w14:paraId="1714AD78">
            <w:pPr>
              <w:widowControl/>
              <w:jc w:val="center"/>
              <w:textAlignment w:val="center"/>
              <w:rPr>
                <w:color w:val="000000"/>
                <w:kern w:val="0"/>
                <w:sz w:val="16"/>
                <w:szCs w:val="16"/>
                <w:highlight w:val="none"/>
              </w:rPr>
            </w:pPr>
          </w:p>
        </w:tc>
        <w:tc>
          <w:tcPr>
            <w:tcW w:w="540" w:type="pct"/>
            <w:tcBorders>
              <w:top w:val="single" w:color="auto" w:sz="4" w:space="0"/>
              <w:left w:val="single" w:color="auto" w:sz="4" w:space="0"/>
              <w:bottom w:val="single" w:color="auto" w:sz="4" w:space="0"/>
              <w:right w:val="single" w:color="auto" w:sz="4" w:space="0"/>
            </w:tcBorders>
            <w:noWrap w:val="0"/>
            <w:vAlign w:val="center"/>
          </w:tcPr>
          <w:p w14:paraId="714CEB99">
            <w:pPr>
              <w:jc w:val="center"/>
              <w:rPr>
                <w:color w:val="000000"/>
                <w:kern w:val="0"/>
                <w:sz w:val="16"/>
                <w:szCs w:val="16"/>
                <w:highlight w:val="none"/>
              </w:rPr>
            </w:pPr>
          </w:p>
        </w:tc>
      </w:tr>
      <w:tr w14:paraId="7DD98FAE">
        <w:tblPrEx>
          <w:tblCellMar>
            <w:top w:w="0" w:type="dxa"/>
            <w:left w:w="108" w:type="dxa"/>
            <w:bottom w:w="0" w:type="dxa"/>
            <w:right w:w="108" w:type="dxa"/>
          </w:tblCellMar>
        </w:tblPrEx>
        <w:trPr>
          <w:trHeight w:val="388" w:hRule="atLeast"/>
          <w:jc w:val="center"/>
        </w:trPr>
        <w:tc>
          <w:tcPr>
            <w:tcW w:w="188" w:type="pct"/>
            <w:vMerge w:val="continue"/>
            <w:tcBorders>
              <w:top w:val="single" w:color="000000" w:sz="2" w:space="0"/>
              <w:left w:val="single" w:color="000000" w:sz="2" w:space="0"/>
              <w:right w:val="single" w:color="000000" w:sz="2" w:space="0"/>
            </w:tcBorders>
            <w:noWrap w:val="0"/>
            <w:vAlign w:val="top"/>
          </w:tcPr>
          <w:p w14:paraId="7E3722B8">
            <w:pPr>
              <w:widowControl/>
              <w:jc w:val="center"/>
              <w:rPr>
                <w:rFonts w:eastAsia="宋体"/>
                <w:color w:val="000000"/>
                <w:kern w:val="0"/>
                <w:sz w:val="16"/>
                <w:szCs w:val="16"/>
                <w:highlight w:val="none"/>
              </w:rPr>
            </w:pPr>
          </w:p>
        </w:tc>
        <w:tc>
          <w:tcPr>
            <w:tcW w:w="190" w:type="pct"/>
            <w:vMerge w:val="restart"/>
            <w:tcBorders>
              <w:top w:val="single" w:color="000000" w:sz="2" w:space="0"/>
              <w:left w:val="single" w:color="000000" w:sz="2" w:space="0"/>
              <w:right w:val="single" w:color="000000" w:sz="2" w:space="0"/>
            </w:tcBorders>
            <w:noWrap w:val="0"/>
            <w:textDirection w:val="tbRlV"/>
            <w:vAlign w:val="center"/>
          </w:tcPr>
          <w:p w14:paraId="057AA0FD">
            <w:pPr>
              <w:widowControl/>
              <w:ind w:left="113" w:right="113"/>
              <w:jc w:val="center"/>
              <w:rPr>
                <w:rFonts w:eastAsia="宋体"/>
                <w:color w:val="000000"/>
                <w:kern w:val="0"/>
                <w:sz w:val="16"/>
                <w:szCs w:val="16"/>
                <w:highlight w:val="none"/>
              </w:rPr>
            </w:pPr>
            <w:r>
              <w:rPr>
                <w:rFonts w:hint="eastAsia" w:ascii="Calibri" w:hAnsi="Calibri" w:eastAsia="宋体"/>
                <w:color w:val="000000"/>
                <w:kern w:val="0"/>
                <w:sz w:val="16"/>
                <w:szCs w:val="16"/>
                <w:highlight w:val="none"/>
              </w:rPr>
              <w:t>专业拓展课（选修）</w:t>
            </w:r>
          </w:p>
        </w:tc>
        <w:tc>
          <w:tcPr>
            <w:tcW w:w="158" w:type="pct"/>
            <w:tcBorders>
              <w:top w:val="single" w:color="auto" w:sz="4" w:space="0"/>
              <w:left w:val="single" w:color="000000" w:sz="2" w:space="0"/>
              <w:bottom w:val="single" w:color="000000" w:sz="6" w:space="0"/>
              <w:right w:val="single" w:color="000000" w:sz="6" w:space="0"/>
            </w:tcBorders>
            <w:noWrap w:val="0"/>
            <w:vAlign w:val="center"/>
          </w:tcPr>
          <w:p w14:paraId="2F25C275">
            <w:pPr>
              <w:widowControl/>
              <w:jc w:val="center"/>
              <w:rPr>
                <w:rFonts w:eastAsia="宋体"/>
                <w:color w:val="000000"/>
                <w:kern w:val="0"/>
                <w:sz w:val="16"/>
                <w:szCs w:val="16"/>
                <w:highlight w:val="none"/>
              </w:rPr>
            </w:pPr>
            <w:r>
              <w:rPr>
                <w:rFonts w:eastAsia="宋体"/>
                <w:color w:val="000000"/>
                <w:kern w:val="0"/>
                <w:sz w:val="16"/>
                <w:szCs w:val="16"/>
                <w:highlight w:val="none"/>
              </w:rPr>
              <w:t>1</w:t>
            </w:r>
          </w:p>
        </w:tc>
        <w:tc>
          <w:tcPr>
            <w:tcW w:w="329" w:type="pct"/>
            <w:tcBorders>
              <w:top w:val="single" w:color="auto" w:sz="4" w:space="0"/>
              <w:left w:val="nil"/>
              <w:bottom w:val="single" w:color="000000" w:sz="6" w:space="0"/>
              <w:right w:val="single" w:color="000000" w:sz="6" w:space="0"/>
            </w:tcBorders>
            <w:noWrap w:val="0"/>
            <w:vAlign w:val="center"/>
          </w:tcPr>
          <w:p w14:paraId="58802F48">
            <w:pPr>
              <w:widowControl/>
              <w:jc w:val="center"/>
              <w:rPr>
                <w:color w:val="000000"/>
                <w:sz w:val="16"/>
                <w:szCs w:val="16"/>
                <w:highlight w:val="none"/>
              </w:rPr>
            </w:pPr>
            <w:r>
              <w:rPr>
                <w:rFonts w:hint="eastAsia"/>
                <w:color w:val="000000"/>
                <w:sz w:val="16"/>
                <w:szCs w:val="16"/>
                <w:highlight w:val="none"/>
              </w:rPr>
              <w:t>20401224</w:t>
            </w:r>
          </w:p>
        </w:tc>
        <w:tc>
          <w:tcPr>
            <w:tcW w:w="366" w:type="pct"/>
            <w:tcBorders>
              <w:top w:val="single" w:color="auto" w:sz="4" w:space="0"/>
              <w:left w:val="nil"/>
              <w:bottom w:val="single" w:color="000000" w:sz="6" w:space="0"/>
              <w:right w:val="single" w:color="000000" w:sz="6" w:space="0"/>
            </w:tcBorders>
            <w:noWrap w:val="0"/>
            <w:vAlign w:val="center"/>
          </w:tcPr>
          <w:p w14:paraId="6811F6B7">
            <w:pPr>
              <w:widowControl/>
              <w:jc w:val="center"/>
              <w:textAlignment w:val="center"/>
              <w:rPr>
                <w:rFonts w:eastAsia="宋体"/>
                <w:color w:val="000000"/>
                <w:kern w:val="0"/>
                <w:sz w:val="18"/>
                <w:szCs w:val="18"/>
                <w:highlight w:val="none"/>
              </w:rPr>
            </w:pPr>
            <w:r>
              <w:rPr>
                <w:rFonts w:hint="eastAsia" w:ascii="宋体" w:hAnsi="宋体" w:eastAsia="宋体" w:cs="宋体"/>
                <w:color w:val="000000"/>
                <w:kern w:val="0"/>
                <w:sz w:val="16"/>
                <w:szCs w:val="16"/>
                <w:highlight w:val="none"/>
                <w:lang w:bidi="ar"/>
              </w:rPr>
              <w:t>新能源汽车概论</w:t>
            </w:r>
          </w:p>
        </w:tc>
        <w:tc>
          <w:tcPr>
            <w:tcW w:w="186" w:type="pct"/>
            <w:tcBorders>
              <w:top w:val="single" w:color="auto" w:sz="4" w:space="0"/>
              <w:left w:val="nil"/>
              <w:bottom w:val="single" w:color="000000" w:sz="6" w:space="0"/>
              <w:right w:val="single" w:color="000000" w:sz="6" w:space="0"/>
            </w:tcBorders>
            <w:noWrap w:val="0"/>
            <w:vAlign w:val="center"/>
          </w:tcPr>
          <w:p w14:paraId="61CF86B4">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B</w:t>
            </w:r>
          </w:p>
        </w:tc>
        <w:tc>
          <w:tcPr>
            <w:tcW w:w="180" w:type="pct"/>
            <w:tcBorders>
              <w:top w:val="single" w:color="auto" w:sz="4" w:space="0"/>
              <w:left w:val="nil"/>
              <w:bottom w:val="single" w:color="000000" w:sz="6" w:space="0"/>
              <w:right w:val="single" w:color="000000" w:sz="6" w:space="0"/>
            </w:tcBorders>
            <w:noWrap w:val="0"/>
            <w:vAlign w:val="center"/>
          </w:tcPr>
          <w:p w14:paraId="09C1551E">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是</w:t>
            </w:r>
          </w:p>
        </w:tc>
        <w:tc>
          <w:tcPr>
            <w:tcW w:w="231" w:type="pct"/>
            <w:tcBorders>
              <w:top w:val="single" w:color="auto" w:sz="4" w:space="0"/>
              <w:left w:val="nil"/>
              <w:bottom w:val="single" w:color="000000" w:sz="6" w:space="0"/>
              <w:right w:val="single" w:color="000000" w:sz="6" w:space="0"/>
            </w:tcBorders>
            <w:noWrap w:val="0"/>
            <w:vAlign w:val="center"/>
          </w:tcPr>
          <w:p w14:paraId="2522AD01">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w:t>
            </w:r>
          </w:p>
        </w:tc>
        <w:tc>
          <w:tcPr>
            <w:tcW w:w="194" w:type="pct"/>
            <w:tcBorders>
              <w:top w:val="single" w:color="auto" w:sz="4" w:space="0"/>
              <w:left w:val="nil"/>
              <w:bottom w:val="single" w:color="000000" w:sz="6" w:space="0"/>
              <w:right w:val="single" w:color="000000" w:sz="6" w:space="0"/>
            </w:tcBorders>
            <w:noWrap w:val="0"/>
            <w:vAlign w:val="center"/>
          </w:tcPr>
          <w:p w14:paraId="4F9C0CDD">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16</w:t>
            </w:r>
          </w:p>
        </w:tc>
        <w:tc>
          <w:tcPr>
            <w:tcW w:w="164" w:type="pct"/>
            <w:tcBorders>
              <w:top w:val="single" w:color="auto" w:sz="4" w:space="0"/>
              <w:left w:val="nil"/>
              <w:bottom w:val="single" w:color="000000" w:sz="6" w:space="0"/>
              <w:right w:val="single" w:color="auto" w:sz="4" w:space="0"/>
            </w:tcBorders>
            <w:noWrap w:val="0"/>
            <w:vAlign w:val="center"/>
          </w:tcPr>
          <w:p w14:paraId="38C48275">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rPr>
              <w:t>16</w:t>
            </w:r>
          </w:p>
        </w:tc>
        <w:tc>
          <w:tcPr>
            <w:tcW w:w="204" w:type="pct"/>
            <w:tcBorders>
              <w:top w:val="single" w:color="auto" w:sz="4" w:space="0"/>
              <w:left w:val="single" w:color="auto" w:sz="4" w:space="0"/>
              <w:bottom w:val="single" w:color="000000" w:sz="6" w:space="0"/>
              <w:right w:val="single" w:color="000000" w:sz="6" w:space="0"/>
            </w:tcBorders>
            <w:noWrap w:val="0"/>
            <w:vAlign w:val="center"/>
          </w:tcPr>
          <w:p w14:paraId="40781197">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0</w:t>
            </w:r>
          </w:p>
        </w:tc>
        <w:tc>
          <w:tcPr>
            <w:tcW w:w="177" w:type="pct"/>
            <w:tcBorders>
              <w:top w:val="single" w:color="auto" w:sz="4" w:space="0"/>
              <w:left w:val="nil"/>
              <w:bottom w:val="single" w:color="000000" w:sz="6" w:space="0"/>
              <w:right w:val="single" w:color="000000" w:sz="6" w:space="0"/>
            </w:tcBorders>
            <w:noWrap w:val="0"/>
            <w:vAlign w:val="center"/>
          </w:tcPr>
          <w:p w14:paraId="065D441D">
            <w:pPr>
              <w:widowControl/>
              <w:textAlignment w:val="center"/>
              <w:rPr>
                <w:rFonts w:eastAsia="宋体"/>
                <w:color w:val="000000"/>
                <w:kern w:val="0"/>
                <w:sz w:val="16"/>
                <w:szCs w:val="16"/>
                <w:highlight w:val="none"/>
              </w:rPr>
            </w:pPr>
            <w:r>
              <w:rPr>
                <w:rFonts w:hint="eastAsia" w:eastAsia="宋体"/>
                <w:color w:val="000000"/>
                <w:kern w:val="0"/>
                <w:sz w:val="16"/>
                <w:szCs w:val="16"/>
                <w:highlight w:val="none"/>
              </w:rPr>
              <w:t>1</w:t>
            </w:r>
          </w:p>
        </w:tc>
        <w:tc>
          <w:tcPr>
            <w:tcW w:w="209" w:type="pct"/>
            <w:tcBorders>
              <w:top w:val="single" w:color="auto" w:sz="4" w:space="0"/>
              <w:left w:val="nil"/>
              <w:bottom w:val="single" w:color="000000" w:sz="6" w:space="0"/>
              <w:right w:val="single" w:color="000000" w:sz="6" w:space="0"/>
            </w:tcBorders>
            <w:noWrap w:val="0"/>
            <w:vAlign w:val="center"/>
          </w:tcPr>
          <w:p w14:paraId="3AE345FD">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w:t>
            </w:r>
          </w:p>
        </w:tc>
        <w:tc>
          <w:tcPr>
            <w:tcW w:w="209" w:type="pct"/>
            <w:tcBorders>
              <w:top w:val="single" w:color="auto" w:sz="4" w:space="0"/>
              <w:left w:val="nil"/>
              <w:bottom w:val="single" w:color="000000" w:sz="6" w:space="0"/>
              <w:right w:val="single" w:color="000000" w:sz="6" w:space="0"/>
            </w:tcBorders>
            <w:noWrap w:val="0"/>
            <w:vAlign w:val="center"/>
          </w:tcPr>
          <w:p w14:paraId="10039F9C">
            <w:pPr>
              <w:jc w:val="center"/>
              <w:rPr>
                <w:rFonts w:eastAsia="宋体"/>
                <w:color w:val="000000"/>
                <w:kern w:val="0"/>
                <w:sz w:val="16"/>
                <w:szCs w:val="16"/>
                <w:highlight w:val="none"/>
              </w:rPr>
            </w:pPr>
          </w:p>
        </w:tc>
        <w:tc>
          <w:tcPr>
            <w:tcW w:w="204" w:type="pct"/>
            <w:tcBorders>
              <w:top w:val="single" w:color="auto" w:sz="4" w:space="0"/>
              <w:left w:val="nil"/>
              <w:bottom w:val="single" w:color="000000" w:sz="6" w:space="0"/>
              <w:right w:val="single" w:color="000000" w:sz="6" w:space="0"/>
            </w:tcBorders>
            <w:noWrap w:val="0"/>
            <w:vAlign w:val="center"/>
          </w:tcPr>
          <w:p w14:paraId="1AC5C4CC">
            <w:pPr>
              <w:jc w:val="center"/>
              <w:rPr>
                <w:rFonts w:eastAsia="宋体"/>
                <w:color w:val="000000"/>
                <w:kern w:val="0"/>
                <w:sz w:val="16"/>
                <w:szCs w:val="16"/>
                <w:highlight w:val="none"/>
              </w:rPr>
            </w:pPr>
          </w:p>
        </w:tc>
        <w:tc>
          <w:tcPr>
            <w:tcW w:w="171" w:type="pct"/>
            <w:tcBorders>
              <w:top w:val="single" w:color="auto" w:sz="4" w:space="0"/>
              <w:left w:val="nil"/>
              <w:bottom w:val="single" w:color="000000" w:sz="6" w:space="0"/>
              <w:right w:val="single" w:color="000000" w:sz="6" w:space="0"/>
            </w:tcBorders>
            <w:noWrap w:val="0"/>
            <w:vAlign w:val="center"/>
          </w:tcPr>
          <w:p w14:paraId="4E4FAD4B">
            <w:pPr>
              <w:jc w:val="center"/>
              <w:rPr>
                <w:rFonts w:eastAsia="宋体"/>
                <w:color w:val="000000"/>
                <w:kern w:val="0"/>
                <w:sz w:val="16"/>
                <w:szCs w:val="16"/>
                <w:highlight w:val="none"/>
              </w:rPr>
            </w:pPr>
          </w:p>
        </w:tc>
        <w:tc>
          <w:tcPr>
            <w:tcW w:w="204" w:type="pct"/>
            <w:gridSpan w:val="2"/>
            <w:tcBorders>
              <w:top w:val="single" w:color="auto" w:sz="4" w:space="0"/>
              <w:left w:val="nil"/>
              <w:bottom w:val="single" w:color="000000" w:sz="6" w:space="0"/>
              <w:right w:val="single" w:color="000000" w:sz="6" w:space="0"/>
            </w:tcBorders>
            <w:noWrap w:val="0"/>
            <w:vAlign w:val="center"/>
          </w:tcPr>
          <w:p w14:paraId="29222C29">
            <w:pPr>
              <w:jc w:val="center"/>
              <w:rPr>
                <w:rFonts w:eastAsia="宋体"/>
                <w:color w:val="000000"/>
                <w:kern w:val="0"/>
                <w:sz w:val="16"/>
                <w:szCs w:val="16"/>
                <w:highlight w:val="none"/>
              </w:rPr>
            </w:pPr>
          </w:p>
        </w:tc>
        <w:tc>
          <w:tcPr>
            <w:tcW w:w="190" w:type="pct"/>
            <w:gridSpan w:val="2"/>
            <w:tcBorders>
              <w:top w:val="single" w:color="auto" w:sz="4" w:space="0"/>
              <w:left w:val="nil"/>
              <w:bottom w:val="single" w:color="000000" w:sz="6" w:space="0"/>
              <w:right w:val="single" w:color="000000" w:sz="6" w:space="0"/>
            </w:tcBorders>
            <w:noWrap w:val="0"/>
            <w:vAlign w:val="center"/>
          </w:tcPr>
          <w:p w14:paraId="2F71082B">
            <w:pPr>
              <w:jc w:val="center"/>
              <w:rPr>
                <w:rFonts w:eastAsia="宋体"/>
                <w:color w:val="000000"/>
                <w:kern w:val="0"/>
                <w:sz w:val="16"/>
                <w:szCs w:val="16"/>
                <w:highlight w:val="none"/>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1D6F3972">
            <w:pPr>
              <w:widowControl/>
              <w:jc w:val="center"/>
              <w:textAlignment w:val="center"/>
              <w:rPr>
                <w:rFonts w:eastAsia="宋体"/>
                <w:color w:val="000000"/>
                <w:kern w:val="0"/>
                <w:sz w:val="16"/>
                <w:szCs w:val="16"/>
                <w:highlight w:val="none"/>
              </w:rPr>
            </w:pPr>
          </w:p>
        </w:tc>
        <w:tc>
          <w:tcPr>
            <w:tcW w:w="476" w:type="pct"/>
            <w:tcBorders>
              <w:top w:val="single" w:color="auto" w:sz="4" w:space="0"/>
              <w:left w:val="nil"/>
              <w:bottom w:val="single" w:color="000000" w:sz="6" w:space="0"/>
              <w:right w:val="single" w:color="auto" w:sz="4" w:space="0"/>
            </w:tcBorders>
            <w:noWrap w:val="0"/>
            <w:vAlign w:val="center"/>
          </w:tcPr>
          <w:p w14:paraId="04B72777">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3F93BD7D">
            <w:pPr>
              <w:jc w:val="center"/>
              <w:rPr>
                <w:rFonts w:eastAsia="宋体"/>
                <w:kern w:val="0"/>
                <w:sz w:val="16"/>
                <w:szCs w:val="16"/>
                <w:highlight w:val="none"/>
              </w:rPr>
            </w:pPr>
            <w:r>
              <w:rPr>
                <w:rFonts w:hint="eastAsia" w:eastAsia="宋体"/>
                <w:kern w:val="0"/>
                <w:sz w:val="16"/>
                <w:szCs w:val="16"/>
                <w:highlight w:val="none"/>
              </w:rPr>
              <w:t xml:space="preserve">理实一体化 </w:t>
            </w:r>
          </w:p>
        </w:tc>
      </w:tr>
      <w:tr w14:paraId="3C69EBF9">
        <w:tblPrEx>
          <w:tblCellMar>
            <w:top w:w="0" w:type="dxa"/>
            <w:left w:w="108" w:type="dxa"/>
            <w:bottom w:w="0" w:type="dxa"/>
            <w:right w:w="108" w:type="dxa"/>
          </w:tblCellMar>
        </w:tblPrEx>
        <w:trPr>
          <w:trHeight w:val="347" w:hRule="atLeast"/>
          <w:jc w:val="center"/>
        </w:trPr>
        <w:tc>
          <w:tcPr>
            <w:tcW w:w="188" w:type="pct"/>
            <w:vMerge w:val="continue"/>
            <w:tcBorders>
              <w:left w:val="single" w:color="000000" w:sz="2" w:space="0"/>
              <w:right w:val="single" w:color="000000" w:sz="2" w:space="0"/>
            </w:tcBorders>
            <w:noWrap w:val="0"/>
            <w:vAlign w:val="top"/>
          </w:tcPr>
          <w:p w14:paraId="45360E76">
            <w:pPr>
              <w:widowControl/>
              <w:jc w:val="center"/>
              <w:rPr>
                <w:rFonts w:eastAsia="宋体"/>
                <w:color w:val="000000"/>
                <w:kern w:val="0"/>
                <w:sz w:val="16"/>
                <w:szCs w:val="16"/>
                <w:highlight w:val="none"/>
              </w:rPr>
            </w:pPr>
          </w:p>
        </w:tc>
        <w:tc>
          <w:tcPr>
            <w:tcW w:w="190" w:type="pct"/>
            <w:vMerge w:val="continue"/>
            <w:tcBorders>
              <w:left w:val="single" w:color="000000" w:sz="2" w:space="0"/>
              <w:right w:val="single" w:color="000000" w:sz="2" w:space="0"/>
            </w:tcBorders>
            <w:noWrap w:val="0"/>
            <w:vAlign w:val="center"/>
          </w:tcPr>
          <w:p w14:paraId="65DA3025">
            <w:pPr>
              <w:widowControl/>
              <w:jc w:val="center"/>
              <w:rPr>
                <w:rFonts w:eastAsia="宋体"/>
                <w:color w:val="000000"/>
                <w:kern w:val="0"/>
                <w:sz w:val="16"/>
                <w:szCs w:val="16"/>
                <w:highlight w:val="none"/>
              </w:rPr>
            </w:pPr>
          </w:p>
        </w:tc>
        <w:tc>
          <w:tcPr>
            <w:tcW w:w="158" w:type="pct"/>
            <w:tcBorders>
              <w:top w:val="single" w:color="auto" w:sz="4" w:space="0"/>
              <w:left w:val="single" w:color="000000" w:sz="2" w:space="0"/>
              <w:bottom w:val="single" w:color="000000" w:sz="6" w:space="0"/>
              <w:right w:val="single" w:color="000000" w:sz="6" w:space="0"/>
            </w:tcBorders>
            <w:noWrap w:val="0"/>
            <w:vAlign w:val="center"/>
          </w:tcPr>
          <w:p w14:paraId="04919B3B">
            <w:pPr>
              <w:widowControl/>
              <w:jc w:val="center"/>
              <w:rPr>
                <w:rFonts w:eastAsia="宋体"/>
                <w:color w:val="000000"/>
                <w:kern w:val="0"/>
                <w:sz w:val="16"/>
                <w:szCs w:val="16"/>
                <w:highlight w:val="none"/>
              </w:rPr>
            </w:pPr>
            <w:r>
              <w:rPr>
                <w:rFonts w:eastAsia="宋体"/>
                <w:color w:val="000000"/>
                <w:kern w:val="0"/>
                <w:sz w:val="16"/>
                <w:szCs w:val="16"/>
                <w:highlight w:val="none"/>
              </w:rPr>
              <w:t>2</w:t>
            </w:r>
          </w:p>
        </w:tc>
        <w:tc>
          <w:tcPr>
            <w:tcW w:w="329" w:type="pct"/>
            <w:tcBorders>
              <w:top w:val="single" w:color="auto" w:sz="4" w:space="0"/>
              <w:left w:val="nil"/>
              <w:bottom w:val="single" w:color="000000" w:sz="6" w:space="0"/>
              <w:right w:val="single" w:color="000000" w:sz="6" w:space="0"/>
            </w:tcBorders>
            <w:noWrap w:val="0"/>
            <w:vAlign w:val="center"/>
          </w:tcPr>
          <w:p w14:paraId="4F90DA87">
            <w:pPr>
              <w:widowControl/>
              <w:jc w:val="center"/>
              <w:rPr>
                <w:color w:val="000000"/>
                <w:sz w:val="16"/>
                <w:szCs w:val="16"/>
                <w:highlight w:val="none"/>
              </w:rPr>
            </w:pPr>
            <w:r>
              <w:rPr>
                <w:rFonts w:hint="eastAsia"/>
                <w:color w:val="000000"/>
                <w:sz w:val="16"/>
                <w:szCs w:val="16"/>
                <w:highlight w:val="none"/>
              </w:rPr>
              <w:t>20401225</w:t>
            </w:r>
          </w:p>
        </w:tc>
        <w:tc>
          <w:tcPr>
            <w:tcW w:w="366" w:type="pct"/>
            <w:tcBorders>
              <w:top w:val="single" w:color="auto" w:sz="4" w:space="0"/>
              <w:left w:val="nil"/>
              <w:bottom w:val="single" w:color="000000" w:sz="6" w:space="0"/>
              <w:right w:val="single" w:color="000000" w:sz="6" w:space="0"/>
            </w:tcBorders>
            <w:noWrap w:val="0"/>
            <w:vAlign w:val="center"/>
          </w:tcPr>
          <w:p w14:paraId="7A055528">
            <w:pPr>
              <w:widowControl/>
              <w:jc w:val="center"/>
              <w:textAlignment w:val="center"/>
              <w:rPr>
                <w:rFonts w:eastAsia="宋体"/>
                <w:color w:val="000000"/>
                <w:kern w:val="0"/>
                <w:sz w:val="18"/>
                <w:szCs w:val="18"/>
                <w:highlight w:val="none"/>
              </w:rPr>
            </w:pPr>
            <w:r>
              <w:rPr>
                <w:rFonts w:hint="eastAsia" w:ascii="宋体" w:hAnsi="宋体" w:eastAsia="宋体" w:cs="宋体"/>
                <w:color w:val="000000"/>
                <w:kern w:val="0"/>
                <w:sz w:val="16"/>
                <w:szCs w:val="16"/>
                <w:highlight w:val="none"/>
                <w:lang w:bidi="ar"/>
              </w:rPr>
              <w:t>智能网联汽车概论</w:t>
            </w:r>
          </w:p>
        </w:tc>
        <w:tc>
          <w:tcPr>
            <w:tcW w:w="186" w:type="pct"/>
            <w:tcBorders>
              <w:top w:val="single" w:color="auto" w:sz="4" w:space="0"/>
              <w:left w:val="nil"/>
              <w:bottom w:val="single" w:color="000000" w:sz="6" w:space="0"/>
              <w:right w:val="single" w:color="000000" w:sz="6" w:space="0"/>
            </w:tcBorders>
            <w:noWrap w:val="0"/>
            <w:vAlign w:val="center"/>
          </w:tcPr>
          <w:p w14:paraId="0A7DEACF">
            <w:pPr>
              <w:widowControl/>
              <w:jc w:val="center"/>
              <w:textAlignment w:val="center"/>
              <w:rPr>
                <w:rFonts w:eastAsia="宋体"/>
                <w:color w:val="000000"/>
                <w:kern w:val="0"/>
                <w:sz w:val="16"/>
                <w:szCs w:val="16"/>
                <w:highlight w:val="none"/>
              </w:rPr>
            </w:pPr>
            <w:r>
              <w:rPr>
                <w:rFonts w:ascii="宋体" w:hAnsi="宋体" w:eastAsia="宋体" w:cs="宋体"/>
                <w:color w:val="000000"/>
                <w:kern w:val="0"/>
                <w:sz w:val="16"/>
                <w:szCs w:val="16"/>
                <w:highlight w:val="none"/>
                <w:lang w:bidi="ar"/>
              </w:rPr>
              <w:t>B</w:t>
            </w:r>
          </w:p>
        </w:tc>
        <w:tc>
          <w:tcPr>
            <w:tcW w:w="180" w:type="pct"/>
            <w:tcBorders>
              <w:top w:val="single" w:color="auto" w:sz="4" w:space="0"/>
              <w:left w:val="nil"/>
              <w:bottom w:val="single" w:color="000000" w:sz="6" w:space="0"/>
              <w:right w:val="single" w:color="000000" w:sz="6" w:space="0"/>
            </w:tcBorders>
            <w:noWrap w:val="0"/>
            <w:vAlign w:val="center"/>
          </w:tcPr>
          <w:p w14:paraId="0EB19898">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是</w:t>
            </w:r>
          </w:p>
        </w:tc>
        <w:tc>
          <w:tcPr>
            <w:tcW w:w="231" w:type="pct"/>
            <w:tcBorders>
              <w:top w:val="single" w:color="auto" w:sz="4" w:space="0"/>
              <w:left w:val="nil"/>
              <w:bottom w:val="single" w:color="000000" w:sz="6" w:space="0"/>
              <w:right w:val="single" w:color="000000" w:sz="6" w:space="0"/>
            </w:tcBorders>
            <w:noWrap w:val="0"/>
            <w:vAlign w:val="center"/>
          </w:tcPr>
          <w:p w14:paraId="50570566">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w:t>
            </w:r>
          </w:p>
        </w:tc>
        <w:tc>
          <w:tcPr>
            <w:tcW w:w="194" w:type="pct"/>
            <w:tcBorders>
              <w:top w:val="single" w:color="auto" w:sz="4" w:space="0"/>
              <w:left w:val="nil"/>
              <w:bottom w:val="single" w:color="000000" w:sz="6" w:space="0"/>
              <w:right w:val="single" w:color="000000" w:sz="6" w:space="0"/>
            </w:tcBorders>
            <w:noWrap w:val="0"/>
            <w:vAlign w:val="center"/>
          </w:tcPr>
          <w:p w14:paraId="1535DFAD">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16</w:t>
            </w:r>
          </w:p>
        </w:tc>
        <w:tc>
          <w:tcPr>
            <w:tcW w:w="164" w:type="pct"/>
            <w:tcBorders>
              <w:top w:val="single" w:color="auto" w:sz="4" w:space="0"/>
              <w:left w:val="nil"/>
              <w:bottom w:val="single" w:color="000000" w:sz="6" w:space="0"/>
              <w:right w:val="single" w:color="auto" w:sz="4" w:space="0"/>
            </w:tcBorders>
            <w:noWrap w:val="0"/>
            <w:vAlign w:val="center"/>
          </w:tcPr>
          <w:p w14:paraId="10D35A8B">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16</w:t>
            </w:r>
          </w:p>
        </w:tc>
        <w:tc>
          <w:tcPr>
            <w:tcW w:w="204" w:type="pct"/>
            <w:tcBorders>
              <w:top w:val="single" w:color="auto" w:sz="4" w:space="0"/>
              <w:left w:val="single" w:color="auto" w:sz="4" w:space="0"/>
              <w:bottom w:val="single" w:color="000000" w:sz="6" w:space="0"/>
              <w:right w:val="single" w:color="000000" w:sz="6" w:space="0"/>
            </w:tcBorders>
            <w:noWrap w:val="0"/>
            <w:vAlign w:val="center"/>
          </w:tcPr>
          <w:p w14:paraId="37761884">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0</w:t>
            </w:r>
          </w:p>
        </w:tc>
        <w:tc>
          <w:tcPr>
            <w:tcW w:w="177" w:type="pct"/>
            <w:tcBorders>
              <w:top w:val="single" w:color="auto" w:sz="4" w:space="0"/>
              <w:left w:val="nil"/>
              <w:bottom w:val="single" w:color="000000" w:sz="6" w:space="0"/>
              <w:right w:val="single" w:color="000000" w:sz="6" w:space="0"/>
            </w:tcBorders>
            <w:noWrap w:val="0"/>
            <w:vAlign w:val="center"/>
          </w:tcPr>
          <w:p w14:paraId="7C7A58B2">
            <w:pPr>
              <w:widowControl/>
              <w:textAlignment w:val="center"/>
              <w:rPr>
                <w:rFonts w:eastAsia="宋体"/>
                <w:color w:val="000000"/>
                <w:kern w:val="0"/>
                <w:sz w:val="16"/>
                <w:szCs w:val="16"/>
                <w:highlight w:val="none"/>
              </w:rPr>
            </w:pPr>
            <w:r>
              <w:rPr>
                <w:rFonts w:hint="eastAsia" w:eastAsia="宋体"/>
                <w:color w:val="000000"/>
                <w:kern w:val="0"/>
                <w:sz w:val="16"/>
                <w:szCs w:val="16"/>
                <w:highlight w:val="none"/>
              </w:rPr>
              <w:t>1</w:t>
            </w:r>
          </w:p>
        </w:tc>
        <w:tc>
          <w:tcPr>
            <w:tcW w:w="209" w:type="pct"/>
            <w:tcBorders>
              <w:top w:val="single" w:color="auto" w:sz="4" w:space="0"/>
              <w:left w:val="nil"/>
              <w:bottom w:val="single" w:color="000000" w:sz="6" w:space="0"/>
              <w:right w:val="single" w:color="000000" w:sz="6" w:space="0"/>
            </w:tcBorders>
            <w:noWrap w:val="0"/>
            <w:vAlign w:val="center"/>
          </w:tcPr>
          <w:p w14:paraId="0CDE294F">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w:t>
            </w:r>
          </w:p>
        </w:tc>
        <w:tc>
          <w:tcPr>
            <w:tcW w:w="209" w:type="pct"/>
            <w:tcBorders>
              <w:top w:val="single" w:color="auto" w:sz="4" w:space="0"/>
              <w:left w:val="nil"/>
              <w:bottom w:val="single" w:color="000000" w:sz="6" w:space="0"/>
              <w:right w:val="single" w:color="000000" w:sz="6" w:space="0"/>
            </w:tcBorders>
            <w:noWrap w:val="0"/>
            <w:vAlign w:val="center"/>
          </w:tcPr>
          <w:p w14:paraId="1E451D57">
            <w:pPr>
              <w:jc w:val="center"/>
              <w:rPr>
                <w:rFonts w:eastAsia="宋体"/>
                <w:color w:val="000000"/>
                <w:kern w:val="0"/>
                <w:sz w:val="16"/>
                <w:szCs w:val="16"/>
                <w:highlight w:val="none"/>
              </w:rPr>
            </w:pPr>
          </w:p>
        </w:tc>
        <w:tc>
          <w:tcPr>
            <w:tcW w:w="204" w:type="pct"/>
            <w:tcBorders>
              <w:top w:val="single" w:color="auto" w:sz="4" w:space="0"/>
              <w:left w:val="nil"/>
              <w:bottom w:val="single" w:color="000000" w:sz="6" w:space="0"/>
              <w:right w:val="single" w:color="000000" w:sz="6" w:space="0"/>
            </w:tcBorders>
            <w:noWrap w:val="0"/>
            <w:vAlign w:val="center"/>
          </w:tcPr>
          <w:p w14:paraId="69E50D29">
            <w:pPr>
              <w:jc w:val="center"/>
              <w:rPr>
                <w:rFonts w:eastAsia="宋体"/>
                <w:color w:val="000000"/>
                <w:kern w:val="0"/>
                <w:sz w:val="16"/>
                <w:szCs w:val="16"/>
                <w:highlight w:val="none"/>
              </w:rPr>
            </w:pPr>
          </w:p>
        </w:tc>
        <w:tc>
          <w:tcPr>
            <w:tcW w:w="171" w:type="pct"/>
            <w:tcBorders>
              <w:top w:val="single" w:color="auto" w:sz="4" w:space="0"/>
              <w:left w:val="nil"/>
              <w:bottom w:val="single" w:color="000000" w:sz="6" w:space="0"/>
              <w:right w:val="single" w:color="000000" w:sz="6" w:space="0"/>
            </w:tcBorders>
            <w:noWrap w:val="0"/>
            <w:vAlign w:val="center"/>
          </w:tcPr>
          <w:p w14:paraId="2C1DB6EA">
            <w:pPr>
              <w:jc w:val="center"/>
              <w:rPr>
                <w:rFonts w:eastAsia="宋体"/>
                <w:color w:val="000000"/>
                <w:kern w:val="0"/>
                <w:sz w:val="16"/>
                <w:szCs w:val="16"/>
                <w:highlight w:val="none"/>
              </w:rPr>
            </w:pPr>
          </w:p>
        </w:tc>
        <w:tc>
          <w:tcPr>
            <w:tcW w:w="204" w:type="pct"/>
            <w:gridSpan w:val="2"/>
            <w:tcBorders>
              <w:top w:val="single" w:color="auto" w:sz="4" w:space="0"/>
              <w:left w:val="nil"/>
              <w:bottom w:val="single" w:color="000000" w:sz="6" w:space="0"/>
              <w:right w:val="single" w:color="000000" w:sz="6" w:space="0"/>
            </w:tcBorders>
            <w:noWrap w:val="0"/>
            <w:vAlign w:val="center"/>
          </w:tcPr>
          <w:p w14:paraId="09F2F834">
            <w:pPr>
              <w:jc w:val="center"/>
              <w:rPr>
                <w:rFonts w:eastAsia="宋体"/>
                <w:color w:val="000000"/>
                <w:kern w:val="0"/>
                <w:sz w:val="16"/>
                <w:szCs w:val="16"/>
                <w:highlight w:val="none"/>
              </w:rPr>
            </w:pPr>
          </w:p>
        </w:tc>
        <w:tc>
          <w:tcPr>
            <w:tcW w:w="190" w:type="pct"/>
            <w:gridSpan w:val="2"/>
            <w:tcBorders>
              <w:top w:val="single" w:color="auto" w:sz="4" w:space="0"/>
              <w:left w:val="nil"/>
              <w:bottom w:val="single" w:color="000000" w:sz="6" w:space="0"/>
              <w:right w:val="single" w:color="000000" w:sz="6" w:space="0"/>
            </w:tcBorders>
            <w:noWrap w:val="0"/>
            <w:vAlign w:val="center"/>
          </w:tcPr>
          <w:p w14:paraId="04F336D7">
            <w:pPr>
              <w:jc w:val="center"/>
              <w:rPr>
                <w:rFonts w:eastAsia="宋体"/>
                <w:color w:val="000000"/>
                <w:kern w:val="0"/>
                <w:sz w:val="16"/>
                <w:szCs w:val="16"/>
                <w:highlight w:val="none"/>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7EF46B64">
            <w:pPr>
              <w:widowControl/>
              <w:jc w:val="center"/>
              <w:textAlignment w:val="center"/>
              <w:rPr>
                <w:rFonts w:eastAsia="宋体"/>
                <w:color w:val="000000"/>
                <w:kern w:val="0"/>
                <w:sz w:val="16"/>
                <w:szCs w:val="16"/>
                <w:highlight w:val="none"/>
              </w:rPr>
            </w:pPr>
          </w:p>
        </w:tc>
        <w:tc>
          <w:tcPr>
            <w:tcW w:w="476" w:type="pct"/>
            <w:tcBorders>
              <w:top w:val="single" w:color="auto" w:sz="4" w:space="0"/>
              <w:left w:val="nil"/>
              <w:bottom w:val="single" w:color="000000" w:sz="6" w:space="0"/>
              <w:right w:val="single" w:color="auto" w:sz="4" w:space="0"/>
            </w:tcBorders>
            <w:noWrap w:val="0"/>
            <w:vAlign w:val="center"/>
          </w:tcPr>
          <w:p w14:paraId="3B6EB060">
            <w:pPr>
              <w:widowControl/>
              <w:jc w:val="center"/>
              <w:textAlignment w:val="center"/>
              <w:rPr>
                <w:rFonts w:hint="eastAsia" w:ascii="宋体" w:hAnsi="宋体" w:eastAsia="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机电工程系</w:t>
            </w:r>
          </w:p>
          <w:p w14:paraId="6E9C067C">
            <w:pPr>
              <w:widowControl/>
              <w:jc w:val="center"/>
              <w:textAlignment w:val="center"/>
              <w:rPr>
                <w:rFonts w:hint="eastAsia" w:ascii="宋体" w:hAnsi="宋体" w:eastAsia="宋体" w:cs="宋体"/>
                <w:color w:val="000000"/>
                <w:kern w:val="0"/>
                <w:sz w:val="16"/>
                <w:szCs w:val="16"/>
                <w:highlight w:val="none"/>
                <w:lang w:val="en-US" w:eastAsia="zh-CN" w:bidi="ar"/>
              </w:rPr>
            </w:pPr>
            <w:r>
              <w:rPr>
                <w:rFonts w:hint="eastAsia" w:ascii="宋体" w:hAnsi="宋体" w:eastAsia="宋体" w:cs="宋体"/>
                <w:color w:val="000000"/>
                <w:kern w:val="0"/>
                <w:sz w:val="16"/>
                <w:szCs w:val="16"/>
                <w:highlight w:val="none"/>
                <w:lang w:val="en-US" w:eastAsia="zh-CN" w:bidi="ar"/>
              </w:rPr>
              <w:t>信息技术系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2362513B">
            <w:pPr>
              <w:jc w:val="center"/>
              <w:rPr>
                <w:rFonts w:hint="default" w:eastAsia="仿宋"/>
                <w:kern w:val="0"/>
                <w:sz w:val="16"/>
                <w:szCs w:val="16"/>
                <w:highlight w:val="none"/>
                <w:lang w:val="en-US" w:eastAsia="zh-CN"/>
              </w:rPr>
            </w:pPr>
            <w:r>
              <w:rPr>
                <w:rFonts w:hint="eastAsia" w:ascii="Times New Roman" w:hAnsi="Times New Roman" w:eastAsia="宋体" w:cs="Times New Roman"/>
                <w:kern w:val="0"/>
                <w:sz w:val="16"/>
                <w:szCs w:val="16"/>
                <w:highlight w:val="none"/>
                <w:lang w:val="en-US" w:eastAsia="zh-CN"/>
              </w:rPr>
              <w:t>专业+课程</w:t>
            </w:r>
            <w:r>
              <w:rPr>
                <w:rFonts w:hint="eastAsia" w:ascii="Times New Roman" w:hAnsi="Times New Roman" w:eastAsia="宋体" w:cs="Times New Roman"/>
                <w:kern w:val="0"/>
                <w:sz w:val="16"/>
                <w:szCs w:val="16"/>
                <w:highlight w:val="none"/>
                <w:lang w:eastAsia="zh-CN"/>
              </w:rPr>
              <w:t>，</w:t>
            </w:r>
            <w:r>
              <w:rPr>
                <w:rFonts w:hint="eastAsia" w:ascii="Times New Roman" w:hAnsi="Times New Roman" w:eastAsia="宋体" w:cs="Times New Roman"/>
                <w:kern w:val="0"/>
                <w:sz w:val="16"/>
                <w:szCs w:val="16"/>
                <w:highlight w:val="none"/>
                <w:lang w:val="en-US" w:eastAsia="zh-CN"/>
              </w:rPr>
              <w:t>其中，</w:t>
            </w:r>
            <w:r>
              <w:rPr>
                <w:rFonts w:hint="default" w:ascii="Times New Roman" w:hAnsi="Times New Roman" w:eastAsia="宋体" w:cs="Times New Roman"/>
                <w:kern w:val="0"/>
                <w:sz w:val="16"/>
                <w:szCs w:val="16"/>
                <w:highlight w:val="none"/>
              </w:rPr>
              <w:t>信息技术系人工智能技术专业</w:t>
            </w:r>
            <w:r>
              <w:rPr>
                <w:rFonts w:hint="eastAsia" w:ascii="Times New Roman" w:hAnsi="Times New Roman" w:eastAsia="宋体" w:cs="Times New Roman"/>
                <w:kern w:val="0"/>
                <w:sz w:val="16"/>
                <w:szCs w:val="16"/>
                <w:highlight w:val="none"/>
                <w:lang w:val="en-US" w:eastAsia="zh-CN"/>
              </w:rPr>
              <w:t>授课8课时</w:t>
            </w:r>
          </w:p>
        </w:tc>
      </w:tr>
      <w:tr w14:paraId="7426C240">
        <w:tblPrEx>
          <w:tblCellMar>
            <w:top w:w="0" w:type="dxa"/>
            <w:left w:w="108" w:type="dxa"/>
            <w:bottom w:w="0" w:type="dxa"/>
            <w:right w:w="108" w:type="dxa"/>
          </w:tblCellMar>
        </w:tblPrEx>
        <w:trPr>
          <w:trHeight w:val="318" w:hRule="atLeast"/>
          <w:jc w:val="center"/>
        </w:trPr>
        <w:tc>
          <w:tcPr>
            <w:tcW w:w="188" w:type="pct"/>
            <w:vMerge w:val="continue"/>
            <w:tcBorders>
              <w:left w:val="single" w:color="000000" w:sz="2" w:space="0"/>
              <w:right w:val="single" w:color="000000" w:sz="2" w:space="0"/>
            </w:tcBorders>
            <w:noWrap w:val="0"/>
            <w:vAlign w:val="top"/>
          </w:tcPr>
          <w:p w14:paraId="4D3993F8">
            <w:pPr>
              <w:widowControl/>
              <w:jc w:val="center"/>
              <w:rPr>
                <w:rFonts w:eastAsia="宋体"/>
                <w:color w:val="000000"/>
                <w:kern w:val="0"/>
                <w:sz w:val="16"/>
                <w:szCs w:val="16"/>
                <w:highlight w:val="none"/>
              </w:rPr>
            </w:pPr>
          </w:p>
        </w:tc>
        <w:tc>
          <w:tcPr>
            <w:tcW w:w="190" w:type="pct"/>
            <w:vMerge w:val="continue"/>
            <w:tcBorders>
              <w:left w:val="single" w:color="000000" w:sz="2" w:space="0"/>
              <w:right w:val="single" w:color="000000" w:sz="2" w:space="0"/>
            </w:tcBorders>
            <w:noWrap w:val="0"/>
            <w:vAlign w:val="center"/>
          </w:tcPr>
          <w:p w14:paraId="67B956B2">
            <w:pPr>
              <w:widowControl/>
              <w:jc w:val="center"/>
              <w:rPr>
                <w:rFonts w:eastAsia="宋体"/>
                <w:color w:val="000000"/>
                <w:kern w:val="0"/>
                <w:sz w:val="16"/>
                <w:szCs w:val="16"/>
                <w:highlight w:val="none"/>
              </w:rPr>
            </w:pPr>
          </w:p>
        </w:tc>
        <w:tc>
          <w:tcPr>
            <w:tcW w:w="158" w:type="pct"/>
            <w:tcBorders>
              <w:top w:val="single" w:color="auto" w:sz="4" w:space="0"/>
              <w:left w:val="single" w:color="000000" w:sz="2" w:space="0"/>
              <w:bottom w:val="single" w:color="000000" w:sz="6" w:space="0"/>
              <w:right w:val="single" w:color="000000" w:sz="6" w:space="0"/>
            </w:tcBorders>
            <w:noWrap w:val="0"/>
            <w:vAlign w:val="center"/>
          </w:tcPr>
          <w:p w14:paraId="18B44507">
            <w:pPr>
              <w:widowControl/>
              <w:jc w:val="center"/>
              <w:rPr>
                <w:rFonts w:eastAsia="宋体"/>
                <w:color w:val="000000"/>
                <w:kern w:val="0"/>
                <w:sz w:val="16"/>
                <w:szCs w:val="16"/>
                <w:highlight w:val="none"/>
              </w:rPr>
            </w:pPr>
            <w:r>
              <w:rPr>
                <w:rFonts w:eastAsia="宋体"/>
                <w:color w:val="000000"/>
                <w:kern w:val="0"/>
                <w:sz w:val="16"/>
                <w:szCs w:val="16"/>
                <w:highlight w:val="none"/>
              </w:rPr>
              <w:t>3</w:t>
            </w:r>
          </w:p>
        </w:tc>
        <w:tc>
          <w:tcPr>
            <w:tcW w:w="329" w:type="pct"/>
            <w:tcBorders>
              <w:top w:val="single" w:color="auto" w:sz="4" w:space="0"/>
              <w:left w:val="nil"/>
              <w:bottom w:val="single" w:color="000000" w:sz="6" w:space="0"/>
              <w:right w:val="single" w:color="000000" w:sz="6" w:space="0"/>
            </w:tcBorders>
            <w:noWrap w:val="0"/>
            <w:vAlign w:val="center"/>
          </w:tcPr>
          <w:p w14:paraId="374FC5C9">
            <w:pPr>
              <w:widowControl/>
              <w:jc w:val="center"/>
              <w:rPr>
                <w:color w:val="000000"/>
                <w:sz w:val="16"/>
                <w:szCs w:val="16"/>
                <w:highlight w:val="none"/>
              </w:rPr>
            </w:pPr>
            <w:r>
              <w:rPr>
                <w:rFonts w:hint="eastAsia"/>
                <w:color w:val="000000"/>
                <w:sz w:val="16"/>
                <w:szCs w:val="16"/>
                <w:highlight w:val="none"/>
              </w:rPr>
              <w:t>20401226</w:t>
            </w:r>
          </w:p>
        </w:tc>
        <w:tc>
          <w:tcPr>
            <w:tcW w:w="366" w:type="pct"/>
            <w:tcBorders>
              <w:top w:val="single" w:color="auto" w:sz="4" w:space="0"/>
              <w:left w:val="nil"/>
              <w:bottom w:val="single" w:color="000000" w:sz="6" w:space="0"/>
              <w:right w:val="single" w:color="000000" w:sz="6" w:space="0"/>
            </w:tcBorders>
            <w:noWrap w:val="0"/>
            <w:vAlign w:val="center"/>
          </w:tcPr>
          <w:p w14:paraId="233CD510">
            <w:pPr>
              <w:widowControl/>
              <w:jc w:val="center"/>
              <w:textAlignment w:val="center"/>
              <w:rPr>
                <w:rFonts w:eastAsia="宋体"/>
                <w:color w:val="000000"/>
                <w:kern w:val="0"/>
                <w:sz w:val="18"/>
                <w:szCs w:val="18"/>
                <w:highlight w:val="none"/>
              </w:rPr>
            </w:pPr>
            <w:r>
              <w:rPr>
                <w:rFonts w:hint="eastAsia" w:ascii="宋体" w:hAnsi="宋体" w:eastAsia="宋体" w:cs="宋体"/>
                <w:color w:val="000000"/>
                <w:kern w:val="0"/>
                <w:sz w:val="16"/>
                <w:szCs w:val="16"/>
                <w:highlight w:val="none"/>
                <w:lang w:bidi="ar"/>
              </w:rPr>
              <w:t>汽车智能共享出行概论</w:t>
            </w:r>
          </w:p>
        </w:tc>
        <w:tc>
          <w:tcPr>
            <w:tcW w:w="186" w:type="pct"/>
            <w:tcBorders>
              <w:top w:val="single" w:color="auto" w:sz="4" w:space="0"/>
              <w:left w:val="nil"/>
              <w:bottom w:val="single" w:color="000000" w:sz="6" w:space="0"/>
              <w:right w:val="single" w:color="000000" w:sz="6" w:space="0"/>
            </w:tcBorders>
            <w:noWrap w:val="0"/>
            <w:vAlign w:val="center"/>
          </w:tcPr>
          <w:p w14:paraId="3BD28CC3">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A</w:t>
            </w:r>
          </w:p>
        </w:tc>
        <w:tc>
          <w:tcPr>
            <w:tcW w:w="180" w:type="pct"/>
            <w:tcBorders>
              <w:top w:val="single" w:color="auto" w:sz="4" w:space="0"/>
              <w:left w:val="nil"/>
              <w:bottom w:val="single" w:color="000000" w:sz="6" w:space="0"/>
              <w:right w:val="single" w:color="000000" w:sz="6" w:space="0"/>
            </w:tcBorders>
            <w:noWrap w:val="0"/>
            <w:vAlign w:val="center"/>
          </w:tcPr>
          <w:p w14:paraId="630440EE">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否</w:t>
            </w:r>
          </w:p>
        </w:tc>
        <w:tc>
          <w:tcPr>
            <w:tcW w:w="231" w:type="pct"/>
            <w:tcBorders>
              <w:top w:val="single" w:color="auto" w:sz="4" w:space="0"/>
              <w:left w:val="nil"/>
              <w:bottom w:val="single" w:color="000000" w:sz="6" w:space="0"/>
              <w:right w:val="single" w:color="000000" w:sz="6" w:space="0"/>
            </w:tcBorders>
            <w:noWrap w:val="0"/>
            <w:vAlign w:val="center"/>
          </w:tcPr>
          <w:p w14:paraId="2ACCB738">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w:t>
            </w:r>
          </w:p>
        </w:tc>
        <w:tc>
          <w:tcPr>
            <w:tcW w:w="194" w:type="pct"/>
            <w:tcBorders>
              <w:top w:val="single" w:color="auto" w:sz="4" w:space="0"/>
              <w:left w:val="nil"/>
              <w:bottom w:val="single" w:color="000000" w:sz="6" w:space="0"/>
              <w:right w:val="single" w:color="000000" w:sz="6" w:space="0"/>
            </w:tcBorders>
            <w:noWrap w:val="0"/>
            <w:vAlign w:val="center"/>
          </w:tcPr>
          <w:p w14:paraId="16D66053">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16</w:t>
            </w:r>
          </w:p>
        </w:tc>
        <w:tc>
          <w:tcPr>
            <w:tcW w:w="164" w:type="pct"/>
            <w:tcBorders>
              <w:top w:val="single" w:color="auto" w:sz="4" w:space="0"/>
              <w:left w:val="nil"/>
              <w:bottom w:val="single" w:color="000000" w:sz="6" w:space="0"/>
              <w:right w:val="single" w:color="auto" w:sz="4" w:space="0"/>
            </w:tcBorders>
            <w:noWrap w:val="0"/>
            <w:vAlign w:val="center"/>
          </w:tcPr>
          <w:p w14:paraId="26718654">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16</w:t>
            </w:r>
          </w:p>
        </w:tc>
        <w:tc>
          <w:tcPr>
            <w:tcW w:w="204" w:type="pct"/>
            <w:tcBorders>
              <w:top w:val="single" w:color="auto" w:sz="4" w:space="0"/>
              <w:left w:val="single" w:color="auto" w:sz="4" w:space="0"/>
              <w:bottom w:val="single" w:color="000000" w:sz="6" w:space="0"/>
              <w:right w:val="single" w:color="000000" w:sz="6" w:space="0"/>
            </w:tcBorders>
            <w:noWrap w:val="0"/>
            <w:vAlign w:val="center"/>
          </w:tcPr>
          <w:p w14:paraId="44D58543">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0</w:t>
            </w:r>
          </w:p>
        </w:tc>
        <w:tc>
          <w:tcPr>
            <w:tcW w:w="177" w:type="pct"/>
            <w:tcBorders>
              <w:top w:val="single" w:color="auto" w:sz="4" w:space="0"/>
              <w:left w:val="nil"/>
              <w:bottom w:val="single" w:color="000000" w:sz="6" w:space="0"/>
              <w:right w:val="single" w:color="000000" w:sz="6" w:space="0"/>
            </w:tcBorders>
            <w:noWrap w:val="0"/>
            <w:vAlign w:val="center"/>
          </w:tcPr>
          <w:p w14:paraId="7437BF18">
            <w:pPr>
              <w:widowControl/>
              <w:textAlignment w:val="center"/>
              <w:rPr>
                <w:rFonts w:eastAsia="宋体"/>
                <w:color w:val="000000"/>
                <w:kern w:val="0"/>
                <w:sz w:val="16"/>
                <w:szCs w:val="16"/>
                <w:highlight w:val="none"/>
              </w:rPr>
            </w:pPr>
            <w:r>
              <w:rPr>
                <w:rFonts w:hint="eastAsia" w:eastAsia="宋体"/>
                <w:color w:val="000000"/>
                <w:kern w:val="0"/>
                <w:sz w:val="16"/>
                <w:szCs w:val="16"/>
                <w:highlight w:val="none"/>
              </w:rPr>
              <w:t>3</w:t>
            </w:r>
          </w:p>
        </w:tc>
        <w:tc>
          <w:tcPr>
            <w:tcW w:w="209" w:type="pct"/>
            <w:tcBorders>
              <w:top w:val="single" w:color="auto" w:sz="4" w:space="0"/>
              <w:left w:val="nil"/>
              <w:bottom w:val="single" w:color="000000" w:sz="6" w:space="0"/>
              <w:right w:val="single" w:color="000000" w:sz="6" w:space="0"/>
            </w:tcBorders>
            <w:noWrap w:val="0"/>
            <w:vAlign w:val="center"/>
          </w:tcPr>
          <w:p w14:paraId="54E86900">
            <w:pPr>
              <w:widowControl/>
              <w:jc w:val="center"/>
              <w:textAlignment w:val="center"/>
              <w:rPr>
                <w:rFonts w:eastAsia="宋体"/>
                <w:color w:val="000000"/>
                <w:kern w:val="0"/>
                <w:sz w:val="16"/>
                <w:szCs w:val="16"/>
                <w:highlight w:val="none"/>
              </w:rPr>
            </w:pPr>
          </w:p>
        </w:tc>
        <w:tc>
          <w:tcPr>
            <w:tcW w:w="209" w:type="pct"/>
            <w:tcBorders>
              <w:top w:val="single" w:color="auto" w:sz="4" w:space="0"/>
              <w:left w:val="nil"/>
              <w:bottom w:val="single" w:color="000000" w:sz="6" w:space="0"/>
              <w:right w:val="single" w:color="000000" w:sz="6" w:space="0"/>
            </w:tcBorders>
            <w:noWrap w:val="0"/>
            <w:vAlign w:val="center"/>
          </w:tcPr>
          <w:p w14:paraId="488ECEDC">
            <w:pPr>
              <w:jc w:val="center"/>
              <w:rPr>
                <w:rFonts w:eastAsia="宋体"/>
                <w:color w:val="000000"/>
                <w:kern w:val="0"/>
                <w:sz w:val="16"/>
                <w:szCs w:val="16"/>
                <w:highlight w:val="none"/>
              </w:rPr>
            </w:pPr>
          </w:p>
        </w:tc>
        <w:tc>
          <w:tcPr>
            <w:tcW w:w="204" w:type="pct"/>
            <w:tcBorders>
              <w:top w:val="single" w:color="auto" w:sz="4" w:space="0"/>
              <w:left w:val="nil"/>
              <w:bottom w:val="single" w:color="000000" w:sz="6" w:space="0"/>
              <w:right w:val="single" w:color="000000" w:sz="6" w:space="0"/>
            </w:tcBorders>
            <w:noWrap w:val="0"/>
            <w:vAlign w:val="center"/>
          </w:tcPr>
          <w:p w14:paraId="6DEA7806">
            <w:pPr>
              <w:jc w:val="center"/>
              <w:rPr>
                <w:rFonts w:eastAsia="宋体"/>
                <w:color w:val="000000"/>
                <w:kern w:val="0"/>
                <w:sz w:val="16"/>
                <w:szCs w:val="16"/>
                <w:highlight w:val="none"/>
              </w:rPr>
            </w:pPr>
            <w:r>
              <w:rPr>
                <w:rFonts w:hint="eastAsia" w:eastAsia="宋体"/>
                <w:color w:val="000000"/>
                <w:kern w:val="0"/>
                <w:sz w:val="16"/>
                <w:szCs w:val="16"/>
                <w:highlight w:val="none"/>
              </w:rPr>
              <w:t>1</w:t>
            </w:r>
          </w:p>
        </w:tc>
        <w:tc>
          <w:tcPr>
            <w:tcW w:w="171" w:type="pct"/>
            <w:tcBorders>
              <w:top w:val="single" w:color="auto" w:sz="4" w:space="0"/>
              <w:left w:val="nil"/>
              <w:bottom w:val="single" w:color="000000" w:sz="6" w:space="0"/>
              <w:right w:val="single" w:color="000000" w:sz="6" w:space="0"/>
            </w:tcBorders>
            <w:noWrap w:val="0"/>
            <w:vAlign w:val="center"/>
          </w:tcPr>
          <w:p w14:paraId="5C552F16">
            <w:pPr>
              <w:jc w:val="center"/>
              <w:rPr>
                <w:rFonts w:eastAsia="宋体"/>
                <w:color w:val="000000"/>
                <w:kern w:val="0"/>
                <w:sz w:val="16"/>
                <w:szCs w:val="16"/>
                <w:highlight w:val="none"/>
              </w:rPr>
            </w:pPr>
          </w:p>
        </w:tc>
        <w:tc>
          <w:tcPr>
            <w:tcW w:w="204" w:type="pct"/>
            <w:gridSpan w:val="2"/>
            <w:tcBorders>
              <w:top w:val="single" w:color="auto" w:sz="4" w:space="0"/>
              <w:left w:val="nil"/>
              <w:bottom w:val="single" w:color="000000" w:sz="6" w:space="0"/>
              <w:right w:val="single" w:color="000000" w:sz="6" w:space="0"/>
            </w:tcBorders>
            <w:noWrap w:val="0"/>
            <w:vAlign w:val="center"/>
          </w:tcPr>
          <w:p w14:paraId="2D45B5E5">
            <w:pPr>
              <w:jc w:val="center"/>
              <w:rPr>
                <w:rFonts w:eastAsia="宋体"/>
                <w:color w:val="000000"/>
                <w:kern w:val="0"/>
                <w:sz w:val="16"/>
                <w:szCs w:val="16"/>
                <w:highlight w:val="none"/>
              </w:rPr>
            </w:pPr>
          </w:p>
        </w:tc>
        <w:tc>
          <w:tcPr>
            <w:tcW w:w="190" w:type="pct"/>
            <w:gridSpan w:val="2"/>
            <w:tcBorders>
              <w:top w:val="single" w:color="auto" w:sz="4" w:space="0"/>
              <w:left w:val="nil"/>
              <w:bottom w:val="single" w:color="000000" w:sz="6" w:space="0"/>
              <w:right w:val="single" w:color="000000" w:sz="6" w:space="0"/>
            </w:tcBorders>
            <w:noWrap w:val="0"/>
            <w:vAlign w:val="center"/>
          </w:tcPr>
          <w:p w14:paraId="139B6F32">
            <w:pPr>
              <w:jc w:val="center"/>
              <w:rPr>
                <w:rFonts w:eastAsia="宋体"/>
                <w:color w:val="000000"/>
                <w:kern w:val="0"/>
                <w:sz w:val="16"/>
                <w:szCs w:val="16"/>
                <w:highlight w:val="none"/>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5DDABC32">
            <w:pPr>
              <w:widowControl/>
              <w:jc w:val="center"/>
              <w:textAlignment w:val="center"/>
              <w:rPr>
                <w:rFonts w:eastAsia="宋体"/>
                <w:color w:val="000000"/>
                <w:kern w:val="0"/>
                <w:sz w:val="16"/>
                <w:szCs w:val="16"/>
                <w:highlight w:val="none"/>
              </w:rPr>
            </w:pPr>
          </w:p>
        </w:tc>
        <w:tc>
          <w:tcPr>
            <w:tcW w:w="476" w:type="pct"/>
            <w:tcBorders>
              <w:top w:val="single" w:color="auto" w:sz="4" w:space="0"/>
              <w:left w:val="nil"/>
              <w:bottom w:val="single" w:color="000000" w:sz="6" w:space="0"/>
              <w:right w:val="single" w:color="auto" w:sz="4" w:space="0"/>
            </w:tcBorders>
            <w:noWrap w:val="0"/>
            <w:vAlign w:val="center"/>
          </w:tcPr>
          <w:p w14:paraId="3BC4DB82">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71CB6F50">
            <w:pPr>
              <w:jc w:val="center"/>
              <w:rPr>
                <w:rFonts w:eastAsia="宋体"/>
                <w:kern w:val="0"/>
                <w:sz w:val="16"/>
                <w:szCs w:val="16"/>
                <w:highlight w:val="none"/>
              </w:rPr>
            </w:pPr>
            <w:r>
              <w:rPr>
                <w:rFonts w:hint="eastAsia" w:eastAsia="宋体"/>
                <w:kern w:val="0"/>
                <w:sz w:val="16"/>
                <w:szCs w:val="16"/>
                <w:highlight w:val="none"/>
              </w:rPr>
              <w:t xml:space="preserve">理实一体化 </w:t>
            </w:r>
          </w:p>
        </w:tc>
      </w:tr>
      <w:tr w14:paraId="3C8B3517">
        <w:tblPrEx>
          <w:tblCellMar>
            <w:top w:w="0" w:type="dxa"/>
            <w:left w:w="108" w:type="dxa"/>
            <w:bottom w:w="0" w:type="dxa"/>
            <w:right w:w="108" w:type="dxa"/>
          </w:tblCellMar>
        </w:tblPrEx>
        <w:trPr>
          <w:trHeight w:val="336" w:hRule="atLeast"/>
          <w:jc w:val="center"/>
        </w:trPr>
        <w:tc>
          <w:tcPr>
            <w:tcW w:w="188" w:type="pct"/>
            <w:vMerge w:val="continue"/>
            <w:tcBorders>
              <w:left w:val="single" w:color="000000" w:sz="2" w:space="0"/>
              <w:right w:val="single" w:color="000000" w:sz="2" w:space="0"/>
            </w:tcBorders>
            <w:noWrap w:val="0"/>
            <w:vAlign w:val="top"/>
          </w:tcPr>
          <w:p w14:paraId="70E2C925">
            <w:pPr>
              <w:widowControl/>
              <w:jc w:val="center"/>
              <w:rPr>
                <w:rFonts w:eastAsia="宋体"/>
                <w:color w:val="000000"/>
                <w:kern w:val="0"/>
                <w:sz w:val="16"/>
                <w:szCs w:val="16"/>
                <w:highlight w:val="none"/>
              </w:rPr>
            </w:pPr>
          </w:p>
        </w:tc>
        <w:tc>
          <w:tcPr>
            <w:tcW w:w="190" w:type="pct"/>
            <w:vMerge w:val="continue"/>
            <w:tcBorders>
              <w:left w:val="single" w:color="000000" w:sz="2" w:space="0"/>
              <w:right w:val="single" w:color="000000" w:sz="2" w:space="0"/>
            </w:tcBorders>
            <w:noWrap w:val="0"/>
            <w:vAlign w:val="center"/>
          </w:tcPr>
          <w:p w14:paraId="42E0F60D">
            <w:pPr>
              <w:widowControl/>
              <w:jc w:val="center"/>
              <w:rPr>
                <w:rFonts w:hint="eastAsia" w:eastAsia="宋体"/>
                <w:color w:val="000000"/>
                <w:kern w:val="0"/>
                <w:sz w:val="16"/>
                <w:szCs w:val="16"/>
                <w:highlight w:val="none"/>
              </w:rPr>
            </w:pPr>
          </w:p>
        </w:tc>
        <w:tc>
          <w:tcPr>
            <w:tcW w:w="158" w:type="pct"/>
            <w:tcBorders>
              <w:top w:val="single" w:color="auto" w:sz="4" w:space="0"/>
              <w:left w:val="single" w:color="000000" w:sz="2" w:space="0"/>
              <w:bottom w:val="single" w:color="000000" w:sz="6" w:space="0"/>
              <w:right w:val="single" w:color="000000" w:sz="6" w:space="0"/>
            </w:tcBorders>
            <w:noWrap w:val="0"/>
            <w:vAlign w:val="center"/>
          </w:tcPr>
          <w:p w14:paraId="1250D083">
            <w:pPr>
              <w:widowControl/>
              <w:jc w:val="center"/>
              <w:rPr>
                <w:rFonts w:eastAsia="宋体"/>
                <w:color w:val="000000"/>
                <w:kern w:val="0"/>
                <w:sz w:val="16"/>
                <w:szCs w:val="16"/>
                <w:highlight w:val="none"/>
              </w:rPr>
            </w:pPr>
            <w:r>
              <w:rPr>
                <w:rFonts w:eastAsia="宋体"/>
                <w:color w:val="000000"/>
                <w:kern w:val="0"/>
                <w:sz w:val="16"/>
                <w:szCs w:val="16"/>
                <w:highlight w:val="none"/>
              </w:rPr>
              <w:t>4</w:t>
            </w:r>
          </w:p>
        </w:tc>
        <w:tc>
          <w:tcPr>
            <w:tcW w:w="329" w:type="pct"/>
            <w:tcBorders>
              <w:top w:val="single" w:color="auto" w:sz="4" w:space="0"/>
              <w:left w:val="nil"/>
              <w:bottom w:val="single" w:color="000000" w:sz="6" w:space="0"/>
              <w:right w:val="single" w:color="000000" w:sz="6" w:space="0"/>
            </w:tcBorders>
            <w:noWrap w:val="0"/>
            <w:vAlign w:val="center"/>
          </w:tcPr>
          <w:p w14:paraId="1416CAF4">
            <w:pPr>
              <w:widowControl/>
              <w:jc w:val="center"/>
              <w:rPr>
                <w:color w:val="000000"/>
                <w:sz w:val="16"/>
                <w:szCs w:val="16"/>
                <w:highlight w:val="none"/>
              </w:rPr>
            </w:pPr>
            <w:r>
              <w:rPr>
                <w:rFonts w:hint="eastAsia"/>
                <w:color w:val="000000"/>
                <w:sz w:val="16"/>
                <w:szCs w:val="16"/>
                <w:highlight w:val="none"/>
              </w:rPr>
              <w:t>20401227</w:t>
            </w:r>
          </w:p>
        </w:tc>
        <w:tc>
          <w:tcPr>
            <w:tcW w:w="366" w:type="pct"/>
            <w:tcBorders>
              <w:top w:val="single" w:color="auto" w:sz="4" w:space="0"/>
              <w:left w:val="nil"/>
              <w:bottom w:val="single" w:color="000000" w:sz="6" w:space="0"/>
              <w:right w:val="single" w:color="000000" w:sz="6" w:space="0"/>
            </w:tcBorders>
            <w:noWrap w:val="0"/>
            <w:vAlign w:val="center"/>
          </w:tcPr>
          <w:p w14:paraId="2A212EDC">
            <w:pPr>
              <w:widowControl/>
              <w:jc w:val="center"/>
              <w:textAlignment w:val="center"/>
              <w:rPr>
                <w:rFonts w:eastAsia="宋体"/>
                <w:color w:val="000000"/>
                <w:kern w:val="0"/>
                <w:sz w:val="18"/>
                <w:szCs w:val="18"/>
                <w:highlight w:val="none"/>
              </w:rPr>
            </w:pPr>
            <w:r>
              <w:rPr>
                <w:rFonts w:hint="eastAsia" w:ascii="宋体" w:hAnsi="宋体" w:eastAsia="宋体" w:cs="宋体"/>
                <w:color w:val="000000"/>
                <w:kern w:val="0"/>
                <w:sz w:val="16"/>
                <w:szCs w:val="16"/>
                <w:highlight w:val="none"/>
                <w:lang w:bidi="ar"/>
              </w:rPr>
              <w:t>汽车服务礼仪与营销</w:t>
            </w:r>
          </w:p>
        </w:tc>
        <w:tc>
          <w:tcPr>
            <w:tcW w:w="186" w:type="pct"/>
            <w:tcBorders>
              <w:top w:val="single" w:color="auto" w:sz="4" w:space="0"/>
              <w:left w:val="nil"/>
              <w:bottom w:val="single" w:color="000000" w:sz="6" w:space="0"/>
              <w:right w:val="single" w:color="000000" w:sz="6" w:space="0"/>
            </w:tcBorders>
            <w:noWrap w:val="0"/>
            <w:vAlign w:val="center"/>
          </w:tcPr>
          <w:p w14:paraId="34663207">
            <w:pPr>
              <w:widowControl/>
              <w:jc w:val="center"/>
              <w:textAlignment w:val="center"/>
              <w:rPr>
                <w:rFonts w:eastAsia="宋体"/>
                <w:color w:val="000000"/>
                <w:kern w:val="0"/>
                <w:sz w:val="16"/>
                <w:szCs w:val="16"/>
                <w:highlight w:val="none"/>
              </w:rPr>
            </w:pPr>
            <w:r>
              <w:rPr>
                <w:rFonts w:hint="eastAsia" w:ascii="等线" w:hAnsi="等线" w:eastAsia="等线" w:cs="宋体"/>
                <w:color w:val="000000"/>
                <w:kern w:val="0"/>
                <w:sz w:val="16"/>
                <w:szCs w:val="16"/>
                <w:highlight w:val="none"/>
                <w:lang w:bidi="ar"/>
              </w:rPr>
              <w:t>B</w:t>
            </w:r>
          </w:p>
        </w:tc>
        <w:tc>
          <w:tcPr>
            <w:tcW w:w="180" w:type="pct"/>
            <w:tcBorders>
              <w:top w:val="single" w:color="auto" w:sz="4" w:space="0"/>
              <w:left w:val="nil"/>
              <w:bottom w:val="single" w:color="000000" w:sz="6" w:space="0"/>
              <w:right w:val="single" w:color="000000" w:sz="6" w:space="0"/>
            </w:tcBorders>
            <w:noWrap w:val="0"/>
            <w:vAlign w:val="center"/>
          </w:tcPr>
          <w:p w14:paraId="2F262C67">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是</w:t>
            </w:r>
          </w:p>
        </w:tc>
        <w:tc>
          <w:tcPr>
            <w:tcW w:w="231" w:type="pct"/>
            <w:tcBorders>
              <w:top w:val="single" w:color="auto" w:sz="4" w:space="0"/>
              <w:left w:val="nil"/>
              <w:bottom w:val="single" w:color="000000" w:sz="6" w:space="0"/>
              <w:right w:val="single" w:color="000000" w:sz="6" w:space="0"/>
            </w:tcBorders>
            <w:noWrap w:val="0"/>
            <w:vAlign w:val="center"/>
          </w:tcPr>
          <w:p w14:paraId="7ADA013C">
            <w:pPr>
              <w:widowControl/>
              <w:jc w:val="center"/>
              <w:textAlignment w:val="center"/>
              <w:rPr>
                <w:rFonts w:hint="eastAsia" w:eastAsia="宋体"/>
                <w:color w:val="000000"/>
                <w:kern w:val="0"/>
                <w:sz w:val="16"/>
                <w:szCs w:val="16"/>
                <w:highlight w:val="none"/>
              </w:rPr>
            </w:pPr>
            <w:r>
              <w:rPr>
                <w:rFonts w:hint="eastAsia" w:ascii="Calibri" w:hAnsi="Calibri" w:eastAsia="等线" w:cs="Calibri"/>
                <w:color w:val="000000"/>
                <w:kern w:val="0"/>
                <w:sz w:val="16"/>
                <w:szCs w:val="16"/>
                <w:highlight w:val="none"/>
                <w:lang w:bidi="ar"/>
              </w:rPr>
              <w:t>1.5</w:t>
            </w:r>
          </w:p>
        </w:tc>
        <w:tc>
          <w:tcPr>
            <w:tcW w:w="194" w:type="pct"/>
            <w:tcBorders>
              <w:top w:val="single" w:color="auto" w:sz="4" w:space="0"/>
              <w:left w:val="nil"/>
              <w:bottom w:val="single" w:color="000000" w:sz="6" w:space="0"/>
              <w:right w:val="single" w:color="000000" w:sz="6" w:space="0"/>
            </w:tcBorders>
            <w:noWrap w:val="0"/>
            <w:vAlign w:val="center"/>
          </w:tcPr>
          <w:p w14:paraId="2697E97B">
            <w:pPr>
              <w:widowControl/>
              <w:jc w:val="center"/>
              <w:textAlignment w:val="center"/>
              <w:rPr>
                <w:rFonts w:eastAsia="宋体"/>
                <w:color w:val="000000"/>
                <w:kern w:val="0"/>
                <w:sz w:val="16"/>
                <w:szCs w:val="16"/>
                <w:highlight w:val="none"/>
              </w:rPr>
            </w:pPr>
            <w:r>
              <w:rPr>
                <w:rFonts w:hint="eastAsia" w:ascii="Calibri" w:hAnsi="Calibri" w:eastAsia="等线" w:cs="Calibri"/>
                <w:color w:val="000000"/>
                <w:kern w:val="0"/>
                <w:sz w:val="16"/>
                <w:szCs w:val="16"/>
                <w:highlight w:val="none"/>
                <w:lang w:bidi="ar"/>
              </w:rPr>
              <w:t>34</w:t>
            </w:r>
          </w:p>
        </w:tc>
        <w:tc>
          <w:tcPr>
            <w:tcW w:w="164" w:type="pct"/>
            <w:tcBorders>
              <w:top w:val="single" w:color="auto" w:sz="4" w:space="0"/>
              <w:left w:val="nil"/>
              <w:bottom w:val="single" w:color="000000" w:sz="6" w:space="0"/>
              <w:right w:val="single" w:color="auto" w:sz="4" w:space="0"/>
            </w:tcBorders>
            <w:noWrap w:val="0"/>
            <w:vAlign w:val="center"/>
          </w:tcPr>
          <w:p w14:paraId="00D5F68D">
            <w:pPr>
              <w:widowControl/>
              <w:jc w:val="center"/>
              <w:textAlignment w:val="center"/>
              <w:rPr>
                <w:rFonts w:eastAsia="宋体"/>
                <w:color w:val="000000"/>
                <w:kern w:val="0"/>
                <w:sz w:val="16"/>
                <w:szCs w:val="16"/>
                <w:highlight w:val="none"/>
              </w:rPr>
            </w:pPr>
            <w:r>
              <w:rPr>
                <w:rFonts w:hint="eastAsia" w:ascii="Calibri" w:hAnsi="Calibri" w:eastAsia="等线" w:cs="Calibri"/>
                <w:color w:val="000000"/>
                <w:kern w:val="0"/>
                <w:sz w:val="16"/>
                <w:szCs w:val="16"/>
                <w:highlight w:val="none"/>
                <w:lang w:bidi="ar"/>
              </w:rPr>
              <w:t>16</w:t>
            </w:r>
          </w:p>
        </w:tc>
        <w:tc>
          <w:tcPr>
            <w:tcW w:w="204" w:type="pct"/>
            <w:tcBorders>
              <w:top w:val="single" w:color="auto" w:sz="4" w:space="0"/>
              <w:left w:val="single" w:color="auto" w:sz="4" w:space="0"/>
              <w:bottom w:val="single" w:color="000000" w:sz="6" w:space="0"/>
              <w:right w:val="single" w:color="000000" w:sz="6" w:space="0"/>
            </w:tcBorders>
            <w:noWrap w:val="0"/>
            <w:vAlign w:val="center"/>
          </w:tcPr>
          <w:p w14:paraId="45649874">
            <w:pPr>
              <w:widowControl/>
              <w:jc w:val="center"/>
              <w:textAlignment w:val="center"/>
              <w:rPr>
                <w:rFonts w:eastAsia="宋体"/>
                <w:color w:val="000000"/>
                <w:kern w:val="0"/>
                <w:sz w:val="16"/>
                <w:szCs w:val="16"/>
                <w:highlight w:val="none"/>
              </w:rPr>
            </w:pPr>
            <w:r>
              <w:rPr>
                <w:rFonts w:hint="eastAsia" w:ascii="Calibri" w:hAnsi="Calibri" w:eastAsia="等线" w:cs="Calibri"/>
                <w:color w:val="000000"/>
                <w:kern w:val="0"/>
                <w:sz w:val="16"/>
                <w:szCs w:val="16"/>
                <w:highlight w:val="none"/>
                <w:lang w:bidi="ar"/>
              </w:rPr>
              <w:t>18</w:t>
            </w:r>
          </w:p>
        </w:tc>
        <w:tc>
          <w:tcPr>
            <w:tcW w:w="177" w:type="pct"/>
            <w:tcBorders>
              <w:top w:val="single" w:color="auto" w:sz="4" w:space="0"/>
              <w:left w:val="nil"/>
              <w:bottom w:val="single" w:color="000000" w:sz="6" w:space="0"/>
              <w:right w:val="single" w:color="000000" w:sz="6" w:space="0"/>
            </w:tcBorders>
            <w:noWrap w:val="0"/>
            <w:vAlign w:val="center"/>
          </w:tcPr>
          <w:p w14:paraId="6C7A4737">
            <w:pPr>
              <w:widowControl/>
              <w:textAlignment w:val="center"/>
              <w:rPr>
                <w:rFonts w:eastAsia="宋体"/>
                <w:color w:val="000000"/>
                <w:kern w:val="0"/>
                <w:sz w:val="16"/>
                <w:szCs w:val="16"/>
                <w:highlight w:val="none"/>
              </w:rPr>
            </w:pPr>
            <w:r>
              <w:rPr>
                <w:rFonts w:hint="eastAsia" w:eastAsia="宋体"/>
                <w:color w:val="000000"/>
                <w:kern w:val="0"/>
                <w:sz w:val="16"/>
                <w:szCs w:val="16"/>
                <w:highlight w:val="none"/>
              </w:rPr>
              <w:t>3</w:t>
            </w:r>
          </w:p>
        </w:tc>
        <w:tc>
          <w:tcPr>
            <w:tcW w:w="209" w:type="pct"/>
            <w:tcBorders>
              <w:top w:val="single" w:color="auto" w:sz="4" w:space="0"/>
              <w:left w:val="nil"/>
              <w:bottom w:val="single" w:color="000000" w:sz="6" w:space="0"/>
              <w:right w:val="single" w:color="000000" w:sz="6" w:space="0"/>
            </w:tcBorders>
            <w:noWrap w:val="0"/>
            <w:vAlign w:val="center"/>
          </w:tcPr>
          <w:p w14:paraId="75190FCF">
            <w:pPr>
              <w:widowControl/>
              <w:jc w:val="center"/>
              <w:textAlignment w:val="center"/>
              <w:rPr>
                <w:rFonts w:eastAsia="宋体"/>
                <w:color w:val="000000"/>
                <w:kern w:val="0"/>
                <w:sz w:val="16"/>
                <w:szCs w:val="16"/>
                <w:highlight w:val="none"/>
              </w:rPr>
            </w:pPr>
          </w:p>
        </w:tc>
        <w:tc>
          <w:tcPr>
            <w:tcW w:w="209" w:type="pct"/>
            <w:tcBorders>
              <w:top w:val="single" w:color="auto" w:sz="4" w:space="0"/>
              <w:left w:val="nil"/>
              <w:bottom w:val="single" w:color="000000" w:sz="6" w:space="0"/>
              <w:right w:val="single" w:color="000000" w:sz="6" w:space="0"/>
            </w:tcBorders>
            <w:noWrap w:val="0"/>
            <w:vAlign w:val="center"/>
          </w:tcPr>
          <w:p w14:paraId="1078E52B">
            <w:pPr>
              <w:jc w:val="center"/>
              <w:rPr>
                <w:rFonts w:eastAsia="宋体"/>
                <w:color w:val="000000"/>
                <w:kern w:val="0"/>
                <w:sz w:val="16"/>
                <w:szCs w:val="16"/>
                <w:highlight w:val="none"/>
              </w:rPr>
            </w:pPr>
          </w:p>
        </w:tc>
        <w:tc>
          <w:tcPr>
            <w:tcW w:w="204" w:type="pct"/>
            <w:tcBorders>
              <w:top w:val="single" w:color="auto" w:sz="4" w:space="0"/>
              <w:left w:val="nil"/>
              <w:bottom w:val="single" w:color="000000" w:sz="6" w:space="0"/>
              <w:right w:val="single" w:color="000000" w:sz="6" w:space="0"/>
            </w:tcBorders>
            <w:noWrap w:val="0"/>
            <w:vAlign w:val="center"/>
          </w:tcPr>
          <w:p w14:paraId="3A55CEBC">
            <w:pPr>
              <w:jc w:val="center"/>
              <w:rPr>
                <w:rFonts w:eastAsia="宋体"/>
                <w:color w:val="000000"/>
                <w:kern w:val="0"/>
                <w:sz w:val="16"/>
                <w:szCs w:val="16"/>
                <w:highlight w:val="none"/>
              </w:rPr>
            </w:pPr>
            <w:r>
              <w:rPr>
                <w:rFonts w:hint="eastAsia" w:eastAsia="宋体"/>
                <w:color w:val="000000"/>
                <w:kern w:val="0"/>
                <w:sz w:val="16"/>
                <w:szCs w:val="16"/>
                <w:highlight w:val="none"/>
              </w:rPr>
              <w:t>2</w:t>
            </w:r>
          </w:p>
        </w:tc>
        <w:tc>
          <w:tcPr>
            <w:tcW w:w="171" w:type="pct"/>
            <w:tcBorders>
              <w:top w:val="single" w:color="auto" w:sz="4" w:space="0"/>
              <w:left w:val="nil"/>
              <w:bottom w:val="single" w:color="000000" w:sz="6" w:space="0"/>
              <w:right w:val="single" w:color="000000" w:sz="6" w:space="0"/>
            </w:tcBorders>
            <w:noWrap w:val="0"/>
            <w:vAlign w:val="center"/>
          </w:tcPr>
          <w:p w14:paraId="2BCBCA15">
            <w:pPr>
              <w:jc w:val="center"/>
              <w:rPr>
                <w:rFonts w:eastAsia="宋体"/>
                <w:color w:val="000000"/>
                <w:kern w:val="0"/>
                <w:sz w:val="16"/>
                <w:szCs w:val="16"/>
                <w:highlight w:val="none"/>
              </w:rPr>
            </w:pPr>
          </w:p>
        </w:tc>
        <w:tc>
          <w:tcPr>
            <w:tcW w:w="204" w:type="pct"/>
            <w:gridSpan w:val="2"/>
            <w:tcBorders>
              <w:top w:val="single" w:color="auto" w:sz="4" w:space="0"/>
              <w:left w:val="nil"/>
              <w:bottom w:val="single" w:color="000000" w:sz="6" w:space="0"/>
              <w:right w:val="single" w:color="000000" w:sz="6" w:space="0"/>
            </w:tcBorders>
            <w:noWrap w:val="0"/>
            <w:vAlign w:val="center"/>
          </w:tcPr>
          <w:p w14:paraId="211EE010">
            <w:pPr>
              <w:jc w:val="center"/>
              <w:rPr>
                <w:rFonts w:eastAsia="宋体"/>
                <w:color w:val="000000"/>
                <w:kern w:val="0"/>
                <w:sz w:val="16"/>
                <w:szCs w:val="16"/>
                <w:highlight w:val="none"/>
              </w:rPr>
            </w:pPr>
          </w:p>
        </w:tc>
        <w:tc>
          <w:tcPr>
            <w:tcW w:w="190" w:type="pct"/>
            <w:gridSpan w:val="2"/>
            <w:tcBorders>
              <w:top w:val="single" w:color="auto" w:sz="4" w:space="0"/>
              <w:left w:val="nil"/>
              <w:bottom w:val="single" w:color="000000" w:sz="6" w:space="0"/>
              <w:right w:val="single" w:color="000000" w:sz="6" w:space="0"/>
            </w:tcBorders>
            <w:noWrap w:val="0"/>
            <w:vAlign w:val="center"/>
          </w:tcPr>
          <w:p w14:paraId="3080542C">
            <w:pPr>
              <w:jc w:val="center"/>
              <w:rPr>
                <w:rFonts w:eastAsia="宋体"/>
                <w:color w:val="000000"/>
                <w:kern w:val="0"/>
                <w:sz w:val="16"/>
                <w:szCs w:val="16"/>
                <w:highlight w:val="none"/>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4B5051D7">
            <w:pPr>
              <w:widowControl/>
              <w:jc w:val="center"/>
              <w:textAlignment w:val="center"/>
              <w:rPr>
                <w:rFonts w:eastAsia="宋体"/>
                <w:color w:val="000000"/>
                <w:kern w:val="0"/>
                <w:sz w:val="16"/>
                <w:szCs w:val="16"/>
                <w:highlight w:val="none"/>
              </w:rPr>
            </w:pPr>
          </w:p>
        </w:tc>
        <w:tc>
          <w:tcPr>
            <w:tcW w:w="476" w:type="pct"/>
            <w:tcBorders>
              <w:top w:val="single" w:color="auto" w:sz="4" w:space="0"/>
              <w:left w:val="nil"/>
              <w:bottom w:val="single" w:color="000000" w:sz="6" w:space="0"/>
              <w:right w:val="single" w:color="auto" w:sz="4" w:space="0"/>
            </w:tcBorders>
            <w:noWrap w:val="0"/>
            <w:vAlign w:val="center"/>
          </w:tcPr>
          <w:p w14:paraId="7B637ABA">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22F9F33C">
            <w:pPr>
              <w:jc w:val="center"/>
              <w:rPr>
                <w:rFonts w:eastAsia="宋体"/>
                <w:kern w:val="0"/>
                <w:sz w:val="16"/>
                <w:szCs w:val="16"/>
                <w:highlight w:val="none"/>
              </w:rPr>
            </w:pPr>
            <w:r>
              <w:rPr>
                <w:rFonts w:hint="eastAsia" w:eastAsia="宋体"/>
                <w:kern w:val="0"/>
                <w:sz w:val="16"/>
                <w:szCs w:val="16"/>
                <w:highlight w:val="none"/>
              </w:rPr>
              <w:t xml:space="preserve">理实一体化 </w:t>
            </w:r>
          </w:p>
        </w:tc>
      </w:tr>
      <w:tr w14:paraId="7EBE17D1">
        <w:tblPrEx>
          <w:tblCellMar>
            <w:top w:w="0" w:type="dxa"/>
            <w:left w:w="108" w:type="dxa"/>
            <w:bottom w:w="0" w:type="dxa"/>
            <w:right w:w="108" w:type="dxa"/>
          </w:tblCellMar>
        </w:tblPrEx>
        <w:trPr>
          <w:trHeight w:val="383" w:hRule="atLeast"/>
          <w:jc w:val="center"/>
        </w:trPr>
        <w:tc>
          <w:tcPr>
            <w:tcW w:w="188" w:type="pct"/>
            <w:vMerge w:val="continue"/>
            <w:tcBorders>
              <w:left w:val="single" w:color="000000" w:sz="2" w:space="0"/>
              <w:right w:val="single" w:color="000000" w:sz="2" w:space="0"/>
            </w:tcBorders>
            <w:noWrap w:val="0"/>
            <w:vAlign w:val="top"/>
          </w:tcPr>
          <w:p w14:paraId="72A077DD">
            <w:pPr>
              <w:widowControl/>
              <w:jc w:val="center"/>
              <w:rPr>
                <w:rFonts w:eastAsia="宋体"/>
                <w:color w:val="000000"/>
                <w:kern w:val="0"/>
                <w:sz w:val="16"/>
                <w:szCs w:val="16"/>
                <w:highlight w:val="none"/>
              </w:rPr>
            </w:pPr>
          </w:p>
        </w:tc>
        <w:tc>
          <w:tcPr>
            <w:tcW w:w="190" w:type="pct"/>
            <w:vMerge w:val="continue"/>
            <w:tcBorders>
              <w:left w:val="single" w:color="000000" w:sz="2" w:space="0"/>
              <w:right w:val="single" w:color="000000" w:sz="2" w:space="0"/>
            </w:tcBorders>
            <w:noWrap w:val="0"/>
            <w:vAlign w:val="center"/>
          </w:tcPr>
          <w:p w14:paraId="39FB1ED6">
            <w:pPr>
              <w:widowControl/>
              <w:jc w:val="center"/>
              <w:rPr>
                <w:rFonts w:eastAsia="宋体"/>
                <w:color w:val="000000"/>
                <w:kern w:val="0"/>
                <w:sz w:val="16"/>
                <w:szCs w:val="16"/>
                <w:highlight w:val="none"/>
              </w:rPr>
            </w:pPr>
          </w:p>
        </w:tc>
        <w:tc>
          <w:tcPr>
            <w:tcW w:w="158" w:type="pct"/>
            <w:tcBorders>
              <w:top w:val="nil"/>
              <w:left w:val="single" w:color="000000" w:sz="2" w:space="0"/>
              <w:bottom w:val="single" w:color="auto" w:sz="4" w:space="0"/>
              <w:right w:val="single" w:color="000000" w:sz="6" w:space="0"/>
            </w:tcBorders>
            <w:noWrap w:val="0"/>
            <w:vAlign w:val="center"/>
          </w:tcPr>
          <w:p w14:paraId="167CDB2E">
            <w:pPr>
              <w:widowControl/>
              <w:jc w:val="center"/>
              <w:rPr>
                <w:rFonts w:eastAsia="宋体"/>
                <w:color w:val="000000"/>
                <w:kern w:val="0"/>
                <w:sz w:val="16"/>
                <w:szCs w:val="16"/>
                <w:highlight w:val="none"/>
              </w:rPr>
            </w:pPr>
            <w:r>
              <w:rPr>
                <w:rFonts w:eastAsia="宋体"/>
                <w:color w:val="000000"/>
                <w:kern w:val="0"/>
                <w:sz w:val="16"/>
                <w:szCs w:val="16"/>
                <w:highlight w:val="none"/>
              </w:rPr>
              <w:t>5</w:t>
            </w:r>
          </w:p>
        </w:tc>
        <w:tc>
          <w:tcPr>
            <w:tcW w:w="329" w:type="pct"/>
            <w:tcBorders>
              <w:top w:val="nil"/>
              <w:left w:val="nil"/>
              <w:bottom w:val="single" w:color="auto" w:sz="4" w:space="0"/>
              <w:right w:val="single" w:color="000000" w:sz="6" w:space="0"/>
            </w:tcBorders>
            <w:noWrap w:val="0"/>
            <w:vAlign w:val="center"/>
          </w:tcPr>
          <w:p w14:paraId="4732A991">
            <w:pPr>
              <w:widowControl/>
              <w:jc w:val="center"/>
              <w:rPr>
                <w:color w:val="000000"/>
                <w:sz w:val="16"/>
                <w:szCs w:val="16"/>
                <w:highlight w:val="none"/>
              </w:rPr>
            </w:pPr>
            <w:r>
              <w:rPr>
                <w:rFonts w:hint="eastAsia"/>
                <w:color w:val="000000"/>
                <w:sz w:val="16"/>
                <w:szCs w:val="16"/>
                <w:highlight w:val="none"/>
              </w:rPr>
              <w:t>20401228</w:t>
            </w:r>
          </w:p>
        </w:tc>
        <w:tc>
          <w:tcPr>
            <w:tcW w:w="366" w:type="pct"/>
            <w:tcBorders>
              <w:top w:val="nil"/>
              <w:left w:val="nil"/>
              <w:bottom w:val="single" w:color="auto" w:sz="4" w:space="0"/>
              <w:right w:val="single" w:color="000000" w:sz="6" w:space="0"/>
            </w:tcBorders>
            <w:noWrap w:val="0"/>
            <w:vAlign w:val="center"/>
          </w:tcPr>
          <w:p w14:paraId="0C2D03F5">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车载终端应用程序开发</w:t>
            </w:r>
          </w:p>
        </w:tc>
        <w:tc>
          <w:tcPr>
            <w:tcW w:w="186" w:type="pct"/>
            <w:tcBorders>
              <w:top w:val="nil"/>
              <w:left w:val="nil"/>
              <w:bottom w:val="single" w:color="auto" w:sz="4" w:space="0"/>
              <w:right w:val="single" w:color="000000" w:sz="6" w:space="0"/>
            </w:tcBorders>
            <w:noWrap w:val="0"/>
            <w:vAlign w:val="center"/>
          </w:tcPr>
          <w:p w14:paraId="3AF1872A">
            <w:pPr>
              <w:widowControl/>
              <w:jc w:val="center"/>
              <w:textAlignment w:val="center"/>
              <w:rPr>
                <w:rFonts w:eastAsia="宋体"/>
                <w:color w:val="000000"/>
                <w:kern w:val="0"/>
                <w:sz w:val="16"/>
                <w:szCs w:val="16"/>
                <w:highlight w:val="none"/>
              </w:rPr>
            </w:pPr>
            <w:r>
              <w:rPr>
                <w:rFonts w:ascii="宋体" w:hAnsi="宋体" w:eastAsia="宋体" w:cs="宋体"/>
                <w:color w:val="000000"/>
                <w:kern w:val="0"/>
                <w:sz w:val="16"/>
                <w:szCs w:val="16"/>
                <w:highlight w:val="none"/>
                <w:lang w:bidi="ar"/>
              </w:rPr>
              <w:t>B</w:t>
            </w:r>
          </w:p>
        </w:tc>
        <w:tc>
          <w:tcPr>
            <w:tcW w:w="180" w:type="pct"/>
            <w:tcBorders>
              <w:top w:val="nil"/>
              <w:left w:val="nil"/>
              <w:bottom w:val="single" w:color="auto" w:sz="4" w:space="0"/>
              <w:right w:val="single" w:color="000000" w:sz="6" w:space="0"/>
            </w:tcBorders>
            <w:noWrap w:val="0"/>
            <w:vAlign w:val="center"/>
          </w:tcPr>
          <w:p w14:paraId="4578B7DC">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是</w:t>
            </w:r>
          </w:p>
        </w:tc>
        <w:tc>
          <w:tcPr>
            <w:tcW w:w="231" w:type="pct"/>
            <w:tcBorders>
              <w:top w:val="nil"/>
              <w:left w:val="nil"/>
              <w:bottom w:val="single" w:color="auto" w:sz="4" w:space="0"/>
              <w:right w:val="single" w:color="000000" w:sz="6" w:space="0"/>
            </w:tcBorders>
            <w:noWrap w:val="0"/>
            <w:vAlign w:val="center"/>
          </w:tcPr>
          <w:p w14:paraId="7D09C1B5">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rPr>
              <w:t>1.5</w:t>
            </w:r>
          </w:p>
        </w:tc>
        <w:tc>
          <w:tcPr>
            <w:tcW w:w="194" w:type="pct"/>
            <w:tcBorders>
              <w:top w:val="nil"/>
              <w:left w:val="nil"/>
              <w:bottom w:val="single" w:color="auto" w:sz="4" w:space="0"/>
              <w:right w:val="single" w:color="000000" w:sz="6" w:space="0"/>
            </w:tcBorders>
            <w:noWrap w:val="0"/>
            <w:vAlign w:val="center"/>
          </w:tcPr>
          <w:p w14:paraId="58C11F3E">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34</w:t>
            </w:r>
          </w:p>
        </w:tc>
        <w:tc>
          <w:tcPr>
            <w:tcW w:w="164" w:type="pct"/>
            <w:tcBorders>
              <w:top w:val="nil"/>
              <w:left w:val="nil"/>
              <w:bottom w:val="single" w:color="auto" w:sz="4" w:space="0"/>
              <w:right w:val="single" w:color="auto" w:sz="4" w:space="0"/>
            </w:tcBorders>
            <w:noWrap w:val="0"/>
            <w:vAlign w:val="center"/>
          </w:tcPr>
          <w:p w14:paraId="77A636DA">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16</w:t>
            </w:r>
          </w:p>
        </w:tc>
        <w:tc>
          <w:tcPr>
            <w:tcW w:w="204" w:type="pct"/>
            <w:tcBorders>
              <w:top w:val="nil"/>
              <w:left w:val="single" w:color="auto" w:sz="4" w:space="0"/>
              <w:bottom w:val="single" w:color="auto" w:sz="4" w:space="0"/>
              <w:right w:val="single" w:color="000000" w:sz="6" w:space="0"/>
            </w:tcBorders>
            <w:noWrap w:val="0"/>
            <w:vAlign w:val="center"/>
          </w:tcPr>
          <w:p w14:paraId="1C183641">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18</w:t>
            </w:r>
          </w:p>
        </w:tc>
        <w:tc>
          <w:tcPr>
            <w:tcW w:w="177" w:type="pct"/>
            <w:tcBorders>
              <w:top w:val="nil"/>
              <w:left w:val="nil"/>
              <w:bottom w:val="single" w:color="auto" w:sz="4" w:space="0"/>
              <w:right w:val="single" w:color="000000" w:sz="6" w:space="0"/>
            </w:tcBorders>
            <w:noWrap w:val="0"/>
            <w:vAlign w:val="center"/>
          </w:tcPr>
          <w:p w14:paraId="5FAE425F">
            <w:pPr>
              <w:widowControl/>
              <w:textAlignment w:val="center"/>
              <w:rPr>
                <w:rFonts w:eastAsia="宋体"/>
                <w:color w:val="000000"/>
                <w:kern w:val="0"/>
                <w:sz w:val="16"/>
                <w:szCs w:val="16"/>
                <w:highlight w:val="none"/>
              </w:rPr>
            </w:pPr>
            <w:r>
              <w:rPr>
                <w:rFonts w:hint="eastAsia" w:eastAsia="宋体"/>
                <w:color w:val="000000"/>
                <w:kern w:val="0"/>
                <w:sz w:val="16"/>
                <w:szCs w:val="16"/>
                <w:highlight w:val="none"/>
              </w:rPr>
              <w:t>3</w:t>
            </w:r>
          </w:p>
        </w:tc>
        <w:tc>
          <w:tcPr>
            <w:tcW w:w="209" w:type="pct"/>
            <w:tcBorders>
              <w:top w:val="nil"/>
              <w:left w:val="nil"/>
              <w:bottom w:val="single" w:color="auto" w:sz="4" w:space="0"/>
              <w:right w:val="single" w:color="000000" w:sz="6" w:space="0"/>
            </w:tcBorders>
            <w:noWrap w:val="0"/>
            <w:vAlign w:val="center"/>
          </w:tcPr>
          <w:p w14:paraId="0B3820E5">
            <w:pPr>
              <w:widowControl/>
              <w:jc w:val="center"/>
              <w:textAlignment w:val="center"/>
              <w:rPr>
                <w:rFonts w:eastAsia="宋体"/>
                <w:color w:val="000000"/>
                <w:kern w:val="0"/>
                <w:sz w:val="16"/>
                <w:szCs w:val="16"/>
                <w:highlight w:val="none"/>
              </w:rPr>
            </w:pPr>
          </w:p>
        </w:tc>
        <w:tc>
          <w:tcPr>
            <w:tcW w:w="209" w:type="pct"/>
            <w:tcBorders>
              <w:top w:val="nil"/>
              <w:left w:val="nil"/>
              <w:bottom w:val="single" w:color="auto" w:sz="4" w:space="0"/>
              <w:right w:val="single" w:color="000000" w:sz="6" w:space="0"/>
            </w:tcBorders>
            <w:noWrap w:val="0"/>
            <w:vAlign w:val="center"/>
          </w:tcPr>
          <w:p w14:paraId="19CB5577">
            <w:pPr>
              <w:jc w:val="center"/>
              <w:rPr>
                <w:rFonts w:eastAsia="宋体"/>
                <w:color w:val="000000"/>
                <w:kern w:val="0"/>
                <w:sz w:val="16"/>
                <w:szCs w:val="16"/>
                <w:highlight w:val="none"/>
              </w:rPr>
            </w:pPr>
          </w:p>
        </w:tc>
        <w:tc>
          <w:tcPr>
            <w:tcW w:w="204" w:type="pct"/>
            <w:tcBorders>
              <w:top w:val="nil"/>
              <w:left w:val="nil"/>
              <w:bottom w:val="single" w:color="auto" w:sz="4" w:space="0"/>
              <w:right w:val="single" w:color="000000" w:sz="6" w:space="0"/>
            </w:tcBorders>
            <w:noWrap w:val="0"/>
            <w:vAlign w:val="center"/>
          </w:tcPr>
          <w:p w14:paraId="06925500">
            <w:pPr>
              <w:jc w:val="center"/>
              <w:rPr>
                <w:rFonts w:eastAsia="宋体"/>
                <w:color w:val="000000"/>
                <w:kern w:val="0"/>
                <w:sz w:val="16"/>
                <w:szCs w:val="16"/>
                <w:highlight w:val="none"/>
              </w:rPr>
            </w:pPr>
            <w:r>
              <w:rPr>
                <w:rFonts w:hint="eastAsia" w:eastAsia="宋体"/>
                <w:color w:val="000000"/>
                <w:kern w:val="0"/>
                <w:sz w:val="16"/>
                <w:szCs w:val="16"/>
                <w:highlight w:val="none"/>
              </w:rPr>
              <w:t>2</w:t>
            </w:r>
          </w:p>
        </w:tc>
        <w:tc>
          <w:tcPr>
            <w:tcW w:w="171" w:type="pct"/>
            <w:tcBorders>
              <w:top w:val="nil"/>
              <w:left w:val="nil"/>
              <w:bottom w:val="single" w:color="auto" w:sz="4" w:space="0"/>
              <w:right w:val="single" w:color="000000" w:sz="6" w:space="0"/>
            </w:tcBorders>
            <w:noWrap w:val="0"/>
            <w:vAlign w:val="center"/>
          </w:tcPr>
          <w:p w14:paraId="68347D79">
            <w:pPr>
              <w:jc w:val="center"/>
              <w:rPr>
                <w:rFonts w:eastAsia="宋体"/>
                <w:color w:val="000000"/>
                <w:kern w:val="0"/>
                <w:sz w:val="16"/>
                <w:szCs w:val="16"/>
                <w:highlight w:val="none"/>
              </w:rPr>
            </w:pPr>
          </w:p>
        </w:tc>
        <w:tc>
          <w:tcPr>
            <w:tcW w:w="204" w:type="pct"/>
            <w:gridSpan w:val="2"/>
            <w:tcBorders>
              <w:top w:val="nil"/>
              <w:left w:val="nil"/>
              <w:bottom w:val="single" w:color="auto" w:sz="4" w:space="0"/>
              <w:right w:val="single" w:color="000000" w:sz="6" w:space="0"/>
            </w:tcBorders>
            <w:noWrap w:val="0"/>
            <w:vAlign w:val="center"/>
          </w:tcPr>
          <w:p w14:paraId="3E390AA4">
            <w:pPr>
              <w:jc w:val="center"/>
              <w:rPr>
                <w:rFonts w:eastAsia="宋体"/>
                <w:color w:val="000000"/>
                <w:kern w:val="0"/>
                <w:sz w:val="16"/>
                <w:szCs w:val="16"/>
                <w:highlight w:val="none"/>
              </w:rPr>
            </w:pPr>
          </w:p>
        </w:tc>
        <w:tc>
          <w:tcPr>
            <w:tcW w:w="190" w:type="pct"/>
            <w:gridSpan w:val="2"/>
            <w:tcBorders>
              <w:top w:val="nil"/>
              <w:left w:val="nil"/>
              <w:bottom w:val="single" w:color="auto" w:sz="4" w:space="0"/>
              <w:right w:val="single" w:color="000000" w:sz="6" w:space="0"/>
            </w:tcBorders>
            <w:noWrap w:val="0"/>
            <w:vAlign w:val="center"/>
          </w:tcPr>
          <w:p w14:paraId="4E046710">
            <w:pPr>
              <w:jc w:val="center"/>
              <w:rPr>
                <w:rFonts w:eastAsia="宋体"/>
                <w:color w:val="000000"/>
                <w:kern w:val="0"/>
                <w:sz w:val="16"/>
                <w:szCs w:val="16"/>
                <w:highlight w:val="none"/>
              </w:rPr>
            </w:pPr>
          </w:p>
        </w:tc>
        <w:tc>
          <w:tcPr>
            <w:tcW w:w="222" w:type="pct"/>
            <w:gridSpan w:val="2"/>
            <w:tcBorders>
              <w:top w:val="nil"/>
              <w:left w:val="nil"/>
              <w:bottom w:val="single" w:color="auto" w:sz="4" w:space="0"/>
              <w:right w:val="single" w:color="000000" w:sz="6" w:space="0"/>
            </w:tcBorders>
            <w:noWrap w:val="0"/>
            <w:vAlign w:val="center"/>
          </w:tcPr>
          <w:p w14:paraId="2C337289">
            <w:pPr>
              <w:widowControl/>
              <w:jc w:val="center"/>
              <w:textAlignment w:val="center"/>
              <w:rPr>
                <w:rFonts w:eastAsia="宋体"/>
                <w:color w:val="000000"/>
                <w:kern w:val="0"/>
                <w:sz w:val="16"/>
                <w:szCs w:val="16"/>
                <w:highlight w:val="none"/>
              </w:rPr>
            </w:pPr>
          </w:p>
        </w:tc>
        <w:tc>
          <w:tcPr>
            <w:tcW w:w="476" w:type="pct"/>
            <w:tcBorders>
              <w:top w:val="nil"/>
              <w:left w:val="nil"/>
              <w:bottom w:val="single" w:color="auto" w:sz="4" w:space="0"/>
              <w:right w:val="single" w:color="auto" w:sz="4" w:space="0"/>
            </w:tcBorders>
            <w:noWrap w:val="0"/>
            <w:vAlign w:val="center"/>
          </w:tcPr>
          <w:p w14:paraId="62CA6438">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5C8DB15A">
            <w:pPr>
              <w:jc w:val="center"/>
              <w:rPr>
                <w:rFonts w:eastAsia="宋体"/>
                <w:kern w:val="0"/>
                <w:sz w:val="16"/>
                <w:szCs w:val="16"/>
                <w:highlight w:val="none"/>
              </w:rPr>
            </w:pPr>
            <w:r>
              <w:rPr>
                <w:rFonts w:hint="eastAsia" w:eastAsia="宋体"/>
                <w:kern w:val="0"/>
                <w:sz w:val="16"/>
                <w:szCs w:val="16"/>
                <w:highlight w:val="none"/>
              </w:rPr>
              <w:t xml:space="preserve">理实一体化 </w:t>
            </w:r>
          </w:p>
        </w:tc>
      </w:tr>
      <w:tr w14:paraId="35B33AFF">
        <w:tblPrEx>
          <w:tblCellMar>
            <w:top w:w="0" w:type="dxa"/>
            <w:left w:w="108" w:type="dxa"/>
            <w:bottom w:w="0" w:type="dxa"/>
            <w:right w:w="108" w:type="dxa"/>
          </w:tblCellMar>
        </w:tblPrEx>
        <w:trPr>
          <w:trHeight w:val="383" w:hRule="atLeast"/>
          <w:jc w:val="center"/>
        </w:trPr>
        <w:tc>
          <w:tcPr>
            <w:tcW w:w="188" w:type="pct"/>
            <w:vMerge w:val="continue"/>
            <w:tcBorders>
              <w:left w:val="single" w:color="000000" w:sz="2" w:space="0"/>
              <w:right w:val="single" w:color="000000" w:sz="2" w:space="0"/>
            </w:tcBorders>
            <w:noWrap w:val="0"/>
            <w:vAlign w:val="top"/>
          </w:tcPr>
          <w:p w14:paraId="5A4B953D">
            <w:pPr>
              <w:widowControl/>
              <w:jc w:val="center"/>
              <w:rPr>
                <w:color w:val="000000"/>
                <w:kern w:val="0"/>
                <w:sz w:val="16"/>
                <w:szCs w:val="16"/>
                <w:highlight w:val="none"/>
              </w:rPr>
            </w:pPr>
          </w:p>
        </w:tc>
        <w:tc>
          <w:tcPr>
            <w:tcW w:w="190" w:type="pct"/>
            <w:vMerge w:val="continue"/>
            <w:tcBorders>
              <w:left w:val="single" w:color="000000" w:sz="2" w:space="0"/>
              <w:right w:val="single" w:color="000000" w:sz="2" w:space="0"/>
            </w:tcBorders>
            <w:noWrap w:val="0"/>
            <w:vAlign w:val="center"/>
          </w:tcPr>
          <w:p w14:paraId="2A322057">
            <w:pPr>
              <w:widowControl/>
              <w:jc w:val="center"/>
              <w:rPr>
                <w:color w:val="000000"/>
                <w:kern w:val="0"/>
                <w:sz w:val="16"/>
                <w:szCs w:val="16"/>
                <w:highlight w:val="none"/>
              </w:rPr>
            </w:pPr>
          </w:p>
        </w:tc>
        <w:tc>
          <w:tcPr>
            <w:tcW w:w="158" w:type="pct"/>
            <w:tcBorders>
              <w:top w:val="nil"/>
              <w:left w:val="single" w:color="000000" w:sz="2" w:space="0"/>
              <w:bottom w:val="single" w:color="auto" w:sz="4" w:space="0"/>
              <w:right w:val="single" w:color="000000" w:sz="6" w:space="0"/>
            </w:tcBorders>
            <w:noWrap w:val="0"/>
            <w:vAlign w:val="center"/>
          </w:tcPr>
          <w:p w14:paraId="1F164F4C">
            <w:pPr>
              <w:widowControl/>
              <w:jc w:val="center"/>
              <w:rPr>
                <w:color w:val="000000"/>
                <w:kern w:val="0"/>
                <w:sz w:val="16"/>
                <w:szCs w:val="16"/>
                <w:highlight w:val="none"/>
              </w:rPr>
            </w:pPr>
            <w:r>
              <w:rPr>
                <w:color w:val="000000"/>
                <w:kern w:val="0"/>
                <w:sz w:val="16"/>
                <w:szCs w:val="16"/>
                <w:highlight w:val="none"/>
              </w:rPr>
              <w:t>6</w:t>
            </w:r>
          </w:p>
        </w:tc>
        <w:tc>
          <w:tcPr>
            <w:tcW w:w="329" w:type="pct"/>
            <w:tcBorders>
              <w:top w:val="nil"/>
              <w:left w:val="nil"/>
              <w:bottom w:val="single" w:color="auto" w:sz="4" w:space="0"/>
              <w:right w:val="single" w:color="000000" w:sz="6" w:space="0"/>
            </w:tcBorders>
            <w:noWrap w:val="0"/>
            <w:vAlign w:val="center"/>
          </w:tcPr>
          <w:p w14:paraId="5D86FE68">
            <w:pPr>
              <w:widowControl/>
              <w:jc w:val="center"/>
              <w:rPr>
                <w:color w:val="000000"/>
                <w:sz w:val="16"/>
                <w:szCs w:val="16"/>
                <w:highlight w:val="none"/>
              </w:rPr>
            </w:pPr>
            <w:r>
              <w:rPr>
                <w:rFonts w:hint="eastAsia"/>
                <w:color w:val="000000"/>
                <w:sz w:val="16"/>
                <w:szCs w:val="16"/>
                <w:highlight w:val="none"/>
              </w:rPr>
              <w:t>20401229</w:t>
            </w:r>
          </w:p>
        </w:tc>
        <w:tc>
          <w:tcPr>
            <w:tcW w:w="366" w:type="pct"/>
            <w:tcBorders>
              <w:top w:val="nil"/>
              <w:left w:val="nil"/>
              <w:bottom w:val="single" w:color="auto" w:sz="4" w:space="0"/>
              <w:right w:val="single" w:color="000000" w:sz="6" w:space="0"/>
            </w:tcBorders>
            <w:noWrap w:val="0"/>
            <w:vAlign w:val="center"/>
          </w:tcPr>
          <w:p w14:paraId="3E410C5E">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Python编程与应用</w:t>
            </w:r>
          </w:p>
        </w:tc>
        <w:tc>
          <w:tcPr>
            <w:tcW w:w="186" w:type="pct"/>
            <w:tcBorders>
              <w:top w:val="nil"/>
              <w:left w:val="nil"/>
              <w:bottom w:val="single" w:color="auto" w:sz="4" w:space="0"/>
              <w:right w:val="single" w:color="000000" w:sz="6" w:space="0"/>
            </w:tcBorders>
            <w:noWrap w:val="0"/>
            <w:vAlign w:val="center"/>
          </w:tcPr>
          <w:p w14:paraId="15900FD5">
            <w:pPr>
              <w:widowControl/>
              <w:jc w:val="center"/>
              <w:textAlignment w:val="center"/>
              <w:rPr>
                <w:color w:val="000000"/>
                <w:kern w:val="0"/>
                <w:sz w:val="16"/>
                <w:szCs w:val="16"/>
                <w:highlight w:val="none"/>
              </w:rPr>
            </w:pPr>
            <w:r>
              <w:rPr>
                <w:rFonts w:ascii="宋体" w:hAnsi="宋体" w:eastAsia="宋体" w:cs="宋体"/>
                <w:color w:val="000000"/>
                <w:kern w:val="0"/>
                <w:sz w:val="16"/>
                <w:szCs w:val="16"/>
                <w:highlight w:val="none"/>
                <w:lang w:bidi="ar"/>
              </w:rPr>
              <w:t>B</w:t>
            </w:r>
          </w:p>
        </w:tc>
        <w:tc>
          <w:tcPr>
            <w:tcW w:w="180" w:type="pct"/>
            <w:tcBorders>
              <w:top w:val="nil"/>
              <w:left w:val="nil"/>
              <w:bottom w:val="single" w:color="auto" w:sz="4" w:space="0"/>
              <w:right w:val="single" w:color="000000" w:sz="6" w:space="0"/>
            </w:tcBorders>
            <w:noWrap w:val="0"/>
            <w:vAlign w:val="center"/>
          </w:tcPr>
          <w:p w14:paraId="3DA9DE42">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是</w:t>
            </w:r>
          </w:p>
        </w:tc>
        <w:tc>
          <w:tcPr>
            <w:tcW w:w="231" w:type="pct"/>
            <w:tcBorders>
              <w:top w:val="nil"/>
              <w:left w:val="nil"/>
              <w:bottom w:val="single" w:color="auto" w:sz="4" w:space="0"/>
              <w:right w:val="single" w:color="000000" w:sz="6" w:space="0"/>
            </w:tcBorders>
            <w:noWrap w:val="0"/>
            <w:vAlign w:val="center"/>
          </w:tcPr>
          <w:p w14:paraId="76271D08">
            <w:pPr>
              <w:widowControl/>
              <w:jc w:val="center"/>
              <w:textAlignment w:val="center"/>
              <w:rPr>
                <w:rFonts w:hint="eastAsia"/>
                <w:color w:val="000000"/>
                <w:kern w:val="0"/>
                <w:sz w:val="16"/>
                <w:szCs w:val="16"/>
                <w:highlight w:val="none"/>
              </w:rPr>
            </w:pPr>
            <w:r>
              <w:rPr>
                <w:rFonts w:hint="eastAsia" w:eastAsia="宋体"/>
                <w:color w:val="000000"/>
                <w:kern w:val="0"/>
                <w:sz w:val="16"/>
                <w:szCs w:val="16"/>
                <w:highlight w:val="none"/>
              </w:rPr>
              <w:t>1.5</w:t>
            </w:r>
          </w:p>
        </w:tc>
        <w:tc>
          <w:tcPr>
            <w:tcW w:w="194" w:type="pct"/>
            <w:tcBorders>
              <w:top w:val="nil"/>
              <w:left w:val="nil"/>
              <w:bottom w:val="single" w:color="auto" w:sz="4" w:space="0"/>
              <w:right w:val="single" w:color="000000" w:sz="6" w:space="0"/>
            </w:tcBorders>
            <w:noWrap w:val="0"/>
            <w:vAlign w:val="center"/>
          </w:tcPr>
          <w:p w14:paraId="3AAB2A9A">
            <w:pPr>
              <w:widowControl/>
              <w:jc w:val="center"/>
              <w:textAlignment w:val="center"/>
              <w:rPr>
                <w:color w:val="000000"/>
                <w:kern w:val="0"/>
                <w:sz w:val="16"/>
                <w:szCs w:val="16"/>
                <w:highlight w:val="none"/>
              </w:rPr>
            </w:pPr>
            <w:r>
              <w:rPr>
                <w:rFonts w:hint="eastAsia" w:eastAsia="宋体"/>
                <w:color w:val="000000"/>
                <w:kern w:val="0"/>
                <w:sz w:val="16"/>
                <w:szCs w:val="16"/>
                <w:highlight w:val="none"/>
              </w:rPr>
              <w:t>34</w:t>
            </w:r>
          </w:p>
        </w:tc>
        <w:tc>
          <w:tcPr>
            <w:tcW w:w="164" w:type="pct"/>
            <w:tcBorders>
              <w:top w:val="nil"/>
              <w:left w:val="nil"/>
              <w:bottom w:val="single" w:color="auto" w:sz="4" w:space="0"/>
              <w:right w:val="single" w:color="auto" w:sz="4" w:space="0"/>
            </w:tcBorders>
            <w:noWrap w:val="0"/>
            <w:vAlign w:val="center"/>
          </w:tcPr>
          <w:p w14:paraId="63C5F09F">
            <w:pPr>
              <w:widowControl/>
              <w:jc w:val="center"/>
              <w:textAlignment w:val="center"/>
              <w:rPr>
                <w:color w:val="000000"/>
                <w:kern w:val="0"/>
                <w:sz w:val="16"/>
                <w:szCs w:val="16"/>
                <w:highlight w:val="none"/>
              </w:rPr>
            </w:pPr>
            <w:r>
              <w:rPr>
                <w:rFonts w:hint="eastAsia" w:eastAsia="宋体"/>
                <w:color w:val="000000"/>
                <w:kern w:val="0"/>
                <w:sz w:val="16"/>
                <w:szCs w:val="16"/>
                <w:highlight w:val="none"/>
              </w:rPr>
              <w:t>16</w:t>
            </w:r>
          </w:p>
        </w:tc>
        <w:tc>
          <w:tcPr>
            <w:tcW w:w="204" w:type="pct"/>
            <w:tcBorders>
              <w:top w:val="nil"/>
              <w:left w:val="single" w:color="auto" w:sz="4" w:space="0"/>
              <w:bottom w:val="single" w:color="auto" w:sz="4" w:space="0"/>
              <w:right w:val="single" w:color="000000" w:sz="6" w:space="0"/>
            </w:tcBorders>
            <w:noWrap w:val="0"/>
            <w:vAlign w:val="center"/>
          </w:tcPr>
          <w:p w14:paraId="0FB12624">
            <w:pPr>
              <w:widowControl/>
              <w:jc w:val="center"/>
              <w:textAlignment w:val="center"/>
              <w:rPr>
                <w:color w:val="000000"/>
                <w:kern w:val="0"/>
                <w:sz w:val="16"/>
                <w:szCs w:val="16"/>
                <w:highlight w:val="none"/>
              </w:rPr>
            </w:pPr>
            <w:r>
              <w:rPr>
                <w:rFonts w:hint="eastAsia" w:eastAsia="宋体"/>
                <w:color w:val="000000"/>
                <w:kern w:val="0"/>
                <w:sz w:val="16"/>
                <w:szCs w:val="16"/>
                <w:highlight w:val="none"/>
              </w:rPr>
              <w:t>18</w:t>
            </w:r>
          </w:p>
        </w:tc>
        <w:tc>
          <w:tcPr>
            <w:tcW w:w="177" w:type="pct"/>
            <w:tcBorders>
              <w:top w:val="nil"/>
              <w:left w:val="nil"/>
              <w:bottom w:val="single" w:color="auto" w:sz="4" w:space="0"/>
              <w:right w:val="single" w:color="000000" w:sz="6" w:space="0"/>
            </w:tcBorders>
            <w:noWrap w:val="0"/>
            <w:vAlign w:val="center"/>
          </w:tcPr>
          <w:p w14:paraId="29EF5E04">
            <w:pPr>
              <w:widowControl/>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3</w:t>
            </w:r>
          </w:p>
        </w:tc>
        <w:tc>
          <w:tcPr>
            <w:tcW w:w="209" w:type="pct"/>
            <w:tcBorders>
              <w:top w:val="nil"/>
              <w:left w:val="nil"/>
              <w:bottom w:val="single" w:color="auto" w:sz="4" w:space="0"/>
              <w:right w:val="single" w:color="000000" w:sz="6" w:space="0"/>
            </w:tcBorders>
            <w:noWrap w:val="0"/>
            <w:vAlign w:val="center"/>
          </w:tcPr>
          <w:p w14:paraId="63DE4331">
            <w:pPr>
              <w:widowControl/>
              <w:jc w:val="center"/>
              <w:textAlignment w:val="center"/>
              <w:rPr>
                <w:color w:val="000000"/>
                <w:kern w:val="0"/>
                <w:sz w:val="16"/>
                <w:szCs w:val="16"/>
                <w:highlight w:val="none"/>
              </w:rPr>
            </w:pPr>
          </w:p>
        </w:tc>
        <w:tc>
          <w:tcPr>
            <w:tcW w:w="209" w:type="pct"/>
            <w:tcBorders>
              <w:top w:val="nil"/>
              <w:left w:val="nil"/>
              <w:bottom w:val="single" w:color="auto" w:sz="4" w:space="0"/>
              <w:right w:val="single" w:color="000000" w:sz="6" w:space="0"/>
            </w:tcBorders>
            <w:noWrap w:val="0"/>
            <w:vAlign w:val="center"/>
          </w:tcPr>
          <w:p w14:paraId="78AAEA1D">
            <w:pPr>
              <w:jc w:val="center"/>
              <w:rPr>
                <w:color w:val="000000"/>
                <w:kern w:val="0"/>
                <w:sz w:val="16"/>
                <w:szCs w:val="16"/>
                <w:highlight w:val="none"/>
              </w:rPr>
            </w:pPr>
          </w:p>
        </w:tc>
        <w:tc>
          <w:tcPr>
            <w:tcW w:w="204" w:type="pct"/>
            <w:tcBorders>
              <w:top w:val="nil"/>
              <w:left w:val="nil"/>
              <w:bottom w:val="single" w:color="auto" w:sz="4" w:space="0"/>
              <w:right w:val="single" w:color="000000" w:sz="6" w:space="0"/>
            </w:tcBorders>
            <w:noWrap w:val="0"/>
            <w:vAlign w:val="center"/>
          </w:tcPr>
          <w:p w14:paraId="7260EE09">
            <w:pPr>
              <w:jc w:val="center"/>
              <w:rPr>
                <w:rFonts w:hint="eastAsia" w:eastAsia="等线"/>
                <w:color w:val="000000"/>
                <w:kern w:val="0"/>
                <w:sz w:val="16"/>
                <w:szCs w:val="16"/>
                <w:highlight w:val="none"/>
              </w:rPr>
            </w:pPr>
            <w:r>
              <w:rPr>
                <w:rFonts w:hint="eastAsia" w:eastAsia="等线"/>
                <w:color w:val="000000"/>
                <w:kern w:val="0"/>
                <w:sz w:val="16"/>
                <w:szCs w:val="16"/>
                <w:highlight w:val="none"/>
              </w:rPr>
              <w:t>2</w:t>
            </w:r>
          </w:p>
        </w:tc>
        <w:tc>
          <w:tcPr>
            <w:tcW w:w="171" w:type="pct"/>
            <w:tcBorders>
              <w:top w:val="nil"/>
              <w:left w:val="nil"/>
              <w:bottom w:val="single" w:color="auto" w:sz="4" w:space="0"/>
              <w:right w:val="single" w:color="000000" w:sz="6" w:space="0"/>
            </w:tcBorders>
            <w:noWrap w:val="0"/>
            <w:vAlign w:val="center"/>
          </w:tcPr>
          <w:p w14:paraId="65FB3EC8">
            <w:pPr>
              <w:jc w:val="center"/>
              <w:rPr>
                <w:color w:val="000000"/>
                <w:kern w:val="0"/>
                <w:sz w:val="16"/>
                <w:szCs w:val="16"/>
                <w:highlight w:val="none"/>
              </w:rPr>
            </w:pPr>
          </w:p>
        </w:tc>
        <w:tc>
          <w:tcPr>
            <w:tcW w:w="204" w:type="pct"/>
            <w:gridSpan w:val="2"/>
            <w:tcBorders>
              <w:top w:val="nil"/>
              <w:left w:val="nil"/>
              <w:bottom w:val="single" w:color="auto" w:sz="4" w:space="0"/>
              <w:right w:val="single" w:color="000000" w:sz="6" w:space="0"/>
            </w:tcBorders>
            <w:noWrap w:val="0"/>
            <w:vAlign w:val="center"/>
          </w:tcPr>
          <w:p w14:paraId="6347F913">
            <w:pPr>
              <w:jc w:val="center"/>
              <w:rPr>
                <w:color w:val="000000"/>
                <w:kern w:val="0"/>
                <w:sz w:val="16"/>
                <w:szCs w:val="16"/>
                <w:highlight w:val="none"/>
              </w:rPr>
            </w:pPr>
          </w:p>
        </w:tc>
        <w:tc>
          <w:tcPr>
            <w:tcW w:w="190" w:type="pct"/>
            <w:gridSpan w:val="2"/>
            <w:tcBorders>
              <w:top w:val="nil"/>
              <w:left w:val="nil"/>
              <w:bottom w:val="single" w:color="auto" w:sz="4" w:space="0"/>
              <w:right w:val="single" w:color="000000" w:sz="6" w:space="0"/>
            </w:tcBorders>
            <w:noWrap w:val="0"/>
            <w:vAlign w:val="center"/>
          </w:tcPr>
          <w:p w14:paraId="454B76AC">
            <w:pPr>
              <w:jc w:val="center"/>
              <w:rPr>
                <w:color w:val="000000"/>
                <w:kern w:val="0"/>
                <w:sz w:val="16"/>
                <w:szCs w:val="16"/>
                <w:highlight w:val="none"/>
              </w:rPr>
            </w:pPr>
          </w:p>
        </w:tc>
        <w:tc>
          <w:tcPr>
            <w:tcW w:w="222" w:type="pct"/>
            <w:gridSpan w:val="2"/>
            <w:tcBorders>
              <w:top w:val="nil"/>
              <w:left w:val="nil"/>
              <w:bottom w:val="single" w:color="auto" w:sz="4" w:space="0"/>
              <w:right w:val="single" w:color="000000" w:sz="6" w:space="0"/>
            </w:tcBorders>
            <w:noWrap w:val="0"/>
            <w:vAlign w:val="center"/>
          </w:tcPr>
          <w:p w14:paraId="5E1EF46A">
            <w:pPr>
              <w:widowControl/>
              <w:jc w:val="center"/>
              <w:textAlignment w:val="center"/>
              <w:rPr>
                <w:color w:val="000000"/>
                <w:kern w:val="0"/>
                <w:sz w:val="16"/>
                <w:szCs w:val="16"/>
                <w:highlight w:val="none"/>
              </w:rPr>
            </w:pPr>
          </w:p>
        </w:tc>
        <w:tc>
          <w:tcPr>
            <w:tcW w:w="476" w:type="pct"/>
            <w:tcBorders>
              <w:top w:val="nil"/>
              <w:left w:val="nil"/>
              <w:bottom w:val="single" w:color="auto" w:sz="4" w:space="0"/>
              <w:right w:val="single" w:color="auto" w:sz="4" w:space="0"/>
            </w:tcBorders>
            <w:noWrap w:val="0"/>
            <w:vAlign w:val="center"/>
          </w:tcPr>
          <w:p w14:paraId="25DC93C5">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59BEC99D">
            <w:pPr>
              <w:jc w:val="center"/>
              <w:rPr>
                <w:kern w:val="0"/>
                <w:sz w:val="16"/>
                <w:szCs w:val="16"/>
                <w:highlight w:val="none"/>
              </w:rPr>
            </w:pPr>
            <w:r>
              <w:rPr>
                <w:rFonts w:hint="eastAsia" w:eastAsia="宋体"/>
                <w:kern w:val="0"/>
                <w:sz w:val="16"/>
                <w:szCs w:val="16"/>
                <w:highlight w:val="none"/>
              </w:rPr>
              <w:t xml:space="preserve">理实一体化 </w:t>
            </w:r>
          </w:p>
        </w:tc>
      </w:tr>
      <w:tr w14:paraId="239694DF">
        <w:tblPrEx>
          <w:tblCellMar>
            <w:top w:w="0" w:type="dxa"/>
            <w:left w:w="108" w:type="dxa"/>
            <w:bottom w:w="0" w:type="dxa"/>
            <w:right w:w="108" w:type="dxa"/>
          </w:tblCellMar>
        </w:tblPrEx>
        <w:trPr>
          <w:trHeight w:val="383" w:hRule="atLeast"/>
          <w:jc w:val="center"/>
        </w:trPr>
        <w:tc>
          <w:tcPr>
            <w:tcW w:w="188" w:type="pct"/>
            <w:vMerge w:val="continue"/>
            <w:tcBorders>
              <w:left w:val="single" w:color="000000" w:sz="2" w:space="0"/>
              <w:right w:val="single" w:color="000000" w:sz="2" w:space="0"/>
            </w:tcBorders>
            <w:noWrap w:val="0"/>
            <w:vAlign w:val="top"/>
          </w:tcPr>
          <w:p w14:paraId="2DF747D8">
            <w:pPr>
              <w:widowControl/>
              <w:jc w:val="center"/>
              <w:rPr>
                <w:color w:val="000000"/>
                <w:kern w:val="0"/>
                <w:sz w:val="16"/>
                <w:szCs w:val="16"/>
                <w:highlight w:val="none"/>
              </w:rPr>
            </w:pPr>
          </w:p>
        </w:tc>
        <w:tc>
          <w:tcPr>
            <w:tcW w:w="190" w:type="pct"/>
            <w:vMerge w:val="continue"/>
            <w:tcBorders>
              <w:left w:val="single" w:color="000000" w:sz="2" w:space="0"/>
              <w:right w:val="single" w:color="000000" w:sz="2" w:space="0"/>
            </w:tcBorders>
            <w:noWrap w:val="0"/>
            <w:vAlign w:val="center"/>
          </w:tcPr>
          <w:p w14:paraId="72F5F40D">
            <w:pPr>
              <w:widowControl/>
              <w:jc w:val="center"/>
              <w:rPr>
                <w:color w:val="000000"/>
                <w:kern w:val="0"/>
                <w:sz w:val="16"/>
                <w:szCs w:val="16"/>
                <w:highlight w:val="none"/>
              </w:rPr>
            </w:pPr>
          </w:p>
        </w:tc>
        <w:tc>
          <w:tcPr>
            <w:tcW w:w="158" w:type="pct"/>
            <w:tcBorders>
              <w:top w:val="nil"/>
              <w:left w:val="single" w:color="000000" w:sz="2" w:space="0"/>
              <w:bottom w:val="single" w:color="auto" w:sz="4" w:space="0"/>
              <w:right w:val="single" w:color="000000" w:sz="6" w:space="0"/>
            </w:tcBorders>
            <w:noWrap w:val="0"/>
            <w:vAlign w:val="center"/>
          </w:tcPr>
          <w:p w14:paraId="6D6032A3">
            <w:pPr>
              <w:widowControl/>
              <w:jc w:val="center"/>
              <w:rPr>
                <w:color w:val="000000"/>
                <w:kern w:val="0"/>
                <w:sz w:val="16"/>
                <w:szCs w:val="16"/>
                <w:highlight w:val="none"/>
              </w:rPr>
            </w:pPr>
            <w:r>
              <w:rPr>
                <w:color w:val="000000"/>
                <w:kern w:val="0"/>
                <w:sz w:val="16"/>
                <w:szCs w:val="16"/>
                <w:highlight w:val="none"/>
              </w:rPr>
              <w:t>7</w:t>
            </w:r>
          </w:p>
        </w:tc>
        <w:tc>
          <w:tcPr>
            <w:tcW w:w="329" w:type="pct"/>
            <w:tcBorders>
              <w:top w:val="nil"/>
              <w:left w:val="nil"/>
              <w:bottom w:val="single" w:color="auto" w:sz="4" w:space="0"/>
              <w:right w:val="single" w:color="000000" w:sz="6" w:space="0"/>
            </w:tcBorders>
            <w:noWrap w:val="0"/>
            <w:vAlign w:val="center"/>
          </w:tcPr>
          <w:p w14:paraId="03968334">
            <w:pPr>
              <w:widowControl/>
              <w:jc w:val="center"/>
              <w:rPr>
                <w:color w:val="000000"/>
                <w:sz w:val="16"/>
                <w:szCs w:val="16"/>
                <w:highlight w:val="none"/>
              </w:rPr>
            </w:pPr>
            <w:r>
              <w:rPr>
                <w:rFonts w:hint="eastAsia"/>
                <w:color w:val="000000"/>
                <w:sz w:val="16"/>
                <w:szCs w:val="16"/>
                <w:highlight w:val="none"/>
              </w:rPr>
              <w:t>20401230</w:t>
            </w:r>
          </w:p>
        </w:tc>
        <w:tc>
          <w:tcPr>
            <w:tcW w:w="366" w:type="pct"/>
            <w:tcBorders>
              <w:top w:val="nil"/>
              <w:left w:val="nil"/>
              <w:bottom w:val="single" w:color="auto" w:sz="4" w:space="0"/>
              <w:right w:val="single" w:color="000000" w:sz="6" w:space="0"/>
            </w:tcBorders>
            <w:noWrap w:val="0"/>
            <w:vAlign w:val="center"/>
          </w:tcPr>
          <w:p w14:paraId="22509E7A">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汽车电控系统研发与标定</w:t>
            </w:r>
          </w:p>
        </w:tc>
        <w:tc>
          <w:tcPr>
            <w:tcW w:w="186" w:type="pct"/>
            <w:tcBorders>
              <w:top w:val="nil"/>
              <w:left w:val="nil"/>
              <w:bottom w:val="single" w:color="auto" w:sz="4" w:space="0"/>
              <w:right w:val="single" w:color="000000" w:sz="6" w:space="0"/>
            </w:tcBorders>
            <w:noWrap w:val="0"/>
            <w:vAlign w:val="center"/>
          </w:tcPr>
          <w:p w14:paraId="46733147">
            <w:pPr>
              <w:widowControl/>
              <w:jc w:val="center"/>
              <w:textAlignment w:val="center"/>
              <w:rPr>
                <w:color w:val="000000"/>
                <w:kern w:val="0"/>
                <w:sz w:val="16"/>
                <w:szCs w:val="16"/>
                <w:highlight w:val="none"/>
              </w:rPr>
            </w:pPr>
            <w:r>
              <w:rPr>
                <w:rFonts w:ascii="宋体" w:hAnsi="宋体" w:eastAsia="宋体" w:cs="宋体"/>
                <w:color w:val="000000"/>
                <w:kern w:val="0"/>
                <w:sz w:val="16"/>
                <w:szCs w:val="16"/>
                <w:highlight w:val="none"/>
                <w:lang w:bidi="ar"/>
              </w:rPr>
              <w:t>B</w:t>
            </w:r>
          </w:p>
        </w:tc>
        <w:tc>
          <w:tcPr>
            <w:tcW w:w="180" w:type="pct"/>
            <w:tcBorders>
              <w:top w:val="nil"/>
              <w:left w:val="nil"/>
              <w:bottom w:val="single" w:color="auto" w:sz="4" w:space="0"/>
              <w:right w:val="single" w:color="000000" w:sz="6" w:space="0"/>
            </w:tcBorders>
            <w:noWrap w:val="0"/>
            <w:vAlign w:val="center"/>
          </w:tcPr>
          <w:p w14:paraId="0DD07A93">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是</w:t>
            </w:r>
          </w:p>
        </w:tc>
        <w:tc>
          <w:tcPr>
            <w:tcW w:w="231" w:type="pct"/>
            <w:tcBorders>
              <w:top w:val="nil"/>
              <w:left w:val="nil"/>
              <w:bottom w:val="single" w:color="auto" w:sz="4" w:space="0"/>
              <w:right w:val="single" w:color="000000" w:sz="6" w:space="0"/>
            </w:tcBorders>
            <w:noWrap w:val="0"/>
            <w:vAlign w:val="center"/>
          </w:tcPr>
          <w:p w14:paraId="31CCB55B">
            <w:pPr>
              <w:widowControl/>
              <w:jc w:val="center"/>
              <w:textAlignment w:val="center"/>
              <w:rPr>
                <w:rFonts w:hint="eastAsia"/>
                <w:color w:val="000000"/>
                <w:kern w:val="0"/>
                <w:sz w:val="16"/>
                <w:szCs w:val="16"/>
                <w:highlight w:val="none"/>
              </w:rPr>
            </w:pPr>
            <w:r>
              <w:rPr>
                <w:rFonts w:hint="eastAsia" w:eastAsia="宋体"/>
                <w:color w:val="000000"/>
                <w:kern w:val="0"/>
                <w:sz w:val="16"/>
                <w:szCs w:val="16"/>
                <w:highlight w:val="none"/>
              </w:rPr>
              <w:t>1.5</w:t>
            </w:r>
          </w:p>
        </w:tc>
        <w:tc>
          <w:tcPr>
            <w:tcW w:w="194" w:type="pct"/>
            <w:tcBorders>
              <w:top w:val="nil"/>
              <w:left w:val="nil"/>
              <w:bottom w:val="single" w:color="auto" w:sz="4" w:space="0"/>
              <w:right w:val="single" w:color="000000" w:sz="6" w:space="0"/>
            </w:tcBorders>
            <w:noWrap w:val="0"/>
            <w:vAlign w:val="center"/>
          </w:tcPr>
          <w:p w14:paraId="2BA26BD1">
            <w:pPr>
              <w:widowControl/>
              <w:jc w:val="center"/>
              <w:textAlignment w:val="center"/>
              <w:rPr>
                <w:color w:val="000000"/>
                <w:kern w:val="0"/>
                <w:sz w:val="16"/>
                <w:szCs w:val="16"/>
                <w:highlight w:val="none"/>
              </w:rPr>
            </w:pPr>
            <w:r>
              <w:rPr>
                <w:rFonts w:hint="eastAsia" w:eastAsia="宋体"/>
                <w:color w:val="000000"/>
                <w:kern w:val="0"/>
                <w:sz w:val="16"/>
                <w:szCs w:val="16"/>
                <w:highlight w:val="none"/>
              </w:rPr>
              <w:t>34</w:t>
            </w:r>
          </w:p>
        </w:tc>
        <w:tc>
          <w:tcPr>
            <w:tcW w:w="164" w:type="pct"/>
            <w:tcBorders>
              <w:top w:val="nil"/>
              <w:left w:val="nil"/>
              <w:bottom w:val="single" w:color="auto" w:sz="4" w:space="0"/>
              <w:right w:val="single" w:color="auto" w:sz="4" w:space="0"/>
            </w:tcBorders>
            <w:noWrap w:val="0"/>
            <w:vAlign w:val="center"/>
          </w:tcPr>
          <w:p w14:paraId="32C56539">
            <w:pPr>
              <w:widowControl/>
              <w:jc w:val="center"/>
              <w:textAlignment w:val="center"/>
              <w:rPr>
                <w:color w:val="000000"/>
                <w:kern w:val="0"/>
                <w:sz w:val="16"/>
                <w:szCs w:val="16"/>
                <w:highlight w:val="none"/>
              </w:rPr>
            </w:pPr>
            <w:r>
              <w:rPr>
                <w:rFonts w:hint="eastAsia" w:eastAsia="宋体"/>
                <w:color w:val="000000"/>
                <w:kern w:val="0"/>
                <w:sz w:val="16"/>
                <w:szCs w:val="16"/>
                <w:highlight w:val="none"/>
              </w:rPr>
              <w:t>16</w:t>
            </w:r>
          </w:p>
        </w:tc>
        <w:tc>
          <w:tcPr>
            <w:tcW w:w="204" w:type="pct"/>
            <w:tcBorders>
              <w:top w:val="nil"/>
              <w:left w:val="single" w:color="auto" w:sz="4" w:space="0"/>
              <w:bottom w:val="single" w:color="auto" w:sz="4" w:space="0"/>
              <w:right w:val="single" w:color="000000" w:sz="6" w:space="0"/>
            </w:tcBorders>
            <w:noWrap w:val="0"/>
            <w:vAlign w:val="center"/>
          </w:tcPr>
          <w:p w14:paraId="4371C301">
            <w:pPr>
              <w:widowControl/>
              <w:jc w:val="center"/>
              <w:textAlignment w:val="center"/>
              <w:rPr>
                <w:color w:val="000000"/>
                <w:kern w:val="0"/>
                <w:sz w:val="16"/>
                <w:szCs w:val="16"/>
                <w:highlight w:val="none"/>
              </w:rPr>
            </w:pPr>
            <w:r>
              <w:rPr>
                <w:rFonts w:hint="eastAsia" w:eastAsia="宋体"/>
                <w:color w:val="000000"/>
                <w:kern w:val="0"/>
                <w:sz w:val="16"/>
                <w:szCs w:val="16"/>
                <w:highlight w:val="none"/>
              </w:rPr>
              <w:t>18</w:t>
            </w:r>
          </w:p>
        </w:tc>
        <w:tc>
          <w:tcPr>
            <w:tcW w:w="177" w:type="pct"/>
            <w:tcBorders>
              <w:top w:val="nil"/>
              <w:left w:val="nil"/>
              <w:bottom w:val="single" w:color="auto" w:sz="4" w:space="0"/>
              <w:right w:val="single" w:color="000000" w:sz="6" w:space="0"/>
            </w:tcBorders>
            <w:noWrap w:val="0"/>
            <w:vAlign w:val="center"/>
          </w:tcPr>
          <w:p w14:paraId="12839EB6">
            <w:pPr>
              <w:widowControl/>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4</w:t>
            </w:r>
          </w:p>
        </w:tc>
        <w:tc>
          <w:tcPr>
            <w:tcW w:w="209" w:type="pct"/>
            <w:tcBorders>
              <w:top w:val="nil"/>
              <w:left w:val="nil"/>
              <w:bottom w:val="single" w:color="auto" w:sz="4" w:space="0"/>
              <w:right w:val="single" w:color="000000" w:sz="6" w:space="0"/>
            </w:tcBorders>
            <w:noWrap w:val="0"/>
            <w:vAlign w:val="center"/>
          </w:tcPr>
          <w:p w14:paraId="0CEF836F">
            <w:pPr>
              <w:widowControl/>
              <w:jc w:val="center"/>
              <w:textAlignment w:val="center"/>
              <w:rPr>
                <w:color w:val="000000"/>
                <w:kern w:val="0"/>
                <w:sz w:val="16"/>
                <w:szCs w:val="16"/>
                <w:highlight w:val="none"/>
              </w:rPr>
            </w:pPr>
          </w:p>
        </w:tc>
        <w:tc>
          <w:tcPr>
            <w:tcW w:w="209" w:type="pct"/>
            <w:tcBorders>
              <w:top w:val="nil"/>
              <w:left w:val="nil"/>
              <w:bottom w:val="single" w:color="auto" w:sz="4" w:space="0"/>
              <w:right w:val="single" w:color="000000" w:sz="6" w:space="0"/>
            </w:tcBorders>
            <w:noWrap w:val="0"/>
            <w:vAlign w:val="center"/>
          </w:tcPr>
          <w:p w14:paraId="4ED18FE2">
            <w:pPr>
              <w:jc w:val="center"/>
              <w:rPr>
                <w:color w:val="000000"/>
                <w:kern w:val="0"/>
                <w:sz w:val="16"/>
                <w:szCs w:val="16"/>
                <w:highlight w:val="none"/>
              </w:rPr>
            </w:pPr>
          </w:p>
        </w:tc>
        <w:tc>
          <w:tcPr>
            <w:tcW w:w="204" w:type="pct"/>
            <w:tcBorders>
              <w:top w:val="nil"/>
              <w:left w:val="nil"/>
              <w:bottom w:val="single" w:color="auto" w:sz="4" w:space="0"/>
              <w:right w:val="single" w:color="000000" w:sz="6" w:space="0"/>
            </w:tcBorders>
            <w:noWrap w:val="0"/>
            <w:vAlign w:val="center"/>
          </w:tcPr>
          <w:p w14:paraId="4655E658">
            <w:pPr>
              <w:jc w:val="center"/>
              <w:rPr>
                <w:color w:val="000000"/>
                <w:kern w:val="0"/>
                <w:sz w:val="16"/>
                <w:szCs w:val="16"/>
                <w:highlight w:val="none"/>
              </w:rPr>
            </w:pPr>
          </w:p>
        </w:tc>
        <w:tc>
          <w:tcPr>
            <w:tcW w:w="171" w:type="pct"/>
            <w:tcBorders>
              <w:top w:val="nil"/>
              <w:left w:val="nil"/>
              <w:bottom w:val="single" w:color="auto" w:sz="4" w:space="0"/>
              <w:right w:val="single" w:color="000000" w:sz="6" w:space="0"/>
            </w:tcBorders>
            <w:noWrap w:val="0"/>
            <w:vAlign w:val="center"/>
          </w:tcPr>
          <w:p w14:paraId="4CF70D40">
            <w:pPr>
              <w:jc w:val="center"/>
              <w:rPr>
                <w:rFonts w:hint="eastAsia" w:eastAsia="等线"/>
                <w:color w:val="000000"/>
                <w:kern w:val="0"/>
                <w:sz w:val="16"/>
                <w:szCs w:val="16"/>
                <w:highlight w:val="none"/>
              </w:rPr>
            </w:pPr>
            <w:r>
              <w:rPr>
                <w:rFonts w:hint="eastAsia" w:eastAsia="等线"/>
                <w:color w:val="000000"/>
                <w:kern w:val="0"/>
                <w:sz w:val="16"/>
                <w:szCs w:val="16"/>
                <w:highlight w:val="none"/>
              </w:rPr>
              <w:t>1.9</w:t>
            </w:r>
          </w:p>
        </w:tc>
        <w:tc>
          <w:tcPr>
            <w:tcW w:w="204" w:type="pct"/>
            <w:gridSpan w:val="2"/>
            <w:tcBorders>
              <w:top w:val="nil"/>
              <w:left w:val="nil"/>
              <w:bottom w:val="single" w:color="auto" w:sz="4" w:space="0"/>
              <w:right w:val="single" w:color="000000" w:sz="6" w:space="0"/>
            </w:tcBorders>
            <w:noWrap w:val="0"/>
            <w:vAlign w:val="center"/>
          </w:tcPr>
          <w:p w14:paraId="7450323E">
            <w:pPr>
              <w:jc w:val="center"/>
              <w:rPr>
                <w:color w:val="000000"/>
                <w:kern w:val="0"/>
                <w:sz w:val="16"/>
                <w:szCs w:val="16"/>
                <w:highlight w:val="none"/>
              </w:rPr>
            </w:pPr>
          </w:p>
        </w:tc>
        <w:tc>
          <w:tcPr>
            <w:tcW w:w="190" w:type="pct"/>
            <w:gridSpan w:val="2"/>
            <w:tcBorders>
              <w:top w:val="nil"/>
              <w:left w:val="nil"/>
              <w:bottom w:val="single" w:color="auto" w:sz="4" w:space="0"/>
              <w:right w:val="single" w:color="000000" w:sz="6" w:space="0"/>
            </w:tcBorders>
            <w:noWrap w:val="0"/>
            <w:vAlign w:val="center"/>
          </w:tcPr>
          <w:p w14:paraId="26935951">
            <w:pPr>
              <w:jc w:val="center"/>
              <w:rPr>
                <w:color w:val="000000"/>
                <w:kern w:val="0"/>
                <w:sz w:val="16"/>
                <w:szCs w:val="16"/>
                <w:highlight w:val="none"/>
              </w:rPr>
            </w:pPr>
          </w:p>
        </w:tc>
        <w:tc>
          <w:tcPr>
            <w:tcW w:w="222" w:type="pct"/>
            <w:gridSpan w:val="2"/>
            <w:tcBorders>
              <w:top w:val="nil"/>
              <w:left w:val="nil"/>
              <w:bottom w:val="single" w:color="auto" w:sz="4" w:space="0"/>
              <w:right w:val="single" w:color="000000" w:sz="6" w:space="0"/>
            </w:tcBorders>
            <w:noWrap w:val="0"/>
            <w:vAlign w:val="center"/>
          </w:tcPr>
          <w:p w14:paraId="28FBC6A0">
            <w:pPr>
              <w:widowControl/>
              <w:jc w:val="center"/>
              <w:textAlignment w:val="center"/>
              <w:rPr>
                <w:color w:val="000000"/>
                <w:kern w:val="0"/>
                <w:sz w:val="16"/>
                <w:szCs w:val="16"/>
                <w:highlight w:val="none"/>
              </w:rPr>
            </w:pPr>
          </w:p>
        </w:tc>
        <w:tc>
          <w:tcPr>
            <w:tcW w:w="476" w:type="pct"/>
            <w:tcBorders>
              <w:top w:val="nil"/>
              <w:left w:val="nil"/>
              <w:bottom w:val="single" w:color="auto" w:sz="4" w:space="0"/>
              <w:right w:val="single" w:color="auto" w:sz="4" w:space="0"/>
            </w:tcBorders>
            <w:noWrap w:val="0"/>
            <w:vAlign w:val="center"/>
          </w:tcPr>
          <w:p w14:paraId="515322F9">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A13CDDC">
            <w:pPr>
              <w:jc w:val="center"/>
              <w:rPr>
                <w:kern w:val="0"/>
                <w:sz w:val="16"/>
                <w:szCs w:val="16"/>
                <w:highlight w:val="none"/>
              </w:rPr>
            </w:pPr>
            <w:r>
              <w:rPr>
                <w:rFonts w:hint="eastAsia" w:eastAsia="宋体"/>
                <w:kern w:val="0"/>
                <w:sz w:val="16"/>
                <w:szCs w:val="16"/>
                <w:highlight w:val="none"/>
              </w:rPr>
              <w:t xml:space="preserve">理实一体化 </w:t>
            </w:r>
          </w:p>
        </w:tc>
      </w:tr>
      <w:tr w14:paraId="4409AD71">
        <w:tblPrEx>
          <w:tblCellMar>
            <w:top w:w="0" w:type="dxa"/>
            <w:left w:w="108" w:type="dxa"/>
            <w:bottom w:w="0" w:type="dxa"/>
            <w:right w:w="108" w:type="dxa"/>
          </w:tblCellMar>
        </w:tblPrEx>
        <w:trPr>
          <w:trHeight w:val="265" w:hRule="atLeast"/>
          <w:jc w:val="center"/>
        </w:trPr>
        <w:tc>
          <w:tcPr>
            <w:tcW w:w="188" w:type="pct"/>
            <w:vMerge w:val="continue"/>
            <w:tcBorders>
              <w:left w:val="single" w:color="000000" w:sz="2" w:space="0"/>
              <w:right w:val="single" w:color="000000" w:sz="2" w:space="0"/>
            </w:tcBorders>
            <w:noWrap w:val="0"/>
            <w:vAlign w:val="top"/>
          </w:tcPr>
          <w:p w14:paraId="1C6BA8A1">
            <w:pPr>
              <w:widowControl/>
              <w:jc w:val="center"/>
              <w:rPr>
                <w:rFonts w:eastAsia="宋体"/>
                <w:color w:val="000000"/>
                <w:kern w:val="0"/>
                <w:sz w:val="16"/>
                <w:szCs w:val="16"/>
                <w:highlight w:val="none"/>
              </w:rPr>
            </w:pPr>
          </w:p>
        </w:tc>
        <w:tc>
          <w:tcPr>
            <w:tcW w:w="190" w:type="pct"/>
            <w:vMerge w:val="continue"/>
            <w:tcBorders>
              <w:left w:val="single" w:color="000000" w:sz="2" w:space="0"/>
              <w:right w:val="single" w:color="000000" w:sz="2" w:space="0"/>
            </w:tcBorders>
            <w:noWrap w:val="0"/>
            <w:vAlign w:val="center"/>
          </w:tcPr>
          <w:p w14:paraId="0AD39482">
            <w:pPr>
              <w:widowControl/>
              <w:jc w:val="center"/>
              <w:rPr>
                <w:rFonts w:eastAsia="宋体"/>
                <w:color w:val="000000"/>
                <w:kern w:val="0"/>
                <w:sz w:val="16"/>
                <w:szCs w:val="16"/>
                <w:highlight w:val="none"/>
              </w:rPr>
            </w:pPr>
          </w:p>
        </w:tc>
        <w:tc>
          <w:tcPr>
            <w:tcW w:w="158" w:type="pct"/>
            <w:tcBorders>
              <w:top w:val="nil"/>
              <w:left w:val="single" w:color="000000" w:sz="2" w:space="0"/>
              <w:bottom w:val="single" w:color="auto" w:sz="4" w:space="0"/>
              <w:right w:val="single" w:color="000000" w:sz="6" w:space="0"/>
            </w:tcBorders>
            <w:noWrap w:val="0"/>
            <w:vAlign w:val="center"/>
          </w:tcPr>
          <w:p w14:paraId="01D182AE">
            <w:pPr>
              <w:widowControl/>
              <w:jc w:val="center"/>
              <w:rPr>
                <w:rFonts w:eastAsia="宋体"/>
                <w:color w:val="000000"/>
                <w:kern w:val="0"/>
                <w:sz w:val="16"/>
                <w:szCs w:val="16"/>
                <w:highlight w:val="none"/>
              </w:rPr>
            </w:pPr>
            <w:r>
              <w:rPr>
                <w:rFonts w:eastAsia="宋体"/>
                <w:color w:val="000000"/>
                <w:kern w:val="0"/>
                <w:sz w:val="16"/>
                <w:szCs w:val="16"/>
                <w:highlight w:val="none"/>
              </w:rPr>
              <w:t>8</w:t>
            </w:r>
          </w:p>
        </w:tc>
        <w:tc>
          <w:tcPr>
            <w:tcW w:w="329" w:type="pct"/>
            <w:tcBorders>
              <w:top w:val="nil"/>
              <w:left w:val="nil"/>
              <w:bottom w:val="single" w:color="auto" w:sz="4" w:space="0"/>
              <w:right w:val="single" w:color="000000" w:sz="6" w:space="0"/>
            </w:tcBorders>
            <w:noWrap w:val="0"/>
            <w:vAlign w:val="center"/>
          </w:tcPr>
          <w:p w14:paraId="6C4DC4C2">
            <w:pPr>
              <w:widowControl/>
              <w:jc w:val="center"/>
              <w:rPr>
                <w:color w:val="000000"/>
                <w:sz w:val="16"/>
                <w:szCs w:val="16"/>
                <w:highlight w:val="none"/>
              </w:rPr>
            </w:pPr>
            <w:r>
              <w:rPr>
                <w:rFonts w:hint="eastAsia"/>
                <w:color w:val="000000"/>
                <w:sz w:val="16"/>
                <w:szCs w:val="16"/>
                <w:highlight w:val="none"/>
              </w:rPr>
              <w:t>20401224</w:t>
            </w:r>
          </w:p>
        </w:tc>
        <w:tc>
          <w:tcPr>
            <w:tcW w:w="366" w:type="pct"/>
            <w:tcBorders>
              <w:top w:val="nil"/>
              <w:left w:val="nil"/>
              <w:bottom w:val="single" w:color="auto" w:sz="4" w:space="0"/>
              <w:right w:val="single" w:color="000000" w:sz="6" w:space="0"/>
            </w:tcBorders>
            <w:noWrap w:val="0"/>
            <w:vAlign w:val="center"/>
          </w:tcPr>
          <w:p w14:paraId="1E0FE079">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智能传感器技术应用</w:t>
            </w:r>
          </w:p>
        </w:tc>
        <w:tc>
          <w:tcPr>
            <w:tcW w:w="186" w:type="pct"/>
            <w:tcBorders>
              <w:top w:val="nil"/>
              <w:left w:val="nil"/>
              <w:bottom w:val="single" w:color="auto" w:sz="4" w:space="0"/>
              <w:right w:val="single" w:color="000000" w:sz="6" w:space="0"/>
            </w:tcBorders>
            <w:noWrap w:val="0"/>
            <w:vAlign w:val="center"/>
          </w:tcPr>
          <w:p w14:paraId="22E48FBE">
            <w:pPr>
              <w:widowControl/>
              <w:jc w:val="center"/>
              <w:textAlignment w:val="center"/>
              <w:rPr>
                <w:rFonts w:eastAsia="宋体"/>
                <w:color w:val="000000"/>
                <w:kern w:val="0"/>
                <w:sz w:val="16"/>
                <w:szCs w:val="16"/>
                <w:highlight w:val="none"/>
              </w:rPr>
            </w:pPr>
            <w:r>
              <w:rPr>
                <w:rFonts w:ascii="宋体" w:hAnsi="宋体" w:eastAsia="宋体" w:cs="宋体"/>
                <w:color w:val="000000"/>
                <w:kern w:val="0"/>
                <w:sz w:val="16"/>
                <w:szCs w:val="16"/>
                <w:highlight w:val="none"/>
                <w:lang w:bidi="ar"/>
              </w:rPr>
              <w:t>B</w:t>
            </w:r>
          </w:p>
        </w:tc>
        <w:tc>
          <w:tcPr>
            <w:tcW w:w="180" w:type="pct"/>
            <w:tcBorders>
              <w:top w:val="nil"/>
              <w:left w:val="nil"/>
              <w:bottom w:val="single" w:color="auto" w:sz="4" w:space="0"/>
              <w:right w:val="single" w:color="000000" w:sz="6" w:space="0"/>
            </w:tcBorders>
            <w:noWrap w:val="0"/>
            <w:vAlign w:val="center"/>
          </w:tcPr>
          <w:p w14:paraId="3656BB26">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否</w:t>
            </w:r>
          </w:p>
        </w:tc>
        <w:tc>
          <w:tcPr>
            <w:tcW w:w="231" w:type="pct"/>
            <w:tcBorders>
              <w:top w:val="nil"/>
              <w:left w:val="nil"/>
              <w:bottom w:val="single" w:color="auto" w:sz="4" w:space="0"/>
              <w:right w:val="single" w:color="000000" w:sz="6" w:space="0"/>
            </w:tcBorders>
            <w:noWrap w:val="0"/>
            <w:vAlign w:val="center"/>
          </w:tcPr>
          <w:p w14:paraId="482283B6">
            <w:pPr>
              <w:widowControl/>
              <w:jc w:val="center"/>
              <w:textAlignment w:val="center"/>
              <w:rPr>
                <w:rFonts w:hint="default" w:eastAsia="宋体"/>
                <w:color w:val="000000"/>
                <w:kern w:val="0"/>
                <w:sz w:val="16"/>
                <w:szCs w:val="16"/>
                <w:highlight w:val="none"/>
                <w:lang w:val="en-US" w:eastAsia="zh-CN"/>
              </w:rPr>
            </w:pPr>
            <w:r>
              <w:rPr>
                <w:rFonts w:hint="eastAsia" w:eastAsia="宋体"/>
                <w:color w:val="000000"/>
                <w:kern w:val="0"/>
                <w:sz w:val="16"/>
                <w:szCs w:val="16"/>
                <w:highlight w:val="none"/>
                <w:lang w:val="en-US" w:eastAsia="zh-CN"/>
              </w:rPr>
              <w:t>1.5</w:t>
            </w:r>
          </w:p>
        </w:tc>
        <w:tc>
          <w:tcPr>
            <w:tcW w:w="194" w:type="pct"/>
            <w:tcBorders>
              <w:top w:val="nil"/>
              <w:left w:val="nil"/>
              <w:bottom w:val="single" w:color="auto" w:sz="4" w:space="0"/>
              <w:right w:val="single" w:color="000000" w:sz="6" w:space="0"/>
            </w:tcBorders>
            <w:noWrap w:val="0"/>
            <w:vAlign w:val="center"/>
          </w:tcPr>
          <w:p w14:paraId="03471369">
            <w:pPr>
              <w:widowControl/>
              <w:jc w:val="center"/>
              <w:textAlignment w:val="center"/>
              <w:rPr>
                <w:rFonts w:eastAsia="宋体"/>
                <w:color w:val="000000"/>
                <w:kern w:val="0"/>
                <w:sz w:val="16"/>
                <w:szCs w:val="16"/>
                <w:highlight w:val="none"/>
              </w:rPr>
            </w:pPr>
            <w:r>
              <w:rPr>
                <w:rFonts w:hint="eastAsia" w:eastAsia="等线"/>
                <w:color w:val="000000"/>
                <w:sz w:val="16"/>
                <w:szCs w:val="16"/>
                <w:highlight w:val="none"/>
              </w:rPr>
              <w:t>34</w:t>
            </w:r>
          </w:p>
        </w:tc>
        <w:tc>
          <w:tcPr>
            <w:tcW w:w="164" w:type="pct"/>
            <w:tcBorders>
              <w:top w:val="nil"/>
              <w:left w:val="nil"/>
              <w:bottom w:val="single" w:color="auto" w:sz="4" w:space="0"/>
              <w:right w:val="single" w:color="auto" w:sz="4" w:space="0"/>
            </w:tcBorders>
            <w:noWrap w:val="0"/>
            <w:vAlign w:val="center"/>
          </w:tcPr>
          <w:p w14:paraId="7DC91262">
            <w:pPr>
              <w:widowControl/>
              <w:jc w:val="center"/>
              <w:textAlignment w:val="center"/>
              <w:rPr>
                <w:rFonts w:hint="eastAsia" w:eastAsia="宋体"/>
                <w:color w:val="000000"/>
                <w:kern w:val="0"/>
                <w:sz w:val="16"/>
                <w:szCs w:val="16"/>
                <w:highlight w:val="none"/>
                <w:lang w:val="en-US" w:eastAsia="zh-CN"/>
              </w:rPr>
            </w:pPr>
            <w:r>
              <w:rPr>
                <w:rFonts w:hint="eastAsia" w:eastAsia="宋体"/>
                <w:color w:val="000000"/>
                <w:kern w:val="0"/>
                <w:sz w:val="16"/>
                <w:szCs w:val="16"/>
                <w:highlight w:val="none"/>
              </w:rPr>
              <w:t>1</w:t>
            </w:r>
            <w:r>
              <w:rPr>
                <w:rFonts w:hint="eastAsia" w:eastAsia="宋体"/>
                <w:color w:val="000000"/>
                <w:kern w:val="0"/>
                <w:sz w:val="16"/>
                <w:szCs w:val="16"/>
                <w:highlight w:val="none"/>
                <w:lang w:val="en-US" w:eastAsia="zh-CN"/>
              </w:rPr>
              <w:t>6</w:t>
            </w:r>
          </w:p>
        </w:tc>
        <w:tc>
          <w:tcPr>
            <w:tcW w:w="204" w:type="pct"/>
            <w:tcBorders>
              <w:top w:val="nil"/>
              <w:left w:val="single" w:color="auto" w:sz="4" w:space="0"/>
              <w:bottom w:val="single" w:color="auto" w:sz="4" w:space="0"/>
              <w:right w:val="single" w:color="000000" w:sz="6" w:space="0"/>
            </w:tcBorders>
            <w:noWrap w:val="0"/>
            <w:vAlign w:val="center"/>
          </w:tcPr>
          <w:p w14:paraId="0AC2E337">
            <w:pPr>
              <w:widowControl/>
              <w:jc w:val="center"/>
              <w:textAlignment w:val="center"/>
              <w:rPr>
                <w:rFonts w:hint="default" w:eastAsia="宋体"/>
                <w:color w:val="000000"/>
                <w:kern w:val="0"/>
                <w:sz w:val="16"/>
                <w:szCs w:val="16"/>
                <w:highlight w:val="none"/>
                <w:lang w:val="en-US" w:eastAsia="zh-CN"/>
              </w:rPr>
            </w:pPr>
            <w:r>
              <w:rPr>
                <w:rFonts w:hint="eastAsia" w:eastAsia="宋体"/>
                <w:color w:val="000000"/>
                <w:kern w:val="0"/>
                <w:sz w:val="16"/>
                <w:szCs w:val="16"/>
                <w:highlight w:val="none"/>
                <w:lang w:val="en-US" w:eastAsia="zh-CN"/>
              </w:rPr>
              <w:t>18</w:t>
            </w:r>
          </w:p>
        </w:tc>
        <w:tc>
          <w:tcPr>
            <w:tcW w:w="177" w:type="pct"/>
            <w:tcBorders>
              <w:top w:val="nil"/>
              <w:left w:val="nil"/>
              <w:bottom w:val="single" w:color="auto" w:sz="4" w:space="0"/>
              <w:right w:val="single" w:color="000000" w:sz="6" w:space="0"/>
            </w:tcBorders>
            <w:noWrap w:val="0"/>
            <w:vAlign w:val="center"/>
          </w:tcPr>
          <w:p w14:paraId="6D908DBA">
            <w:pPr>
              <w:widowControl/>
              <w:textAlignment w:val="center"/>
              <w:rPr>
                <w:rFonts w:eastAsia="宋体"/>
                <w:color w:val="000000"/>
                <w:kern w:val="0"/>
                <w:sz w:val="16"/>
                <w:szCs w:val="16"/>
                <w:highlight w:val="none"/>
              </w:rPr>
            </w:pPr>
            <w:r>
              <w:rPr>
                <w:rFonts w:hint="eastAsia" w:eastAsia="宋体"/>
                <w:color w:val="000000"/>
                <w:kern w:val="0"/>
                <w:sz w:val="16"/>
                <w:szCs w:val="16"/>
                <w:highlight w:val="none"/>
              </w:rPr>
              <w:t>4</w:t>
            </w:r>
          </w:p>
        </w:tc>
        <w:tc>
          <w:tcPr>
            <w:tcW w:w="209" w:type="pct"/>
            <w:tcBorders>
              <w:top w:val="nil"/>
              <w:left w:val="nil"/>
              <w:bottom w:val="single" w:color="auto" w:sz="4" w:space="0"/>
              <w:right w:val="single" w:color="000000" w:sz="6" w:space="0"/>
            </w:tcBorders>
            <w:noWrap w:val="0"/>
            <w:vAlign w:val="center"/>
          </w:tcPr>
          <w:p w14:paraId="704D4D32">
            <w:pPr>
              <w:widowControl/>
              <w:jc w:val="center"/>
              <w:textAlignment w:val="center"/>
              <w:rPr>
                <w:rFonts w:eastAsia="宋体"/>
                <w:color w:val="000000"/>
                <w:kern w:val="0"/>
                <w:sz w:val="16"/>
                <w:szCs w:val="16"/>
                <w:highlight w:val="none"/>
              </w:rPr>
            </w:pPr>
          </w:p>
        </w:tc>
        <w:tc>
          <w:tcPr>
            <w:tcW w:w="209" w:type="pct"/>
            <w:tcBorders>
              <w:top w:val="nil"/>
              <w:left w:val="nil"/>
              <w:bottom w:val="single" w:color="auto" w:sz="4" w:space="0"/>
              <w:right w:val="single" w:color="000000" w:sz="6" w:space="0"/>
            </w:tcBorders>
            <w:noWrap w:val="0"/>
            <w:vAlign w:val="center"/>
          </w:tcPr>
          <w:p w14:paraId="0B34DB55">
            <w:pPr>
              <w:jc w:val="center"/>
              <w:rPr>
                <w:rFonts w:eastAsia="宋体"/>
                <w:color w:val="000000"/>
                <w:kern w:val="0"/>
                <w:sz w:val="16"/>
                <w:szCs w:val="16"/>
                <w:highlight w:val="none"/>
              </w:rPr>
            </w:pPr>
          </w:p>
        </w:tc>
        <w:tc>
          <w:tcPr>
            <w:tcW w:w="204" w:type="pct"/>
            <w:tcBorders>
              <w:top w:val="nil"/>
              <w:left w:val="nil"/>
              <w:bottom w:val="single" w:color="auto" w:sz="4" w:space="0"/>
              <w:right w:val="single" w:color="000000" w:sz="6" w:space="0"/>
            </w:tcBorders>
            <w:noWrap w:val="0"/>
            <w:vAlign w:val="center"/>
          </w:tcPr>
          <w:p w14:paraId="63EB26D0">
            <w:pPr>
              <w:jc w:val="center"/>
              <w:rPr>
                <w:rFonts w:eastAsia="宋体"/>
                <w:color w:val="000000"/>
                <w:kern w:val="0"/>
                <w:sz w:val="16"/>
                <w:szCs w:val="16"/>
                <w:highlight w:val="none"/>
              </w:rPr>
            </w:pPr>
          </w:p>
        </w:tc>
        <w:tc>
          <w:tcPr>
            <w:tcW w:w="171" w:type="pct"/>
            <w:tcBorders>
              <w:top w:val="nil"/>
              <w:left w:val="nil"/>
              <w:bottom w:val="single" w:color="auto" w:sz="4" w:space="0"/>
              <w:right w:val="single" w:color="000000" w:sz="6" w:space="0"/>
            </w:tcBorders>
            <w:noWrap w:val="0"/>
            <w:vAlign w:val="center"/>
          </w:tcPr>
          <w:p w14:paraId="293F3DAA">
            <w:pPr>
              <w:jc w:val="center"/>
              <w:rPr>
                <w:rFonts w:hint="eastAsia" w:eastAsia="宋体"/>
                <w:color w:val="000000"/>
                <w:kern w:val="0"/>
                <w:sz w:val="16"/>
                <w:szCs w:val="16"/>
                <w:highlight w:val="none"/>
              </w:rPr>
            </w:pPr>
            <w:r>
              <w:rPr>
                <w:rFonts w:hint="eastAsia" w:eastAsia="宋体"/>
                <w:color w:val="000000"/>
                <w:kern w:val="0"/>
                <w:sz w:val="16"/>
                <w:szCs w:val="16"/>
                <w:highlight w:val="none"/>
              </w:rPr>
              <w:t>1.9</w:t>
            </w:r>
          </w:p>
        </w:tc>
        <w:tc>
          <w:tcPr>
            <w:tcW w:w="204" w:type="pct"/>
            <w:gridSpan w:val="2"/>
            <w:tcBorders>
              <w:top w:val="nil"/>
              <w:left w:val="nil"/>
              <w:bottom w:val="single" w:color="auto" w:sz="4" w:space="0"/>
              <w:right w:val="single" w:color="000000" w:sz="6" w:space="0"/>
            </w:tcBorders>
            <w:noWrap w:val="0"/>
            <w:vAlign w:val="center"/>
          </w:tcPr>
          <w:p w14:paraId="2C221F69">
            <w:pPr>
              <w:jc w:val="center"/>
              <w:rPr>
                <w:rFonts w:eastAsia="宋体"/>
                <w:color w:val="000000"/>
                <w:kern w:val="0"/>
                <w:sz w:val="16"/>
                <w:szCs w:val="16"/>
                <w:highlight w:val="none"/>
              </w:rPr>
            </w:pPr>
          </w:p>
        </w:tc>
        <w:tc>
          <w:tcPr>
            <w:tcW w:w="190" w:type="pct"/>
            <w:gridSpan w:val="2"/>
            <w:tcBorders>
              <w:top w:val="nil"/>
              <w:left w:val="nil"/>
              <w:bottom w:val="single" w:color="auto" w:sz="4" w:space="0"/>
              <w:right w:val="single" w:color="000000" w:sz="6" w:space="0"/>
            </w:tcBorders>
            <w:noWrap w:val="0"/>
            <w:vAlign w:val="center"/>
          </w:tcPr>
          <w:p w14:paraId="37527CCC">
            <w:pPr>
              <w:jc w:val="center"/>
              <w:rPr>
                <w:rFonts w:eastAsia="宋体"/>
                <w:color w:val="000000"/>
                <w:kern w:val="0"/>
                <w:sz w:val="16"/>
                <w:szCs w:val="16"/>
                <w:highlight w:val="none"/>
              </w:rPr>
            </w:pPr>
          </w:p>
        </w:tc>
        <w:tc>
          <w:tcPr>
            <w:tcW w:w="222" w:type="pct"/>
            <w:gridSpan w:val="2"/>
            <w:tcBorders>
              <w:top w:val="nil"/>
              <w:left w:val="nil"/>
              <w:bottom w:val="single" w:color="auto" w:sz="4" w:space="0"/>
              <w:right w:val="single" w:color="000000" w:sz="6" w:space="0"/>
            </w:tcBorders>
            <w:noWrap w:val="0"/>
            <w:vAlign w:val="center"/>
          </w:tcPr>
          <w:p w14:paraId="235656DC">
            <w:pPr>
              <w:widowControl/>
              <w:jc w:val="center"/>
              <w:textAlignment w:val="center"/>
              <w:rPr>
                <w:rFonts w:eastAsia="宋体"/>
                <w:color w:val="000000"/>
                <w:kern w:val="0"/>
                <w:sz w:val="16"/>
                <w:szCs w:val="16"/>
                <w:highlight w:val="none"/>
              </w:rPr>
            </w:pPr>
          </w:p>
        </w:tc>
        <w:tc>
          <w:tcPr>
            <w:tcW w:w="476" w:type="pct"/>
            <w:tcBorders>
              <w:top w:val="nil"/>
              <w:left w:val="nil"/>
              <w:bottom w:val="single" w:color="auto" w:sz="4" w:space="0"/>
              <w:right w:val="single" w:color="auto" w:sz="4" w:space="0"/>
            </w:tcBorders>
            <w:noWrap w:val="0"/>
            <w:vAlign w:val="center"/>
          </w:tcPr>
          <w:p w14:paraId="3CB7F8FF">
            <w:pPr>
              <w:widowControl/>
              <w:jc w:val="center"/>
              <w:textAlignment w:val="center"/>
              <w:rPr>
                <w:rFonts w:hint="eastAsia" w:ascii="宋体" w:hAnsi="宋体" w:eastAsia="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机电工程系</w:t>
            </w:r>
          </w:p>
          <w:p w14:paraId="70AC51F8">
            <w:pPr>
              <w:widowControl/>
              <w:jc w:val="center"/>
              <w:textAlignment w:val="center"/>
              <w:rPr>
                <w:rFonts w:hint="eastAsia" w:ascii="宋体" w:hAnsi="宋体" w:eastAsia="宋体" w:cs="宋体"/>
                <w:color w:val="000000"/>
                <w:kern w:val="0"/>
                <w:sz w:val="16"/>
                <w:szCs w:val="16"/>
                <w:highlight w:val="none"/>
                <w:lang w:val="en-US" w:eastAsia="zh-CN" w:bidi="ar"/>
              </w:rPr>
            </w:pPr>
            <w:r>
              <w:rPr>
                <w:rFonts w:hint="eastAsia" w:ascii="宋体" w:hAnsi="宋体" w:eastAsia="宋体" w:cs="宋体"/>
                <w:color w:val="000000"/>
                <w:kern w:val="0"/>
                <w:sz w:val="16"/>
                <w:szCs w:val="16"/>
                <w:highlight w:val="none"/>
                <w:lang w:val="en-US" w:eastAsia="zh-CN" w:bidi="ar"/>
              </w:rPr>
              <w:t>信息技术系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511A56C2">
            <w:pPr>
              <w:jc w:val="center"/>
              <w:rPr>
                <w:rFonts w:hint="default" w:eastAsia="宋体"/>
                <w:kern w:val="0"/>
                <w:sz w:val="16"/>
                <w:szCs w:val="16"/>
                <w:highlight w:val="none"/>
                <w:lang w:val="en-US" w:eastAsia="zh-CN"/>
              </w:rPr>
            </w:pPr>
            <w:r>
              <w:rPr>
                <w:rFonts w:hint="eastAsia" w:ascii="Times New Roman" w:hAnsi="Times New Roman" w:eastAsia="宋体" w:cs="Times New Roman"/>
                <w:kern w:val="0"/>
                <w:sz w:val="16"/>
                <w:szCs w:val="16"/>
                <w:highlight w:val="none"/>
                <w:lang w:val="en-US" w:eastAsia="zh-CN"/>
              </w:rPr>
              <w:t>专业+课程</w:t>
            </w:r>
            <w:r>
              <w:rPr>
                <w:rFonts w:hint="eastAsia" w:ascii="Times New Roman" w:hAnsi="Times New Roman" w:eastAsia="宋体" w:cs="Times New Roman"/>
                <w:kern w:val="0"/>
                <w:sz w:val="16"/>
                <w:szCs w:val="16"/>
                <w:highlight w:val="none"/>
                <w:lang w:eastAsia="zh-CN"/>
              </w:rPr>
              <w:t>，</w:t>
            </w:r>
            <w:r>
              <w:rPr>
                <w:rFonts w:hint="eastAsia" w:ascii="Times New Roman" w:hAnsi="Times New Roman" w:eastAsia="宋体" w:cs="Times New Roman"/>
                <w:kern w:val="0"/>
                <w:sz w:val="16"/>
                <w:szCs w:val="16"/>
                <w:highlight w:val="none"/>
                <w:lang w:val="en-US" w:eastAsia="zh-CN"/>
              </w:rPr>
              <w:t>其中，</w:t>
            </w:r>
            <w:r>
              <w:rPr>
                <w:rFonts w:hint="default" w:ascii="Times New Roman" w:hAnsi="Times New Roman" w:eastAsia="宋体" w:cs="Times New Roman"/>
                <w:kern w:val="0"/>
                <w:sz w:val="16"/>
                <w:szCs w:val="16"/>
                <w:highlight w:val="none"/>
              </w:rPr>
              <w:t>信息技术系人工智能技术专业</w:t>
            </w:r>
            <w:r>
              <w:rPr>
                <w:rFonts w:hint="eastAsia" w:ascii="Times New Roman" w:hAnsi="Times New Roman" w:eastAsia="宋体" w:cs="Times New Roman"/>
                <w:kern w:val="0"/>
                <w:sz w:val="16"/>
                <w:szCs w:val="16"/>
                <w:highlight w:val="none"/>
                <w:lang w:val="en-US" w:eastAsia="zh-CN"/>
              </w:rPr>
              <w:t>授课8课时</w:t>
            </w:r>
          </w:p>
        </w:tc>
      </w:tr>
      <w:tr w14:paraId="5C64D2BE">
        <w:tblPrEx>
          <w:tblCellMar>
            <w:top w:w="0" w:type="dxa"/>
            <w:left w:w="108" w:type="dxa"/>
            <w:bottom w:w="0" w:type="dxa"/>
            <w:right w:w="108" w:type="dxa"/>
          </w:tblCellMar>
        </w:tblPrEx>
        <w:trPr>
          <w:trHeight w:val="265" w:hRule="atLeast"/>
          <w:jc w:val="center"/>
        </w:trPr>
        <w:tc>
          <w:tcPr>
            <w:tcW w:w="188" w:type="pct"/>
            <w:vMerge w:val="continue"/>
            <w:tcBorders>
              <w:left w:val="single" w:color="000000" w:sz="2" w:space="0"/>
              <w:right w:val="single" w:color="000000" w:sz="2" w:space="0"/>
            </w:tcBorders>
            <w:noWrap w:val="0"/>
            <w:vAlign w:val="top"/>
          </w:tcPr>
          <w:p w14:paraId="4C2FFB6E">
            <w:pPr>
              <w:widowControl/>
              <w:jc w:val="center"/>
              <w:rPr>
                <w:color w:val="000000"/>
                <w:kern w:val="0"/>
                <w:sz w:val="16"/>
                <w:szCs w:val="16"/>
                <w:highlight w:val="none"/>
              </w:rPr>
            </w:pPr>
          </w:p>
        </w:tc>
        <w:tc>
          <w:tcPr>
            <w:tcW w:w="190" w:type="pct"/>
            <w:vMerge w:val="continue"/>
            <w:tcBorders>
              <w:left w:val="single" w:color="000000" w:sz="2" w:space="0"/>
              <w:right w:val="single" w:color="000000" w:sz="2" w:space="0"/>
            </w:tcBorders>
            <w:noWrap w:val="0"/>
            <w:vAlign w:val="center"/>
          </w:tcPr>
          <w:p w14:paraId="78FAD93A">
            <w:pPr>
              <w:widowControl/>
              <w:jc w:val="center"/>
              <w:rPr>
                <w:color w:val="000000"/>
                <w:kern w:val="0"/>
                <w:sz w:val="16"/>
                <w:szCs w:val="16"/>
                <w:highlight w:val="none"/>
              </w:rPr>
            </w:pPr>
          </w:p>
        </w:tc>
        <w:tc>
          <w:tcPr>
            <w:tcW w:w="158" w:type="pct"/>
            <w:tcBorders>
              <w:top w:val="nil"/>
              <w:left w:val="single" w:color="000000" w:sz="2" w:space="0"/>
              <w:bottom w:val="single" w:color="auto" w:sz="4" w:space="0"/>
              <w:right w:val="single" w:color="000000" w:sz="6" w:space="0"/>
            </w:tcBorders>
            <w:noWrap w:val="0"/>
            <w:vAlign w:val="center"/>
          </w:tcPr>
          <w:p w14:paraId="49ADA5A5">
            <w:pPr>
              <w:widowControl/>
              <w:jc w:val="center"/>
              <w:rPr>
                <w:rFonts w:hint="eastAsia" w:eastAsia="等线"/>
                <w:color w:val="000000"/>
                <w:kern w:val="0"/>
                <w:sz w:val="16"/>
                <w:szCs w:val="16"/>
                <w:highlight w:val="none"/>
              </w:rPr>
            </w:pPr>
            <w:r>
              <w:rPr>
                <w:rFonts w:hint="eastAsia" w:eastAsia="等线"/>
                <w:color w:val="000000"/>
                <w:kern w:val="0"/>
                <w:sz w:val="16"/>
                <w:szCs w:val="16"/>
                <w:highlight w:val="none"/>
              </w:rPr>
              <w:t>9</w:t>
            </w:r>
          </w:p>
        </w:tc>
        <w:tc>
          <w:tcPr>
            <w:tcW w:w="329" w:type="pct"/>
            <w:tcBorders>
              <w:top w:val="nil"/>
              <w:left w:val="nil"/>
              <w:bottom w:val="single" w:color="auto" w:sz="4" w:space="0"/>
              <w:right w:val="single" w:color="000000" w:sz="6" w:space="0"/>
            </w:tcBorders>
            <w:noWrap w:val="0"/>
            <w:vAlign w:val="center"/>
          </w:tcPr>
          <w:p w14:paraId="599290E9">
            <w:pPr>
              <w:widowControl/>
              <w:jc w:val="center"/>
              <w:rPr>
                <w:color w:val="000000"/>
                <w:sz w:val="16"/>
                <w:szCs w:val="16"/>
                <w:highlight w:val="none"/>
              </w:rPr>
            </w:pPr>
            <w:r>
              <w:rPr>
                <w:rFonts w:hint="eastAsia"/>
                <w:color w:val="000000"/>
                <w:sz w:val="16"/>
                <w:szCs w:val="16"/>
                <w:highlight w:val="none"/>
              </w:rPr>
              <w:t>20401225</w:t>
            </w:r>
          </w:p>
        </w:tc>
        <w:tc>
          <w:tcPr>
            <w:tcW w:w="366" w:type="pct"/>
            <w:tcBorders>
              <w:top w:val="nil"/>
              <w:left w:val="nil"/>
              <w:bottom w:val="single" w:color="auto" w:sz="4" w:space="0"/>
              <w:right w:val="single" w:color="000000" w:sz="6" w:space="0"/>
            </w:tcBorders>
            <w:noWrap w:val="0"/>
            <w:vAlign w:val="center"/>
          </w:tcPr>
          <w:p w14:paraId="2034E68E">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智能网联汽车仿真与测试</w:t>
            </w:r>
          </w:p>
        </w:tc>
        <w:tc>
          <w:tcPr>
            <w:tcW w:w="186" w:type="pct"/>
            <w:tcBorders>
              <w:top w:val="nil"/>
              <w:left w:val="nil"/>
              <w:bottom w:val="single" w:color="auto" w:sz="4" w:space="0"/>
              <w:right w:val="single" w:color="000000" w:sz="6" w:space="0"/>
            </w:tcBorders>
            <w:noWrap w:val="0"/>
            <w:vAlign w:val="center"/>
          </w:tcPr>
          <w:p w14:paraId="27594E83">
            <w:pPr>
              <w:widowControl/>
              <w:jc w:val="center"/>
              <w:textAlignment w:val="center"/>
              <w:rPr>
                <w:rFonts w:ascii="宋体" w:hAnsi="宋体" w:cs="宋体"/>
                <w:color w:val="000000"/>
                <w:kern w:val="0"/>
                <w:sz w:val="16"/>
                <w:szCs w:val="16"/>
                <w:highlight w:val="none"/>
                <w:lang w:bidi="ar"/>
              </w:rPr>
            </w:pPr>
            <w:r>
              <w:rPr>
                <w:rFonts w:ascii="宋体" w:hAnsi="宋体" w:eastAsia="宋体" w:cs="宋体"/>
                <w:color w:val="000000"/>
                <w:kern w:val="0"/>
                <w:sz w:val="16"/>
                <w:szCs w:val="16"/>
                <w:highlight w:val="none"/>
                <w:lang w:bidi="ar"/>
              </w:rPr>
              <w:t>B</w:t>
            </w:r>
          </w:p>
        </w:tc>
        <w:tc>
          <w:tcPr>
            <w:tcW w:w="180" w:type="pct"/>
            <w:tcBorders>
              <w:top w:val="nil"/>
              <w:left w:val="nil"/>
              <w:bottom w:val="single" w:color="auto" w:sz="4" w:space="0"/>
              <w:right w:val="single" w:color="000000" w:sz="6" w:space="0"/>
            </w:tcBorders>
            <w:noWrap w:val="0"/>
            <w:vAlign w:val="center"/>
          </w:tcPr>
          <w:p w14:paraId="2F63CD8B">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否</w:t>
            </w:r>
          </w:p>
        </w:tc>
        <w:tc>
          <w:tcPr>
            <w:tcW w:w="231" w:type="pct"/>
            <w:tcBorders>
              <w:top w:val="nil"/>
              <w:left w:val="nil"/>
              <w:bottom w:val="single" w:color="auto" w:sz="4" w:space="0"/>
              <w:right w:val="single" w:color="000000" w:sz="6" w:space="0"/>
            </w:tcBorders>
            <w:noWrap w:val="0"/>
            <w:vAlign w:val="center"/>
          </w:tcPr>
          <w:p w14:paraId="64633B26">
            <w:pPr>
              <w:widowControl/>
              <w:jc w:val="center"/>
              <w:textAlignment w:val="center"/>
              <w:rPr>
                <w:rFonts w:hint="eastAsia" w:eastAsia="等线"/>
                <w:color w:val="000000"/>
                <w:sz w:val="16"/>
                <w:szCs w:val="16"/>
                <w:highlight w:val="none"/>
              </w:rPr>
            </w:pPr>
            <w:r>
              <w:rPr>
                <w:rFonts w:hint="eastAsia" w:ascii="Calibri" w:hAnsi="Calibri" w:eastAsia="等线" w:cs="Calibri"/>
                <w:color w:val="000000"/>
                <w:kern w:val="0"/>
                <w:sz w:val="16"/>
                <w:szCs w:val="16"/>
                <w:highlight w:val="none"/>
                <w:lang w:bidi="ar"/>
              </w:rPr>
              <w:t>0.5</w:t>
            </w:r>
          </w:p>
        </w:tc>
        <w:tc>
          <w:tcPr>
            <w:tcW w:w="194" w:type="pct"/>
            <w:tcBorders>
              <w:top w:val="nil"/>
              <w:left w:val="nil"/>
              <w:bottom w:val="single" w:color="auto" w:sz="4" w:space="0"/>
              <w:right w:val="single" w:color="000000" w:sz="6" w:space="0"/>
            </w:tcBorders>
            <w:noWrap w:val="0"/>
            <w:vAlign w:val="center"/>
          </w:tcPr>
          <w:p w14:paraId="293C26B7">
            <w:pPr>
              <w:widowControl/>
              <w:jc w:val="center"/>
              <w:textAlignment w:val="center"/>
              <w:rPr>
                <w:rFonts w:hint="eastAsia" w:eastAsia="等线"/>
                <w:color w:val="000000"/>
                <w:sz w:val="16"/>
                <w:szCs w:val="16"/>
                <w:highlight w:val="none"/>
              </w:rPr>
            </w:pPr>
            <w:r>
              <w:rPr>
                <w:rFonts w:hint="eastAsia" w:ascii="Calibri" w:hAnsi="Calibri" w:eastAsia="等线" w:cs="Calibri"/>
                <w:color w:val="000000"/>
                <w:kern w:val="0"/>
                <w:sz w:val="16"/>
                <w:szCs w:val="16"/>
                <w:highlight w:val="none"/>
                <w:lang w:bidi="ar"/>
              </w:rPr>
              <w:t>16</w:t>
            </w:r>
          </w:p>
        </w:tc>
        <w:tc>
          <w:tcPr>
            <w:tcW w:w="164" w:type="pct"/>
            <w:tcBorders>
              <w:top w:val="nil"/>
              <w:left w:val="nil"/>
              <w:bottom w:val="single" w:color="auto" w:sz="4" w:space="0"/>
              <w:right w:val="single" w:color="auto" w:sz="4" w:space="0"/>
            </w:tcBorders>
            <w:noWrap w:val="0"/>
            <w:vAlign w:val="center"/>
          </w:tcPr>
          <w:p w14:paraId="2442CA20">
            <w:pPr>
              <w:widowControl/>
              <w:jc w:val="center"/>
              <w:textAlignment w:val="center"/>
              <w:rPr>
                <w:rFonts w:hint="eastAsia"/>
                <w:color w:val="000000"/>
                <w:kern w:val="0"/>
                <w:sz w:val="16"/>
                <w:szCs w:val="16"/>
                <w:highlight w:val="none"/>
              </w:rPr>
            </w:pPr>
            <w:r>
              <w:rPr>
                <w:rFonts w:hint="eastAsia" w:eastAsia="宋体"/>
                <w:color w:val="000000"/>
                <w:kern w:val="0"/>
                <w:sz w:val="16"/>
                <w:szCs w:val="16"/>
                <w:highlight w:val="none"/>
              </w:rPr>
              <w:t>8</w:t>
            </w:r>
          </w:p>
        </w:tc>
        <w:tc>
          <w:tcPr>
            <w:tcW w:w="204" w:type="pct"/>
            <w:tcBorders>
              <w:top w:val="nil"/>
              <w:left w:val="single" w:color="auto" w:sz="4" w:space="0"/>
              <w:bottom w:val="single" w:color="auto" w:sz="4" w:space="0"/>
              <w:right w:val="single" w:color="000000" w:sz="6" w:space="0"/>
            </w:tcBorders>
            <w:noWrap w:val="0"/>
            <w:vAlign w:val="center"/>
          </w:tcPr>
          <w:p w14:paraId="19EC832C">
            <w:pPr>
              <w:widowControl/>
              <w:jc w:val="center"/>
              <w:textAlignment w:val="center"/>
              <w:rPr>
                <w:rFonts w:hint="eastAsia"/>
                <w:color w:val="000000"/>
                <w:kern w:val="0"/>
                <w:sz w:val="16"/>
                <w:szCs w:val="16"/>
                <w:highlight w:val="none"/>
              </w:rPr>
            </w:pPr>
            <w:r>
              <w:rPr>
                <w:rFonts w:hint="eastAsia" w:eastAsia="宋体"/>
                <w:color w:val="000000"/>
                <w:kern w:val="0"/>
                <w:sz w:val="16"/>
                <w:szCs w:val="16"/>
                <w:highlight w:val="none"/>
              </w:rPr>
              <w:t>8</w:t>
            </w:r>
          </w:p>
        </w:tc>
        <w:tc>
          <w:tcPr>
            <w:tcW w:w="177" w:type="pct"/>
            <w:tcBorders>
              <w:top w:val="nil"/>
              <w:left w:val="nil"/>
              <w:bottom w:val="single" w:color="auto" w:sz="4" w:space="0"/>
              <w:right w:val="single" w:color="000000" w:sz="6" w:space="0"/>
            </w:tcBorders>
            <w:noWrap w:val="0"/>
            <w:vAlign w:val="center"/>
          </w:tcPr>
          <w:p w14:paraId="6079D774">
            <w:pPr>
              <w:widowControl/>
              <w:textAlignment w:val="center"/>
              <w:rPr>
                <w:rFonts w:hint="eastAsia"/>
                <w:color w:val="000000"/>
                <w:kern w:val="0"/>
                <w:sz w:val="16"/>
                <w:szCs w:val="16"/>
                <w:highlight w:val="none"/>
              </w:rPr>
            </w:pPr>
            <w:r>
              <w:rPr>
                <w:rFonts w:hint="eastAsia" w:eastAsia="宋体"/>
                <w:color w:val="000000"/>
                <w:kern w:val="0"/>
                <w:sz w:val="16"/>
                <w:szCs w:val="16"/>
                <w:highlight w:val="none"/>
              </w:rPr>
              <w:t>4</w:t>
            </w:r>
          </w:p>
        </w:tc>
        <w:tc>
          <w:tcPr>
            <w:tcW w:w="209" w:type="pct"/>
            <w:tcBorders>
              <w:top w:val="nil"/>
              <w:left w:val="nil"/>
              <w:bottom w:val="single" w:color="auto" w:sz="4" w:space="0"/>
              <w:right w:val="single" w:color="000000" w:sz="6" w:space="0"/>
            </w:tcBorders>
            <w:noWrap w:val="0"/>
            <w:vAlign w:val="center"/>
          </w:tcPr>
          <w:p w14:paraId="782B1737">
            <w:pPr>
              <w:widowControl/>
              <w:jc w:val="center"/>
              <w:textAlignment w:val="center"/>
              <w:rPr>
                <w:color w:val="000000"/>
                <w:kern w:val="0"/>
                <w:sz w:val="16"/>
                <w:szCs w:val="16"/>
                <w:highlight w:val="none"/>
              </w:rPr>
            </w:pPr>
          </w:p>
        </w:tc>
        <w:tc>
          <w:tcPr>
            <w:tcW w:w="209" w:type="pct"/>
            <w:tcBorders>
              <w:top w:val="nil"/>
              <w:left w:val="nil"/>
              <w:bottom w:val="single" w:color="auto" w:sz="4" w:space="0"/>
              <w:right w:val="single" w:color="000000" w:sz="6" w:space="0"/>
            </w:tcBorders>
            <w:noWrap w:val="0"/>
            <w:vAlign w:val="center"/>
          </w:tcPr>
          <w:p w14:paraId="35057363">
            <w:pPr>
              <w:jc w:val="center"/>
              <w:rPr>
                <w:color w:val="000000"/>
                <w:kern w:val="0"/>
                <w:sz w:val="16"/>
                <w:szCs w:val="16"/>
                <w:highlight w:val="none"/>
              </w:rPr>
            </w:pPr>
          </w:p>
        </w:tc>
        <w:tc>
          <w:tcPr>
            <w:tcW w:w="204" w:type="pct"/>
            <w:tcBorders>
              <w:top w:val="nil"/>
              <w:left w:val="nil"/>
              <w:bottom w:val="single" w:color="auto" w:sz="4" w:space="0"/>
              <w:right w:val="single" w:color="000000" w:sz="6" w:space="0"/>
            </w:tcBorders>
            <w:noWrap w:val="0"/>
            <w:vAlign w:val="center"/>
          </w:tcPr>
          <w:p w14:paraId="565F4650">
            <w:pPr>
              <w:jc w:val="center"/>
              <w:rPr>
                <w:color w:val="000000"/>
                <w:kern w:val="0"/>
                <w:sz w:val="16"/>
                <w:szCs w:val="16"/>
                <w:highlight w:val="none"/>
              </w:rPr>
            </w:pPr>
          </w:p>
        </w:tc>
        <w:tc>
          <w:tcPr>
            <w:tcW w:w="171" w:type="pct"/>
            <w:tcBorders>
              <w:top w:val="nil"/>
              <w:left w:val="nil"/>
              <w:bottom w:val="single" w:color="auto" w:sz="4" w:space="0"/>
              <w:right w:val="single" w:color="000000" w:sz="6" w:space="0"/>
            </w:tcBorders>
            <w:noWrap w:val="0"/>
            <w:vAlign w:val="center"/>
          </w:tcPr>
          <w:p w14:paraId="071F6E7E">
            <w:pPr>
              <w:jc w:val="center"/>
              <w:rPr>
                <w:rFonts w:hint="eastAsia"/>
                <w:color w:val="000000"/>
                <w:kern w:val="0"/>
                <w:sz w:val="16"/>
                <w:szCs w:val="16"/>
                <w:highlight w:val="none"/>
              </w:rPr>
            </w:pPr>
            <w:r>
              <w:rPr>
                <w:rFonts w:hint="eastAsia" w:eastAsia="宋体"/>
                <w:color w:val="000000"/>
                <w:kern w:val="0"/>
                <w:sz w:val="16"/>
                <w:szCs w:val="16"/>
                <w:highlight w:val="none"/>
              </w:rPr>
              <w:t>1</w:t>
            </w:r>
          </w:p>
        </w:tc>
        <w:tc>
          <w:tcPr>
            <w:tcW w:w="204" w:type="pct"/>
            <w:gridSpan w:val="2"/>
            <w:tcBorders>
              <w:top w:val="nil"/>
              <w:left w:val="nil"/>
              <w:bottom w:val="single" w:color="auto" w:sz="4" w:space="0"/>
              <w:right w:val="single" w:color="000000" w:sz="6" w:space="0"/>
            </w:tcBorders>
            <w:noWrap w:val="0"/>
            <w:vAlign w:val="center"/>
          </w:tcPr>
          <w:p w14:paraId="2CFFD56A">
            <w:pPr>
              <w:jc w:val="center"/>
              <w:rPr>
                <w:color w:val="000000"/>
                <w:kern w:val="0"/>
                <w:sz w:val="16"/>
                <w:szCs w:val="16"/>
                <w:highlight w:val="none"/>
              </w:rPr>
            </w:pPr>
          </w:p>
        </w:tc>
        <w:tc>
          <w:tcPr>
            <w:tcW w:w="190" w:type="pct"/>
            <w:gridSpan w:val="2"/>
            <w:tcBorders>
              <w:top w:val="nil"/>
              <w:left w:val="nil"/>
              <w:bottom w:val="single" w:color="auto" w:sz="4" w:space="0"/>
              <w:right w:val="single" w:color="000000" w:sz="6" w:space="0"/>
            </w:tcBorders>
            <w:noWrap w:val="0"/>
            <w:vAlign w:val="center"/>
          </w:tcPr>
          <w:p w14:paraId="6FCE4950">
            <w:pPr>
              <w:jc w:val="center"/>
              <w:rPr>
                <w:color w:val="000000"/>
                <w:kern w:val="0"/>
                <w:sz w:val="16"/>
                <w:szCs w:val="16"/>
                <w:highlight w:val="none"/>
              </w:rPr>
            </w:pPr>
          </w:p>
        </w:tc>
        <w:tc>
          <w:tcPr>
            <w:tcW w:w="222" w:type="pct"/>
            <w:gridSpan w:val="2"/>
            <w:tcBorders>
              <w:top w:val="nil"/>
              <w:left w:val="nil"/>
              <w:bottom w:val="single" w:color="auto" w:sz="4" w:space="0"/>
              <w:right w:val="single" w:color="000000" w:sz="6" w:space="0"/>
            </w:tcBorders>
            <w:noWrap w:val="0"/>
            <w:vAlign w:val="center"/>
          </w:tcPr>
          <w:p w14:paraId="518BE75E">
            <w:pPr>
              <w:widowControl/>
              <w:jc w:val="center"/>
              <w:textAlignment w:val="center"/>
              <w:rPr>
                <w:color w:val="000000"/>
                <w:kern w:val="0"/>
                <w:sz w:val="16"/>
                <w:szCs w:val="16"/>
                <w:highlight w:val="none"/>
              </w:rPr>
            </w:pPr>
          </w:p>
        </w:tc>
        <w:tc>
          <w:tcPr>
            <w:tcW w:w="476" w:type="pct"/>
            <w:tcBorders>
              <w:top w:val="nil"/>
              <w:left w:val="nil"/>
              <w:bottom w:val="single" w:color="auto" w:sz="4" w:space="0"/>
              <w:right w:val="single" w:color="auto" w:sz="4" w:space="0"/>
            </w:tcBorders>
            <w:noWrap w:val="0"/>
            <w:vAlign w:val="center"/>
          </w:tcPr>
          <w:p w14:paraId="0EDF1273">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5E1F625B">
            <w:pPr>
              <w:jc w:val="center"/>
              <w:rPr>
                <w:rFonts w:hint="eastAsia"/>
                <w:kern w:val="0"/>
                <w:sz w:val="16"/>
                <w:szCs w:val="16"/>
                <w:highlight w:val="none"/>
              </w:rPr>
            </w:pPr>
            <w:r>
              <w:rPr>
                <w:rFonts w:hint="eastAsia" w:eastAsia="宋体"/>
                <w:kern w:val="0"/>
                <w:sz w:val="16"/>
                <w:szCs w:val="16"/>
                <w:highlight w:val="none"/>
              </w:rPr>
              <w:t>理实一体化</w:t>
            </w:r>
          </w:p>
        </w:tc>
      </w:tr>
      <w:tr w14:paraId="6AAA0335">
        <w:tblPrEx>
          <w:tblCellMar>
            <w:top w:w="0" w:type="dxa"/>
            <w:left w:w="108" w:type="dxa"/>
            <w:bottom w:w="0" w:type="dxa"/>
            <w:right w:w="108" w:type="dxa"/>
          </w:tblCellMar>
        </w:tblPrEx>
        <w:trPr>
          <w:trHeight w:val="497" w:hRule="atLeast"/>
          <w:jc w:val="center"/>
        </w:trPr>
        <w:tc>
          <w:tcPr>
            <w:tcW w:w="188" w:type="pct"/>
            <w:vMerge w:val="continue"/>
            <w:tcBorders>
              <w:left w:val="single" w:color="000000" w:sz="2" w:space="0"/>
              <w:right w:val="single" w:color="000000" w:sz="2" w:space="0"/>
            </w:tcBorders>
            <w:noWrap w:val="0"/>
            <w:vAlign w:val="top"/>
          </w:tcPr>
          <w:p w14:paraId="454ADE25">
            <w:pPr>
              <w:widowControl/>
              <w:jc w:val="center"/>
              <w:rPr>
                <w:rFonts w:eastAsia="宋体"/>
                <w:color w:val="000000"/>
                <w:kern w:val="0"/>
                <w:sz w:val="16"/>
                <w:szCs w:val="16"/>
                <w:highlight w:val="none"/>
              </w:rPr>
            </w:pPr>
          </w:p>
        </w:tc>
        <w:tc>
          <w:tcPr>
            <w:tcW w:w="190" w:type="pct"/>
            <w:vMerge w:val="continue"/>
            <w:tcBorders>
              <w:left w:val="single" w:color="000000" w:sz="2" w:space="0"/>
              <w:right w:val="single" w:color="000000" w:sz="2" w:space="0"/>
            </w:tcBorders>
            <w:noWrap w:val="0"/>
            <w:vAlign w:val="center"/>
          </w:tcPr>
          <w:p w14:paraId="45E76C8A">
            <w:pPr>
              <w:widowControl/>
              <w:jc w:val="center"/>
              <w:rPr>
                <w:rFonts w:eastAsia="宋体"/>
                <w:color w:val="000000"/>
                <w:kern w:val="0"/>
                <w:sz w:val="16"/>
                <w:szCs w:val="16"/>
                <w:highlight w:val="none"/>
              </w:rPr>
            </w:pPr>
          </w:p>
        </w:tc>
        <w:tc>
          <w:tcPr>
            <w:tcW w:w="158" w:type="pct"/>
            <w:tcBorders>
              <w:top w:val="nil"/>
              <w:left w:val="single" w:color="000000" w:sz="2" w:space="0"/>
              <w:bottom w:val="single" w:color="auto" w:sz="4" w:space="0"/>
              <w:right w:val="single" w:color="000000" w:sz="6" w:space="0"/>
            </w:tcBorders>
            <w:noWrap w:val="0"/>
            <w:vAlign w:val="center"/>
          </w:tcPr>
          <w:p w14:paraId="6F45E2C9">
            <w:pPr>
              <w:widowControl/>
              <w:jc w:val="center"/>
              <w:rPr>
                <w:rFonts w:hint="eastAsia" w:eastAsia="宋体"/>
                <w:color w:val="000000"/>
                <w:kern w:val="0"/>
                <w:sz w:val="16"/>
                <w:szCs w:val="16"/>
                <w:highlight w:val="none"/>
              </w:rPr>
            </w:pPr>
            <w:r>
              <w:rPr>
                <w:rFonts w:hint="eastAsia" w:eastAsia="宋体"/>
                <w:color w:val="000000"/>
                <w:kern w:val="0"/>
                <w:sz w:val="16"/>
                <w:szCs w:val="16"/>
                <w:highlight w:val="none"/>
              </w:rPr>
              <w:t>10</w:t>
            </w:r>
          </w:p>
        </w:tc>
        <w:tc>
          <w:tcPr>
            <w:tcW w:w="329" w:type="pct"/>
            <w:tcBorders>
              <w:top w:val="nil"/>
              <w:left w:val="nil"/>
              <w:bottom w:val="single" w:color="auto" w:sz="4" w:space="0"/>
              <w:right w:val="single" w:color="000000" w:sz="6" w:space="0"/>
            </w:tcBorders>
            <w:noWrap w:val="0"/>
            <w:vAlign w:val="center"/>
          </w:tcPr>
          <w:p w14:paraId="39DEA769">
            <w:pPr>
              <w:widowControl/>
              <w:jc w:val="center"/>
              <w:rPr>
                <w:color w:val="000000"/>
                <w:sz w:val="16"/>
                <w:szCs w:val="16"/>
                <w:highlight w:val="none"/>
              </w:rPr>
            </w:pPr>
            <w:r>
              <w:rPr>
                <w:rFonts w:hint="eastAsia"/>
                <w:color w:val="000000"/>
                <w:sz w:val="16"/>
                <w:szCs w:val="16"/>
                <w:highlight w:val="none"/>
              </w:rPr>
              <w:t>20401226</w:t>
            </w:r>
          </w:p>
        </w:tc>
        <w:tc>
          <w:tcPr>
            <w:tcW w:w="366" w:type="pct"/>
            <w:tcBorders>
              <w:top w:val="nil"/>
              <w:left w:val="nil"/>
              <w:bottom w:val="single" w:color="auto" w:sz="4" w:space="0"/>
              <w:right w:val="single" w:color="000000" w:sz="6" w:space="0"/>
            </w:tcBorders>
            <w:noWrap w:val="0"/>
            <w:vAlign w:val="center"/>
          </w:tcPr>
          <w:p w14:paraId="5CD446AA">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二手车鉴定与评估</w:t>
            </w:r>
          </w:p>
        </w:tc>
        <w:tc>
          <w:tcPr>
            <w:tcW w:w="186" w:type="pct"/>
            <w:tcBorders>
              <w:top w:val="nil"/>
              <w:left w:val="nil"/>
              <w:bottom w:val="single" w:color="auto" w:sz="4" w:space="0"/>
              <w:right w:val="single" w:color="000000" w:sz="6" w:space="0"/>
            </w:tcBorders>
            <w:noWrap w:val="0"/>
            <w:vAlign w:val="center"/>
          </w:tcPr>
          <w:p w14:paraId="598C356F">
            <w:pPr>
              <w:widowControl/>
              <w:jc w:val="center"/>
              <w:textAlignment w:val="center"/>
              <w:rPr>
                <w:rFonts w:eastAsia="宋体"/>
                <w:color w:val="000000"/>
                <w:kern w:val="0"/>
                <w:sz w:val="16"/>
                <w:szCs w:val="16"/>
                <w:highlight w:val="none"/>
              </w:rPr>
            </w:pPr>
            <w:r>
              <w:rPr>
                <w:rFonts w:ascii="宋体" w:hAnsi="宋体" w:eastAsia="宋体" w:cs="宋体"/>
                <w:color w:val="000000"/>
                <w:kern w:val="0"/>
                <w:sz w:val="16"/>
                <w:szCs w:val="16"/>
                <w:highlight w:val="none"/>
                <w:lang w:bidi="ar"/>
              </w:rPr>
              <w:t>B</w:t>
            </w:r>
          </w:p>
        </w:tc>
        <w:tc>
          <w:tcPr>
            <w:tcW w:w="180" w:type="pct"/>
            <w:tcBorders>
              <w:top w:val="nil"/>
              <w:left w:val="nil"/>
              <w:bottom w:val="single" w:color="auto" w:sz="4" w:space="0"/>
              <w:right w:val="single" w:color="000000" w:sz="6" w:space="0"/>
            </w:tcBorders>
            <w:noWrap w:val="0"/>
            <w:vAlign w:val="center"/>
          </w:tcPr>
          <w:p w14:paraId="16E5379E">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073B0D48">
            <w:pPr>
              <w:widowControl/>
              <w:jc w:val="center"/>
              <w:textAlignment w:val="center"/>
              <w:rPr>
                <w:rFonts w:hint="eastAsia" w:eastAsia="宋体"/>
                <w:color w:val="000000"/>
                <w:kern w:val="0"/>
                <w:sz w:val="16"/>
                <w:szCs w:val="16"/>
                <w:highlight w:val="none"/>
                <w:lang w:val="en-US" w:eastAsia="zh-CN"/>
              </w:rPr>
            </w:pPr>
            <w:r>
              <w:rPr>
                <w:rFonts w:hint="eastAsia" w:eastAsia="宋体"/>
                <w:color w:val="000000"/>
                <w:kern w:val="0"/>
                <w:sz w:val="16"/>
                <w:szCs w:val="16"/>
                <w:highlight w:val="none"/>
                <w:lang w:val="en-US" w:eastAsia="zh-CN"/>
              </w:rPr>
              <w:t>3</w:t>
            </w:r>
          </w:p>
        </w:tc>
        <w:tc>
          <w:tcPr>
            <w:tcW w:w="194" w:type="pct"/>
            <w:tcBorders>
              <w:top w:val="nil"/>
              <w:left w:val="nil"/>
              <w:bottom w:val="single" w:color="000000" w:sz="6" w:space="0"/>
              <w:right w:val="single" w:color="000000" w:sz="6" w:space="0"/>
            </w:tcBorders>
            <w:noWrap w:val="0"/>
            <w:vAlign w:val="center"/>
          </w:tcPr>
          <w:p w14:paraId="62FB9BDC">
            <w:pPr>
              <w:widowControl/>
              <w:jc w:val="center"/>
              <w:textAlignment w:val="center"/>
              <w:rPr>
                <w:rFonts w:hint="eastAsia" w:eastAsia="宋体"/>
                <w:color w:val="000000"/>
                <w:kern w:val="0"/>
                <w:sz w:val="16"/>
                <w:szCs w:val="16"/>
                <w:highlight w:val="none"/>
              </w:rPr>
            </w:pPr>
            <w:r>
              <w:rPr>
                <w:rFonts w:hint="eastAsia" w:ascii="Calibri" w:hAnsi="Calibri" w:eastAsia="等线" w:cs="Calibri"/>
                <w:color w:val="000000"/>
                <w:kern w:val="0"/>
                <w:sz w:val="16"/>
                <w:szCs w:val="16"/>
                <w:highlight w:val="none"/>
                <w:lang w:bidi="ar"/>
              </w:rPr>
              <w:t>50</w:t>
            </w:r>
          </w:p>
        </w:tc>
        <w:tc>
          <w:tcPr>
            <w:tcW w:w="164" w:type="pct"/>
            <w:tcBorders>
              <w:top w:val="nil"/>
              <w:left w:val="nil"/>
              <w:bottom w:val="single" w:color="000000" w:sz="6" w:space="0"/>
              <w:right w:val="single" w:color="auto" w:sz="4" w:space="0"/>
            </w:tcBorders>
            <w:noWrap w:val="0"/>
            <w:vAlign w:val="center"/>
          </w:tcPr>
          <w:p w14:paraId="7EE06A6F">
            <w:pPr>
              <w:widowControl/>
              <w:jc w:val="center"/>
              <w:textAlignment w:val="center"/>
              <w:rPr>
                <w:rFonts w:hint="eastAsia" w:eastAsia="宋体"/>
                <w:color w:val="000000"/>
                <w:kern w:val="0"/>
                <w:sz w:val="16"/>
                <w:szCs w:val="16"/>
                <w:highlight w:val="none"/>
                <w:lang w:val="en-US" w:eastAsia="zh-CN"/>
              </w:rPr>
            </w:pPr>
            <w:r>
              <w:rPr>
                <w:rFonts w:hint="eastAsia" w:eastAsia="宋体"/>
                <w:color w:val="000000"/>
                <w:kern w:val="0"/>
                <w:sz w:val="16"/>
                <w:szCs w:val="16"/>
                <w:highlight w:val="none"/>
              </w:rPr>
              <w:t>3</w:t>
            </w:r>
            <w:r>
              <w:rPr>
                <w:rFonts w:hint="eastAsia" w:eastAsia="宋体"/>
                <w:color w:val="000000"/>
                <w:kern w:val="0"/>
                <w:sz w:val="16"/>
                <w:szCs w:val="16"/>
                <w:highlight w:val="none"/>
                <w:lang w:val="en-US" w:eastAsia="zh-CN"/>
              </w:rPr>
              <w:t>8</w:t>
            </w:r>
          </w:p>
        </w:tc>
        <w:tc>
          <w:tcPr>
            <w:tcW w:w="204" w:type="pct"/>
            <w:tcBorders>
              <w:top w:val="nil"/>
              <w:left w:val="single" w:color="auto" w:sz="4" w:space="0"/>
              <w:bottom w:val="single" w:color="000000" w:sz="6" w:space="0"/>
              <w:right w:val="single" w:color="000000" w:sz="6" w:space="0"/>
            </w:tcBorders>
            <w:noWrap w:val="0"/>
            <w:vAlign w:val="center"/>
          </w:tcPr>
          <w:p w14:paraId="795292C4">
            <w:pPr>
              <w:widowControl/>
              <w:jc w:val="center"/>
              <w:textAlignment w:val="center"/>
              <w:rPr>
                <w:rFonts w:hint="default" w:eastAsia="宋体"/>
                <w:color w:val="000000"/>
                <w:kern w:val="0"/>
                <w:sz w:val="16"/>
                <w:szCs w:val="16"/>
                <w:highlight w:val="none"/>
                <w:lang w:val="en-US" w:eastAsia="zh-CN"/>
              </w:rPr>
            </w:pPr>
            <w:r>
              <w:rPr>
                <w:rFonts w:hint="eastAsia" w:eastAsia="宋体"/>
                <w:color w:val="000000"/>
                <w:kern w:val="0"/>
                <w:sz w:val="16"/>
                <w:szCs w:val="16"/>
                <w:highlight w:val="none"/>
                <w:lang w:val="en-US" w:eastAsia="zh-CN"/>
              </w:rPr>
              <w:t>22</w:t>
            </w:r>
          </w:p>
        </w:tc>
        <w:tc>
          <w:tcPr>
            <w:tcW w:w="177" w:type="pct"/>
            <w:tcBorders>
              <w:top w:val="nil"/>
              <w:left w:val="nil"/>
              <w:bottom w:val="single" w:color="000000" w:sz="6" w:space="0"/>
              <w:right w:val="single" w:color="000000" w:sz="6" w:space="0"/>
            </w:tcBorders>
            <w:noWrap w:val="0"/>
            <w:vAlign w:val="center"/>
          </w:tcPr>
          <w:p w14:paraId="2DAF703A">
            <w:pPr>
              <w:widowControl/>
              <w:textAlignment w:val="center"/>
              <w:rPr>
                <w:rFonts w:eastAsia="宋体"/>
                <w:color w:val="000000"/>
                <w:kern w:val="0"/>
                <w:sz w:val="16"/>
                <w:szCs w:val="16"/>
                <w:highlight w:val="none"/>
              </w:rPr>
            </w:pPr>
            <w:r>
              <w:rPr>
                <w:rFonts w:hint="eastAsia" w:eastAsia="宋体"/>
                <w:color w:val="000000"/>
                <w:kern w:val="0"/>
                <w:sz w:val="16"/>
                <w:szCs w:val="16"/>
                <w:highlight w:val="none"/>
              </w:rPr>
              <w:t>4</w:t>
            </w:r>
          </w:p>
        </w:tc>
        <w:tc>
          <w:tcPr>
            <w:tcW w:w="209" w:type="pct"/>
            <w:tcBorders>
              <w:top w:val="nil"/>
              <w:left w:val="nil"/>
              <w:bottom w:val="single" w:color="000000" w:sz="6" w:space="0"/>
              <w:right w:val="single" w:color="000000" w:sz="6" w:space="0"/>
            </w:tcBorders>
            <w:noWrap w:val="0"/>
            <w:vAlign w:val="center"/>
          </w:tcPr>
          <w:p w14:paraId="5DD148A7">
            <w:pPr>
              <w:widowControl/>
              <w:jc w:val="center"/>
              <w:textAlignment w:val="center"/>
              <w:rPr>
                <w:rFonts w:eastAsia="宋体"/>
                <w:color w:val="000000"/>
                <w:kern w:val="0"/>
                <w:sz w:val="16"/>
                <w:szCs w:val="16"/>
                <w:highlight w:val="none"/>
              </w:rPr>
            </w:pPr>
          </w:p>
        </w:tc>
        <w:tc>
          <w:tcPr>
            <w:tcW w:w="209" w:type="pct"/>
            <w:tcBorders>
              <w:top w:val="nil"/>
              <w:left w:val="nil"/>
              <w:bottom w:val="single" w:color="000000" w:sz="6" w:space="0"/>
              <w:right w:val="single" w:color="000000" w:sz="6" w:space="0"/>
            </w:tcBorders>
            <w:noWrap w:val="0"/>
            <w:vAlign w:val="center"/>
          </w:tcPr>
          <w:p w14:paraId="60F3EE79">
            <w:pPr>
              <w:jc w:val="center"/>
              <w:rPr>
                <w:rFonts w:eastAsia="宋体"/>
                <w:color w:val="000000"/>
                <w:kern w:val="0"/>
                <w:sz w:val="16"/>
                <w:szCs w:val="16"/>
                <w:highlight w:val="none"/>
              </w:rPr>
            </w:pPr>
          </w:p>
        </w:tc>
        <w:tc>
          <w:tcPr>
            <w:tcW w:w="204" w:type="pct"/>
            <w:tcBorders>
              <w:top w:val="nil"/>
              <w:left w:val="nil"/>
              <w:bottom w:val="single" w:color="000000" w:sz="6" w:space="0"/>
              <w:right w:val="single" w:color="000000" w:sz="6" w:space="0"/>
            </w:tcBorders>
            <w:noWrap w:val="0"/>
            <w:vAlign w:val="center"/>
          </w:tcPr>
          <w:p w14:paraId="61F0FAF1">
            <w:pPr>
              <w:jc w:val="center"/>
              <w:rPr>
                <w:rFonts w:eastAsia="宋体"/>
                <w:color w:val="000000"/>
                <w:kern w:val="0"/>
                <w:sz w:val="16"/>
                <w:szCs w:val="16"/>
                <w:highlight w:val="none"/>
              </w:rPr>
            </w:pPr>
          </w:p>
        </w:tc>
        <w:tc>
          <w:tcPr>
            <w:tcW w:w="171" w:type="pct"/>
            <w:tcBorders>
              <w:top w:val="nil"/>
              <w:left w:val="nil"/>
              <w:bottom w:val="single" w:color="000000" w:sz="6" w:space="0"/>
              <w:right w:val="single" w:color="000000" w:sz="6" w:space="0"/>
            </w:tcBorders>
            <w:noWrap w:val="0"/>
            <w:vAlign w:val="center"/>
          </w:tcPr>
          <w:p w14:paraId="546C7743">
            <w:pPr>
              <w:jc w:val="center"/>
              <w:rPr>
                <w:rFonts w:hint="eastAsia" w:eastAsia="宋体"/>
                <w:color w:val="000000"/>
                <w:kern w:val="0"/>
                <w:sz w:val="16"/>
                <w:szCs w:val="16"/>
                <w:highlight w:val="none"/>
              </w:rPr>
            </w:pPr>
            <w:r>
              <w:rPr>
                <w:rFonts w:hint="eastAsia" w:eastAsia="宋体"/>
                <w:color w:val="000000"/>
                <w:kern w:val="0"/>
                <w:sz w:val="16"/>
                <w:szCs w:val="16"/>
                <w:highlight w:val="none"/>
              </w:rPr>
              <w:t>2.8</w:t>
            </w:r>
          </w:p>
        </w:tc>
        <w:tc>
          <w:tcPr>
            <w:tcW w:w="204" w:type="pct"/>
            <w:gridSpan w:val="2"/>
            <w:tcBorders>
              <w:top w:val="nil"/>
              <w:left w:val="nil"/>
              <w:bottom w:val="single" w:color="000000" w:sz="6" w:space="0"/>
              <w:right w:val="single" w:color="000000" w:sz="6" w:space="0"/>
            </w:tcBorders>
            <w:noWrap w:val="0"/>
            <w:vAlign w:val="center"/>
          </w:tcPr>
          <w:p w14:paraId="2DB83F73">
            <w:pPr>
              <w:jc w:val="center"/>
              <w:rPr>
                <w:rFonts w:eastAsia="宋体"/>
                <w:color w:val="000000"/>
                <w:kern w:val="0"/>
                <w:sz w:val="16"/>
                <w:szCs w:val="16"/>
                <w:highlight w:val="none"/>
              </w:rPr>
            </w:pPr>
          </w:p>
        </w:tc>
        <w:tc>
          <w:tcPr>
            <w:tcW w:w="190" w:type="pct"/>
            <w:gridSpan w:val="2"/>
            <w:tcBorders>
              <w:top w:val="nil"/>
              <w:left w:val="nil"/>
              <w:bottom w:val="single" w:color="000000" w:sz="6" w:space="0"/>
              <w:right w:val="single" w:color="000000" w:sz="6" w:space="0"/>
            </w:tcBorders>
            <w:noWrap w:val="0"/>
            <w:vAlign w:val="center"/>
          </w:tcPr>
          <w:p w14:paraId="4957D52D">
            <w:pPr>
              <w:jc w:val="center"/>
              <w:rPr>
                <w:rFonts w:eastAsia="宋体"/>
                <w:color w:val="000000"/>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202A9840">
            <w:pPr>
              <w:widowControl/>
              <w:jc w:val="center"/>
              <w:textAlignment w:val="center"/>
              <w:rPr>
                <w:rFonts w:eastAsia="宋体"/>
                <w:color w:val="000000"/>
                <w:kern w:val="0"/>
                <w:sz w:val="16"/>
                <w:szCs w:val="16"/>
                <w:highlight w:val="none"/>
              </w:rPr>
            </w:pPr>
          </w:p>
        </w:tc>
        <w:tc>
          <w:tcPr>
            <w:tcW w:w="476" w:type="pct"/>
            <w:tcBorders>
              <w:top w:val="nil"/>
              <w:left w:val="nil"/>
              <w:bottom w:val="single" w:color="000000" w:sz="6" w:space="0"/>
              <w:right w:val="single" w:color="auto" w:sz="4" w:space="0"/>
            </w:tcBorders>
            <w:noWrap w:val="0"/>
            <w:vAlign w:val="center"/>
          </w:tcPr>
          <w:p w14:paraId="2A2D5453">
            <w:pPr>
              <w:widowControl/>
              <w:jc w:val="center"/>
              <w:textAlignment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000000" w:sz="6" w:space="0"/>
              <w:right w:val="single" w:color="auto" w:sz="4" w:space="0"/>
            </w:tcBorders>
            <w:noWrap w:val="0"/>
            <w:vAlign w:val="center"/>
          </w:tcPr>
          <w:p w14:paraId="5ECA9DFD">
            <w:pPr>
              <w:jc w:val="center"/>
              <w:rPr>
                <w:rFonts w:eastAsia="宋体"/>
                <w:kern w:val="0"/>
                <w:sz w:val="16"/>
                <w:szCs w:val="16"/>
                <w:highlight w:val="none"/>
              </w:rPr>
            </w:pPr>
            <w:r>
              <w:rPr>
                <w:rFonts w:hint="eastAsia" w:eastAsia="宋体"/>
                <w:kern w:val="0"/>
                <w:sz w:val="16"/>
                <w:szCs w:val="16"/>
                <w:highlight w:val="none"/>
              </w:rPr>
              <w:t>理实一体化</w:t>
            </w:r>
          </w:p>
        </w:tc>
      </w:tr>
      <w:tr w14:paraId="66260F3B">
        <w:tblPrEx>
          <w:tblCellMar>
            <w:top w:w="0" w:type="dxa"/>
            <w:left w:w="108" w:type="dxa"/>
            <w:bottom w:w="0" w:type="dxa"/>
            <w:right w:w="108" w:type="dxa"/>
          </w:tblCellMar>
        </w:tblPrEx>
        <w:trPr>
          <w:trHeight w:val="555" w:hRule="atLeast"/>
          <w:jc w:val="center"/>
        </w:trPr>
        <w:tc>
          <w:tcPr>
            <w:tcW w:w="188" w:type="pct"/>
            <w:tcBorders>
              <w:left w:val="single" w:color="000000" w:sz="2" w:space="0"/>
              <w:right w:val="single" w:color="000000" w:sz="2" w:space="0"/>
            </w:tcBorders>
            <w:noWrap w:val="0"/>
            <w:vAlign w:val="top"/>
          </w:tcPr>
          <w:p w14:paraId="46FDF045">
            <w:pPr>
              <w:widowControl/>
              <w:jc w:val="center"/>
              <w:rPr>
                <w:color w:val="000000"/>
                <w:kern w:val="0"/>
                <w:sz w:val="16"/>
                <w:szCs w:val="16"/>
                <w:highlight w:val="none"/>
              </w:rPr>
            </w:pPr>
          </w:p>
        </w:tc>
        <w:tc>
          <w:tcPr>
            <w:tcW w:w="190" w:type="pct"/>
            <w:vMerge w:val="continue"/>
            <w:tcBorders>
              <w:left w:val="single" w:color="000000" w:sz="2" w:space="0"/>
              <w:right w:val="single" w:color="000000" w:sz="2" w:space="0"/>
            </w:tcBorders>
            <w:noWrap w:val="0"/>
            <w:vAlign w:val="center"/>
          </w:tcPr>
          <w:p w14:paraId="7569A4CF">
            <w:pPr>
              <w:widowControl/>
              <w:jc w:val="center"/>
              <w:rPr>
                <w:color w:val="000000"/>
                <w:kern w:val="0"/>
                <w:sz w:val="16"/>
                <w:szCs w:val="16"/>
                <w:highlight w:val="none"/>
              </w:rPr>
            </w:pPr>
          </w:p>
        </w:tc>
        <w:tc>
          <w:tcPr>
            <w:tcW w:w="158" w:type="pct"/>
            <w:tcBorders>
              <w:top w:val="nil"/>
              <w:left w:val="single" w:color="000000" w:sz="2" w:space="0"/>
              <w:bottom w:val="single" w:color="auto" w:sz="4" w:space="0"/>
              <w:right w:val="single" w:color="000000" w:sz="6" w:space="0"/>
            </w:tcBorders>
            <w:noWrap w:val="0"/>
            <w:vAlign w:val="center"/>
          </w:tcPr>
          <w:p w14:paraId="41F49642">
            <w:pPr>
              <w:widowControl/>
              <w:jc w:val="center"/>
              <w:rPr>
                <w:rFonts w:hint="eastAsia" w:eastAsia="等线"/>
                <w:color w:val="000000"/>
                <w:kern w:val="0"/>
                <w:sz w:val="16"/>
                <w:szCs w:val="16"/>
                <w:highlight w:val="none"/>
              </w:rPr>
            </w:pPr>
            <w:r>
              <w:rPr>
                <w:rFonts w:hint="eastAsia" w:eastAsia="等线"/>
                <w:color w:val="000000"/>
                <w:kern w:val="0"/>
                <w:sz w:val="16"/>
                <w:szCs w:val="16"/>
                <w:highlight w:val="none"/>
              </w:rPr>
              <w:t>11</w:t>
            </w:r>
          </w:p>
        </w:tc>
        <w:tc>
          <w:tcPr>
            <w:tcW w:w="329" w:type="pct"/>
            <w:tcBorders>
              <w:top w:val="nil"/>
              <w:left w:val="nil"/>
              <w:bottom w:val="single" w:color="auto" w:sz="4" w:space="0"/>
              <w:right w:val="single" w:color="000000" w:sz="6" w:space="0"/>
            </w:tcBorders>
            <w:noWrap w:val="0"/>
            <w:vAlign w:val="center"/>
          </w:tcPr>
          <w:p w14:paraId="066541D1">
            <w:pPr>
              <w:widowControl/>
              <w:jc w:val="center"/>
              <w:rPr>
                <w:rFonts w:hint="eastAsia" w:eastAsia="等线"/>
                <w:color w:val="000000"/>
                <w:sz w:val="16"/>
                <w:szCs w:val="16"/>
                <w:highlight w:val="none"/>
              </w:rPr>
            </w:pPr>
            <w:r>
              <w:rPr>
                <w:rFonts w:hint="eastAsia"/>
                <w:color w:val="000000"/>
                <w:sz w:val="16"/>
                <w:szCs w:val="16"/>
                <w:highlight w:val="none"/>
              </w:rPr>
              <w:t>2040122</w:t>
            </w:r>
            <w:r>
              <w:rPr>
                <w:rFonts w:hint="eastAsia" w:eastAsia="等线"/>
                <w:color w:val="000000"/>
                <w:sz w:val="16"/>
                <w:szCs w:val="16"/>
                <w:highlight w:val="none"/>
              </w:rPr>
              <w:t>7</w:t>
            </w:r>
          </w:p>
        </w:tc>
        <w:tc>
          <w:tcPr>
            <w:tcW w:w="366" w:type="pct"/>
            <w:tcBorders>
              <w:top w:val="nil"/>
              <w:left w:val="nil"/>
              <w:bottom w:val="single" w:color="auto" w:sz="4" w:space="0"/>
              <w:right w:val="single" w:color="000000" w:sz="6" w:space="0"/>
            </w:tcBorders>
            <w:noWrap w:val="0"/>
            <w:vAlign w:val="center"/>
          </w:tcPr>
          <w:p w14:paraId="668C796E">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动力电池技术</w:t>
            </w:r>
            <w:r>
              <w:rPr>
                <w:rFonts w:hint="eastAsia" w:ascii="宋体" w:hAnsi="宋体" w:eastAsia="宋体" w:cs="宋体"/>
                <w:color w:val="000000"/>
                <w:kern w:val="0"/>
                <w:sz w:val="16"/>
                <w:szCs w:val="16"/>
                <w:highlight w:val="none"/>
                <w:lang w:val="en-US" w:eastAsia="zh-CN" w:bidi="ar"/>
              </w:rPr>
              <w:t>与</w:t>
            </w:r>
            <w:r>
              <w:rPr>
                <w:rFonts w:hint="eastAsia" w:ascii="宋体" w:hAnsi="宋体" w:eastAsia="宋体" w:cs="宋体"/>
                <w:color w:val="000000"/>
                <w:kern w:val="0"/>
                <w:sz w:val="16"/>
                <w:szCs w:val="16"/>
                <w:highlight w:val="none"/>
                <w:lang w:bidi="ar"/>
              </w:rPr>
              <w:t>应用</w:t>
            </w:r>
          </w:p>
        </w:tc>
        <w:tc>
          <w:tcPr>
            <w:tcW w:w="186" w:type="pct"/>
            <w:tcBorders>
              <w:top w:val="nil"/>
              <w:left w:val="nil"/>
              <w:bottom w:val="single" w:color="auto" w:sz="4" w:space="0"/>
              <w:right w:val="single" w:color="000000" w:sz="6" w:space="0"/>
            </w:tcBorders>
            <w:noWrap w:val="0"/>
            <w:vAlign w:val="center"/>
          </w:tcPr>
          <w:p w14:paraId="6082AA60">
            <w:pPr>
              <w:widowControl/>
              <w:jc w:val="center"/>
              <w:textAlignment w:val="center"/>
              <w:rPr>
                <w:rFonts w:ascii="宋体" w:hAnsi="宋体" w:cs="宋体"/>
                <w:color w:val="000000"/>
                <w:kern w:val="0"/>
                <w:sz w:val="16"/>
                <w:szCs w:val="16"/>
                <w:highlight w:val="none"/>
                <w:lang w:bidi="ar"/>
              </w:rPr>
            </w:pPr>
            <w:r>
              <w:rPr>
                <w:rFonts w:ascii="宋体" w:hAnsi="宋体" w:eastAsia="宋体" w:cs="宋体"/>
                <w:color w:val="000000"/>
                <w:kern w:val="0"/>
                <w:sz w:val="16"/>
                <w:szCs w:val="16"/>
                <w:highlight w:val="none"/>
                <w:lang w:bidi="ar"/>
              </w:rPr>
              <w:t>B</w:t>
            </w:r>
          </w:p>
        </w:tc>
        <w:tc>
          <w:tcPr>
            <w:tcW w:w="180" w:type="pct"/>
            <w:tcBorders>
              <w:top w:val="nil"/>
              <w:left w:val="nil"/>
              <w:bottom w:val="single" w:color="auto" w:sz="4" w:space="0"/>
              <w:right w:val="single" w:color="000000" w:sz="6" w:space="0"/>
            </w:tcBorders>
            <w:noWrap w:val="0"/>
            <w:vAlign w:val="center"/>
          </w:tcPr>
          <w:p w14:paraId="22D2A378">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360F8317">
            <w:pPr>
              <w:widowControl/>
              <w:jc w:val="center"/>
              <w:textAlignment w:val="center"/>
              <w:rPr>
                <w:rFonts w:hint="eastAsia" w:ascii="Calibri" w:hAnsi="Calibri" w:eastAsia="等线" w:cs="Calibri"/>
                <w:color w:val="000000"/>
                <w:kern w:val="0"/>
                <w:sz w:val="16"/>
                <w:szCs w:val="16"/>
                <w:highlight w:val="none"/>
                <w:lang w:bidi="ar"/>
              </w:rPr>
            </w:pPr>
            <w:r>
              <w:rPr>
                <w:rFonts w:hint="eastAsia" w:ascii="Calibri" w:hAnsi="Calibri" w:eastAsia="等线" w:cs="Calibri"/>
                <w:color w:val="000000"/>
                <w:kern w:val="0"/>
                <w:sz w:val="16"/>
                <w:szCs w:val="16"/>
                <w:highlight w:val="none"/>
                <w:lang w:bidi="ar"/>
              </w:rPr>
              <w:t>1.5</w:t>
            </w:r>
          </w:p>
        </w:tc>
        <w:tc>
          <w:tcPr>
            <w:tcW w:w="194" w:type="pct"/>
            <w:tcBorders>
              <w:top w:val="nil"/>
              <w:left w:val="nil"/>
              <w:bottom w:val="single" w:color="000000" w:sz="6" w:space="0"/>
              <w:right w:val="single" w:color="000000" w:sz="6" w:space="0"/>
            </w:tcBorders>
            <w:noWrap w:val="0"/>
            <w:vAlign w:val="center"/>
          </w:tcPr>
          <w:p w14:paraId="5F20C047">
            <w:pPr>
              <w:widowControl/>
              <w:jc w:val="center"/>
              <w:textAlignment w:val="center"/>
              <w:rPr>
                <w:rFonts w:hint="eastAsia" w:ascii="Calibri" w:hAnsi="Calibri" w:eastAsia="等线" w:cs="Calibri"/>
                <w:color w:val="000000"/>
                <w:kern w:val="0"/>
                <w:sz w:val="16"/>
                <w:szCs w:val="16"/>
                <w:highlight w:val="none"/>
                <w:lang w:bidi="ar"/>
              </w:rPr>
            </w:pPr>
            <w:r>
              <w:rPr>
                <w:rFonts w:hint="eastAsia" w:ascii="Calibri" w:hAnsi="Calibri" w:eastAsia="等线" w:cs="Calibri"/>
                <w:color w:val="000000"/>
                <w:kern w:val="0"/>
                <w:sz w:val="16"/>
                <w:szCs w:val="16"/>
                <w:highlight w:val="none"/>
                <w:lang w:bidi="ar"/>
              </w:rPr>
              <w:t>32</w:t>
            </w:r>
          </w:p>
        </w:tc>
        <w:tc>
          <w:tcPr>
            <w:tcW w:w="164" w:type="pct"/>
            <w:tcBorders>
              <w:top w:val="nil"/>
              <w:left w:val="nil"/>
              <w:bottom w:val="single" w:color="000000" w:sz="6" w:space="0"/>
              <w:right w:val="single" w:color="auto" w:sz="4" w:space="0"/>
            </w:tcBorders>
            <w:noWrap w:val="0"/>
            <w:vAlign w:val="center"/>
          </w:tcPr>
          <w:p w14:paraId="7C24788E">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16</w:t>
            </w:r>
          </w:p>
        </w:tc>
        <w:tc>
          <w:tcPr>
            <w:tcW w:w="204" w:type="pct"/>
            <w:tcBorders>
              <w:top w:val="nil"/>
              <w:left w:val="single" w:color="auto" w:sz="4" w:space="0"/>
              <w:bottom w:val="single" w:color="000000" w:sz="6" w:space="0"/>
              <w:right w:val="single" w:color="000000" w:sz="6" w:space="0"/>
            </w:tcBorders>
            <w:noWrap w:val="0"/>
            <w:vAlign w:val="center"/>
          </w:tcPr>
          <w:p w14:paraId="2F68A7B6">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16</w:t>
            </w:r>
          </w:p>
        </w:tc>
        <w:tc>
          <w:tcPr>
            <w:tcW w:w="177" w:type="pct"/>
            <w:tcBorders>
              <w:top w:val="nil"/>
              <w:left w:val="nil"/>
              <w:bottom w:val="single" w:color="000000" w:sz="6" w:space="0"/>
              <w:right w:val="single" w:color="000000" w:sz="6" w:space="0"/>
            </w:tcBorders>
            <w:noWrap w:val="0"/>
            <w:vAlign w:val="center"/>
          </w:tcPr>
          <w:p w14:paraId="19D16BDA">
            <w:pPr>
              <w:widowControl/>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3</w:t>
            </w:r>
          </w:p>
        </w:tc>
        <w:tc>
          <w:tcPr>
            <w:tcW w:w="209" w:type="pct"/>
            <w:tcBorders>
              <w:top w:val="nil"/>
              <w:left w:val="nil"/>
              <w:bottom w:val="single" w:color="000000" w:sz="6" w:space="0"/>
              <w:right w:val="single" w:color="000000" w:sz="6" w:space="0"/>
            </w:tcBorders>
            <w:noWrap w:val="0"/>
            <w:vAlign w:val="center"/>
          </w:tcPr>
          <w:p w14:paraId="44A6AC4C">
            <w:pPr>
              <w:widowControl/>
              <w:jc w:val="center"/>
              <w:textAlignment w:val="center"/>
              <w:rPr>
                <w:color w:val="000000"/>
                <w:kern w:val="0"/>
                <w:sz w:val="16"/>
                <w:szCs w:val="16"/>
                <w:highlight w:val="none"/>
              </w:rPr>
            </w:pPr>
          </w:p>
        </w:tc>
        <w:tc>
          <w:tcPr>
            <w:tcW w:w="209" w:type="pct"/>
            <w:tcBorders>
              <w:top w:val="nil"/>
              <w:left w:val="nil"/>
              <w:bottom w:val="single" w:color="000000" w:sz="6" w:space="0"/>
              <w:right w:val="single" w:color="000000" w:sz="6" w:space="0"/>
            </w:tcBorders>
            <w:noWrap w:val="0"/>
            <w:vAlign w:val="center"/>
          </w:tcPr>
          <w:p w14:paraId="39ED1BEC">
            <w:pPr>
              <w:jc w:val="center"/>
              <w:rPr>
                <w:color w:val="000000"/>
                <w:kern w:val="0"/>
                <w:sz w:val="16"/>
                <w:szCs w:val="16"/>
                <w:highlight w:val="none"/>
              </w:rPr>
            </w:pPr>
          </w:p>
        </w:tc>
        <w:tc>
          <w:tcPr>
            <w:tcW w:w="204" w:type="pct"/>
            <w:tcBorders>
              <w:top w:val="nil"/>
              <w:left w:val="nil"/>
              <w:bottom w:val="single" w:color="000000" w:sz="6" w:space="0"/>
              <w:right w:val="single" w:color="000000" w:sz="6" w:space="0"/>
            </w:tcBorders>
            <w:noWrap w:val="0"/>
            <w:vAlign w:val="center"/>
          </w:tcPr>
          <w:p w14:paraId="29DBEFA2">
            <w:pPr>
              <w:jc w:val="center"/>
              <w:rPr>
                <w:rFonts w:hint="eastAsia" w:eastAsia="等线"/>
                <w:color w:val="000000"/>
                <w:kern w:val="0"/>
                <w:sz w:val="16"/>
                <w:szCs w:val="16"/>
                <w:highlight w:val="none"/>
              </w:rPr>
            </w:pPr>
            <w:r>
              <w:rPr>
                <w:rFonts w:hint="eastAsia" w:eastAsia="等线"/>
                <w:color w:val="000000"/>
                <w:kern w:val="0"/>
                <w:sz w:val="16"/>
                <w:szCs w:val="16"/>
                <w:highlight w:val="none"/>
              </w:rPr>
              <w:t>2</w:t>
            </w:r>
          </w:p>
        </w:tc>
        <w:tc>
          <w:tcPr>
            <w:tcW w:w="171" w:type="pct"/>
            <w:tcBorders>
              <w:top w:val="nil"/>
              <w:left w:val="nil"/>
              <w:bottom w:val="single" w:color="000000" w:sz="6" w:space="0"/>
              <w:right w:val="single" w:color="000000" w:sz="6" w:space="0"/>
            </w:tcBorders>
            <w:noWrap w:val="0"/>
            <w:vAlign w:val="center"/>
          </w:tcPr>
          <w:p w14:paraId="43BFA188">
            <w:pPr>
              <w:jc w:val="center"/>
              <w:rPr>
                <w:rFonts w:hint="eastAsia"/>
                <w:color w:val="000000"/>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34D29A29">
            <w:pPr>
              <w:jc w:val="center"/>
              <w:rPr>
                <w:color w:val="000000"/>
                <w:kern w:val="0"/>
                <w:sz w:val="16"/>
                <w:szCs w:val="16"/>
                <w:highlight w:val="none"/>
              </w:rPr>
            </w:pPr>
          </w:p>
        </w:tc>
        <w:tc>
          <w:tcPr>
            <w:tcW w:w="190" w:type="pct"/>
            <w:gridSpan w:val="2"/>
            <w:tcBorders>
              <w:top w:val="nil"/>
              <w:left w:val="nil"/>
              <w:bottom w:val="single" w:color="000000" w:sz="6" w:space="0"/>
              <w:right w:val="single" w:color="000000" w:sz="6" w:space="0"/>
            </w:tcBorders>
            <w:noWrap w:val="0"/>
            <w:vAlign w:val="center"/>
          </w:tcPr>
          <w:p w14:paraId="0C692040">
            <w:pPr>
              <w:jc w:val="center"/>
              <w:rPr>
                <w:color w:val="000000"/>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2B78AD75">
            <w:pPr>
              <w:widowControl/>
              <w:jc w:val="center"/>
              <w:textAlignment w:val="center"/>
              <w:rPr>
                <w:color w:val="000000"/>
                <w:kern w:val="0"/>
                <w:sz w:val="16"/>
                <w:szCs w:val="16"/>
                <w:highlight w:val="none"/>
              </w:rPr>
            </w:pPr>
          </w:p>
        </w:tc>
        <w:tc>
          <w:tcPr>
            <w:tcW w:w="476" w:type="pct"/>
            <w:tcBorders>
              <w:top w:val="nil"/>
              <w:left w:val="nil"/>
              <w:bottom w:val="single" w:color="000000" w:sz="6" w:space="0"/>
              <w:right w:val="single" w:color="auto" w:sz="4" w:space="0"/>
            </w:tcBorders>
            <w:noWrap w:val="0"/>
            <w:vAlign w:val="center"/>
          </w:tcPr>
          <w:p w14:paraId="31082736">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000000" w:sz="6" w:space="0"/>
              <w:right w:val="single" w:color="auto" w:sz="4" w:space="0"/>
            </w:tcBorders>
            <w:noWrap w:val="0"/>
            <w:vAlign w:val="center"/>
          </w:tcPr>
          <w:p w14:paraId="79F21E82">
            <w:pPr>
              <w:jc w:val="center"/>
              <w:rPr>
                <w:rFonts w:hint="default"/>
                <w:kern w:val="0"/>
                <w:sz w:val="16"/>
                <w:szCs w:val="16"/>
                <w:highlight w:val="none"/>
                <w:lang w:val="en-US"/>
              </w:rPr>
            </w:pPr>
            <w:r>
              <w:rPr>
                <w:rFonts w:hint="eastAsia" w:eastAsia="宋体"/>
                <w:kern w:val="0"/>
                <w:sz w:val="16"/>
                <w:szCs w:val="16"/>
                <w:highlight w:val="none"/>
                <w:lang w:val="en-US" w:eastAsia="zh-CN"/>
              </w:rPr>
              <w:t>产教融合课程，</w:t>
            </w:r>
            <w:r>
              <w:rPr>
                <w:rFonts w:hint="eastAsia" w:ascii="宋体" w:hAnsi="宋体" w:eastAsia="宋体" w:cs="宋体"/>
                <w:kern w:val="0"/>
                <w:sz w:val="16"/>
                <w:szCs w:val="16"/>
                <w:highlight w:val="none"/>
                <w:lang w:val="en-US" w:eastAsia="zh-CN"/>
              </w:rPr>
              <w:t>由</w:t>
            </w:r>
            <w:r>
              <w:rPr>
                <w:kern w:val="0"/>
                <w:sz w:val="16"/>
                <w:szCs w:val="16"/>
                <w:highlight w:val="none"/>
              </w:rPr>
              <w:t>宁德时代</w:t>
            </w:r>
            <w:r>
              <w:rPr>
                <w:rFonts w:hint="eastAsia"/>
                <w:kern w:val="0"/>
                <w:sz w:val="16"/>
                <w:szCs w:val="16"/>
                <w:highlight w:val="none"/>
                <w:lang w:val="en-US" w:eastAsia="zh-CN"/>
              </w:rPr>
              <w:t>新能源科技股份有限公司</w:t>
            </w:r>
            <w:r>
              <w:rPr>
                <w:rFonts w:hint="eastAsia" w:ascii="宋体" w:hAnsi="宋体" w:eastAsia="宋体" w:cs="宋体"/>
                <w:kern w:val="0"/>
                <w:sz w:val="16"/>
                <w:szCs w:val="16"/>
                <w:highlight w:val="none"/>
                <w:lang w:val="en-US" w:eastAsia="zh-CN"/>
              </w:rPr>
              <w:t>企业导师授课8学时</w:t>
            </w:r>
          </w:p>
        </w:tc>
      </w:tr>
      <w:tr w14:paraId="1D60023C">
        <w:tblPrEx>
          <w:tblCellMar>
            <w:top w:w="0" w:type="dxa"/>
            <w:left w:w="108" w:type="dxa"/>
            <w:bottom w:w="0" w:type="dxa"/>
            <w:right w:w="108" w:type="dxa"/>
          </w:tblCellMar>
        </w:tblPrEx>
        <w:trPr>
          <w:trHeight w:val="341" w:hRule="atLeast"/>
          <w:jc w:val="center"/>
        </w:trPr>
        <w:tc>
          <w:tcPr>
            <w:tcW w:w="188" w:type="pct"/>
            <w:tcBorders>
              <w:left w:val="single" w:color="000000" w:sz="2" w:space="0"/>
              <w:right w:val="single" w:color="000000" w:sz="2" w:space="0"/>
            </w:tcBorders>
            <w:noWrap w:val="0"/>
            <w:vAlign w:val="top"/>
          </w:tcPr>
          <w:p w14:paraId="2A4AA467">
            <w:pPr>
              <w:widowControl/>
              <w:jc w:val="center"/>
              <w:rPr>
                <w:color w:val="000000"/>
                <w:kern w:val="0"/>
                <w:sz w:val="16"/>
                <w:szCs w:val="16"/>
                <w:highlight w:val="none"/>
              </w:rPr>
            </w:pPr>
          </w:p>
        </w:tc>
        <w:tc>
          <w:tcPr>
            <w:tcW w:w="190" w:type="pct"/>
            <w:vMerge w:val="continue"/>
            <w:tcBorders>
              <w:left w:val="single" w:color="000000" w:sz="2" w:space="0"/>
              <w:right w:val="single" w:color="000000" w:sz="2" w:space="0"/>
            </w:tcBorders>
            <w:noWrap w:val="0"/>
            <w:vAlign w:val="center"/>
          </w:tcPr>
          <w:p w14:paraId="4227DD6F">
            <w:pPr>
              <w:widowControl/>
              <w:jc w:val="center"/>
              <w:rPr>
                <w:color w:val="000000"/>
                <w:kern w:val="0"/>
                <w:sz w:val="16"/>
                <w:szCs w:val="16"/>
                <w:highlight w:val="none"/>
              </w:rPr>
            </w:pPr>
          </w:p>
        </w:tc>
        <w:tc>
          <w:tcPr>
            <w:tcW w:w="158" w:type="pct"/>
            <w:tcBorders>
              <w:top w:val="nil"/>
              <w:left w:val="single" w:color="000000" w:sz="2" w:space="0"/>
              <w:bottom w:val="single" w:color="auto" w:sz="4" w:space="0"/>
              <w:right w:val="single" w:color="000000" w:sz="6" w:space="0"/>
            </w:tcBorders>
            <w:noWrap w:val="0"/>
            <w:vAlign w:val="center"/>
          </w:tcPr>
          <w:p w14:paraId="2A955A42">
            <w:pPr>
              <w:widowControl/>
              <w:jc w:val="center"/>
              <w:rPr>
                <w:rFonts w:hint="eastAsia" w:eastAsia="等线"/>
                <w:color w:val="000000"/>
                <w:kern w:val="0"/>
                <w:sz w:val="16"/>
                <w:szCs w:val="16"/>
                <w:highlight w:val="none"/>
              </w:rPr>
            </w:pPr>
            <w:r>
              <w:rPr>
                <w:rFonts w:hint="eastAsia" w:eastAsia="等线"/>
                <w:color w:val="000000"/>
                <w:kern w:val="0"/>
                <w:sz w:val="16"/>
                <w:szCs w:val="16"/>
                <w:highlight w:val="none"/>
              </w:rPr>
              <w:t>12</w:t>
            </w:r>
          </w:p>
        </w:tc>
        <w:tc>
          <w:tcPr>
            <w:tcW w:w="329" w:type="pct"/>
            <w:tcBorders>
              <w:top w:val="nil"/>
              <w:left w:val="nil"/>
              <w:bottom w:val="single" w:color="auto" w:sz="4" w:space="0"/>
              <w:right w:val="single" w:color="000000" w:sz="6" w:space="0"/>
            </w:tcBorders>
            <w:noWrap w:val="0"/>
            <w:vAlign w:val="center"/>
          </w:tcPr>
          <w:p w14:paraId="3F9F155E">
            <w:pPr>
              <w:widowControl/>
              <w:jc w:val="center"/>
              <w:rPr>
                <w:rFonts w:hint="eastAsia" w:eastAsia="等线"/>
                <w:color w:val="000000"/>
                <w:sz w:val="16"/>
                <w:szCs w:val="16"/>
                <w:highlight w:val="none"/>
              </w:rPr>
            </w:pPr>
            <w:r>
              <w:rPr>
                <w:rFonts w:hint="eastAsia"/>
                <w:color w:val="000000"/>
                <w:sz w:val="16"/>
                <w:szCs w:val="16"/>
                <w:highlight w:val="none"/>
              </w:rPr>
              <w:t>2040122</w:t>
            </w:r>
            <w:r>
              <w:rPr>
                <w:rFonts w:hint="eastAsia" w:eastAsia="等线"/>
                <w:color w:val="000000"/>
                <w:sz w:val="16"/>
                <w:szCs w:val="16"/>
                <w:highlight w:val="none"/>
              </w:rPr>
              <w:t>8</w:t>
            </w:r>
          </w:p>
        </w:tc>
        <w:tc>
          <w:tcPr>
            <w:tcW w:w="366" w:type="pct"/>
            <w:tcBorders>
              <w:top w:val="nil"/>
              <w:left w:val="nil"/>
              <w:bottom w:val="single" w:color="auto" w:sz="4" w:space="0"/>
              <w:right w:val="single" w:color="000000" w:sz="6" w:space="0"/>
            </w:tcBorders>
            <w:noWrap w:val="0"/>
            <w:vAlign w:val="center"/>
          </w:tcPr>
          <w:p w14:paraId="4A3B616D">
            <w:pPr>
              <w:widowControl/>
              <w:jc w:val="center"/>
              <w:textAlignment w:val="center"/>
              <w:rPr>
                <w:rFonts w:hint="eastAsia" w:ascii="宋体" w:hAnsi="宋体" w:eastAsia="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智能制造与工业4.0</w:t>
            </w:r>
          </w:p>
        </w:tc>
        <w:tc>
          <w:tcPr>
            <w:tcW w:w="186" w:type="pct"/>
            <w:tcBorders>
              <w:top w:val="nil"/>
              <w:left w:val="nil"/>
              <w:bottom w:val="single" w:color="auto" w:sz="4" w:space="0"/>
              <w:right w:val="single" w:color="000000" w:sz="6" w:space="0"/>
            </w:tcBorders>
            <w:noWrap w:val="0"/>
            <w:vAlign w:val="center"/>
          </w:tcPr>
          <w:p w14:paraId="6179F069">
            <w:pPr>
              <w:widowControl/>
              <w:jc w:val="center"/>
              <w:textAlignment w:val="center"/>
              <w:rPr>
                <w:rFonts w:ascii="宋体" w:hAnsi="宋体" w:cs="宋体"/>
                <w:color w:val="000000"/>
                <w:kern w:val="0"/>
                <w:sz w:val="16"/>
                <w:szCs w:val="16"/>
                <w:highlight w:val="none"/>
                <w:lang w:bidi="ar"/>
              </w:rPr>
            </w:pPr>
            <w:r>
              <w:rPr>
                <w:rFonts w:ascii="宋体" w:hAnsi="宋体" w:eastAsia="宋体" w:cs="宋体"/>
                <w:color w:val="000000"/>
                <w:kern w:val="0"/>
                <w:sz w:val="16"/>
                <w:szCs w:val="16"/>
                <w:highlight w:val="none"/>
                <w:lang w:bidi="ar"/>
              </w:rPr>
              <w:t>B</w:t>
            </w:r>
          </w:p>
        </w:tc>
        <w:tc>
          <w:tcPr>
            <w:tcW w:w="180" w:type="pct"/>
            <w:tcBorders>
              <w:top w:val="nil"/>
              <w:left w:val="nil"/>
              <w:bottom w:val="single" w:color="auto" w:sz="4" w:space="0"/>
              <w:right w:val="single" w:color="000000" w:sz="6" w:space="0"/>
            </w:tcBorders>
            <w:noWrap w:val="0"/>
            <w:vAlign w:val="center"/>
          </w:tcPr>
          <w:p w14:paraId="2A78AAF4">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591BC26E">
            <w:pPr>
              <w:widowControl/>
              <w:jc w:val="center"/>
              <w:textAlignment w:val="center"/>
              <w:rPr>
                <w:rFonts w:hint="eastAsia" w:ascii="Calibri" w:hAnsi="Calibri" w:eastAsia="等线" w:cs="Calibri"/>
                <w:color w:val="000000"/>
                <w:kern w:val="0"/>
                <w:sz w:val="16"/>
                <w:szCs w:val="16"/>
                <w:highlight w:val="none"/>
                <w:lang w:bidi="ar"/>
              </w:rPr>
            </w:pPr>
            <w:r>
              <w:rPr>
                <w:rFonts w:hint="eastAsia" w:ascii="Calibri" w:hAnsi="Calibri" w:eastAsia="等线" w:cs="Calibri"/>
                <w:color w:val="000000"/>
                <w:kern w:val="0"/>
                <w:sz w:val="16"/>
                <w:szCs w:val="16"/>
                <w:highlight w:val="none"/>
                <w:lang w:bidi="ar"/>
              </w:rPr>
              <w:t>1.5</w:t>
            </w:r>
          </w:p>
        </w:tc>
        <w:tc>
          <w:tcPr>
            <w:tcW w:w="194" w:type="pct"/>
            <w:tcBorders>
              <w:top w:val="nil"/>
              <w:left w:val="nil"/>
              <w:bottom w:val="single" w:color="000000" w:sz="6" w:space="0"/>
              <w:right w:val="single" w:color="000000" w:sz="6" w:space="0"/>
            </w:tcBorders>
            <w:noWrap w:val="0"/>
            <w:vAlign w:val="center"/>
          </w:tcPr>
          <w:p w14:paraId="1046AF94">
            <w:pPr>
              <w:widowControl/>
              <w:jc w:val="center"/>
              <w:textAlignment w:val="center"/>
              <w:rPr>
                <w:rFonts w:hint="eastAsia" w:ascii="Calibri" w:hAnsi="Calibri" w:eastAsia="等线" w:cs="Calibri"/>
                <w:color w:val="000000"/>
                <w:kern w:val="0"/>
                <w:sz w:val="16"/>
                <w:szCs w:val="16"/>
                <w:highlight w:val="none"/>
                <w:lang w:bidi="ar"/>
              </w:rPr>
            </w:pPr>
            <w:r>
              <w:rPr>
                <w:rFonts w:hint="eastAsia" w:ascii="Calibri" w:hAnsi="Calibri" w:eastAsia="等线" w:cs="Calibri"/>
                <w:color w:val="000000"/>
                <w:kern w:val="0"/>
                <w:sz w:val="16"/>
                <w:szCs w:val="16"/>
                <w:highlight w:val="none"/>
                <w:lang w:bidi="ar"/>
              </w:rPr>
              <w:t>32</w:t>
            </w:r>
          </w:p>
        </w:tc>
        <w:tc>
          <w:tcPr>
            <w:tcW w:w="164" w:type="pct"/>
            <w:tcBorders>
              <w:top w:val="nil"/>
              <w:left w:val="nil"/>
              <w:bottom w:val="single" w:color="000000" w:sz="6" w:space="0"/>
              <w:right w:val="single" w:color="auto" w:sz="4" w:space="0"/>
            </w:tcBorders>
            <w:noWrap w:val="0"/>
            <w:vAlign w:val="center"/>
          </w:tcPr>
          <w:p w14:paraId="40E334CA">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16</w:t>
            </w:r>
          </w:p>
        </w:tc>
        <w:tc>
          <w:tcPr>
            <w:tcW w:w="204" w:type="pct"/>
            <w:tcBorders>
              <w:top w:val="nil"/>
              <w:left w:val="single" w:color="auto" w:sz="4" w:space="0"/>
              <w:bottom w:val="single" w:color="000000" w:sz="6" w:space="0"/>
              <w:right w:val="single" w:color="000000" w:sz="6" w:space="0"/>
            </w:tcBorders>
            <w:noWrap w:val="0"/>
            <w:vAlign w:val="center"/>
          </w:tcPr>
          <w:p w14:paraId="5E4A79BB">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16</w:t>
            </w:r>
          </w:p>
        </w:tc>
        <w:tc>
          <w:tcPr>
            <w:tcW w:w="177" w:type="pct"/>
            <w:tcBorders>
              <w:top w:val="nil"/>
              <w:left w:val="nil"/>
              <w:bottom w:val="single" w:color="000000" w:sz="6" w:space="0"/>
              <w:right w:val="single" w:color="000000" w:sz="6" w:space="0"/>
            </w:tcBorders>
            <w:noWrap w:val="0"/>
            <w:vAlign w:val="center"/>
          </w:tcPr>
          <w:p w14:paraId="4248D045">
            <w:pPr>
              <w:widowControl/>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4</w:t>
            </w:r>
          </w:p>
        </w:tc>
        <w:tc>
          <w:tcPr>
            <w:tcW w:w="209" w:type="pct"/>
            <w:tcBorders>
              <w:top w:val="nil"/>
              <w:left w:val="nil"/>
              <w:bottom w:val="single" w:color="000000" w:sz="6" w:space="0"/>
              <w:right w:val="single" w:color="000000" w:sz="6" w:space="0"/>
            </w:tcBorders>
            <w:noWrap w:val="0"/>
            <w:vAlign w:val="center"/>
          </w:tcPr>
          <w:p w14:paraId="059B3208">
            <w:pPr>
              <w:widowControl/>
              <w:jc w:val="center"/>
              <w:textAlignment w:val="center"/>
              <w:rPr>
                <w:color w:val="000000"/>
                <w:kern w:val="0"/>
                <w:sz w:val="16"/>
                <w:szCs w:val="16"/>
                <w:highlight w:val="none"/>
              </w:rPr>
            </w:pPr>
          </w:p>
        </w:tc>
        <w:tc>
          <w:tcPr>
            <w:tcW w:w="209" w:type="pct"/>
            <w:tcBorders>
              <w:top w:val="nil"/>
              <w:left w:val="nil"/>
              <w:bottom w:val="single" w:color="000000" w:sz="6" w:space="0"/>
              <w:right w:val="single" w:color="000000" w:sz="6" w:space="0"/>
            </w:tcBorders>
            <w:noWrap w:val="0"/>
            <w:vAlign w:val="center"/>
          </w:tcPr>
          <w:p w14:paraId="3E270E2A">
            <w:pPr>
              <w:jc w:val="center"/>
              <w:rPr>
                <w:color w:val="000000"/>
                <w:kern w:val="0"/>
                <w:sz w:val="16"/>
                <w:szCs w:val="16"/>
                <w:highlight w:val="none"/>
              </w:rPr>
            </w:pPr>
          </w:p>
        </w:tc>
        <w:tc>
          <w:tcPr>
            <w:tcW w:w="204" w:type="pct"/>
            <w:tcBorders>
              <w:top w:val="nil"/>
              <w:left w:val="nil"/>
              <w:bottom w:val="single" w:color="000000" w:sz="6" w:space="0"/>
              <w:right w:val="single" w:color="000000" w:sz="6" w:space="0"/>
            </w:tcBorders>
            <w:noWrap w:val="0"/>
            <w:vAlign w:val="center"/>
          </w:tcPr>
          <w:p w14:paraId="3D57599C">
            <w:pPr>
              <w:jc w:val="center"/>
              <w:rPr>
                <w:color w:val="000000"/>
                <w:kern w:val="0"/>
                <w:sz w:val="16"/>
                <w:szCs w:val="16"/>
                <w:highlight w:val="none"/>
              </w:rPr>
            </w:pPr>
          </w:p>
        </w:tc>
        <w:tc>
          <w:tcPr>
            <w:tcW w:w="171" w:type="pct"/>
            <w:tcBorders>
              <w:top w:val="nil"/>
              <w:left w:val="nil"/>
              <w:bottom w:val="single" w:color="000000" w:sz="6" w:space="0"/>
              <w:right w:val="single" w:color="000000" w:sz="6" w:space="0"/>
            </w:tcBorders>
            <w:noWrap w:val="0"/>
            <w:vAlign w:val="center"/>
          </w:tcPr>
          <w:p w14:paraId="3A10A899">
            <w:pPr>
              <w:jc w:val="center"/>
              <w:rPr>
                <w:rFonts w:hint="eastAsia" w:eastAsia="等线"/>
                <w:color w:val="000000"/>
                <w:kern w:val="0"/>
                <w:sz w:val="16"/>
                <w:szCs w:val="16"/>
                <w:highlight w:val="none"/>
              </w:rPr>
            </w:pPr>
            <w:r>
              <w:rPr>
                <w:rFonts w:hint="eastAsia" w:eastAsia="等线"/>
                <w:color w:val="000000"/>
                <w:kern w:val="0"/>
                <w:sz w:val="16"/>
                <w:szCs w:val="16"/>
                <w:highlight w:val="none"/>
              </w:rPr>
              <w:t>2</w:t>
            </w:r>
          </w:p>
        </w:tc>
        <w:tc>
          <w:tcPr>
            <w:tcW w:w="204" w:type="pct"/>
            <w:gridSpan w:val="2"/>
            <w:tcBorders>
              <w:top w:val="nil"/>
              <w:left w:val="nil"/>
              <w:bottom w:val="single" w:color="000000" w:sz="6" w:space="0"/>
              <w:right w:val="single" w:color="000000" w:sz="6" w:space="0"/>
            </w:tcBorders>
            <w:noWrap w:val="0"/>
            <w:vAlign w:val="center"/>
          </w:tcPr>
          <w:p w14:paraId="4C857300">
            <w:pPr>
              <w:jc w:val="center"/>
              <w:rPr>
                <w:color w:val="000000"/>
                <w:kern w:val="0"/>
                <w:sz w:val="16"/>
                <w:szCs w:val="16"/>
                <w:highlight w:val="none"/>
              </w:rPr>
            </w:pPr>
          </w:p>
        </w:tc>
        <w:tc>
          <w:tcPr>
            <w:tcW w:w="190" w:type="pct"/>
            <w:gridSpan w:val="2"/>
            <w:tcBorders>
              <w:top w:val="nil"/>
              <w:left w:val="nil"/>
              <w:bottom w:val="single" w:color="000000" w:sz="6" w:space="0"/>
              <w:right w:val="single" w:color="000000" w:sz="6" w:space="0"/>
            </w:tcBorders>
            <w:noWrap w:val="0"/>
            <w:vAlign w:val="center"/>
          </w:tcPr>
          <w:p w14:paraId="0F29547C">
            <w:pPr>
              <w:jc w:val="center"/>
              <w:rPr>
                <w:color w:val="000000"/>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3CC8C4AE">
            <w:pPr>
              <w:widowControl/>
              <w:jc w:val="center"/>
              <w:textAlignment w:val="center"/>
              <w:rPr>
                <w:color w:val="000000"/>
                <w:kern w:val="0"/>
                <w:sz w:val="16"/>
                <w:szCs w:val="16"/>
                <w:highlight w:val="none"/>
              </w:rPr>
            </w:pPr>
          </w:p>
        </w:tc>
        <w:tc>
          <w:tcPr>
            <w:tcW w:w="476" w:type="pct"/>
            <w:tcBorders>
              <w:top w:val="nil"/>
              <w:left w:val="nil"/>
              <w:bottom w:val="single" w:color="000000" w:sz="6" w:space="0"/>
              <w:right w:val="single" w:color="auto" w:sz="4" w:space="0"/>
            </w:tcBorders>
            <w:noWrap w:val="0"/>
            <w:vAlign w:val="center"/>
          </w:tcPr>
          <w:p w14:paraId="24539D64">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000000" w:sz="6" w:space="0"/>
              <w:right w:val="single" w:color="auto" w:sz="4" w:space="0"/>
            </w:tcBorders>
            <w:noWrap w:val="0"/>
            <w:vAlign w:val="center"/>
          </w:tcPr>
          <w:p w14:paraId="30E7AFAF">
            <w:pPr>
              <w:jc w:val="center"/>
              <w:rPr>
                <w:rFonts w:hint="eastAsia"/>
                <w:kern w:val="0"/>
                <w:sz w:val="16"/>
                <w:szCs w:val="16"/>
                <w:highlight w:val="none"/>
              </w:rPr>
            </w:pPr>
            <w:r>
              <w:rPr>
                <w:rFonts w:hint="eastAsia" w:eastAsia="宋体"/>
                <w:kern w:val="0"/>
                <w:sz w:val="16"/>
                <w:szCs w:val="16"/>
                <w:highlight w:val="none"/>
                <w:lang w:val="en-US" w:eastAsia="zh-CN"/>
              </w:rPr>
              <w:t>产教融合课程，</w:t>
            </w:r>
            <w:r>
              <w:rPr>
                <w:rFonts w:hint="eastAsia" w:ascii="宋体" w:hAnsi="宋体" w:eastAsia="宋体" w:cs="宋体"/>
                <w:kern w:val="0"/>
                <w:sz w:val="16"/>
                <w:szCs w:val="16"/>
                <w:highlight w:val="none"/>
                <w:lang w:val="en-US" w:eastAsia="zh-CN"/>
              </w:rPr>
              <w:t>由</w:t>
            </w:r>
            <w:r>
              <w:rPr>
                <w:kern w:val="0"/>
                <w:sz w:val="16"/>
                <w:szCs w:val="16"/>
                <w:highlight w:val="none"/>
              </w:rPr>
              <w:t>宁德时代</w:t>
            </w:r>
            <w:r>
              <w:rPr>
                <w:rFonts w:hint="eastAsia"/>
                <w:kern w:val="0"/>
                <w:sz w:val="16"/>
                <w:szCs w:val="16"/>
                <w:highlight w:val="none"/>
                <w:lang w:val="en-US" w:eastAsia="zh-CN"/>
              </w:rPr>
              <w:t>新能源科技股份有限公司</w:t>
            </w:r>
            <w:r>
              <w:rPr>
                <w:rFonts w:hint="eastAsia" w:ascii="宋体" w:hAnsi="宋体" w:eastAsia="宋体" w:cs="宋体"/>
                <w:kern w:val="0"/>
                <w:sz w:val="16"/>
                <w:szCs w:val="16"/>
                <w:highlight w:val="none"/>
                <w:lang w:val="en-US" w:eastAsia="zh-CN"/>
              </w:rPr>
              <w:t>企业导师授课8学时</w:t>
            </w:r>
          </w:p>
        </w:tc>
      </w:tr>
      <w:tr w14:paraId="32CA3FEB">
        <w:tblPrEx>
          <w:tblCellMar>
            <w:top w:w="0" w:type="dxa"/>
            <w:left w:w="108" w:type="dxa"/>
            <w:bottom w:w="0" w:type="dxa"/>
            <w:right w:w="108" w:type="dxa"/>
          </w:tblCellMar>
        </w:tblPrEx>
        <w:trPr>
          <w:trHeight w:val="341" w:hRule="atLeast"/>
          <w:jc w:val="center"/>
        </w:trPr>
        <w:tc>
          <w:tcPr>
            <w:tcW w:w="188" w:type="pct"/>
            <w:tcBorders>
              <w:left w:val="single" w:color="000000" w:sz="2" w:space="0"/>
              <w:right w:val="single" w:color="000000" w:sz="2" w:space="0"/>
            </w:tcBorders>
            <w:noWrap w:val="0"/>
            <w:vAlign w:val="top"/>
          </w:tcPr>
          <w:p w14:paraId="2E4DC19F">
            <w:pPr>
              <w:widowControl/>
              <w:jc w:val="center"/>
              <w:rPr>
                <w:color w:val="000000"/>
                <w:kern w:val="0"/>
                <w:sz w:val="16"/>
                <w:szCs w:val="16"/>
                <w:highlight w:val="none"/>
              </w:rPr>
            </w:pPr>
          </w:p>
        </w:tc>
        <w:tc>
          <w:tcPr>
            <w:tcW w:w="190" w:type="pct"/>
            <w:vMerge w:val="continue"/>
            <w:tcBorders>
              <w:left w:val="single" w:color="000000" w:sz="2" w:space="0"/>
              <w:right w:val="single" w:color="000000" w:sz="2" w:space="0"/>
            </w:tcBorders>
            <w:noWrap w:val="0"/>
            <w:vAlign w:val="center"/>
          </w:tcPr>
          <w:p w14:paraId="3117D747">
            <w:pPr>
              <w:widowControl/>
              <w:jc w:val="center"/>
              <w:rPr>
                <w:color w:val="000000"/>
                <w:kern w:val="0"/>
                <w:sz w:val="16"/>
                <w:szCs w:val="16"/>
                <w:highlight w:val="none"/>
              </w:rPr>
            </w:pPr>
          </w:p>
        </w:tc>
        <w:tc>
          <w:tcPr>
            <w:tcW w:w="158" w:type="pct"/>
            <w:tcBorders>
              <w:top w:val="nil"/>
              <w:left w:val="single" w:color="000000" w:sz="2" w:space="0"/>
              <w:bottom w:val="single" w:color="auto" w:sz="4" w:space="0"/>
              <w:right w:val="single" w:color="000000" w:sz="6" w:space="0"/>
            </w:tcBorders>
            <w:noWrap w:val="0"/>
            <w:vAlign w:val="center"/>
          </w:tcPr>
          <w:p w14:paraId="00381B83">
            <w:pPr>
              <w:widowControl/>
              <w:jc w:val="center"/>
              <w:rPr>
                <w:rFonts w:hint="eastAsia" w:eastAsia="等线"/>
                <w:color w:val="000000"/>
                <w:kern w:val="0"/>
                <w:sz w:val="16"/>
                <w:szCs w:val="16"/>
                <w:highlight w:val="none"/>
              </w:rPr>
            </w:pPr>
            <w:r>
              <w:rPr>
                <w:rFonts w:hint="eastAsia" w:eastAsia="等线"/>
                <w:color w:val="000000"/>
                <w:kern w:val="0"/>
                <w:sz w:val="16"/>
                <w:szCs w:val="16"/>
                <w:highlight w:val="none"/>
              </w:rPr>
              <w:t>13</w:t>
            </w:r>
          </w:p>
        </w:tc>
        <w:tc>
          <w:tcPr>
            <w:tcW w:w="329" w:type="pct"/>
            <w:tcBorders>
              <w:top w:val="nil"/>
              <w:left w:val="nil"/>
              <w:bottom w:val="single" w:color="auto" w:sz="4" w:space="0"/>
              <w:right w:val="single" w:color="000000" w:sz="6" w:space="0"/>
            </w:tcBorders>
            <w:noWrap w:val="0"/>
            <w:vAlign w:val="center"/>
          </w:tcPr>
          <w:p w14:paraId="5CDE1D91">
            <w:pPr>
              <w:widowControl/>
              <w:jc w:val="center"/>
              <w:rPr>
                <w:rFonts w:hint="eastAsia" w:eastAsia="等线"/>
                <w:color w:val="000000"/>
                <w:sz w:val="16"/>
                <w:szCs w:val="16"/>
                <w:highlight w:val="none"/>
              </w:rPr>
            </w:pPr>
            <w:r>
              <w:rPr>
                <w:rFonts w:hint="eastAsia"/>
                <w:color w:val="000000"/>
                <w:sz w:val="16"/>
                <w:szCs w:val="16"/>
                <w:highlight w:val="none"/>
              </w:rPr>
              <w:t>2040122</w:t>
            </w:r>
            <w:r>
              <w:rPr>
                <w:rFonts w:hint="eastAsia" w:eastAsia="等线"/>
                <w:color w:val="000000"/>
                <w:sz w:val="16"/>
                <w:szCs w:val="16"/>
                <w:highlight w:val="none"/>
              </w:rPr>
              <w:t>9</w:t>
            </w:r>
          </w:p>
        </w:tc>
        <w:tc>
          <w:tcPr>
            <w:tcW w:w="366" w:type="pct"/>
            <w:tcBorders>
              <w:top w:val="nil"/>
              <w:left w:val="nil"/>
              <w:bottom w:val="single" w:color="auto" w:sz="4" w:space="0"/>
              <w:right w:val="single" w:color="000000" w:sz="6" w:space="0"/>
            </w:tcBorders>
            <w:noWrap w:val="0"/>
            <w:vAlign w:val="center"/>
          </w:tcPr>
          <w:p w14:paraId="3DAC6D0B">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铅酸蓄电池技术与工艺</w:t>
            </w:r>
          </w:p>
        </w:tc>
        <w:tc>
          <w:tcPr>
            <w:tcW w:w="186" w:type="pct"/>
            <w:tcBorders>
              <w:top w:val="nil"/>
              <w:left w:val="nil"/>
              <w:bottom w:val="single" w:color="auto" w:sz="4" w:space="0"/>
              <w:right w:val="single" w:color="000000" w:sz="6" w:space="0"/>
            </w:tcBorders>
            <w:noWrap w:val="0"/>
            <w:vAlign w:val="center"/>
          </w:tcPr>
          <w:p w14:paraId="26405984">
            <w:pPr>
              <w:widowControl/>
              <w:jc w:val="center"/>
              <w:textAlignment w:val="center"/>
              <w:rPr>
                <w:rFonts w:ascii="宋体" w:hAnsi="宋体" w:cs="宋体"/>
                <w:color w:val="000000"/>
                <w:kern w:val="0"/>
                <w:sz w:val="16"/>
                <w:szCs w:val="16"/>
                <w:highlight w:val="none"/>
                <w:lang w:bidi="ar"/>
              </w:rPr>
            </w:pPr>
            <w:r>
              <w:rPr>
                <w:rFonts w:ascii="宋体" w:hAnsi="宋体" w:eastAsia="宋体" w:cs="宋体"/>
                <w:color w:val="000000"/>
                <w:kern w:val="0"/>
                <w:sz w:val="16"/>
                <w:szCs w:val="16"/>
                <w:highlight w:val="none"/>
                <w:lang w:bidi="ar"/>
              </w:rPr>
              <w:t>B</w:t>
            </w:r>
          </w:p>
        </w:tc>
        <w:tc>
          <w:tcPr>
            <w:tcW w:w="180" w:type="pct"/>
            <w:tcBorders>
              <w:top w:val="nil"/>
              <w:left w:val="nil"/>
              <w:bottom w:val="single" w:color="auto" w:sz="4" w:space="0"/>
              <w:right w:val="single" w:color="000000" w:sz="6" w:space="0"/>
            </w:tcBorders>
            <w:noWrap w:val="0"/>
            <w:vAlign w:val="center"/>
          </w:tcPr>
          <w:p w14:paraId="43D6533A">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7FB85810">
            <w:pPr>
              <w:widowControl/>
              <w:jc w:val="center"/>
              <w:textAlignment w:val="center"/>
              <w:rPr>
                <w:rFonts w:hint="eastAsia" w:ascii="Calibri" w:hAnsi="Calibri" w:eastAsia="等线" w:cs="Calibri"/>
                <w:color w:val="000000"/>
                <w:kern w:val="0"/>
                <w:sz w:val="16"/>
                <w:szCs w:val="16"/>
                <w:highlight w:val="none"/>
                <w:lang w:bidi="ar"/>
              </w:rPr>
            </w:pPr>
            <w:r>
              <w:rPr>
                <w:rFonts w:hint="eastAsia" w:ascii="Calibri" w:hAnsi="Calibri" w:eastAsia="等线" w:cs="Calibri"/>
                <w:color w:val="000000"/>
                <w:kern w:val="0"/>
                <w:sz w:val="16"/>
                <w:szCs w:val="16"/>
                <w:highlight w:val="none"/>
                <w:lang w:bidi="ar"/>
              </w:rPr>
              <w:t>1.5</w:t>
            </w:r>
          </w:p>
        </w:tc>
        <w:tc>
          <w:tcPr>
            <w:tcW w:w="194" w:type="pct"/>
            <w:tcBorders>
              <w:top w:val="nil"/>
              <w:left w:val="nil"/>
              <w:bottom w:val="single" w:color="000000" w:sz="6" w:space="0"/>
              <w:right w:val="single" w:color="000000" w:sz="6" w:space="0"/>
            </w:tcBorders>
            <w:noWrap w:val="0"/>
            <w:vAlign w:val="center"/>
          </w:tcPr>
          <w:p w14:paraId="055E7AD4">
            <w:pPr>
              <w:widowControl/>
              <w:jc w:val="center"/>
              <w:textAlignment w:val="center"/>
              <w:rPr>
                <w:rFonts w:hint="eastAsia" w:ascii="Calibri" w:hAnsi="Calibri" w:eastAsia="等线" w:cs="Calibri"/>
                <w:color w:val="000000"/>
                <w:kern w:val="0"/>
                <w:sz w:val="16"/>
                <w:szCs w:val="16"/>
                <w:highlight w:val="none"/>
                <w:lang w:bidi="ar"/>
              </w:rPr>
            </w:pPr>
            <w:r>
              <w:rPr>
                <w:rFonts w:hint="eastAsia" w:ascii="Calibri" w:hAnsi="Calibri" w:eastAsia="等线" w:cs="Calibri"/>
                <w:color w:val="000000"/>
                <w:kern w:val="0"/>
                <w:sz w:val="16"/>
                <w:szCs w:val="16"/>
                <w:highlight w:val="none"/>
                <w:lang w:bidi="ar"/>
              </w:rPr>
              <w:t>32</w:t>
            </w:r>
          </w:p>
        </w:tc>
        <w:tc>
          <w:tcPr>
            <w:tcW w:w="164" w:type="pct"/>
            <w:tcBorders>
              <w:top w:val="nil"/>
              <w:left w:val="nil"/>
              <w:bottom w:val="single" w:color="000000" w:sz="6" w:space="0"/>
              <w:right w:val="single" w:color="auto" w:sz="4" w:space="0"/>
            </w:tcBorders>
            <w:noWrap w:val="0"/>
            <w:vAlign w:val="center"/>
          </w:tcPr>
          <w:p w14:paraId="0F8222AF">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16</w:t>
            </w:r>
          </w:p>
        </w:tc>
        <w:tc>
          <w:tcPr>
            <w:tcW w:w="204" w:type="pct"/>
            <w:tcBorders>
              <w:top w:val="nil"/>
              <w:left w:val="single" w:color="auto" w:sz="4" w:space="0"/>
              <w:bottom w:val="single" w:color="000000" w:sz="6" w:space="0"/>
              <w:right w:val="single" w:color="000000" w:sz="6" w:space="0"/>
            </w:tcBorders>
            <w:noWrap w:val="0"/>
            <w:vAlign w:val="center"/>
          </w:tcPr>
          <w:p w14:paraId="4CBB542F">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16</w:t>
            </w:r>
          </w:p>
        </w:tc>
        <w:tc>
          <w:tcPr>
            <w:tcW w:w="177" w:type="pct"/>
            <w:tcBorders>
              <w:top w:val="nil"/>
              <w:left w:val="nil"/>
              <w:bottom w:val="single" w:color="000000" w:sz="6" w:space="0"/>
              <w:right w:val="single" w:color="000000" w:sz="6" w:space="0"/>
            </w:tcBorders>
            <w:noWrap w:val="0"/>
            <w:vAlign w:val="center"/>
          </w:tcPr>
          <w:p w14:paraId="0A34B65F">
            <w:pPr>
              <w:widowControl/>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3</w:t>
            </w:r>
          </w:p>
        </w:tc>
        <w:tc>
          <w:tcPr>
            <w:tcW w:w="209" w:type="pct"/>
            <w:tcBorders>
              <w:top w:val="nil"/>
              <w:left w:val="nil"/>
              <w:bottom w:val="single" w:color="000000" w:sz="6" w:space="0"/>
              <w:right w:val="single" w:color="000000" w:sz="6" w:space="0"/>
            </w:tcBorders>
            <w:noWrap w:val="0"/>
            <w:vAlign w:val="center"/>
          </w:tcPr>
          <w:p w14:paraId="0EB5E84D">
            <w:pPr>
              <w:widowControl/>
              <w:jc w:val="center"/>
              <w:textAlignment w:val="center"/>
              <w:rPr>
                <w:color w:val="000000"/>
                <w:kern w:val="0"/>
                <w:sz w:val="16"/>
                <w:szCs w:val="16"/>
                <w:highlight w:val="none"/>
              </w:rPr>
            </w:pPr>
          </w:p>
        </w:tc>
        <w:tc>
          <w:tcPr>
            <w:tcW w:w="209" w:type="pct"/>
            <w:tcBorders>
              <w:top w:val="nil"/>
              <w:left w:val="nil"/>
              <w:bottom w:val="single" w:color="000000" w:sz="6" w:space="0"/>
              <w:right w:val="single" w:color="000000" w:sz="6" w:space="0"/>
            </w:tcBorders>
            <w:noWrap w:val="0"/>
            <w:vAlign w:val="center"/>
          </w:tcPr>
          <w:p w14:paraId="5D8D260E">
            <w:pPr>
              <w:jc w:val="center"/>
              <w:rPr>
                <w:color w:val="000000"/>
                <w:kern w:val="0"/>
                <w:sz w:val="16"/>
                <w:szCs w:val="16"/>
                <w:highlight w:val="none"/>
              </w:rPr>
            </w:pPr>
          </w:p>
        </w:tc>
        <w:tc>
          <w:tcPr>
            <w:tcW w:w="204" w:type="pct"/>
            <w:tcBorders>
              <w:top w:val="nil"/>
              <w:left w:val="nil"/>
              <w:bottom w:val="single" w:color="000000" w:sz="6" w:space="0"/>
              <w:right w:val="single" w:color="000000" w:sz="6" w:space="0"/>
            </w:tcBorders>
            <w:noWrap w:val="0"/>
            <w:vAlign w:val="center"/>
          </w:tcPr>
          <w:p w14:paraId="7CEEDD56">
            <w:pPr>
              <w:jc w:val="center"/>
              <w:rPr>
                <w:rFonts w:hint="eastAsia" w:eastAsia="等线"/>
                <w:color w:val="000000"/>
                <w:kern w:val="0"/>
                <w:sz w:val="16"/>
                <w:szCs w:val="16"/>
                <w:highlight w:val="none"/>
              </w:rPr>
            </w:pPr>
            <w:r>
              <w:rPr>
                <w:rFonts w:hint="eastAsia" w:eastAsia="等线"/>
                <w:color w:val="000000"/>
                <w:kern w:val="0"/>
                <w:sz w:val="16"/>
                <w:szCs w:val="16"/>
                <w:highlight w:val="none"/>
              </w:rPr>
              <w:t>2</w:t>
            </w:r>
          </w:p>
        </w:tc>
        <w:tc>
          <w:tcPr>
            <w:tcW w:w="171" w:type="pct"/>
            <w:tcBorders>
              <w:top w:val="nil"/>
              <w:left w:val="nil"/>
              <w:bottom w:val="single" w:color="000000" w:sz="6" w:space="0"/>
              <w:right w:val="single" w:color="000000" w:sz="6" w:space="0"/>
            </w:tcBorders>
            <w:noWrap w:val="0"/>
            <w:vAlign w:val="center"/>
          </w:tcPr>
          <w:p w14:paraId="1A618DFA">
            <w:pPr>
              <w:jc w:val="center"/>
              <w:rPr>
                <w:rFonts w:hint="eastAsia"/>
                <w:color w:val="000000"/>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27DEB496">
            <w:pPr>
              <w:jc w:val="center"/>
              <w:rPr>
                <w:color w:val="000000"/>
                <w:kern w:val="0"/>
                <w:sz w:val="16"/>
                <w:szCs w:val="16"/>
                <w:highlight w:val="none"/>
              </w:rPr>
            </w:pPr>
          </w:p>
        </w:tc>
        <w:tc>
          <w:tcPr>
            <w:tcW w:w="190" w:type="pct"/>
            <w:gridSpan w:val="2"/>
            <w:tcBorders>
              <w:top w:val="nil"/>
              <w:left w:val="nil"/>
              <w:bottom w:val="single" w:color="000000" w:sz="6" w:space="0"/>
              <w:right w:val="single" w:color="000000" w:sz="6" w:space="0"/>
            </w:tcBorders>
            <w:noWrap w:val="0"/>
            <w:vAlign w:val="center"/>
          </w:tcPr>
          <w:p w14:paraId="46C1E210">
            <w:pPr>
              <w:jc w:val="center"/>
              <w:rPr>
                <w:color w:val="000000"/>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1B18826F">
            <w:pPr>
              <w:widowControl/>
              <w:jc w:val="center"/>
              <w:textAlignment w:val="center"/>
              <w:rPr>
                <w:color w:val="000000"/>
                <w:kern w:val="0"/>
                <w:sz w:val="16"/>
                <w:szCs w:val="16"/>
                <w:highlight w:val="none"/>
              </w:rPr>
            </w:pPr>
          </w:p>
        </w:tc>
        <w:tc>
          <w:tcPr>
            <w:tcW w:w="476" w:type="pct"/>
            <w:tcBorders>
              <w:top w:val="nil"/>
              <w:left w:val="nil"/>
              <w:bottom w:val="single" w:color="000000" w:sz="6" w:space="0"/>
              <w:right w:val="single" w:color="auto" w:sz="4" w:space="0"/>
            </w:tcBorders>
            <w:noWrap w:val="0"/>
            <w:vAlign w:val="center"/>
          </w:tcPr>
          <w:p w14:paraId="16055349">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000000" w:sz="6" w:space="0"/>
              <w:right w:val="single" w:color="auto" w:sz="4" w:space="0"/>
            </w:tcBorders>
            <w:noWrap w:val="0"/>
            <w:vAlign w:val="center"/>
          </w:tcPr>
          <w:p w14:paraId="4B437A2F">
            <w:pPr>
              <w:jc w:val="center"/>
              <w:rPr>
                <w:rFonts w:hint="default" w:eastAsia="宋体"/>
                <w:kern w:val="0"/>
                <w:sz w:val="16"/>
                <w:szCs w:val="16"/>
                <w:highlight w:val="none"/>
                <w:lang w:val="en-US" w:eastAsia="zh-CN"/>
              </w:rPr>
            </w:pPr>
            <w:r>
              <w:rPr>
                <w:rFonts w:hint="eastAsia" w:eastAsia="宋体"/>
                <w:kern w:val="0"/>
                <w:sz w:val="16"/>
                <w:szCs w:val="16"/>
                <w:highlight w:val="none"/>
                <w:lang w:val="en-US" w:eastAsia="zh-CN"/>
              </w:rPr>
              <w:t>产教融合课程，由</w:t>
            </w:r>
            <w:r>
              <w:rPr>
                <w:rFonts w:hint="eastAsia" w:ascii="宋体" w:hAnsi="宋体" w:eastAsia="宋体" w:cs="宋体"/>
                <w:kern w:val="0"/>
                <w:sz w:val="16"/>
                <w:szCs w:val="16"/>
                <w:highlight w:val="none"/>
              </w:rPr>
              <w:t>风帆</w:t>
            </w:r>
            <w:r>
              <w:rPr>
                <w:rFonts w:hint="eastAsia" w:ascii="宋体" w:hAnsi="宋体" w:eastAsia="宋体" w:cs="宋体"/>
                <w:kern w:val="0"/>
                <w:sz w:val="16"/>
                <w:szCs w:val="16"/>
                <w:highlight w:val="none"/>
                <w:lang w:val="en-US" w:eastAsia="zh-CN"/>
              </w:rPr>
              <w:t>有限责任公司企业导师授课8课时</w:t>
            </w:r>
          </w:p>
        </w:tc>
      </w:tr>
      <w:tr w14:paraId="6CE73D4A">
        <w:tblPrEx>
          <w:tblCellMar>
            <w:top w:w="0" w:type="dxa"/>
            <w:left w:w="108" w:type="dxa"/>
            <w:bottom w:w="0" w:type="dxa"/>
            <w:right w:w="108" w:type="dxa"/>
          </w:tblCellMar>
        </w:tblPrEx>
        <w:trPr>
          <w:trHeight w:val="341" w:hRule="atLeast"/>
          <w:jc w:val="center"/>
        </w:trPr>
        <w:tc>
          <w:tcPr>
            <w:tcW w:w="188" w:type="pct"/>
            <w:tcBorders>
              <w:left w:val="single" w:color="000000" w:sz="2" w:space="0"/>
              <w:right w:val="single" w:color="000000" w:sz="2" w:space="0"/>
            </w:tcBorders>
            <w:noWrap w:val="0"/>
            <w:vAlign w:val="top"/>
          </w:tcPr>
          <w:p w14:paraId="49CC7554">
            <w:pPr>
              <w:widowControl/>
              <w:jc w:val="center"/>
              <w:rPr>
                <w:color w:val="000000"/>
                <w:kern w:val="0"/>
                <w:sz w:val="16"/>
                <w:szCs w:val="16"/>
                <w:highlight w:val="none"/>
              </w:rPr>
            </w:pPr>
          </w:p>
        </w:tc>
        <w:tc>
          <w:tcPr>
            <w:tcW w:w="190" w:type="pct"/>
            <w:vMerge w:val="continue"/>
            <w:tcBorders>
              <w:left w:val="single" w:color="000000" w:sz="2" w:space="0"/>
              <w:right w:val="single" w:color="000000" w:sz="2" w:space="0"/>
            </w:tcBorders>
            <w:noWrap w:val="0"/>
            <w:vAlign w:val="center"/>
          </w:tcPr>
          <w:p w14:paraId="28DDEEBA">
            <w:pPr>
              <w:widowControl/>
              <w:jc w:val="center"/>
              <w:rPr>
                <w:color w:val="000000"/>
                <w:kern w:val="0"/>
                <w:sz w:val="16"/>
                <w:szCs w:val="16"/>
                <w:highlight w:val="none"/>
              </w:rPr>
            </w:pPr>
          </w:p>
        </w:tc>
        <w:tc>
          <w:tcPr>
            <w:tcW w:w="158" w:type="pct"/>
            <w:tcBorders>
              <w:top w:val="nil"/>
              <w:left w:val="single" w:color="000000" w:sz="2" w:space="0"/>
              <w:bottom w:val="single" w:color="auto" w:sz="4" w:space="0"/>
              <w:right w:val="single" w:color="000000" w:sz="6" w:space="0"/>
            </w:tcBorders>
            <w:noWrap w:val="0"/>
            <w:vAlign w:val="center"/>
          </w:tcPr>
          <w:p w14:paraId="09679B83">
            <w:pPr>
              <w:widowControl/>
              <w:jc w:val="center"/>
              <w:rPr>
                <w:rFonts w:hint="eastAsia" w:eastAsia="等线"/>
                <w:color w:val="000000"/>
                <w:kern w:val="0"/>
                <w:sz w:val="16"/>
                <w:szCs w:val="16"/>
                <w:highlight w:val="none"/>
              </w:rPr>
            </w:pPr>
            <w:r>
              <w:rPr>
                <w:rFonts w:hint="eastAsia" w:eastAsia="等线"/>
                <w:color w:val="000000"/>
                <w:kern w:val="0"/>
                <w:sz w:val="16"/>
                <w:szCs w:val="16"/>
                <w:highlight w:val="none"/>
              </w:rPr>
              <w:t>14</w:t>
            </w:r>
          </w:p>
        </w:tc>
        <w:tc>
          <w:tcPr>
            <w:tcW w:w="329" w:type="pct"/>
            <w:tcBorders>
              <w:top w:val="nil"/>
              <w:left w:val="nil"/>
              <w:bottom w:val="single" w:color="auto" w:sz="4" w:space="0"/>
              <w:right w:val="single" w:color="000000" w:sz="6" w:space="0"/>
            </w:tcBorders>
            <w:noWrap w:val="0"/>
            <w:vAlign w:val="center"/>
          </w:tcPr>
          <w:p w14:paraId="36D207CB">
            <w:pPr>
              <w:widowControl/>
              <w:jc w:val="center"/>
              <w:rPr>
                <w:rFonts w:hint="eastAsia" w:eastAsia="等线"/>
                <w:color w:val="000000"/>
                <w:sz w:val="16"/>
                <w:szCs w:val="16"/>
                <w:highlight w:val="none"/>
              </w:rPr>
            </w:pPr>
            <w:r>
              <w:rPr>
                <w:rFonts w:hint="eastAsia"/>
                <w:color w:val="000000"/>
                <w:sz w:val="16"/>
                <w:szCs w:val="16"/>
                <w:highlight w:val="none"/>
              </w:rPr>
              <w:t>204012</w:t>
            </w:r>
            <w:r>
              <w:rPr>
                <w:rFonts w:hint="eastAsia" w:eastAsia="等线"/>
                <w:color w:val="000000"/>
                <w:sz w:val="16"/>
                <w:szCs w:val="16"/>
                <w:highlight w:val="none"/>
              </w:rPr>
              <w:t>30</w:t>
            </w:r>
          </w:p>
        </w:tc>
        <w:tc>
          <w:tcPr>
            <w:tcW w:w="366" w:type="pct"/>
            <w:tcBorders>
              <w:top w:val="nil"/>
              <w:left w:val="nil"/>
              <w:bottom w:val="single" w:color="auto" w:sz="4" w:space="0"/>
              <w:right w:val="single" w:color="000000" w:sz="6" w:space="0"/>
            </w:tcBorders>
            <w:noWrap w:val="0"/>
            <w:vAlign w:val="center"/>
          </w:tcPr>
          <w:p w14:paraId="483FAF01">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储能系统与电池管理技术</w:t>
            </w:r>
          </w:p>
        </w:tc>
        <w:tc>
          <w:tcPr>
            <w:tcW w:w="186" w:type="pct"/>
            <w:tcBorders>
              <w:top w:val="nil"/>
              <w:left w:val="nil"/>
              <w:bottom w:val="single" w:color="auto" w:sz="4" w:space="0"/>
              <w:right w:val="single" w:color="000000" w:sz="6" w:space="0"/>
            </w:tcBorders>
            <w:noWrap w:val="0"/>
            <w:vAlign w:val="center"/>
          </w:tcPr>
          <w:p w14:paraId="5D76909D">
            <w:pPr>
              <w:widowControl/>
              <w:jc w:val="center"/>
              <w:textAlignment w:val="center"/>
              <w:rPr>
                <w:rFonts w:ascii="宋体" w:hAnsi="宋体" w:cs="宋体"/>
                <w:color w:val="000000"/>
                <w:kern w:val="0"/>
                <w:sz w:val="16"/>
                <w:szCs w:val="16"/>
                <w:highlight w:val="none"/>
                <w:lang w:bidi="ar"/>
              </w:rPr>
            </w:pPr>
            <w:r>
              <w:rPr>
                <w:rFonts w:ascii="宋体" w:hAnsi="宋体" w:eastAsia="宋体" w:cs="宋体"/>
                <w:color w:val="000000"/>
                <w:kern w:val="0"/>
                <w:sz w:val="16"/>
                <w:szCs w:val="16"/>
                <w:highlight w:val="none"/>
                <w:lang w:bidi="ar"/>
              </w:rPr>
              <w:t>B</w:t>
            </w:r>
          </w:p>
        </w:tc>
        <w:tc>
          <w:tcPr>
            <w:tcW w:w="180" w:type="pct"/>
            <w:tcBorders>
              <w:top w:val="nil"/>
              <w:left w:val="nil"/>
              <w:bottom w:val="single" w:color="auto" w:sz="4" w:space="0"/>
              <w:right w:val="single" w:color="000000" w:sz="6" w:space="0"/>
            </w:tcBorders>
            <w:noWrap w:val="0"/>
            <w:vAlign w:val="center"/>
          </w:tcPr>
          <w:p w14:paraId="534410C1">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否</w:t>
            </w:r>
          </w:p>
        </w:tc>
        <w:tc>
          <w:tcPr>
            <w:tcW w:w="231" w:type="pct"/>
            <w:tcBorders>
              <w:top w:val="nil"/>
              <w:left w:val="nil"/>
              <w:bottom w:val="single" w:color="000000" w:sz="6" w:space="0"/>
              <w:right w:val="single" w:color="000000" w:sz="6" w:space="0"/>
            </w:tcBorders>
            <w:noWrap w:val="0"/>
            <w:vAlign w:val="center"/>
          </w:tcPr>
          <w:p w14:paraId="2620B1BC">
            <w:pPr>
              <w:widowControl/>
              <w:jc w:val="center"/>
              <w:textAlignment w:val="center"/>
              <w:rPr>
                <w:rFonts w:hint="eastAsia" w:ascii="Calibri" w:hAnsi="Calibri" w:eastAsia="等线" w:cs="Calibri"/>
                <w:color w:val="000000"/>
                <w:kern w:val="0"/>
                <w:sz w:val="16"/>
                <w:szCs w:val="16"/>
                <w:highlight w:val="none"/>
                <w:lang w:bidi="ar"/>
              </w:rPr>
            </w:pPr>
            <w:r>
              <w:rPr>
                <w:rFonts w:hint="eastAsia" w:ascii="Calibri" w:hAnsi="Calibri" w:eastAsia="等线" w:cs="Calibri"/>
                <w:color w:val="000000"/>
                <w:kern w:val="0"/>
                <w:sz w:val="16"/>
                <w:szCs w:val="16"/>
                <w:highlight w:val="none"/>
                <w:lang w:bidi="ar"/>
              </w:rPr>
              <w:t>1.5</w:t>
            </w:r>
          </w:p>
        </w:tc>
        <w:tc>
          <w:tcPr>
            <w:tcW w:w="194" w:type="pct"/>
            <w:tcBorders>
              <w:top w:val="nil"/>
              <w:left w:val="nil"/>
              <w:bottom w:val="single" w:color="000000" w:sz="6" w:space="0"/>
              <w:right w:val="single" w:color="000000" w:sz="6" w:space="0"/>
            </w:tcBorders>
            <w:noWrap w:val="0"/>
            <w:vAlign w:val="center"/>
          </w:tcPr>
          <w:p w14:paraId="5040FEFF">
            <w:pPr>
              <w:widowControl/>
              <w:jc w:val="center"/>
              <w:textAlignment w:val="center"/>
              <w:rPr>
                <w:rFonts w:hint="eastAsia" w:ascii="Calibri" w:hAnsi="Calibri" w:eastAsia="等线" w:cs="Calibri"/>
                <w:color w:val="000000"/>
                <w:kern w:val="0"/>
                <w:sz w:val="16"/>
                <w:szCs w:val="16"/>
                <w:highlight w:val="none"/>
                <w:lang w:bidi="ar"/>
              </w:rPr>
            </w:pPr>
            <w:r>
              <w:rPr>
                <w:rFonts w:hint="eastAsia" w:ascii="Calibri" w:hAnsi="Calibri" w:eastAsia="等线" w:cs="Calibri"/>
                <w:color w:val="000000"/>
                <w:kern w:val="0"/>
                <w:sz w:val="16"/>
                <w:szCs w:val="16"/>
                <w:highlight w:val="none"/>
                <w:lang w:bidi="ar"/>
              </w:rPr>
              <w:t>32</w:t>
            </w:r>
          </w:p>
        </w:tc>
        <w:tc>
          <w:tcPr>
            <w:tcW w:w="164" w:type="pct"/>
            <w:tcBorders>
              <w:top w:val="nil"/>
              <w:left w:val="nil"/>
              <w:bottom w:val="single" w:color="000000" w:sz="6" w:space="0"/>
              <w:right w:val="single" w:color="auto" w:sz="4" w:space="0"/>
            </w:tcBorders>
            <w:noWrap w:val="0"/>
            <w:vAlign w:val="center"/>
          </w:tcPr>
          <w:p w14:paraId="053947D5">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16</w:t>
            </w:r>
          </w:p>
        </w:tc>
        <w:tc>
          <w:tcPr>
            <w:tcW w:w="204" w:type="pct"/>
            <w:tcBorders>
              <w:top w:val="nil"/>
              <w:left w:val="single" w:color="auto" w:sz="4" w:space="0"/>
              <w:bottom w:val="single" w:color="000000" w:sz="6" w:space="0"/>
              <w:right w:val="single" w:color="000000" w:sz="6" w:space="0"/>
            </w:tcBorders>
            <w:noWrap w:val="0"/>
            <w:vAlign w:val="center"/>
          </w:tcPr>
          <w:p w14:paraId="32C5511B">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16</w:t>
            </w:r>
          </w:p>
        </w:tc>
        <w:tc>
          <w:tcPr>
            <w:tcW w:w="177" w:type="pct"/>
            <w:tcBorders>
              <w:top w:val="nil"/>
              <w:left w:val="nil"/>
              <w:bottom w:val="single" w:color="000000" w:sz="6" w:space="0"/>
              <w:right w:val="single" w:color="000000" w:sz="6" w:space="0"/>
            </w:tcBorders>
            <w:noWrap w:val="0"/>
            <w:vAlign w:val="center"/>
          </w:tcPr>
          <w:p w14:paraId="452F955B">
            <w:pPr>
              <w:widowControl/>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4</w:t>
            </w:r>
          </w:p>
        </w:tc>
        <w:tc>
          <w:tcPr>
            <w:tcW w:w="209" w:type="pct"/>
            <w:tcBorders>
              <w:top w:val="nil"/>
              <w:left w:val="nil"/>
              <w:bottom w:val="single" w:color="000000" w:sz="6" w:space="0"/>
              <w:right w:val="single" w:color="000000" w:sz="6" w:space="0"/>
            </w:tcBorders>
            <w:noWrap w:val="0"/>
            <w:vAlign w:val="center"/>
          </w:tcPr>
          <w:p w14:paraId="1959AFF6">
            <w:pPr>
              <w:widowControl/>
              <w:jc w:val="center"/>
              <w:textAlignment w:val="center"/>
              <w:rPr>
                <w:color w:val="000000"/>
                <w:kern w:val="0"/>
                <w:sz w:val="16"/>
                <w:szCs w:val="16"/>
                <w:highlight w:val="none"/>
              </w:rPr>
            </w:pPr>
          </w:p>
        </w:tc>
        <w:tc>
          <w:tcPr>
            <w:tcW w:w="209" w:type="pct"/>
            <w:tcBorders>
              <w:top w:val="nil"/>
              <w:left w:val="nil"/>
              <w:bottom w:val="single" w:color="000000" w:sz="6" w:space="0"/>
              <w:right w:val="single" w:color="000000" w:sz="6" w:space="0"/>
            </w:tcBorders>
            <w:noWrap w:val="0"/>
            <w:vAlign w:val="center"/>
          </w:tcPr>
          <w:p w14:paraId="10A0A39F">
            <w:pPr>
              <w:jc w:val="center"/>
              <w:rPr>
                <w:color w:val="000000"/>
                <w:kern w:val="0"/>
                <w:sz w:val="16"/>
                <w:szCs w:val="16"/>
                <w:highlight w:val="none"/>
              </w:rPr>
            </w:pPr>
          </w:p>
        </w:tc>
        <w:tc>
          <w:tcPr>
            <w:tcW w:w="204" w:type="pct"/>
            <w:tcBorders>
              <w:top w:val="nil"/>
              <w:left w:val="nil"/>
              <w:bottom w:val="single" w:color="000000" w:sz="6" w:space="0"/>
              <w:right w:val="single" w:color="000000" w:sz="6" w:space="0"/>
            </w:tcBorders>
            <w:noWrap w:val="0"/>
            <w:vAlign w:val="center"/>
          </w:tcPr>
          <w:p w14:paraId="2EB0A1F3">
            <w:pPr>
              <w:jc w:val="center"/>
              <w:rPr>
                <w:color w:val="000000"/>
                <w:kern w:val="0"/>
                <w:sz w:val="16"/>
                <w:szCs w:val="16"/>
                <w:highlight w:val="none"/>
              </w:rPr>
            </w:pPr>
          </w:p>
        </w:tc>
        <w:tc>
          <w:tcPr>
            <w:tcW w:w="171" w:type="pct"/>
            <w:tcBorders>
              <w:top w:val="nil"/>
              <w:left w:val="nil"/>
              <w:bottom w:val="single" w:color="000000" w:sz="6" w:space="0"/>
              <w:right w:val="single" w:color="000000" w:sz="6" w:space="0"/>
            </w:tcBorders>
            <w:noWrap w:val="0"/>
            <w:vAlign w:val="center"/>
          </w:tcPr>
          <w:p w14:paraId="42D93BE9">
            <w:pPr>
              <w:jc w:val="center"/>
              <w:rPr>
                <w:rFonts w:hint="eastAsia" w:eastAsia="等线"/>
                <w:color w:val="000000"/>
                <w:kern w:val="0"/>
                <w:sz w:val="16"/>
                <w:szCs w:val="16"/>
                <w:highlight w:val="none"/>
              </w:rPr>
            </w:pPr>
            <w:r>
              <w:rPr>
                <w:rFonts w:hint="eastAsia" w:eastAsia="等线"/>
                <w:color w:val="000000"/>
                <w:kern w:val="0"/>
                <w:sz w:val="16"/>
                <w:szCs w:val="16"/>
                <w:highlight w:val="none"/>
              </w:rPr>
              <w:t>2</w:t>
            </w:r>
          </w:p>
        </w:tc>
        <w:tc>
          <w:tcPr>
            <w:tcW w:w="204" w:type="pct"/>
            <w:gridSpan w:val="2"/>
            <w:tcBorders>
              <w:top w:val="nil"/>
              <w:left w:val="nil"/>
              <w:bottom w:val="single" w:color="000000" w:sz="6" w:space="0"/>
              <w:right w:val="single" w:color="000000" w:sz="6" w:space="0"/>
            </w:tcBorders>
            <w:noWrap w:val="0"/>
            <w:vAlign w:val="center"/>
          </w:tcPr>
          <w:p w14:paraId="47BF6CC0">
            <w:pPr>
              <w:jc w:val="center"/>
              <w:rPr>
                <w:color w:val="000000"/>
                <w:kern w:val="0"/>
                <w:sz w:val="16"/>
                <w:szCs w:val="16"/>
                <w:highlight w:val="none"/>
              </w:rPr>
            </w:pPr>
          </w:p>
        </w:tc>
        <w:tc>
          <w:tcPr>
            <w:tcW w:w="190" w:type="pct"/>
            <w:gridSpan w:val="2"/>
            <w:tcBorders>
              <w:top w:val="nil"/>
              <w:left w:val="nil"/>
              <w:bottom w:val="single" w:color="000000" w:sz="6" w:space="0"/>
              <w:right w:val="single" w:color="000000" w:sz="6" w:space="0"/>
            </w:tcBorders>
            <w:noWrap w:val="0"/>
            <w:vAlign w:val="center"/>
          </w:tcPr>
          <w:p w14:paraId="09B9F2A3">
            <w:pPr>
              <w:jc w:val="center"/>
              <w:rPr>
                <w:color w:val="000000"/>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59666099">
            <w:pPr>
              <w:widowControl/>
              <w:jc w:val="center"/>
              <w:textAlignment w:val="center"/>
              <w:rPr>
                <w:color w:val="000000"/>
                <w:kern w:val="0"/>
                <w:sz w:val="16"/>
                <w:szCs w:val="16"/>
                <w:highlight w:val="none"/>
              </w:rPr>
            </w:pPr>
          </w:p>
        </w:tc>
        <w:tc>
          <w:tcPr>
            <w:tcW w:w="476" w:type="pct"/>
            <w:tcBorders>
              <w:top w:val="nil"/>
              <w:left w:val="nil"/>
              <w:bottom w:val="single" w:color="000000" w:sz="6" w:space="0"/>
              <w:right w:val="single" w:color="auto" w:sz="4" w:space="0"/>
            </w:tcBorders>
            <w:noWrap w:val="0"/>
            <w:vAlign w:val="center"/>
          </w:tcPr>
          <w:p w14:paraId="6B4C0561">
            <w:pPr>
              <w:widowControl/>
              <w:jc w:val="center"/>
              <w:textAlignment w:val="center"/>
              <w:rPr>
                <w:rFonts w:hint="eastAsia" w:ascii="宋体" w:hAnsi="宋体" w:cs="宋体"/>
                <w:color w:val="000000"/>
                <w:kern w:val="0"/>
                <w:sz w:val="16"/>
                <w:szCs w:val="16"/>
                <w:highlight w:val="none"/>
                <w:lang w:bidi="ar"/>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000000" w:sz="6" w:space="0"/>
              <w:right w:val="single" w:color="auto" w:sz="4" w:space="0"/>
            </w:tcBorders>
            <w:noWrap w:val="0"/>
            <w:vAlign w:val="center"/>
          </w:tcPr>
          <w:p w14:paraId="331366E8">
            <w:pPr>
              <w:jc w:val="center"/>
              <w:rPr>
                <w:rFonts w:hint="eastAsia"/>
                <w:kern w:val="0"/>
                <w:sz w:val="16"/>
                <w:szCs w:val="16"/>
                <w:highlight w:val="none"/>
              </w:rPr>
            </w:pPr>
            <w:r>
              <w:rPr>
                <w:rFonts w:hint="eastAsia" w:eastAsia="宋体"/>
                <w:kern w:val="0"/>
                <w:sz w:val="15"/>
                <w:szCs w:val="15"/>
                <w:highlight w:val="none"/>
                <w:lang w:val="en-US" w:eastAsia="zh-CN"/>
              </w:rPr>
              <w:t>产教融合课程，由</w:t>
            </w:r>
            <w:r>
              <w:rPr>
                <w:rFonts w:hint="eastAsia" w:ascii="宋体" w:hAnsi="宋体" w:eastAsia="宋体" w:cs="宋体"/>
                <w:kern w:val="0"/>
                <w:sz w:val="15"/>
                <w:szCs w:val="15"/>
                <w:highlight w:val="none"/>
              </w:rPr>
              <w:t>风帆</w:t>
            </w:r>
            <w:r>
              <w:rPr>
                <w:rFonts w:hint="eastAsia" w:ascii="宋体" w:hAnsi="宋体" w:eastAsia="宋体" w:cs="宋体"/>
                <w:kern w:val="0"/>
                <w:sz w:val="15"/>
                <w:szCs w:val="15"/>
                <w:highlight w:val="none"/>
                <w:lang w:val="en-US" w:eastAsia="zh-CN"/>
              </w:rPr>
              <w:t>有限责任公司企业导师授课8课时</w:t>
            </w:r>
          </w:p>
        </w:tc>
      </w:tr>
      <w:tr w14:paraId="3ECB537F">
        <w:tblPrEx>
          <w:tblCellMar>
            <w:top w:w="0" w:type="dxa"/>
            <w:left w:w="108" w:type="dxa"/>
            <w:bottom w:w="0" w:type="dxa"/>
            <w:right w:w="108" w:type="dxa"/>
          </w:tblCellMar>
        </w:tblPrEx>
        <w:trPr>
          <w:trHeight w:val="384" w:hRule="atLeast"/>
          <w:jc w:val="center"/>
        </w:trPr>
        <w:tc>
          <w:tcPr>
            <w:tcW w:w="188" w:type="pct"/>
            <w:vMerge w:val="restart"/>
            <w:tcBorders>
              <w:left w:val="single" w:color="000000" w:sz="2" w:space="0"/>
              <w:right w:val="single" w:color="000000" w:sz="2" w:space="0"/>
            </w:tcBorders>
            <w:noWrap w:val="0"/>
            <w:vAlign w:val="top"/>
          </w:tcPr>
          <w:p w14:paraId="1778EAB6">
            <w:pPr>
              <w:widowControl/>
              <w:jc w:val="center"/>
              <w:rPr>
                <w:color w:val="000000"/>
                <w:kern w:val="0"/>
                <w:sz w:val="16"/>
                <w:szCs w:val="16"/>
                <w:highlight w:val="none"/>
              </w:rPr>
            </w:pPr>
          </w:p>
        </w:tc>
        <w:tc>
          <w:tcPr>
            <w:tcW w:w="190" w:type="pct"/>
            <w:vMerge w:val="continue"/>
            <w:tcBorders>
              <w:left w:val="single" w:color="000000" w:sz="2" w:space="0"/>
              <w:bottom w:val="single" w:color="auto" w:sz="4" w:space="0"/>
              <w:right w:val="single" w:color="000000" w:sz="2" w:space="0"/>
            </w:tcBorders>
            <w:noWrap w:val="0"/>
            <w:vAlign w:val="center"/>
          </w:tcPr>
          <w:p w14:paraId="0B692162">
            <w:pPr>
              <w:widowControl/>
              <w:jc w:val="center"/>
              <w:rPr>
                <w:color w:val="000000"/>
                <w:kern w:val="0"/>
                <w:sz w:val="16"/>
                <w:szCs w:val="16"/>
                <w:highlight w:val="none"/>
              </w:rPr>
            </w:pPr>
          </w:p>
        </w:tc>
        <w:tc>
          <w:tcPr>
            <w:tcW w:w="1221" w:type="pct"/>
            <w:gridSpan w:val="5"/>
            <w:tcBorders>
              <w:top w:val="nil"/>
              <w:left w:val="single" w:color="000000" w:sz="2" w:space="0"/>
              <w:bottom w:val="single" w:color="auto" w:sz="4" w:space="0"/>
              <w:right w:val="single" w:color="000000" w:sz="6" w:space="0"/>
            </w:tcBorders>
            <w:noWrap w:val="0"/>
            <w:vAlign w:val="center"/>
          </w:tcPr>
          <w:p w14:paraId="7E3180A4">
            <w:pPr>
              <w:widowControl/>
              <w:jc w:val="center"/>
              <w:textAlignment w:val="center"/>
              <w:rPr>
                <w:color w:val="000000"/>
                <w:kern w:val="0"/>
                <w:sz w:val="16"/>
                <w:szCs w:val="16"/>
                <w:highlight w:val="none"/>
              </w:rPr>
            </w:pPr>
            <w:r>
              <w:rPr>
                <w:rFonts w:eastAsia="宋体"/>
                <w:b/>
                <w:bCs/>
                <w:color w:val="000000"/>
                <w:kern w:val="0"/>
                <w:sz w:val="16"/>
                <w:szCs w:val="16"/>
                <w:highlight w:val="none"/>
              </w:rPr>
              <w:t>小计</w:t>
            </w:r>
          </w:p>
        </w:tc>
        <w:tc>
          <w:tcPr>
            <w:tcW w:w="231" w:type="pct"/>
            <w:tcBorders>
              <w:top w:val="nil"/>
              <w:left w:val="nil"/>
              <w:bottom w:val="single" w:color="auto" w:sz="4" w:space="0"/>
              <w:right w:val="single" w:color="000000" w:sz="6" w:space="0"/>
            </w:tcBorders>
            <w:noWrap w:val="0"/>
            <w:vAlign w:val="center"/>
          </w:tcPr>
          <w:p w14:paraId="203A5095">
            <w:pPr>
              <w:widowControl/>
              <w:jc w:val="center"/>
              <w:textAlignment w:val="center"/>
              <w:rPr>
                <w:rFonts w:hint="default" w:eastAsia="等线"/>
                <w:color w:val="000000"/>
                <w:kern w:val="0"/>
                <w:sz w:val="16"/>
                <w:szCs w:val="16"/>
                <w:highlight w:val="none"/>
                <w:lang w:val="en-US" w:eastAsia="zh-CN"/>
              </w:rPr>
            </w:pPr>
            <w:r>
              <w:rPr>
                <w:rFonts w:hint="eastAsia" w:eastAsia="等线"/>
                <w:color w:val="000000"/>
                <w:kern w:val="0"/>
                <w:sz w:val="16"/>
                <w:szCs w:val="16"/>
                <w:highlight w:val="none"/>
                <w:lang w:val="en-US" w:eastAsia="zh-CN"/>
              </w:rPr>
              <w:t>20</w:t>
            </w:r>
          </w:p>
        </w:tc>
        <w:tc>
          <w:tcPr>
            <w:tcW w:w="194" w:type="pct"/>
            <w:tcBorders>
              <w:top w:val="nil"/>
              <w:left w:val="nil"/>
              <w:bottom w:val="single" w:color="auto" w:sz="4" w:space="0"/>
              <w:right w:val="single" w:color="000000" w:sz="6" w:space="0"/>
            </w:tcBorders>
            <w:noWrap w:val="0"/>
            <w:vAlign w:val="center"/>
          </w:tcPr>
          <w:p w14:paraId="607124B6">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348</w:t>
            </w:r>
          </w:p>
        </w:tc>
        <w:tc>
          <w:tcPr>
            <w:tcW w:w="164" w:type="pct"/>
            <w:tcBorders>
              <w:top w:val="nil"/>
              <w:left w:val="nil"/>
              <w:bottom w:val="single" w:color="auto" w:sz="4" w:space="0"/>
              <w:right w:val="single" w:color="auto" w:sz="4" w:space="0"/>
            </w:tcBorders>
            <w:noWrap w:val="0"/>
            <w:vAlign w:val="center"/>
          </w:tcPr>
          <w:p w14:paraId="00C6A17A">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200</w:t>
            </w:r>
          </w:p>
        </w:tc>
        <w:tc>
          <w:tcPr>
            <w:tcW w:w="204" w:type="pct"/>
            <w:tcBorders>
              <w:top w:val="nil"/>
              <w:left w:val="single" w:color="auto" w:sz="4" w:space="0"/>
              <w:bottom w:val="single" w:color="auto" w:sz="4" w:space="0"/>
              <w:right w:val="single" w:color="000000" w:sz="6" w:space="0"/>
            </w:tcBorders>
            <w:noWrap w:val="0"/>
            <w:vAlign w:val="center"/>
          </w:tcPr>
          <w:p w14:paraId="384E77E4">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148</w:t>
            </w:r>
          </w:p>
        </w:tc>
        <w:tc>
          <w:tcPr>
            <w:tcW w:w="177" w:type="pct"/>
            <w:tcBorders>
              <w:top w:val="nil"/>
              <w:left w:val="nil"/>
              <w:bottom w:val="single" w:color="auto" w:sz="4" w:space="0"/>
              <w:right w:val="single" w:color="000000" w:sz="6" w:space="0"/>
            </w:tcBorders>
            <w:noWrap w:val="0"/>
            <w:vAlign w:val="center"/>
          </w:tcPr>
          <w:p w14:paraId="47784EBE">
            <w:pPr>
              <w:widowControl/>
              <w:textAlignment w:val="center"/>
              <w:rPr>
                <w:color w:val="000000"/>
                <w:kern w:val="0"/>
                <w:sz w:val="16"/>
                <w:szCs w:val="16"/>
                <w:highlight w:val="none"/>
              </w:rPr>
            </w:pPr>
          </w:p>
        </w:tc>
        <w:tc>
          <w:tcPr>
            <w:tcW w:w="209" w:type="pct"/>
            <w:tcBorders>
              <w:top w:val="nil"/>
              <w:left w:val="nil"/>
              <w:bottom w:val="single" w:color="auto" w:sz="4" w:space="0"/>
              <w:right w:val="single" w:color="000000" w:sz="6" w:space="0"/>
            </w:tcBorders>
            <w:noWrap w:val="0"/>
            <w:vAlign w:val="center"/>
          </w:tcPr>
          <w:p w14:paraId="41CBC0EB">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2</w:t>
            </w:r>
          </w:p>
        </w:tc>
        <w:tc>
          <w:tcPr>
            <w:tcW w:w="209" w:type="pct"/>
            <w:tcBorders>
              <w:top w:val="nil"/>
              <w:left w:val="nil"/>
              <w:bottom w:val="single" w:color="auto" w:sz="4" w:space="0"/>
              <w:right w:val="single" w:color="000000" w:sz="6" w:space="0"/>
            </w:tcBorders>
            <w:noWrap w:val="0"/>
            <w:vAlign w:val="center"/>
          </w:tcPr>
          <w:p w14:paraId="40996D36">
            <w:pPr>
              <w:jc w:val="center"/>
              <w:rPr>
                <w:rFonts w:hint="eastAsia" w:eastAsia="等线"/>
                <w:color w:val="000000"/>
                <w:kern w:val="0"/>
                <w:sz w:val="16"/>
                <w:szCs w:val="16"/>
                <w:highlight w:val="none"/>
              </w:rPr>
            </w:pPr>
            <w:r>
              <w:rPr>
                <w:rFonts w:hint="eastAsia" w:eastAsia="等线"/>
                <w:color w:val="000000"/>
                <w:kern w:val="0"/>
                <w:sz w:val="16"/>
                <w:szCs w:val="16"/>
                <w:highlight w:val="none"/>
              </w:rPr>
              <w:t>0</w:t>
            </w:r>
          </w:p>
        </w:tc>
        <w:tc>
          <w:tcPr>
            <w:tcW w:w="204" w:type="pct"/>
            <w:tcBorders>
              <w:top w:val="nil"/>
              <w:left w:val="nil"/>
              <w:bottom w:val="single" w:color="auto" w:sz="4" w:space="0"/>
              <w:right w:val="single" w:color="000000" w:sz="6" w:space="0"/>
            </w:tcBorders>
            <w:noWrap w:val="0"/>
            <w:vAlign w:val="center"/>
          </w:tcPr>
          <w:p w14:paraId="17A0E3E1">
            <w:pPr>
              <w:jc w:val="center"/>
              <w:rPr>
                <w:rFonts w:hint="eastAsia" w:eastAsia="等线"/>
                <w:color w:val="000000"/>
                <w:kern w:val="0"/>
                <w:sz w:val="16"/>
                <w:szCs w:val="16"/>
                <w:highlight w:val="none"/>
              </w:rPr>
            </w:pPr>
            <w:r>
              <w:rPr>
                <w:rFonts w:hint="eastAsia" w:eastAsia="等线"/>
                <w:color w:val="000000"/>
                <w:kern w:val="0"/>
                <w:sz w:val="16"/>
                <w:szCs w:val="16"/>
                <w:highlight w:val="none"/>
              </w:rPr>
              <w:t>9</w:t>
            </w:r>
          </w:p>
        </w:tc>
        <w:tc>
          <w:tcPr>
            <w:tcW w:w="171" w:type="pct"/>
            <w:tcBorders>
              <w:top w:val="nil"/>
              <w:left w:val="nil"/>
              <w:bottom w:val="single" w:color="auto" w:sz="4" w:space="0"/>
              <w:right w:val="single" w:color="000000" w:sz="6" w:space="0"/>
            </w:tcBorders>
            <w:noWrap w:val="0"/>
            <w:vAlign w:val="center"/>
          </w:tcPr>
          <w:p w14:paraId="0ECAAB89">
            <w:pPr>
              <w:jc w:val="center"/>
              <w:rPr>
                <w:rFonts w:hint="eastAsia" w:eastAsia="等线"/>
                <w:color w:val="000000"/>
                <w:kern w:val="0"/>
                <w:sz w:val="16"/>
                <w:szCs w:val="16"/>
                <w:highlight w:val="none"/>
              </w:rPr>
            </w:pPr>
            <w:r>
              <w:rPr>
                <w:rFonts w:hint="eastAsia" w:eastAsia="等线"/>
                <w:color w:val="000000"/>
                <w:kern w:val="0"/>
                <w:sz w:val="16"/>
                <w:szCs w:val="16"/>
                <w:highlight w:val="none"/>
              </w:rPr>
              <w:t>9.6</w:t>
            </w:r>
          </w:p>
        </w:tc>
        <w:tc>
          <w:tcPr>
            <w:tcW w:w="204" w:type="pct"/>
            <w:gridSpan w:val="2"/>
            <w:tcBorders>
              <w:top w:val="nil"/>
              <w:left w:val="nil"/>
              <w:bottom w:val="single" w:color="auto" w:sz="4" w:space="0"/>
              <w:right w:val="single" w:color="000000" w:sz="6" w:space="0"/>
            </w:tcBorders>
            <w:noWrap w:val="0"/>
            <w:vAlign w:val="center"/>
          </w:tcPr>
          <w:p w14:paraId="668D467F">
            <w:pPr>
              <w:jc w:val="center"/>
              <w:rPr>
                <w:color w:val="000000"/>
                <w:kern w:val="0"/>
                <w:sz w:val="16"/>
                <w:szCs w:val="16"/>
                <w:highlight w:val="none"/>
              </w:rPr>
            </w:pPr>
          </w:p>
        </w:tc>
        <w:tc>
          <w:tcPr>
            <w:tcW w:w="190" w:type="pct"/>
            <w:gridSpan w:val="2"/>
            <w:tcBorders>
              <w:top w:val="nil"/>
              <w:left w:val="nil"/>
              <w:bottom w:val="single" w:color="auto" w:sz="4" w:space="0"/>
              <w:right w:val="single" w:color="000000" w:sz="6" w:space="0"/>
            </w:tcBorders>
            <w:noWrap w:val="0"/>
            <w:vAlign w:val="center"/>
          </w:tcPr>
          <w:p w14:paraId="2BB7BAFB">
            <w:pPr>
              <w:jc w:val="center"/>
              <w:rPr>
                <w:color w:val="000000"/>
                <w:kern w:val="0"/>
                <w:sz w:val="16"/>
                <w:szCs w:val="16"/>
                <w:highlight w:val="none"/>
              </w:rPr>
            </w:pPr>
          </w:p>
        </w:tc>
        <w:tc>
          <w:tcPr>
            <w:tcW w:w="222" w:type="pct"/>
            <w:gridSpan w:val="2"/>
            <w:tcBorders>
              <w:top w:val="nil"/>
              <w:left w:val="nil"/>
              <w:bottom w:val="single" w:color="auto" w:sz="4" w:space="0"/>
              <w:right w:val="single" w:color="000000" w:sz="6" w:space="0"/>
            </w:tcBorders>
            <w:noWrap w:val="0"/>
            <w:vAlign w:val="center"/>
          </w:tcPr>
          <w:p w14:paraId="7E8B5BDB">
            <w:pPr>
              <w:widowControl/>
              <w:jc w:val="center"/>
              <w:textAlignment w:val="center"/>
              <w:rPr>
                <w:color w:val="000000"/>
                <w:kern w:val="0"/>
                <w:sz w:val="16"/>
                <w:szCs w:val="16"/>
                <w:highlight w:val="none"/>
              </w:rPr>
            </w:pPr>
          </w:p>
        </w:tc>
        <w:tc>
          <w:tcPr>
            <w:tcW w:w="476" w:type="pct"/>
            <w:tcBorders>
              <w:top w:val="nil"/>
              <w:left w:val="nil"/>
              <w:bottom w:val="single" w:color="auto" w:sz="4" w:space="0"/>
              <w:right w:val="single" w:color="auto" w:sz="4" w:space="0"/>
            </w:tcBorders>
            <w:noWrap w:val="0"/>
            <w:vAlign w:val="center"/>
          </w:tcPr>
          <w:p w14:paraId="52A019B4">
            <w:pPr>
              <w:widowControl/>
              <w:jc w:val="center"/>
              <w:textAlignment w:val="center"/>
              <w:rPr>
                <w:color w:val="000000"/>
                <w:kern w:val="0"/>
                <w:sz w:val="16"/>
                <w:szCs w:val="16"/>
                <w:highlight w:val="none"/>
              </w:rPr>
            </w:pPr>
          </w:p>
        </w:tc>
        <w:tc>
          <w:tcPr>
            <w:tcW w:w="540" w:type="pct"/>
            <w:tcBorders>
              <w:top w:val="single" w:color="auto" w:sz="4" w:space="0"/>
              <w:left w:val="single" w:color="auto" w:sz="4" w:space="0"/>
              <w:bottom w:val="single" w:color="000000" w:sz="6" w:space="0"/>
              <w:right w:val="single" w:color="auto" w:sz="4" w:space="0"/>
            </w:tcBorders>
            <w:noWrap w:val="0"/>
            <w:vAlign w:val="center"/>
          </w:tcPr>
          <w:p w14:paraId="71C3E8DD">
            <w:pPr>
              <w:jc w:val="center"/>
              <w:rPr>
                <w:color w:val="000000"/>
                <w:kern w:val="0"/>
                <w:sz w:val="16"/>
                <w:szCs w:val="16"/>
                <w:highlight w:val="none"/>
              </w:rPr>
            </w:pPr>
          </w:p>
        </w:tc>
      </w:tr>
      <w:tr w14:paraId="3C318A83">
        <w:tblPrEx>
          <w:tblCellMar>
            <w:top w:w="0" w:type="dxa"/>
            <w:left w:w="108" w:type="dxa"/>
            <w:bottom w:w="0" w:type="dxa"/>
            <w:right w:w="108" w:type="dxa"/>
          </w:tblCellMar>
        </w:tblPrEx>
        <w:trPr>
          <w:trHeight w:val="384" w:hRule="atLeast"/>
          <w:jc w:val="center"/>
        </w:trPr>
        <w:tc>
          <w:tcPr>
            <w:tcW w:w="188" w:type="pct"/>
            <w:vMerge w:val="continue"/>
            <w:tcBorders>
              <w:left w:val="single" w:color="000000" w:sz="2" w:space="0"/>
              <w:right w:val="single" w:color="000000" w:sz="2" w:space="0"/>
            </w:tcBorders>
            <w:noWrap w:val="0"/>
            <w:vAlign w:val="top"/>
          </w:tcPr>
          <w:p w14:paraId="2C67FF25">
            <w:pPr>
              <w:widowControl/>
              <w:jc w:val="center"/>
              <w:rPr>
                <w:color w:val="000000"/>
                <w:kern w:val="0"/>
                <w:sz w:val="16"/>
                <w:szCs w:val="16"/>
                <w:highlight w:val="none"/>
              </w:rPr>
            </w:pPr>
          </w:p>
        </w:tc>
        <w:tc>
          <w:tcPr>
            <w:tcW w:w="190" w:type="pct"/>
            <w:vMerge w:val="restart"/>
            <w:tcBorders>
              <w:top w:val="single" w:color="auto" w:sz="4" w:space="0"/>
              <w:left w:val="single" w:color="000000" w:sz="2" w:space="0"/>
              <w:right w:val="single" w:color="auto" w:sz="4" w:space="0"/>
            </w:tcBorders>
            <w:noWrap w:val="0"/>
            <w:textDirection w:val="tbRlV"/>
            <w:vAlign w:val="center"/>
          </w:tcPr>
          <w:p w14:paraId="2A99CE15">
            <w:pPr>
              <w:widowControl/>
              <w:ind w:left="113" w:right="113"/>
              <w:jc w:val="center"/>
              <w:rPr>
                <w:color w:val="000000"/>
                <w:kern w:val="0"/>
                <w:sz w:val="16"/>
                <w:szCs w:val="16"/>
                <w:highlight w:val="none"/>
              </w:rPr>
            </w:pPr>
            <w:r>
              <w:rPr>
                <w:rFonts w:hint="eastAsia" w:ascii="宋体" w:hAnsi="宋体" w:eastAsia="宋体"/>
                <w:color w:val="000000"/>
                <w:kern w:val="0"/>
                <w:sz w:val="16"/>
                <w:szCs w:val="16"/>
                <w:highlight w:val="none"/>
              </w:rPr>
              <w:t>实践课程</w:t>
            </w:r>
          </w:p>
        </w:tc>
        <w:tc>
          <w:tcPr>
            <w:tcW w:w="158" w:type="pct"/>
            <w:tcBorders>
              <w:top w:val="single" w:color="auto" w:sz="4" w:space="0"/>
              <w:left w:val="single" w:color="auto" w:sz="4" w:space="0"/>
              <w:bottom w:val="single" w:color="auto" w:sz="4" w:space="0"/>
              <w:right w:val="single" w:color="auto" w:sz="4" w:space="0"/>
            </w:tcBorders>
            <w:noWrap w:val="0"/>
            <w:vAlign w:val="center"/>
          </w:tcPr>
          <w:p w14:paraId="79EA025E">
            <w:pPr>
              <w:widowControl/>
              <w:jc w:val="center"/>
              <w:rPr>
                <w:color w:val="000000"/>
                <w:kern w:val="0"/>
                <w:sz w:val="16"/>
                <w:szCs w:val="16"/>
                <w:highlight w:val="none"/>
              </w:rPr>
            </w:pPr>
            <w:r>
              <w:rPr>
                <w:color w:val="000000"/>
                <w:kern w:val="0"/>
                <w:sz w:val="16"/>
                <w:szCs w:val="16"/>
                <w:highlight w:val="none"/>
              </w:rPr>
              <w:t>1</w:t>
            </w:r>
          </w:p>
        </w:tc>
        <w:tc>
          <w:tcPr>
            <w:tcW w:w="329" w:type="pct"/>
            <w:tcBorders>
              <w:top w:val="single" w:color="auto" w:sz="4" w:space="0"/>
              <w:left w:val="single" w:color="auto" w:sz="4" w:space="0"/>
              <w:bottom w:val="single" w:color="auto" w:sz="4" w:space="0"/>
              <w:right w:val="single" w:color="auto" w:sz="4" w:space="0"/>
            </w:tcBorders>
            <w:noWrap w:val="0"/>
            <w:vAlign w:val="center"/>
          </w:tcPr>
          <w:p w14:paraId="37BC360F">
            <w:pPr>
              <w:widowControl/>
              <w:jc w:val="center"/>
              <w:rPr>
                <w:color w:val="000000"/>
                <w:kern w:val="0"/>
                <w:sz w:val="16"/>
                <w:szCs w:val="16"/>
                <w:highlight w:val="none"/>
              </w:rPr>
            </w:pPr>
            <w:r>
              <w:rPr>
                <w:color w:val="000000"/>
                <w:kern w:val="0"/>
                <w:sz w:val="16"/>
                <w:szCs w:val="16"/>
                <w:highlight w:val="none"/>
              </w:rPr>
              <w:t>20401116</w:t>
            </w:r>
          </w:p>
        </w:tc>
        <w:tc>
          <w:tcPr>
            <w:tcW w:w="366" w:type="pct"/>
            <w:tcBorders>
              <w:top w:val="single" w:color="auto" w:sz="4" w:space="0"/>
              <w:left w:val="single" w:color="auto" w:sz="4" w:space="0"/>
              <w:bottom w:val="single" w:color="auto" w:sz="4" w:space="0"/>
              <w:right w:val="single" w:color="auto" w:sz="4" w:space="0"/>
            </w:tcBorders>
            <w:noWrap w:val="0"/>
            <w:vAlign w:val="center"/>
          </w:tcPr>
          <w:p w14:paraId="7B6AB95A">
            <w:pPr>
              <w:widowControl/>
              <w:jc w:val="center"/>
              <w:textAlignment w:val="center"/>
              <w:rPr>
                <w:color w:val="000000"/>
                <w:kern w:val="0"/>
                <w:sz w:val="16"/>
                <w:szCs w:val="16"/>
                <w:highlight w:val="none"/>
              </w:rPr>
            </w:pPr>
            <w:r>
              <w:rPr>
                <w:rFonts w:hint="eastAsia" w:ascii="宋体" w:hAnsi="宋体" w:eastAsia="宋体" w:cs="宋体"/>
                <w:color w:val="000000"/>
                <w:sz w:val="16"/>
                <w:szCs w:val="16"/>
                <w:highlight w:val="none"/>
              </w:rPr>
              <w:t>汽车拆装实训</w:t>
            </w:r>
          </w:p>
        </w:tc>
        <w:tc>
          <w:tcPr>
            <w:tcW w:w="186" w:type="pct"/>
            <w:tcBorders>
              <w:top w:val="single" w:color="auto" w:sz="4" w:space="0"/>
              <w:left w:val="single" w:color="auto" w:sz="4" w:space="0"/>
              <w:bottom w:val="single" w:color="auto" w:sz="4" w:space="0"/>
              <w:right w:val="single" w:color="auto" w:sz="4" w:space="0"/>
            </w:tcBorders>
            <w:noWrap w:val="0"/>
            <w:vAlign w:val="center"/>
          </w:tcPr>
          <w:p w14:paraId="3C4D3131">
            <w:pPr>
              <w:widowControl/>
              <w:jc w:val="center"/>
              <w:textAlignment w:val="center"/>
              <w:rPr>
                <w:color w:val="000000"/>
                <w:kern w:val="0"/>
                <w:sz w:val="16"/>
                <w:szCs w:val="16"/>
                <w:highlight w:val="none"/>
              </w:rPr>
            </w:pPr>
            <w:r>
              <w:rPr>
                <w:color w:val="000000"/>
                <w:sz w:val="16"/>
                <w:szCs w:val="16"/>
                <w:highlight w:val="none"/>
              </w:rPr>
              <w:t>C</w:t>
            </w:r>
          </w:p>
        </w:tc>
        <w:tc>
          <w:tcPr>
            <w:tcW w:w="180" w:type="pct"/>
            <w:tcBorders>
              <w:top w:val="single" w:color="auto" w:sz="4" w:space="0"/>
              <w:left w:val="single" w:color="auto" w:sz="4" w:space="0"/>
              <w:bottom w:val="single" w:color="auto" w:sz="4" w:space="0"/>
              <w:right w:val="single" w:color="auto" w:sz="4" w:space="0"/>
            </w:tcBorders>
            <w:noWrap w:val="0"/>
            <w:vAlign w:val="center"/>
          </w:tcPr>
          <w:p w14:paraId="6A0168C6">
            <w:pPr>
              <w:widowControl/>
              <w:jc w:val="center"/>
              <w:textAlignment w:val="center"/>
              <w:rPr>
                <w:color w:val="000000"/>
                <w:kern w:val="0"/>
                <w:sz w:val="16"/>
                <w:szCs w:val="16"/>
                <w:highlight w:val="none"/>
              </w:rPr>
            </w:pPr>
            <w:r>
              <w:rPr>
                <w:rFonts w:hint="eastAsia" w:ascii="宋体" w:hAnsi="宋体" w:eastAsia="宋体" w:cs="宋体"/>
                <w:color w:val="000000"/>
                <w:sz w:val="16"/>
                <w:szCs w:val="16"/>
                <w:highlight w:val="none"/>
              </w:rPr>
              <w:t>否</w:t>
            </w:r>
          </w:p>
        </w:tc>
        <w:tc>
          <w:tcPr>
            <w:tcW w:w="231" w:type="pct"/>
            <w:tcBorders>
              <w:top w:val="single" w:color="auto" w:sz="4" w:space="0"/>
              <w:left w:val="single" w:color="auto" w:sz="4" w:space="0"/>
              <w:bottom w:val="single" w:color="auto" w:sz="4" w:space="0"/>
              <w:right w:val="single" w:color="auto" w:sz="4" w:space="0"/>
            </w:tcBorders>
            <w:noWrap w:val="0"/>
            <w:vAlign w:val="center"/>
          </w:tcPr>
          <w:p w14:paraId="25CE7948">
            <w:pPr>
              <w:widowControl/>
              <w:jc w:val="center"/>
              <w:textAlignment w:val="center"/>
              <w:rPr>
                <w:color w:val="000000"/>
                <w:kern w:val="0"/>
                <w:sz w:val="16"/>
                <w:szCs w:val="16"/>
                <w:highlight w:val="none"/>
              </w:rPr>
            </w:pPr>
            <w:r>
              <w:rPr>
                <w:rFonts w:hint="eastAsia" w:eastAsia="等线"/>
                <w:sz w:val="16"/>
                <w:szCs w:val="16"/>
                <w:highlight w:val="none"/>
              </w:rPr>
              <w:t>2</w:t>
            </w:r>
          </w:p>
        </w:tc>
        <w:tc>
          <w:tcPr>
            <w:tcW w:w="194" w:type="pct"/>
            <w:tcBorders>
              <w:top w:val="single" w:color="auto" w:sz="4" w:space="0"/>
              <w:left w:val="single" w:color="auto" w:sz="4" w:space="0"/>
              <w:bottom w:val="single" w:color="auto" w:sz="4" w:space="0"/>
              <w:right w:val="single" w:color="auto" w:sz="4" w:space="0"/>
            </w:tcBorders>
            <w:noWrap w:val="0"/>
            <w:vAlign w:val="center"/>
          </w:tcPr>
          <w:p w14:paraId="71BADDDD">
            <w:pPr>
              <w:widowControl/>
              <w:jc w:val="center"/>
              <w:textAlignment w:val="center"/>
              <w:rPr>
                <w:color w:val="000000"/>
                <w:kern w:val="0"/>
                <w:sz w:val="16"/>
                <w:szCs w:val="16"/>
                <w:highlight w:val="none"/>
              </w:rPr>
            </w:pPr>
            <w:r>
              <w:rPr>
                <w:rFonts w:hint="eastAsia" w:eastAsia="等线"/>
                <w:sz w:val="16"/>
                <w:szCs w:val="16"/>
                <w:highlight w:val="none"/>
              </w:rPr>
              <w:t>60</w:t>
            </w:r>
          </w:p>
        </w:tc>
        <w:tc>
          <w:tcPr>
            <w:tcW w:w="164" w:type="pct"/>
            <w:tcBorders>
              <w:top w:val="single" w:color="auto" w:sz="4" w:space="0"/>
              <w:left w:val="single" w:color="auto" w:sz="4" w:space="0"/>
              <w:bottom w:val="single" w:color="auto" w:sz="4" w:space="0"/>
              <w:right w:val="single" w:color="auto" w:sz="4" w:space="0"/>
            </w:tcBorders>
            <w:noWrap w:val="0"/>
            <w:vAlign w:val="center"/>
          </w:tcPr>
          <w:p w14:paraId="187EB6F4">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0</w:t>
            </w:r>
          </w:p>
        </w:tc>
        <w:tc>
          <w:tcPr>
            <w:tcW w:w="204" w:type="pct"/>
            <w:tcBorders>
              <w:top w:val="single" w:color="auto" w:sz="4" w:space="0"/>
              <w:left w:val="single" w:color="auto" w:sz="4" w:space="0"/>
              <w:bottom w:val="single" w:color="auto" w:sz="4" w:space="0"/>
              <w:right w:val="single" w:color="auto" w:sz="4" w:space="0"/>
            </w:tcBorders>
            <w:noWrap w:val="0"/>
            <w:vAlign w:val="center"/>
          </w:tcPr>
          <w:p w14:paraId="039274EA">
            <w:pPr>
              <w:widowControl/>
              <w:jc w:val="center"/>
              <w:textAlignment w:val="center"/>
              <w:rPr>
                <w:color w:val="000000"/>
                <w:kern w:val="0"/>
                <w:sz w:val="16"/>
                <w:szCs w:val="16"/>
                <w:highlight w:val="none"/>
              </w:rPr>
            </w:pPr>
            <w:r>
              <w:rPr>
                <w:rFonts w:hint="eastAsia" w:eastAsia="等线"/>
                <w:sz w:val="16"/>
                <w:szCs w:val="16"/>
                <w:highlight w:val="none"/>
              </w:rPr>
              <w:t>60</w:t>
            </w:r>
          </w:p>
        </w:tc>
        <w:tc>
          <w:tcPr>
            <w:tcW w:w="177" w:type="pct"/>
            <w:tcBorders>
              <w:top w:val="single" w:color="auto" w:sz="4" w:space="0"/>
              <w:left w:val="single" w:color="auto" w:sz="4" w:space="0"/>
              <w:bottom w:val="single" w:color="auto" w:sz="4" w:space="0"/>
              <w:right w:val="single" w:color="auto" w:sz="4" w:space="0"/>
            </w:tcBorders>
            <w:noWrap w:val="0"/>
            <w:vAlign w:val="center"/>
          </w:tcPr>
          <w:p w14:paraId="2C761B68">
            <w:pPr>
              <w:widowControl/>
              <w:textAlignment w:val="center"/>
              <w:rPr>
                <w:color w:val="000000"/>
                <w:kern w:val="0"/>
                <w:sz w:val="16"/>
                <w:szCs w:val="16"/>
                <w:highlight w:val="none"/>
              </w:rPr>
            </w:pPr>
            <w:r>
              <w:rPr>
                <w:rFonts w:hint="eastAsia" w:eastAsia="宋体"/>
                <w:color w:val="000000"/>
                <w:kern w:val="0"/>
                <w:sz w:val="16"/>
                <w:szCs w:val="16"/>
                <w:highlight w:val="none"/>
              </w:rPr>
              <w:t>4</w:t>
            </w:r>
          </w:p>
        </w:tc>
        <w:tc>
          <w:tcPr>
            <w:tcW w:w="209" w:type="pct"/>
            <w:tcBorders>
              <w:top w:val="single" w:color="auto" w:sz="4" w:space="0"/>
              <w:left w:val="single" w:color="auto" w:sz="4" w:space="0"/>
              <w:bottom w:val="single" w:color="auto" w:sz="4" w:space="0"/>
              <w:right w:val="single" w:color="auto" w:sz="4" w:space="0"/>
            </w:tcBorders>
            <w:noWrap w:val="0"/>
            <w:vAlign w:val="center"/>
          </w:tcPr>
          <w:p w14:paraId="6B530424">
            <w:pPr>
              <w:widowControl/>
              <w:jc w:val="center"/>
              <w:textAlignment w:val="center"/>
              <w:rPr>
                <w:color w:val="000000"/>
                <w:kern w:val="0"/>
                <w:sz w:val="16"/>
                <w:szCs w:val="16"/>
                <w:highlight w:val="none"/>
              </w:rPr>
            </w:pPr>
          </w:p>
        </w:tc>
        <w:tc>
          <w:tcPr>
            <w:tcW w:w="209" w:type="pct"/>
            <w:tcBorders>
              <w:top w:val="single" w:color="auto" w:sz="4" w:space="0"/>
              <w:left w:val="single" w:color="auto" w:sz="4" w:space="0"/>
              <w:bottom w:val="single" w:color="auto" w:sz="4" w:space="0"/>
              <w:right w:val="single" w:color="auto" w:sz="4" w:space="0"/>
            </w:tcBorders>
            <w:noWrap w:val="0"/>
            <w:vAlign w:val="center"/>
          </w:tcPr>
          <w:p w14:paraId="6CFCDA5F">
            <w:pPr>
              <w:jc w:val="center"/>
              <w:rPr>
                <w:color w:val="000000"/>
                <w:kern w:val="0"/>
                <w:sz w:val="16"/>
                <w:szCs w:val="16"/>
                <w:highlight w:val="none"/>
              </w:rPr>
            </w:pPr>
          </w:p>
        </w:tc>
        <w:tc>
          <w:tcPr>
            <w:tcW w:w="204" w:type="pct"/>
            <w:tcBorders>
              <w:top w:val="single" w:color="auto" w:sz="4" w:space="0"/>
              <w:left w:val="single" w:color="auto" w:sz="4" w:space="0"/>
              <w:bottom w:val="single" w:color="auto" w:sz="4" w:space="0"/>
              <w:right w:val="single" w:color="auto" w:sz="4" w:space="0"/>
            </w:tcBorders>
            <w:noWrap w:val="0"/>
            <w:vAlign w:val="center"/>
          </w:tcPr>
          <w:p w14:paraId="3105D887">
            <w:pPr>
              <w:jc w:val="center"/>
              <w:rPr>
                <w:color w:val="000000"/>
                <w:kern w:val="0"/>
                <w:sz w:val="16"/>
                <w:szCs w:val="16"/>
                <w:highlight w:val="none"/>
              </w:rPr>
            </w:pPr>
          </w:p>
        </w:tc>
        <w:tc>
          <w:tcPr>
            <w:tcW w:w="171" w:type="pct"/>
            <w:tcBorders>
              <w:top w:val="single" w:color="auto" w:sz="4" w:space="0"/>
              <w:left w:val="single" w:color="auto" w:sz="4" w:space="0"/>
              <w:bottom w:val="single" w:color="auto" w:sz="4" w:space="0"/>
              <w:right w:val="single" w:color="auto" w:sz="4" w:space="0"/>
            </w:tcBorders>
            <w:noWrap w:val="0"/>
            <w:vAlign w:val="center"/>
          </w:tcPr>
          <w:p w14:paraId="0D7A50F7">
            <w:pPr>
              <w:jc w:val="center"/>
              <w:rPr>
                <w:rFonts w:hint="eastAsia" w:eastAsia="等线"/>
                <w:color w:val="000000"/>
                <w:kern w:val="0"/>
                <w:sz w:val="16"/>
                <w:szCs w:val="16"/>
                <w:highlight w:val="none"/>
              </w:rPr>
            </w:pPr>
            <w:r>
              <w:rPr>
                <w:rFonts w:hint="eastAsia" w:eastAsia="等线"/>
                <w:color w:val="000000"/>
                <w:kern w:val="0"/>
                <w:sz w:val="16"/>
                <w:szCs w:val="16"/>
                <w:highlight w:val="none"/>
              </w:rPr>
              <w:t>3.3</w:t>
            </w:r>
          </w:p>
        </w:tc>
        <w:tc>
          <w:tcPr>
            <w:tcW w:w="204" w:type="pct"/>
            <w:gridSpan w:val="2"/>
            <w:tcBorders>
              <w:top w:val="single" w:color="auto" w:sz="4" w:space="0"/>
              <w:left w:val="single" w:color="auto" w:sz="4" w:space="0"/>
              <w:bottom w:val="single" w:color="auto" w:sz="4" w:space="0"/>
              <w:right w:val="single" w:color="auto" w:sz="4" w:space="0"/>
            </w:tcBorders>
            <w:noWrap w:val="0"/>
            <w:vAlign w:val="center"/>
          </w:tcPr>
          <w:p w14:paraId="246006C1">
            <w:pPr>
              <w:jc w:val="center"/>
              <w:rPr>
                <w:color w:val="000000"/>
                <w:kern w:val="0"/>
                <w:sz w:val="16"/>
                <w:szCs w:val="16"/>
                <w:highlight w:val="none"/>
              </w:rPr>
            </w:pPr>
          </w:p>
        </w:tc>
        <w:tc>
          <w:tcPr>
            <w:tcW w:w="190" w:type="pct"/>
            <w:gridSpan w:val="2"/>
            <w:tcBorders>
              <w:top w:val="single" w:color="auto" w:sz="4" w:space="0"/>
              <w:left w:val="single" w:color="auto" w:sz="4" w:space="0"/>
              <w:bottom w:val="single" w:color="auto" w:sz="4" w:space="0"/>
              <w:right w:val="single" w:color="auto" w:sz="4" w:space="0"/>
            </w:tcBorders>
            <w:noWrap w:val="0"/>
            <w:vAlign w:val="center"/>
          </w:tcPr>
          <w:p w14:paraId="076FD4FE">
            <w:pPr>
              <w:jc w:val="center"/>
              <w:rPr>
                <w:color w:val="000000"/>
                <w:kern w:val="0"/>
                <w:sz w:val="16"/>
                <w:szCs w:val="16"/>
                <w:highlight w:val="none"/>
              </w:rPr>
            </w:pPr>
          </w:p>
        </w:tc>
        <w:tc>
          <w:tcPr>
            <w:tcW w:w="222" w:type="pct"/>
            <w:gridSpan w:val="2"/>
            <w:tcBorders>
              <w:top w:val="single" w:color="auto" w:sz="4" w:space="0"/>
              <w:left w:val="single" w:color="auto" w:sz="4" w:space="0"/>
              <w:bottom w:val="single" w:color="auto" w:sz="4" w:space="0"/>
              <w:right w:val="single" w:color="auto" w:sz="4" w:space="0"/>
            </w:tcBorders>
            <w:noWrap w:val="0"/>
            <w:vAlign w:val="center"/>
          </w:tcPr>
          <w:p w14:paraId="4FA2EA07">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考查</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489D95CD">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000000" w:sz="6" w:space="0"/>
              <w:right w:val="single" w:color="auto" w:sz="4" w:space="0"/>
            </w:tcBorders>
            <w:noWrap w:val="0"/>
            <w:vAlign w:val="center"/>
          </w:tcPr>
          <w:p w14:paraId="28B0A764">
            <w:pPr>
              <w:jc w:val="center"/>
              <w:rPr>
                <w:color w:val="000000"/>
                <w:kern w:val="0"/>
                <w:sz w:val="16"/>
                <w:szCs w:val="16"/>
                <w:highlight w:val="none"/>
              </w:rPr>
            </w:pPr>
            <w:r>
              <w:rPr>
                <w:rFonts w:hint="eastAsia" w:ascii="宋体" w:hAnsi="宋体" w:eastAsia="宋体" w:cs="宋体"/>
                <w:color w:val="000000"/>
                <w:kern w:val="0"/>
                <w:sz w:val="16"/>
                <w:szCs w:val="16"/>
                <w:highlight w:val="none"/>
              </w:rPr>
              <w:t>实训</w:t>
            </w:r>
          </w:p>
        </w:tc>
      </w:tr>
      <w:tr w14:paraId="7BBFC776">
        <w:tblPrEx>
          <w:tblCellMar>
            <w:top w:w="0" w:type="dxa"/>
            <w:left w:w="108" w:type="dxa"/>
            <w:bottom w:w="0" w:type="dxa"/>
            <w:right w:w="108" w:type="dxa"/>
          </w:tblCellMar>
        </w:tblPrEx>
        <w:trPr>
          <w:trHeight w:val="384" w:hRule="atLeast"/>
          <w:jc w:val="center"/>
        </w:trPr>
        <w:tc>
          <w:tcPr>
            <w:tcW w:w="188" w:type="pct"/>
            <w:vMerge w:val="continue"/>
            <w:tcBorders>
              <w:left w:val="single" w:color="000000" w:sz="2" w:space="0"/>
              <w:right w:val="single" w:color="000000" w:sz="2" w:space="0"/>
            </w:tcBorders>
            <w:noWrap w:val="0"/>
            <w:vAlign w:val="top"/>
          </w:tcPr>
          <w:p w14:paraId="7F6A279B">
            <w:pPr>
              <w:widowControl/>
              <w:jc w:val="center"/>
              <w:rPr>
                <w:color w:val="000000"/>
                <w:kern w:val="0"/>
                <w:sz w:val="16"/>
                <w:szCs w:val="16"/>
                <w:highlight w:val="none"/>
              </w:rPr>
            </w:pPr>
          </w:p>
        </w:tc>
        <w:tc>
          <w:tcPr>
            <w:tcW w:w="190" w:type="pct"/>
            <w:vMerge w:val="continue"/>
            <w:tcBorders>
              <w:left w:val="single" w:color="000000" w:sz="2" w:space="0"/>
              <w:right w:val="single" w:color="auto" w:sz="4" w:space="0"/>
            </w:tcBorders>
            <w:noWrap w:val="0"/>
            <w:vAlign w:val="center"/>
          </w:tcPr>
          <w:p w14:paraId="6B1BF80D">
            <w:pPr>
              <w:widowControl/>
              <w:jc w:val="center"/>
              <w:rPr>
                <w:color w:val="000000"/>
                <w:kern w:val="0"/>
                <w:sz w:val="16"/>
                <w:szCs w:val="16"/>
                <w:highlight w:val="none"/>
              </w:rPr>
            </w:pPr>
          </w:p>
        </w:tc>
        <w:tc>
          <w:tcPr>
            <w:tcW w:w="158" w:type="pct"/>
            <w:tcBorders>
              <w:top w:val="single" w:color="auto" w:sz="4" w:space="0"/>
              <w:left w:val="single" w:color="auto" w:sz="4" w:space="0"/>
              <w:bottom w:val="single" w:color="auto" w:sz="4" w:space="0"/>
              <w:right w:val="single" w:color="000000" w:sz="6" w:space="0"/>
            </w:tcBorders>
            <w:noWrap w:val="0"/>
            <w:vAlign w:val="center"/>
          </w:tcPr>
          <w:p w14:paraId="61B8E4AD">
            <w:pPr>
              <w:widowControl/>
              <w:jc w:val="center"/>
              <w:rPr>
                <w:color w:val="000000"/>
                <w:kern w:val="0"/>
                <w:sz w:val="16"/>
                <w:szCs w:val="16"/>
                <w:highlight w:val="none"/>
              </w:rPr>
            </w:pPr>
            <w:r>
              <w:rPr>
                <w:color w:val="000000"/>
                <w:kern w:val="0"/>
                <w:sz w:val="16"/>
                <w:szCs w:val="16"/>
                <w:highlight w:val="none"/>
              </w:rPr>
              <w:t>2</w:t>
            </w:r>
          </w:p>
        </w:tc>
        <w:tc>
          <w:tcPr>
            <w:tcW w:w="329" w:type="pct"/>
            <w:tcBorders>
              <w:top w:val="single" w:color="auto" w:sz="4" w:space="0"/>
              <w:left w:val="nil"/>
              <w:bottom w:val="single" w:color="auto" w:sz="4" w:space="0"/>
              <w:right w:val="single" w:color="000000" w:sz="6" w:space="0"/>
            </w:tcBorders>
            <w:noWrap w:val="0"/>
            <w:vAlign w:val="center"/>
          </w:tcPr>
          <w:p w14:paraId="6F162809">
            <w:pPr>
              <w:widowControl/>
              <w:jc w:val="center"/>
              <w:rPr>
                <w:color w:val="000000"/>
                <w:kern w:val="0"/>
                <w:sz w:val="16"/>
                <w:szCs w:val="16"/>
                <w:highlight w:val="none"/>
              </w:rPr>
            </w:pPr>
            <w:r>
              <w:rPr>
                <w:kern w:val="0"/>
                <w:sz w:val="16"/>
                <w:szCs w:val="16"/>
                <w:highlight w:val="none"/>
              </w:rPr>
              <w:t>20401118</w:t>
            </w:r>
          </w:p>
        </w:tc>
        <w:tc>
          <w:tcPr>
            <w:tcW w:w="366" w:type="pct"/>
            <w:tcBorders>
              <w:top w:val="single" w:color="auto" w:sz="4" w:space="0"/>
              <w:left w:val="nil"/>
              <w:bottom w:val="single" w:color="auto" w:sz="4" w:space="0"/>
              <w:right w:val="single" w:color="000000" w:sz="6" w:space="0"/>
            </w:tcBorders>
            <w:noWrap w:val="0"/>
            <w:vAlign w:val="center"/>
          </w:tcPr>
          <w:p w14:paraId="075C0DF1">
            <w:pPr>
              <w:widowControl/>
              <w:jc w:val="center"/>
              <w:textAlignment w:val="center"/>
              <w:rPr>
                <w:color w:val="000000"/>
                <w:kern w:val="0"/>
                <w:sz w:val="16"/>
                <w:szCs w:val="16"/>
                <w:highlight w:val="none"/>
              </w:rPr>
            </w:pPr>
            <w:r>
              <w:rPr>
                <w:rFonts w:hint="eastAsia" w:ascii="宋体" w:hAnsi="宋体" w:eastAsia="宋体" w:cs="宋体"/>
                <w:color w:val="000000"/>
                <w:sz w:val="16"/>
                <w:szCs w:val="16"/>
                <w:highlight w:val="none"/>
              </w:rPr>
              <w:t>专业技能综合实训</w:t>
            </w:r>
          </w:p>
        </w:tc>
        <w:tc>
          <w:tcPr>
            <w:tcW w:w="186" w:type="pct"/>
            <w:tcBorders>
              <w:top w:val="single" w:color="auto" w:sz="4" w:space="0"/>
              <w:left w:val="nil"/>
              <w:bottom w:val="single" w:color="auto" w:sz="4" w:space="0"/>
              <w:right w:val="single" w:color="000000" w:sz="6" w:space="0"/>
            </w:tcBorders>
            <w:noWrap w:val="0"/>
            <w:vAlign w:val="center"/>
          </w:tcPr>
          <w:p w14:paraId="6556292E">
            <w:pPr>
              <w:widowControl/>
              <w:jc w:val="center"/>
              <w:textAlignment w:val="center"/>
              <w:rPr>
                <w:color w:val="000000"/>
                <w:kern w:val="0"/>
                <w:sz w:val="16"/>
                <w:szCs w:val="16"/>
                <w:highlight w:val="none"/>
              </w:rPr>
            </w:pPr>
            <w:r>
              <w:rPr>
                <w:color w:val="000000"/>
                <w:sz w:val="16"/>
                <w:szCs w:val="16"/>
                <w:highlight w:val="none"/>
              </w:rPr>
              <w:t>C</w:t>
            </w:r>
          </w:p>
        </w:tc>
        <w:tc>
          <w:tcPr>
            <w:tcW w:w="180" w:type="pct"/>
            <w:tcBorders>
              <w:top w:val="single" w:color="auto" w:sz="4" w:space="0"/>
              <w:left w:val="nil"/>
              <w:bottom w:val="single" w:color="auto" w:sz="4" w:space="0"/>
              <w:right w:val="single" w:color="000000" w:sz="6" w:space="0"/>
            </w:tcBorders>
            <w:noWrap w:val="0"/>
            <w:vAlign w:val="center"/>
          </w:tcPr>
          <w:p w14:paraId="3A62A400">
            <w:pPr>
              <w:widowControl/>
              <w:jc w:val="center"/>
              <w:textAlignment w:val="center"/>
              <w:rPr>
                <w:color w:val="000000"/>
                <w:kern w:val="0"/>
                <w:sz w:val="16"/>
                <w:szCs w:val="16"/>
                <w:highlight w:val="none"/>
              </w:rPr>
            </w:pPr>
            <w:r>
              <w:rPr>
                <w:rFonts w:hint="eastAsia" w:ascii="宋体" w:hAnsi="宋体" w:eastAsia="宋体" w:cs="宋体"/>
                <w:color w:val="000000"/>
                <w:sz w:val="16"/>
                <w:szCs w:val="16"/>
                <w:highlight w:val="none"/>
              </w:rPr>
              <w:t>否</w:t>
            </w:r>
          </w:p>
        </w:tc>
        <w:tc>
          <w:tcPr>
            <w:tcW w:w="231" w:type="pct"/>
            <w:tcBorders>
              <w:top w:val="single" w:color="auto" w:sz="4" w:space="0"/>
              <w:left w:val="nil"/>
              <w:bottom w:val="single" w:color="000000" w:sz="6" w:space="0"/>
              <w:right w:val="single" w:color="000000" w:sz="6" w:space="0"/>
            </w:tcBorders>
            <w:noWrap w:val="0"/>
            <w:vAlign w:val="center"/>
          </w:tcPr>
          <w:p w14:paraId="46405F70">
            <w:pPr>
              <w:widowControl/>
              <w:jc w:val="center"/>
              <w:textAlignment w:val="center"/>
              <w:rPr>
                <w:color w:val="000000"/>
                <w:kern w:val="0"/>
                <w:sz w:val="16"/>
                <w:szCs w:val="16"/>
                <w:highlight w:val="none"/>
              </w:rPr>
            </w:pPr>
            <w:r>
              <w:rPr>
                <w:rFonts w:hint="eastAsia" w:eastAsia="等线"/>
                <w:color w:val="000000"/>
                <w:sz w:val="16"/>
                <w:szCs w:val="16"/>
                <w:highlight w:val="none"/>
              </w:rPr>
              <w:t>2</w:t>
            </w:r>
          </w:p>
        </w:tc>
        <w:tc>
          <w:tcPr>
            <w:tcW w:w="194" w:type="pct"/>
            <w:tcBorders>
              <w:top w:val="single" w:color="auto" w:sz="4" w:space="0"/>
              <w:left w:val="nil"/>
              <w:bottom w:val="single" w:color="000000" w:sz="6" w:space="0"/>
              <w:right w:val="single" w:color="000000" w:sz="6" w:space="0"/>
            </w:tcBorders>
            <w:noWrap w:val="0"/>
            <w:vAlign w:val="center"/>
          </w:tcPr>
          <w:p w14:paraId="0B370FB0">
            <w:pPr>
              <w:widowControl/>
              <w:jc w:val="center"/>
              <w:textAlignment w:val="center"/>
              <w:rPr>
                <w:color w:val="000000"/>
                <w:kern w:val="0"/>
                <w:sz w:val="16"/>
                <w:szCs w:val="16"/>
                <w:highlight w:val="none"/>
              </w:rPr>
            </w:pPr>
            <w:r>
              <w:rPr>
                <w:rFonts w:hint="eastAsia" w:eastAsia="等线"/>
                <w:color w:val="000000"/>
                <w:sz w:val="16"/>
                <w:szCs w:val="16"/>
                <w:highlight w:val="none"/>
              </w:rPr>
              <w:t>60</w:t>
            </w:r>
          </w:p>
        </w:tc>
        <w:tc>
          <w:tcPr>
            <w:tcW w:w="164" w:type="pct"/>
            <w:tcBorders>
              <w:top w:val="single" w:color="auto" w:sz="4" w:space="0"/>
              <w:left w:val="nil"/>
              <w:bottom w:val="single" w:color="000000" w:sz="6" w:space="0"/>
              <w:right w:val="single" w:color="auto" w:sz="4" w:space="0"/>
            </w:tcBorders>
            <w:noWrap w:val="0"/>
            <w:vAlign w:val="center"/>
          </w:tcPr>
          <w:p w14:paraId="3EB2CB85">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0</w:t>
            </w:r>
          </w:p>
        </w:tc>
        <w:tc>
          <w:tcPr>
            <w:tcW w:w="204" w:type="pct"/>
            <w:tcBorders>
              <w:top w:val="single" w:color="auto" w:sz="4" w:space="0"/>
              <w:left w:val="single" w:color="auto" w:sz="4" w:space="0"/>
              <w:bottom w:val="single" w:color="000000" w:sz="6" w:space="0"/>
              <w:right w:val="single" w:color="000000" w:sz="6" w:space="0"/>
            </w:tcBorders>
            <w:noWrap w:val="0"/>
            <w:vAlign w:val="center"/>
          </w:tcPr>
          <w:p w14:paraId="0865B9DC">
            <w:pPr>
              <w:widowControl/>
              <w:jc w:val="center"/>
              <w:textAlignment w:val="center"/>
              <w:rPr>
                <w:color w:val="000000"/>
                <w:kern w:val="0"/>
                <w:sz w:val="16"/>
                <w:szCs w:val="16"/>
                <w:highlight w:val="none"/>
              </w:rPr>
            </w:pPr>
            <w:r>
              <w:rPr>
                <w:rFonts w:hint="eastAsia" w:eastAsia="等线"/>
                <w:color w:val="000000"/>
                <w:sz w:val="16"/>
                <w:szCs w:val="16"/>
                <w:highlight w:val="none"/>
              </w:rPr>
              <w:t>60</w:t>
            </w:r>
          </w:p>
        </w:tc>
        <w:tc>
          <w:tcPr>
            <w:tcW w:w="177" w:type="pct"/>
            <w:tcBorders>
              <w:top w:val="single" w:color="auto" w:sz="4" w:space="0"/>
              <w:left w:val="nil"/>
              <w:bottom w:val="single" w:color="000000" w:sz="6" w:space="0"/>
              <w:right w:val="single" w:color="000000" w:sz="6" w:space="0"/>
            </w:tcBorders>
            <w:noWrap w:val="0"/>
            <w:vAlign w:val="center"/>
          </w:tcPr>
          <w:p w14:paraId="0A1D8909">
            <w:pPr>
              <w:widowControl/>
              <w:textAlignment w:val="center"/>
              <w:rPr>
                <w:rFonts w:hint="eastAsia" w:eastAsia="等线"/>
                <w:color w:val="000000"/>
                <w:kern w:val="0"/>
                <w:sz w:val="16"/>
                <w:szCs w:val="16"/>
                <w:highlight w:val="none"/>
              </w:rPr>
            </w:pPr>
            <w:r>
              <w:rPr>
                <w:rFonts w:hint="eastAsia" w:eastAsia="等线"/>
                <w:color w:val="000000"/>
                <w:sz w:val="16"/>
                <w:szCs w:val="16"/>
                <w:highlight w:val="none"/>
              </w:rPr>
              <w:t>6</w:t>
            </w:r>
          </w:p>
        </w:tc>
        <w:tc>
          <w:tcPr>
            <w:tcW w:w="209" w:type="pct"/>
            <w:tcBorders>
              <w:top w:val="single" w:color="auto" w:sz="4" w:space="0"/>
              <w:left w:val="nil"/>
              <w:bottom w:val="single" w:color="000000" w:sz="6" w:space="0"/>
              <w:right w:val="single" w:color="000000" w:sz="6" w:space="0"/>
            </w:tcBorders>
            <w:noWrap w:val="0"/>
            <w:vAlign w:val="center"/>
          </w:tcPr>
          <w:p w14:paraId="002E57E3">
            <w:pPr>
              <w:widowControl/>
              <w:jc w:val="center"/>
              <w:textAlignment w:val="center"/>
              <w:rPr>
                <w:color w:val="000000"/>
                <w:kern w:val="0"/>
                <w:sz w:val="16"/>
                <w:szCs w:val="16"/>
                <w:highlight w:val="none"/>
              </w:rPr>
            </w:pPr>
          </w:p>
        </w:tc>
        <w:tc>
          <w:tcPr>
            <w:tcW w:w="209" w:type="pct"/>
            <w:tcBorders>
              <w:top w:val="single" w:color="auto" w:sz="4" w:space="0"/>
              <w:left w:val="nil"/>
              <w:bottom w:val="single" w:color="000000" w:sz="6" w:space="0"/>
              <w:right w:val="single" w:color="000000" w:sz="6" w:space="0"/>
            </w:tcBorders>
            <w:noWrap w:val="0"/>
            <w:vAlign w:val="center"/>
          </w:tcPr>
          <w:p w14:paraId="2EF52449">
            <w:pPr>
              <w:jc w:val="center"/>
              <w:rPr>
                <w:color w:val="000000"/>
                <w:kern w:val="0"/>
                <w:sz w:val="16"/>
                <w:szCs w:val="16"/>
                <w:highlight w:val="none"/>
              </w:rPr>
            </w:pPr>
          </w:p>
        </w:tc>
        <w:tc>
          <w:tcPr>
            <w:tcW w:w="204" w:type="pct"/>
            <w:tcBorders>
              <w:top w:val="single" w:color="auto" w:sz="4" w:space="0"/>
              <w:left w:val="nil"/>
              <w:bottom w:val="single" w:color="000000" w:sz="6" w:space="0"/>
              <w:right w:val="single" w:color="000000" w:sz="6" w:space="0"/>
            </w:tcBorders>
            <w:noWrap w:val="0"/>
            <w:vAlign w:val="center"/>
          </w:tcPr>
          <w:p w14:paraId="3FA4AE11">
            <w:pPr>
              <w:jc w:val="center"/>
              <w:rPr>
                <w:color w:val="000000"/>
                <w:kern w:val="0"/>
                <w:sz w:val="16"/>
                <w:szCs w:val="16"/>
                <w:highlight w:val="none"/>
              </w:rPr>
            </w:pPr>
          </w:p>
        </w:tc>
        <w:tc>
          <w:tcPr>
            <w:tcW w:w="171" w:type="pct"/>
            <w:tcBorders>
              <w:top w:val="single" w:color="auto" w:sz="4" w:space="0"/>
              <w:left w:val="nil"/>
              <w:bottom w:val="single" w:color="000000" w:sz="6" w:space="0"/>
              <w:right w:val="single" w:color="000000" w:sz="6" w:space="0"/>
            </w:tcBorders>
            <w:noWrap w:val="0"/>
            <w:vAlign w:val="center"/>
          </w:tcPr>
          <w:p w14:paraId="7867E274">
            <w:pPr>
              <w:jc w:val="center"/>
              <w:rPr>
                <w:rFonts w:hint="eastAsia" w:eastAsia="等线"/>
                <w:color w:val="000000"/>
                <w:kern w:val="0"/>
                <w:sz w:val="16"/>
                <w:szCs w:val="16"/>
                <w:highlight w:val="none"/>
              </w:rPr>
            </w:pPr>
          </w:p>
        </w:tc>
        <w:tc>
          <w:tcPr>
            <w:tcW w:w="204" w:type="pct"/>
            <w:gridSpan w:val="2"/>
            <w:tcBorders>
              <w:top w:val="single" w:color="auto" w:sz="4" w:space="0"/>
              <w:left w:val="nil"/>
              <w:bottom w:val="single" w:color="000000" w:sz="6" w:space="0"/>
              <w:right w:val="single" w:color="000000" w:sz="6" w:space="0"/>
            </w:tcBorders>
            <w:noWrap w:val="0"/>
            <w:vAlign w:val="center"/>
          </w:tcPr>
          <w:p w14:paraId="2884C1EB">
            <w:pPr>
              <w:jc w:val="center"/>
              <w:rPr>
                <w:color w:val="000000"/>
                <w:kern w:val="0"/>
                <w:sz w:val="16"/>
                <w:szCs w:val="16"/>
                <w:highlight w:val="none"/>
              </w:rPr>
            </w:pPr>
          </w:p>
        </w:tc>
        <w:tc>
          <w:tcPr>
            <w:tcW w:w="190" w:type="pct"/>
            <w:gridSpan w:val="2"/>
            <w:tcBorders>
              <w:top w:val="single" w:color="auto" w:sz="4" w:space="0"/>
              <w:left w:val="nil"/>
              <w:bottom w:val="single" w:color="000000" w:sz="6" w:space="0"/>
              <w:right w:val="single" w:color="000000" w:sz="6" w:space="0"/>
            </w:tcBorders>
            <w:noWrap w:val="0"/>
            <w:vAlign w:val="center"/>
          </w:tcPr>
          <w:p w14:paraId="5F3ED517">
            <w:pPr>
              <w:jc w:val="center"/>
              <w:rPr>
                <w:rFonts w:hint="eastAsia" w:eastAsia="等线"/>
                <w:color w:val="000000"/>
                <w:kern w:val="0"/>
                <w:sz w:val="16"/>
                <w:szCs w:val="16"/>
                <w:highlight w:val="none"/>
              </w:rPr>
            </w:pPr>
            <w:r>
              <w:rPr>
                <w:rFonts w:hint="eastAsia" w:eastAsia="等线"/>
                <w:color w:val="000000"/>
                <w:kern w:val="0"/>
                <w:sz w:val="16"/>
                <w:szCs w:val="16"/>
                <w:highlight w:val="none"/>
              </w:rPr>
              <w:t>2W</w:t>
            </w:r>
          </w:p>
        </w:tc>
        <w:tc>
          <w:tcPr>
            <w:tcW w:w="222" w:type="pct"/>
            <w:gridSpan w:val="2"/>
            <w:tcBorders>
              <w:top w:val="single" w:color="auto" w:sz="4" w:space="0"/>
              <w:left w:val="nil"/>
              <w:bottom w:val="single" w:color="000000" w:sz="6" w:space="0"/>
              <w:right w:val="single" w:color="000000" w:sz="6" w:space="0"/>
            </w:tcBorders>
            <w:noWrap w:val="0"/>
            <w:vAlign w:val="center"/>
          </w:tcPr>
          <w:p w14:paraId="15806DA8">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考查</w:t>
            </w:r>
          </w:p>
        </w:tc>
        <w:tc>
          <w:tcPr>
            <w:tcW w:w="476" w:type="pct"/>
            <w:tcBorders>
              <w:top w:val="single" w:color="auto" w:sz="4" w:space="0"/>
              <w:left w:val="nil"/>
              <w:bottom w:val="single" w:color="000000" w:sz="6" w:space="0"/>
              <w:right w:val="single" w:color="auto" w:sz="4" w:space="0"/>
            </w:tcBorders>
            <w:noWrap w:val="0"/>
            <w:vAlign w:val="center"/>
          </w:tcPr>
          <w:p w14:paraId="3521F5D9">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000000" w:sz="6" w:space="0"/>
              <w:right w:val="single" w:color="auto" w:sz="4" w:space="0"/>
            </w:tcBorders>
            <w:noWrap w:val="0"/>
            <w:vAlign w:val="center"/>
          </w:tcPr>
          <w:p w14:paraId="44C6A9D7">
            <w:pPr>
              <w:jc w:val="center"/>
              <w:rPr>
                <w:color w:val="000000"/>
                <w:kern w:val="0"/>
                <w:sz w:val="16"/>
                <w:szCs w:val="16"/>
                <w:highlight w:val="none"/>
              </w:rPr>
            </w:pPr>
            <w:r>
              <w:rPr>
                <w:rFonts w:hint="eastAsia" w:ascii="宋体" w:hAnsi="宋体" w:eastAsia="宋体" w:cs="宋体"/>
                <w:color w:val="000000"/>
                <w:kern w:val="0"/>
                <w:sz w:val="16"/>
                <w:szCs w:val="16"/>
                <w:highlight w:val="none"/>
              </w:rPr>
              <w:t>实训</w:t>
            </w:r>
          </w:p>
        </w:tc>
      </w:tr>
      <w:tr w14:paraId="042C1F2D">
        <w:tblPrEx>
          <w:tblCellMar>
            <w:top w:w="0" w:type="dxa"/>
            <w:left w:w="108" w:type="dxa"/>
            <w:bottom w:w="0" w:type="dxa"/>
            <w:right w:w="108" w:type="dxa"/>
          </w:tblCellMar>
        </w:tblPrEx>
        <w:trPr>
          <w:trHeight w:val="384" w:hRule="atLeast"/>
          <w:jc w:val="center"/>
        </w:trPr>
        <w:tc>
          <w:tcPr>
            <w:tcW w:w="188" w:type="pct"/>
            <w:vMerge w:val="continue"/>
            <w:tcBorders>
              <w:left w:val="single" w:color="000000" w:sz="2" w:space="0"/>
              <w:right w:val="single" w:color="000000" w:sz="2" w:space="0"/>
            </w:tcBorders>
            <w:noWrap w:val="0"/>
            <w:vAlign w:val="top"/>
          </w:tcPr>
          <w:p w14:paraId="155FEDED">
            <w:pPr>
              <w:widowControl/>
              <w:jc w:val="center"/>
              <w:rPr>
                <w:color w:val="000000"/>
                <w:kern w:val="0"/>
                <w:sz w:val="16"/>
                <w:szCs w:val="16"/>
                <w:highlight w:val="none"/>
              </w:rPr>
            </w:pPr>
          </w:p>
        </w:tc>
        <w:tc>
          <w:tcPr>
            <w:tcW w:w="190" w:type="pct"/>
            <w:vMerge w:val="continue"/>
            <w:tcBorders>
              <w:left w:val="single" w:color="000000" w:sz="2" w:space="0"/>
              <w:right w:val="single" w:color="auto" w:sz="4" w:space="0"/>
            </w:tcBorders>
            <w:noWrap w:val="0"/>
            <w:vAlign w:val="center"/>
          </w:tcPr>
          <w:p w14:paraId="51FD9E25">
            <w:pPr>
              <w:widowControl/>
              <w:jc w:val="center"/>
              <w:rPr>
                <w:color w:val="000000"/>
                <w:kern w:val="0"/>
                <w:sz w:val="16"/>
                <w:szCs w:val="16"/>
                <w:highlight w:val="none"/>
              </w:rPr>
            </w:pPr>
          </w:p>
        </w:tc>
        <w:tc>
          <w:tcPr>
            <w:tcW w:w="158" w:type="pct"/>
            <w:tcBorders>
              <w:top w:val="nil"/>
              <w:left w:val="single" w:color="auto" w:sz="4" w:space="0"/>
              <w:bottom w:val="single" w:color="auto" w:sz="4" w:space="0"/>
              <w:right w:val="single" w:color="000000" w:sz="6" w:space="0"/>
            </w:tcBorders>
            <w:noWrap w:val="0"/>
            <w:vAlign w:val="center"/>
          </w:tcPr>
          <w:p w14:paraId="3BE82C4C">
            <w:pPr>
              <w:widowControl/>
              <w:jc w:val="center"/>
              <w:rPr>
                <w:color w:val="000000"/>
                <w:kern w:val="0"/>
                <w:sz w:val="16"/>
                <w:szCs w:val="16"/>
                <w:highlight w:val="none"/>
              </w:rPr>
            </w:pPr>
            <w:r>
              <w:rPr>
                <w:color w:val="000000"/>
                <w:kern w:val="0"/>
                <w:sz w:val="16"/>
                <w:szCs w:val="16"/>
                <w:highlight w:val="none"/>
              </w:rPr>
              <w:t>3</w:t>
            </w:r>
          </w:p>
        </w:tc>
        <w:tc>
          <w:tcPr>
            <w:tcW w:w="329" w:type="pct"/>
            <w:tcBorders>
              <w:top w:val="nil"/>
              <w:left w:val="nil"/>
              <w:bottom w:val="single" w:color="auto" w:sz="4" w:space="0"/>
              <w:right w:val="single" w:color="000000" w:sz="6" w:space="0"/>
            </w:tcBorders>
            <w:noWrap w:val="0"/>
            <w:vAlign w:val="center"/>
          </w:tcPr>
          <w:p w14:paraId="749F9A2A">
            <w:pPr>
              <w:widowControl/>
              <w:jc w:val="center"/>
              <w:rPr>
                <w:color w:val="000000"/>
                <w:kern w:val="0"/>
                <w:sz w:val="16"/>
                <w:szCs w:val="16"/>
                <w:highlight w:val="none"/>
              </w:rPr>
            </w:pPr>
            <w:r>
              <w:rPr>
                <w:kern w:val="0"/>
                <w:sz w:val="16"/>
                <w:szCs w:val="16"/>
                <w:highlight w:val="none"/>
              </w:rPr>
              <w:t>20401119</w:t>
            </w:r>
          </w:p>
        </w:tc>
        <w:tc>
          <w:tcPr>
            <w:tcW w:w="366" w:type="pct"/>
            <w:tcBorders>
              <w:top w:val="nil"/>
              <w:left w:val="nil"/>
              <w:bottom w:val="single" w:color="auto" w:sz="4" w:space="0"/>
              <w:right w:val="single" w:color="000000" w:sz="6" w:space="0"/>
            </w:tcBorders>
            <w:noWrap w:val="0"/>
            <w:vAlign w:val="center"/>
          </w:tcPr>
          <w:p w14:paraId="60171FDC">
            <w:pPr>
              <w:widowControl/>
              <w:jc w:val="center"/>
              <w:textAlignment w:val="center"/>
              <w:rPr>
                <w:color w:val="000000"/>
                <w:kern w:val="0"/>
                <w:sz w:val="16"/>
                <w:szCs w:val="16"/>
                <w:highlight w:val="none"/>
              </w:rPr>
            </w:pPr>
            <w:r>
              <w:rPr>
                <w:rFonts w:hint="eastAsia" w:ascii="宋体" w:hAnsi="宋体" w:eastAsia="宋体" w:cs="宋体"/>
                <w:color w:val="000000"/>
                <w:sz w:val="16"/>
                <w:szCs w:val="16"/>
                <w:highlight w:val="none"/>
              </w:rPr>
              <w:t>顶岗实习</w:t>
            </w:r>
          </w:p>
        </w:tc>
        <w:tc>
          <w:tcPr>
            <w:tcW w:w="186" w:type="pct"/>
            <w:tcBorders>
              <w:top w:val="nil"/>
              <w:left w:val="nil"/>
              <w:bottom w:val="single" w:color="auto" w:sz="4" w:space="0"/>
              <w:right w:val="single" w:color="000000" w:sz="6" w:space="0"/>
            </w:tcBorders>
            <w:noWrap w:val="0"/>
            <w:vAlign w:val="center"/>
          </w:tcPr>
          <w:p w14:paraId="083877D9">
            <w:pPr>
              <w:widowControl/>
              <w:jc w:val="center"/>
              <w:textAlignment w:val="center"/>
              <w:rPr>
                <w:color w:val="000000"/>
                <w:kern w:val="0"/>
                <w:sz w:val="16"/>
                <w:szCs w:val="16"/>
                <w:highlight w:val="none"/>
              </w:rPr>
            </w:pPr>
            <w:r>
              <w:rPr>
                <w:color w:val="000000"/>
                <w:sz w:val="16"/>
                <w:szCs w:val="16"/>
                <w:highlight w:val="none"/>
              </w:rPr>
              <w:t>C</w:t>
            </w:r>
          </w:p>
        </w:tc>
        <w:tc>
          <w:tcPr>
            <w:tcW w:w="180" w:type="pct"/>
            <w:tcBorders>
              <w:top w:val="nil"/>
              <w:left w:val="nil"/>
              <w:bottom w:val="single" w:color="auto" w:sz="4" w:space="0"/>
              <w:right w:val="single" w:color="000000" w:sz="6" w:space="0"/>
            </w:tcBorders>
            <w:noWrap w:val="0"/>
            <w:vAlign w:val="center"/>
          </w:tcPr>
          <w:p w14:paraId="45F28C0C">
            <w:pPr>
              <w:widowControl/>
              <w:jc w:val="center"/>
              <w:textAlignment w:val="center"/>
              <w:rPr>
                <w:color w:val="000000"/>
                <w:kern w:val="0"/>
                <w:sz w:val="16"/>
                <w:szCs w:val="16"/>
                <w:highlight w:val="none"/>
              </w:rPr>
            </w:pPr>
            <w:r>
              <w:rPr>
                <w:rFonts w:hint="eastAsia" w:ascii="宋体" w:hAnsi="宋体" w:eastAsia="宋体" w:cs="宋体"/>
                <w:color w:val="000000"/>
                <w:sz w:val="16"/>
                <w:szCs w:val="16"/>
                <w:highlight w:val="none"/>
              </w:rPr>
              <w:t>否</w:t>
            </w:r>
          </w:p>
        </w:tc>
        <w:tc>
          <w:tcPr>
            <w:tcW w:w="231" w:type="pct"/>
            <w:tcBorders>
              <w:top w:val="nil"/>
              <w:left w:val="nil"/>
              <w:bottom w:val="single" w:color="000000" w:sz="6" w:space="0"/>
              <w:right w:val="single" w:color="000000" w:sz="6" w:space="0"/>
            </w:tcBorders>
            <w:noWrap w:val="0"/>
            <w:vAlign w:val="center"/>
          </w:tcPr>
          <w:p w14:paraId="2D871AFA">
            <w:pPr>
              <w:widowControl/>
              <w:jc w:val="center"/>
              <w:textAlignment w:val="center"/>
              <w:rPr>
                <w:color w:val="000000"/>
                <w:kern w:val="0"/>
                <w:sz w:val="16"/>
                <w:szCs w:val="16"/>
                <w:highlight w:val="none"/>
              </w:rPr>
            </w:pPr>
            <w:r>
              <w:rPr>
                <w:color w:val="000000"/>
                <w:sz w:val="16"/>
                <w:szCs w:val="16"/>
                <w:highlight w:val="none"/>
              </w:rPr>
              <w:t>26</w:t>
            </w:r>
          </w:p>
        </w:tc>
        <w:tc>
          <w:tcPr>
            <w:tcW w:w="194" w:type="pct"/>
            <w:tcBorders>
              <w:top w:val="nil"/>
              <w:left w:val="nil"/>
              <w:bottom w:val="single" w:color="000000" w:sz="6" w:space="0"/>
              <w:right w:val="single" w:color="000000" w:sz="6" w:space="0"/>
            </w:tcBorders>
            <w:noWrap w:val="0"/>
            <w:vAlign w:val="center"/>
          </w:tcPr>
          <w:p w14:paraId="48C804E1">
            <w:pPr>
              <w:widowControl/>
              <w:jc w:val="center"/>
              <w:textAlignment w:val="center"/>
              <w:rPr>
                <w:color w:val="000000"/>
                <w:kern w:val="0"/>
                <w:sz w:val="16"/>
                <w:szCs w:val="16"/>
                <w:highlight w:val="none"/>
              </w:rPr>
            </w:pPr>
            <w:r>
              <w:rPr>
                <w:color w:val="000000"/>
                <w:sz w:val="16"/>
                <w:szCs w:val="16"/>
                <w:highlight w:val="none"/>
              </w:rPr>
              <w:t>780</w:t>
            </w:r>
          </w:p>
        </w:tc>
        <w:tc>
          <w:tcPr>
            <w:tcW w:w="164" w:type="pct"/>
            <w:tcBorders>
              <w:top w:val="nil"/>
              <w:left w:val="nil"/>
              <w:bottom w:val="single" w:color="000000" w:sz="6" w:space="0"/>
              <w:right w:val="single" w:color="auto" w:sz="4" w:space="0"/>
            </w:tcBorders>
            <w:noWrap w:val="0"/>
            <w:vAlign w:val="center"/>
          </w:tcPr>
          <w:p w14:paraId="7CD958BA">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0</w:t>
            </w:r>
          </w:p>
        </w:tc>
        <w:tc>
          <w:tcPr>
            <w:tcW w:w="204" w:type="pct"/>
            <w:tcBorders>
              <w:top w:val="nil"/>
              <w:left w:val="single" w:color="auto" w:sz="4" w:space="0"/>
              <w:bottom w:val="single" w:color="000000" w:sz="6" w:space="0"/>
              <w:right w:val="single" w:color="000000" w:sz="6" w:space="0"/>
            </w:tcBorders>
            <w:noWrap w:val="0"/>
            <w:vAlign w:val="center"/>
          </w:tcPr>
          <w:p w14:paraId="1CB41CEC">
            <w:pPr>
              <w:widowControl/>
              <w:jc w:val="center"/>
              <w:textAlignment w:val="center"/>
              <w:rPr>
                <w:color w:val="000000"/>
                <w:kern w:val="0"/>
                <w:sz w:val="16"/>
                <w:szCs w:val="16"/>
                <w:highlight w:val="none"/>
              </w:rPr>
            </w:pPr>
            <w:r>
              <w:rPr>
                <w:color w:val="000000"/>
                <w:sz w:val="16"/>
                <w:szCs w:val="16"/>
                <w:highlight w:val="none"/>
              </w:rPr>
              <w:t>780</w:t>
            </w:r>
          </w:p>
        </w:tc>
        <w:tc>
          <w:tcPr>
            <w:tcW w:w="177" w:type="pct"/>
            <w:tcBorders>
              <w:top w:val="nil"/>
              <w:left w:val="nil"/>
              <w:bottom w:val="single" w:color="000000" w:sz="6" w:space="0"/>
              <w:right w:val="single" w:color="000000" w:sz="6" w:space="0"/>
            </w:tcBorders>
            <w:noWrap w:val="0"/>
            <w:vAlign w:val="center"/>
          </w:tcPr>
          <w:p w14:paraId="2A54DC3E">
            <w:pPr>
              <w:widowControl/>
              <w:textAlignment w:val="center"/>
              <w:rPr>
                <w:color w:val="000000"/>
                <w:kern w:val="0"/>
                <w:sz w:val="16"/>
                <w:szCs w:val="16"/>
                <w:highlight w:val="none"/>
              </w:rPr>
            </w:pPr>
            <w:r>
              <w:rPr>
                <w:color w:val="000000"/>
                <w:sz w:val="16"/>
                <w:szCs w:val="16"/>
                <w:highlight w:val="none"/>
              </w:rPr>
              <w:t>5</w:t>
            </w:r>
            <w:r>
              <w:rPr>
                <w:rFonts w:hint="eastAsia" w:ascii="宋体" w:hAnsi="宋体" w:eastAsia="宋体" w:cs="宋体"/>
                <w:color w:val="000000"/>
                <w:sz w:val="16"/>
                <w:szCs w:val="16"/>
                <w:highlight w:val="none"/>
              </w:rPr>
              <w:t>和</w:t>
            </w:r>
            <w:r>
              <w:rPr>
                <w:color w:val="000000"/>
                <w:sz w:val="16"/>
                <w:szCs w:val="16"/>
                <w:highlight w:val="none"/>
              </w:rPr>
              <w:t>6</w:t>
            </w:r>
          </w:p>
        </w:tc>
        <w:tc>
          <w:tcPr>
            <w:tcW w:w="209" w:type="pct"/>
            <w:tcBorders>
              <w:top w:val="nil"/>
              <w:left w:val="nil"/>
              <w:bottom w:val="single" w:color="000000" w:sz="6" w:space="0"/>
              <w:right w:val="single" w:color="000000" w:sz="6" w:space="0"/>
            </w:tcBorders>
            <w:noWrap w:val="0"/>
            <w:vAlign w:val="center"/>
          </w:tcPr>
          <w:p w14:paraId="563FEA81">
            <w:pPr>
              <w:widowControl/>
              <w:jc w:val="center"/>
              <w:textAlignment w:val="center"/>
              <w:rPr>
                <w:color w:val="000000"/>
                <w:kern w:val="0"/>
                <w:sz w:val="16"/>
                <w:szCs w:val="16"/>
                <w:highlight w:val="none"/>
              </w:rPr>
            </w:pPr>
          </w:p>
        </w:tc>
        <w:tc>
          <w:tcPr>
            <w:tcW w:w="209" w:type="pct"/>
            <w:tcBorders>
              <w:top w:val="nil"/>
              <w:left w:val="nil"/>
              <w:bottom w:val="single" w:color="000000" w:sz="6" w:space="0"/>
              <w:right w:val="single" w:color="000000" w:sz="6" w:space="0"/>
            </w:tcBorders>
            <w:noWrap w:val="0"/>
            <w:vAlign w:val="center"/>
          </w:tcPr>
          <w:p w14:paraId="52806B76">
            <w:pPr>
              <w:jc w:val="center"/>
              <w:rPr>
                <w:color w:val="000000"/>
                <w:kern w:val="0"/>
                <w:sz w:val="16"/>
                <w:szCs w:val="16"/>
                <w:highlight w:val="none"/>
              </w:rPr>
            </w:pPr>
          </w:p>
        </w:tc>
        <w:tc>
          <w:tcPr>
            <w:tcW w:w="204" w:type="pct"/>
            <w:tcBorders>
              <w:top w:val="nil"/>
              <w:left w:val="nil"/>
              <w:bottom w:val="single" w:color="000000" w:sz="6" w:space="0"/>
              <w:right w:val="single" w:color="000000" w:sz="6" w:space="0"/>
            </w:tcBorders>
            <w:noWrap w:val="0"/>
            <w:vAlign w:val="center"/>
          </w:tcPr>
          <w:p w14:paraId="37761F15">
            <w:pPr>
              <w:jc w:val="center"/>
              <w:rPr>
                <w:color w:val="000000"/>
                <w:kern w:val="0"/>
                <w:sz w:val="16"/>
                <w:szCs w:val="16"/>
                <w:highlight w:val="none"/>
              </w:rPr>
            </w:pPr>
          </w:p>
        </w:tc>
        <w:tc>
          <w:tcPr>
            <w:tcW w:w="171" w:type="pct"/>
            <w:tcBorders>
              <w:top w:val="nil"/>
              <w:left w:val="nil"/>
              <w:bottom w:val="single" w:color="000000" w:sz="6" w:space="0"/>
              <w:right w:val="single" w:color="000000" w:sz="6" w:space="0"/>
            </w:tcBorders>
            <w:noWrap w:val="0"/>
            <w:vAlign w:val="center"/>
          </w:tcPr>
          <w:p w14:paraId="79B6C81A">
            <w:pPr>
              <w:jc w:val="center"/>
              <w:rPr>
                <w:color w:val="000000"/>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52B9D468">
            <w:pPr>
              <w:jc w:val="center"/>
              <w:rPr>
                <w:color w:val="000000"/>
                <w:kern w:val="0"/>
                <w:sz w:val="16"/>
                <w:szCs w:val="16"/>
                <w:highlight w:val="none"/>
              </w:rPr>
            </w:pPr>
            <w:r>
              <w:rPr>
                <w:rFonts w:hint="eastAsia" w:ascii="宋体" w:hAnsi="宋体" w:eastAsia="宋体" w:cs="宋体"/>
                <w:color w:val="000000"/>
                <w:kern w:val="0"/>
                <w:sz w:val="16"/>
                <w:szCs w:val="16"/>
                <w:highlight w:val="none"/>
                <w:lang w:bidi="ar"/>
              </w:rPr>
              <w:t>11W</w:t>
            </w:r>
          </w:p>
        </w:tc>
        <w:tc>
          <w:tcPr>
            <w:tcW w:w="190" w:type="pct"/>
            <w:gridSpan w:val="2"/>
            <w:tcBorders>
              <w:top w:val="nil"/>
              <w:left w:val="nil"/>
              <w:bottom w:val="single" w:color="000000" w:sz="6" w:space="0"/>
              <w:right w:val="single" w:color="000000" w:sz="6" w:space="0"/>
            </w:tcBorders>
            <w:noWrap w:val="0"/>
            <w:vAlign w:val="center"/>
          </w:tcPr>
          <w:p w14:paraId="0718542D">
            <w:pPr>
              <w:jc w:val="center"/>
              <w:rPr>
                <w:color w:val="000000"/>
                <w:kern w:val="0"/>
                <w:sz w:val="16"/>
                <w:szCs w:val="16"/>
                <w:highlight w:val="none"/>
              </w:rPr>
            </w:pPr>
            <w:r>
              <w:rPr>
                <w:rFonts w:hint="eastAsia" w:ascii="宋体" w:hAnsi="宋体" w:eastAsia="宋体" w:cs="宋体"/>
                <w:color w:val="000000"/>
                <w:kern w:val="0"/>
                <w:sz w:val="16"/>
                <w:szCs w:val="16"/>
                <w:highlight w:val="none"/>
                <w:lang w:bidi="ar"/>
              </w:rPr>
              <w:t>15W</w:t>
            </w:r>
          </w:p>
        </w:tc>
        <w:tc>
          <w:tcPr>
            <w:tcW w:w="222" w:type="pct"/>
            <w:gridSpan w:val="2"/>
            <w:tcBorders>
              <w:top w:val="nil"/>
              <w:left w:val="nil"/>
              <w:bottom w:val="single" w:color="000000" w:sz="6" w:space="0"/>
              <w:right w:val="single" w:color="000000" w:sz="6" w:space="0"/>
            </w:tcBorders>
            <w:noWrap w:val="0"/>
            <w:vAlign w:val="center"/>
          </w:tcPr>
          <w:p w14:paraId="5E9D6D4F">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考查</w:t>
            </w:r>
          </w:p>
        </w:tc>
        <w:tc>
          <w:tcPr>
            <w:tcW w:w="476" w:type="pct"/>
            <w:tcBorders>
              <w:top w:val="nil"/>
              <w:left w:val="nil"/>
              <w:bottom w:val="single" w:color="000000" w:sz="6" w:space="0"/>
              <w:right w:val="single" w:color="auto" w:sz="4" w:space="0"/>
            </w:tcBorders>
            <w:noWrap w:val="0"/>
            <w:vAlign w:val="center"/>
          </w:tcPr>
          <w:p w14:paraId="055E6DAE">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000000" w:sz="6" w:space="0"/>
              <w:right w:val="single" w:color="auto" w:sz="4" w:space="0"/>
            </w:tcBorders>
            <w:noWrap w:val="0"/>
            <w:vAlign w:val="center"/>
          </w:tcPr>
          <w:p w14:paraId="3A97FE37">
            <w:pPr>
              <w:jc w:val="center"/>
              <w:rPr>
                <w:color w:val="000000"/>
                <w:kern w:val="0"/>
                <w:sz w:val="16"/>
                <w:szCs w:val="16"/>
                <w:highlight w:val="none"/>
              </w:rPr>
            </w:pPr>
            <w:r>
              <w:rPr>
                <w:rFonts w:hint="eastAsia"/>
                <w:color w:val="000000"/>
                <w:kern w:val="0"/>
                <w:sz w:val="16"/>
                <w:szCs w:val="16"/>
                <w:highlight w:val="none"/>
              </w:rPr>
              <w:t>其他</w:t>
            </w:r>
          </w:p>
        </w:tc>
      </w:tr>
      <w:tr w14:paraId="56A61896">
        <w:tblPrEx>
          <w:tblCellMar>
            <w:top w:w="0" w:type="dxa"/>
            <w:left w:w="108" w:type="dxa"/>
            <w:bottom w:w="0" w:type="dxa"/>
            <w:right w:w="108" w:type="dxa"/>
          </w:tblCellMar>
        </w:tblPrEx>
        <w:trPr>
          <w:trHeight w:val="384" w:hRule="atLeast"/>
          <w:jc w:val="center"/>
        </w:trPr>
        <w:tc>
          <w:tcPr>
            <w:tcW w:w="188" w:type="pct"/>
            <w:vMerge w:val="continue"/>
            <w:tcBorders>
              <w:left w:val="single" w:color="000000" w:sz="2" w:space="0"/>
              <w:right w:val="single" w:color="000000" w:sz="2" w:space="0"/>
            </w:tcBorders>
            <w:noWrap w:val="0"/>
            <w:vAlign w:val="top"/>
          </w:tcPr>
          <w:p w14:paraId="1B870BA1">
            <w:pPr>
              <w:widowControl/>
              <w:jc w:val="center"/>
              <w:rPr>
                <w:color w:val="000000"/>
                <w:kern w:val="0"/>
                <w:sz w:val="16"/>
                <w:szCs w:val="16"/>
                <w:highlight w:val="none"/>
              </w:rPr>
            </w:pPr>
          </w:p>
        </w:tc>
        <w:tc>
          <w:tcPr>
            <w:tcW w:w="190" w:type="pct"/>
            <w:vMerge w:val="continue"/>
            <w:tcBorders>
              <w:left w:val="single" w:color="000000" w:sz="2" w:space="0"/>
              <w:right w:val="single" w:color="auto" w:sz="4" w:space="0"/>
            </w:tcBorders>
            <w:noWrap w:val="0"/>
            <w:vAlign w:val="center"/>
          </w:tcPr>
          <w:p w14:paraId="5C5FC378">
            <w:pPr>
              <w:widowControl/>
              <w:jc w:val="center"/>
              <w:rPr>
                <w:color w:val="000000"/>
                <w:kern w:val="0"/>
                <w:sz w:val="16"/>
                <w:szCs w:val="16"/>
                <w:highlight w:val="none"/>
              </w:rPr>
            </w:pPr>
          </w:p>
        </w:tc>
        <w:tc>
          <w:tcPr>
            <w:tcW w:w="158" w:type="pct"/>
            <w:tcBorders>
              <w:top w:val="nil"/>
              <w:left w:val="single" w:color="auto" w:sz="4" w:space="0"/>
              <w:bottom w:val="single" w:color="auto" w:sz="4" w:space="0"/>
              <w:right w:val="single" w:color="000000" w:sz="6" w:space="0"/>
            </w:tcBorders>
            <w:noWrap w:val="0"/>
            <w:vAlign w:val="center"/>
          </w:tcPr>
          <w:p w14:paraId="59524451">
            <w:pPr>
              <w:widowControl/>
              <w:jc w:val="center"/>
              <w:rPr>
                <w:color w:val="000000"/>
                <w:kern w:val="0"/>
                <w:sz w:val="16"/>
                <w:szCs w:val="16"/>
                <w:highlight w:val="none"/>
              </w:rPr>
            </w:pPr>
            <w:r>
              <w:rPr>
                <w:color w:val="000000"/>
                <w:kern w:val="0"/>
                <w:sz w:val="16"/>
                <w:szCs w:val="16"/>
                <w:highlight w:val="none"/>
              </w:rPr>
              <w:t>4</w:t>
            </w:r>
          </w:p>
        </w:tc>
        <w:tc>
          <w:tcPr>
            <w:tcW w:w="329" w:type="pct"/>
            <w:tcBorders>
              <w:top w:val="nil"/>
              <w:left w:val="nil"/>
              <w:bottom w:val="single" w:color="auto" w:sz="4" w:space="0"/>
              <w:right w:val="single" w:color="000000" w:sz="6" w:space="0"/>
            </w:tcBorders>
            <w:noWrap w:val="0"/>
            <w:vAlign w:val="center"/>
          </w:tcPr>
          <w:p w14:paraId="2CB25B63">
            <w:pPr>
              <w:widowControl/>
              <w:jc w:val="center"/>
              <w:rPr>
                <w:color w:val="000000"/>
                <w:kern w:val="0"/>
                <w:sz w:val="16"/>
                <w:szCs w:val="16"/>
                <w:highlight w:val="none"/>
              </w:rPr>
            </w:pPr>
            <w:r>
              <w:rPr>
                <w:kern w:val="0"/>
                <w:sz w:val="16"/>
                <w:szCs w:val="16"/>
                <w:highlight w:val="none"/>
              </w:rPr>
              <w:t>20401200</w:t>
            </w:r>
          </w:p>
        </w:tc>
        <w:tc>
          <w:tcPr>
            <w:tcW w:w="366" w:type="pct"/>
            <w:tcBorders>
              <w:top w:val="nil"/>
              <w:left w:val="nil"/>
              <w:bottom w:val="single" w:color="auto" w:sz="4" w:space="0"/>
              <w:right w:val="single" w:color="000000" w:sz="6" w:space="0"/>
            </w:tcBorders>
            <w:noWrap w:val="0"/>
            <w:vAlign w:val="center"/>
          </w:tcPr>
          <w:p w14:paraId="5DF8AFCC">
            <w:pPr>
              <w:widowControl/>
              <w:jc w:val="center"/>
              <w:textAlignment w:val="center"/>
              <w:rPr>
                <w:color w:val="000000"/>
                <w:kern w:val="0"/>
                <w:sz w:val="16"/>
                <w:szCs w:val="16"/>
                <w:highlight w:val="none"/>
              </w:rPr>
            </w:pPr>
            <w:r>
              <w:rPr>
                <w:rFonts w:hint="eastAsia" w:ascii="宋体" w:hAnsi="宋体" w:eastAsia="宋体" w:cs="宋体"/>
                <w:color w:val="000000"/>
                <w:sz w:val="16"/>
                <w:szCs w:val="16"/>
                <w:highlight w:val="none"/>
              </w:rPr>
              <w:t>毕业设计</w:t>
            </w:r>
          </w:p>
        </w:tc>
        <w:tc>
          <w:tcPr>
            <w:tcW w:w="186" w:type="pct"/>
            <w:tcBorders>
              <w:top w:val="nil"/>
              <w:left w:val="nil"/>
              <w:bottom w:val="single" w:color="auto" w:sz="4" w:space="0"/>
              <w:right w:val="single" w:color="000000" w:sz="6" w:space="0"/>
            </w:tcBorders>
            <w:noWrap w:val="0"/>
            <w:vAlign w:val="center"/>
          </w:tcPr>
          <w:p w14:paraId="29212A2E">
            <w:pPr>
              <w:widowControl/>
              <w:jc w:val="center"/>
              <w:textAlignment w:val="center"/>
              <w:rPr>
                <w:color w:val="000000"/>
                <w:kern w:val="0"/>
                <w:sz w:val="16"/>
                <w:szCs w:val="16"/>
                <w:highlight w:val="none"/>
              </w:rPr>
            </w:pPr>
            <w:r>
              <w:rPr>
                <w:color w:val="000000"/>
                <w:sz w:val="16"/>
                <w:szCs w:val="16"/>
                <w:highlight w:val="none"/>
              </w:rPr>
              <w:t>C</w:t>
            </w:r>
          </w:p>
        </w:tc>
        <w:tc>
          <w:tcPr>
            <w:tcW w:w="180" w:type="pct"/>
            <w:tcBorders>
              <w:top w:val="nil"/>
              <w:left w:val="nil"/>
              <w:bottom w:val="single" w:color="auto" w:sz="4" w:space="0"/>
              <w:right w:val="single" w:color="000000" w:sz="6" w:space="0"/>
            </w:tcBorders>
            <w:noWrap w:val="0"/>
            <w:vAlign w:val="center"/>
          </w:tcPr>
          <w:p w14:paraId="25BF7C25">
            <w:pPr>
              <w:widowControl/>
              <w:jc w:val="center"/>
              <w:textAlignment w:val="center"/>
              <w:rPr>
                <w:color w:val="000000"/>
                <w:kern w:val="0"/>
                <w:sz w:val="16"/>
                <w:szCs w:val="16"/>
                <w:highlight w:val="none"/>
              </w:rPr>
            </w:pPr>
            <w:r>
              <w:rPr>
                <w:rFonts w:hint="eastAsia" w:ascii="宋体" w:hAnsi="宋体" w:eastAsia="宋体" w:cs="宋体"/>
                <w:color w:val="000000"/>
                <w:sz w:val="16"/>
                <w:szCs w:val="16"/>
                <w:highlight w:val="none"/>
              </w:rPr>
              <w:t>否</w:t>
            </w:r>
          </w:p>
        </w:tc>
        <w:tc>
          <w:tcPr>
            <w:tcW w:w="231" w:type="pct"/>
            <w:tcBorders>
              <w:top w:val="nil"/>
              <w:left w:val="nil"/>
              <w:bottom w:val="single" w:color="000000" w:sz="6" w:space="0"/>
              <w:right w:val="single" w:color="000000" w:sz="6" w:space="0"/>
            </w:tcBorders>
            <w:noWrap w:val="0"/>
            <w:vAlign w:val="center"/>
          </w:tcPr>
          <w:p w14:paraId="0644912E">
            <w:pPr>
              <w:widowControl/>
              <w:jc w:val="center"/>
              <w:textAlignment w:val="center"/>
              <w:rPr>
                <w:color w:val="000000"/>
                <w:kern w:val="0"/>
                <w:sz w:val="16"/>
                <w:szCs w:val="16"/>
                <w:highlight w:val="none"/>
              </w:rPr>
            </w:pPr>
            <w:r>
              <w:rPr>
                <w:color w:val="000000"/>
                <w:sz w:val="16"/>
                <w:szCs w:val="16"/>
                <w:highlight w:val="none"/>
              </w:rPr>
              <w:t>4</w:t>
            </w:r>
          </w:p>
        </w:tc>
        <w:tc>
          <w:tcPr>
            <w:tcW w:w="194" w:type="pct"/>
            <w:tcBorders>
              <w:top w:val="nil"/>
              <w:left w:val="nil"/>
              <w:bottom w:val="single" w:color="000000" w:sz="6" w:space="0"/>
              <w:right w:val="single" w:color="000000" w:sz="6" w:space="0"/>
            </w:tcBorders>
            <w:noWrap w:val="0"/>
            <w:vAlign w:val="center"/>
          </w:tcPr>
          <w:p w14:paraId="6C05A345">
            <w:pPr>
              <w:widowControl/>
              <w:jc w:val="center"/>
              <w:textAlignment w:val="center"/>
              <w:rPr>
                <w:color w:val="000000"/>
                <w:kern w:val="0"/>
                <w:sz w:val="16"/>
                <w:szCs w:val="16"/>
                <w:highlight w:val="none"/>
              </w:rPr>
            </w:pPr>
            <w:r>
              <w:rPr>
                <w:color w:val="000000"/>
                <w:sz w:val="16"/>
                <w:szCs w:val="16"/>
                <w:highlight w:val="none"/>
              </w:rPr>
              <w:t>120</w:t>
            </w:r>
          </w:p>
        </w:tc>
        <w:tc>
          <w:tcPr>
            <w:tcW w:w="164" w:type="pct"/>
            <w:tcBorders>
              <w:top w:val="nil"/>
              <w:left w:val="nil"/>
              <w:bottom w:val="single" w:color="000000" w:sz="6" w:space="0"/>
              <w:right w:val="single" w:color="auto" w:sz="4" w:space="0"/>
            </w:tcBorders>
            <w:noWrap w:val="0"/>
            <w:vAlign w:val="center"/>
          </w:tcPr>
          <w:p w14:paraId="5149B08B">
            <w:pPr>
              <w:widowControl/>
              <w:jc w:val="center"/>
              <w:textAlignment w:val="center"/>
              <w:rPr>
                <w:rFonts w:hint="eastAsia" w:eastAsia="等线"/>
                <w:color w:val="000000"/>
                <w:kern w:val="0"/>
                <w:sz w:val="16"/>
                <w:szCs w:val="16"/>
                <w:highlight w:val="none"/>
              </w:rPr>
            </w:pPr>
            <w:r>
              <w:rPr>
                <w:rFonts w:hint="eastAsia" w:eastAsia="等线"/>
                <w:color w:val="000000"/>
                <w:kern w:val="0"/>
                <w:sz w:val="16"/>
                <w:szCs w:val="16"/>
                <w:highlight w:val="none"/>
              </w:rPr>
              <w:t>0</w:t>
            </w:r>
          </w:p>
        </w:tc>
        <w:tc>
          <w:tcPr>
            <w:tcW w:w="204" w:type="pct"/>
            <w:tcBorders>
              <w:top w:val="nil"/>
              <w:left w:val="single" w:color="auto" w:sz="4" w:space="0"/>
              <w:bottom w:val="single" w:color="000000" w:sz="6" w:space="0"/>
              <w:right w:val="single" w:color="000000" w:sz="6" w:space="0"/>
            </w:tcBorders>
            <w:noWrap w:val="0"/>
            <w:vAlign w:val="center"/>
          </w:tcPr>
          <w:p w14:paraId="5CEDB67B">
            <w:pPr>
              <w:widowControl/>
              <w:jc w:val="center"/>
              <w:textAlignment w:val="center"/>
              <w:rPr>
                <w:color w:val="000000"/>
                <w:kern w:val="0"/>
                <w:sz w:val="16"/>
                <w:szCs w:val="16"/>
                <w:highlight w:val="none"/>
              </w:rPr>
            </w:pPr>
            <w:r>
              <w:rPr>
                <w:color w:val="000000"/>
                <w:sz w:val="16"/>
                <w:szCs w:val="16"/>
                <w:highlight w:val="none"/>
              </w:rPr>
              <w:t>120</w:t>
            </w:r>
          </w:p>
        </w:tc>
        <w:tc>
          <w:tcPr>
            <w:tcW w:w="177" w:type="pct"/>
            <w:tcBorders>
              <w:top w:val="nil"/>
              <w:left w:val="nil"/>
              <w:bottom w:val="single" w:color="000000" w:sz="6" w:space="0"/>
              <w:right w:val="single" w:color="000000" w:sz="6" w:space="0"/>
            </w:tcBorders>
            <w:noWrap w:val="0"/>
            <w:vAlign w:val="center"/>
          </w:tcPr>
          <w:p w14:paraId="3C64B667">
            <w:pPr>
              <w:widowControl/>
              <w:textAlignment w:val="center"/>
              <w:rPr>
                <w:color w:val="000000"/>
                <w:kern w:val="0"/>
                <w:sz w:val="16"/>
                <w:szCs w:val="16"/>
                <w:highlight w:val="none"/>
              </w:rPr>
            </w:pPr>
            <w:r>
              <w:rPr>
                <w:color w:val="000000"/>
                <w:sz w:val="16"/>
                <w:szCs w:val="16"/>
                <w:highlight w:val="none"/>
              </w:rPr>
              <w:t>6</w:t>
            </w:r>
          </w:p>
        </w:tc>
        <w:tc>
          <w:tcPr>
            <w:tcW w:w="209" w:type="pct"/>
            <w:tcBorders>
              <w:top w:val="nil"/>
              <w:left w:val="nil"/>
              <w:bottom w:val="single" w:color="000000" w:sz="6" w:space="0"/>
              <w:right w:val="single" w:color="000000" w:sz="6" w:space="0"/>
            </w:tcBorders>
            <w:noWrap w:val="0"/>
            <w:vAlign w:val="center"/>
          </w:tcPr>
          <w:p w14:paraId="06B9B6EC">
            <w:pPr>
              <w:widowControl/>
              <w:jc w:val="center"/>
              <w:textAlignment w:val="center"/>
              <w:rPr>
                <w:color w:val="000000"/>
                <w:kern w:val="0"/>
                <w:sz w:val="16"/>
                <w:szCs w:val="16"/>
                <w:highlight w:val="none"/>
              </w:rPr>
            </w:pPr>
          </w:p>
        </w:tc>
        <w:tc>
          <w:tcPr>
            <w:tcW w:w="209" w:type="pct"/>
            <w:tcBorders>
              <w:top w:val="nil"/>
              <w:left w:val="nil"/>
              <w:bottom w:val="single" w:color="000000" w:sz="6" w:space="0"/>
              <w:right w:val="single" w:color="000000" w:sz="6" w:space="0"/>
            </w:tcBorders>
            <w:noWrap w:val="0"/>
            <w:vAlign w:val="center"/>
          </w:tcPr>
          <w:p w14:paraId="4E8394D4">
            <w:pPr>
              <w:jc w:val="center"/>
              <w:rPr>
                <w:color w:val="000000"/>
                <w:kern w:val="0"/>
                <w:sz w:val="16"/>
                <w:szCs w:val="16"/>
                <w:highlight w:val="none"/>
              </w:rPr>
            </w:pPr>
          </w:p>
        </w:tc>
        <w:tc>
          <w:tcPr>
            <w:tcW w:w="204" w:type="pct"/>
            <w:tcBorders>
              <w:top w:val="nil"/>
              <w:left w:val="nil"/>
              <w:bottom w:val="single" w:color="000000" w:sz="6" w:space="0"/>
              <w:right w:val="single" w:color="000000" w:sz="6" w:space="0"/>
            </w:tcBorders>
            <w:noWrap w:val="0"/>
            <w:vAlign w:val="center"/>
          </w:tcPr>
          <w:p w14:paraId="7DAE627D">
            <w:pPr>
              <w:jc w:val="center"/>
              <w:rPr>
                <w:color w:val="000000"/>
                <w:kern w:val="0"/>
                <w:sz w:val="16"/>
                <w:szCs w:val="16"/>
                <w:highlight w:val="none"/>
              </w:rPr>
            </w:pPr>
          </w:p>
        </w:tc>
        <w:tc>
          <w:tcPr>
            <w:tcW w:w="171" w:type="pct"/>
            <w:tcBorders>
              <w:top w:val="nil"/>
              <w:left w:val="nil"/>
              <w:bottom w:val="single" w:color="000000" w:sz="6" w:space="0"/>
              <w:right w:val="single" w:color="000000" w:sz="6" w:space="0"/>
            </w:tcBorders>
            <w:noWrap w:val="0"/>
            <w:vAlign w:val="center"/>
          </w:tcPr>
          <w:p w14:paraId="09CE3521">
            <w:pPr>
              <w:jc w:val="center"/>
              <w:rPr>
                <w:color w:val="000000"/>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52F5F9BC">
            <w:pPr>
              <w:jc w:val="center"/>
              <w:rPr>
                <w:color w:val="000000"/>
                <w:kern w:val="0"/>
                <w:sz w:val="16"/>
                <w:szCs w:val="16"/>
                <w:highlight w:val="none"/>
              </w:rPr>
            </w:pPr>
            <w:r>
              <w:rPr>
                <w:rFonts w:hint="eastAsia" w:ascii="宋体" w:hAnsi="宋体" w:eastAsia="宋体" w:cs="宋体"/>
                <w:color w:val="000000"/>
                <w:kern w:val="0"/>
                <w:sz w:val="16"/>
                <w:szCs w:val="16"/>
                <w:highlight w:val="none"/>
                <w:lang w:bidi="ar"/>
              </w:rPr>
              <w:t>2W</w:t>
            </w:r>
          </w:p>
        </w:tc>
        <w:tc>
          <w:tcPr>
            <w:tcW w:w="190" w:type="pct"/>
            <w:gridSpan w:val="2"/>
            <w:tcBorders>
              <w:top w:val="nil"/>
              <w:left w:val="nil"/>
              <w:bottom w:val="single" w:color="000000" w:sz="6" w:space="0"/>
              <w:right w:val="single" w:color="000000" w:sz="6" w:space="0"/>
            </w:tcBorders>
            <w:noWrap w:val="0"/>
            <w:vAlign w:val="center"/>
          </w:tcPr>
          <w:p w14:paraId="168748C8">
            <w:pPr>
              <w:jc w:val="center"/>
              <w:rPr>
                <w:color w:val="000000"/>
                <w:kern w:val="0"/>
                <w:sz w:val="16"/>
                <w:szCs w:val="16"/>
                <w:highlight w:val="none"/>
              </w:rPr>
            </w:pPr>
            <w:r>
              <w:rPr>
                <w:rFonts w:hint="eastAsia" w:ascii="宋体" w:hAnsi="宋体" w:eastAsia="宋体" w:cs="宋体"/>
                <w:color w:val="000000"/>
                <w:kern w:val="0"/>
                <w:sz w:val="16"/>
                <w:szCs w:val="16"/>
                <w:highlight w:val="none"/>
                <w:lang w:bidi="ar"/>
              </w:rPr>
              <w:t>2W</w:t>
            </w:r>
          </w:p>
        </w:tc>
        <w:tc>
          <w:tcPr>
            <w:tcW w:w="222" w:type="pct"/>
            <w:gridSpan w:val="2"/>
            <w:tcBorders>
              <w:top w:val="nil"/>
              <w:left w:val="nil"/>
              <w:bottom w:val="single" w:color="000000" w:sz="6" w:space="0"/>
              <w:right w:val="single" w:color="000000" w:sz="6" w:space="0"/>
            </w:tcBorders>
            <w:noWrap w:val="0"/>
            <w:vAlign w:val="center"/>
          </w:tcPr>
          <w:p w14:paraId="7397F76D">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考查</w:t>
            </w:r>
          </w:p>
        </w:tc>
        <w:tc>
          <w:tcPr>
            <w:tcW w:w="476" w:type="pct"/>
            <w:tcBorders>
              <w:top w:val="nil"/>
              <w:left w:val="nil"/>
              <w:bottom w:val="single" w:color="000000" w:sz="6" w:space="0"/>
              <w:right w:val="single" w:color="auto" w:sz="4" w:space="0"/>
            </w:tcBorders>
            <w:noWrap w:val="0"/>
            <w:vAlign w:val="center"/>
          </w:tcPr>
          <w:p w14:paraId="6E0E440D">
            <w:pPr>
              <w:widowControl/>
              <w:jc w:val="center"/>
              <w:textAlignment w:val="center"/>
              <w:rPr>
                <w:color w:val="000000"/>
                <w:kern w:val="0"/>
                <w:sz w:val="16"/>
                <w:szCs w:val="16"/>
                <w:highlight w:val="none"/>
              </w:rPr>
            </w:pPr>
            <w:r>
              <w:rPr>
                <w:rFonts w:hint="eastAsia" w:ascii="宋体" w:hAnsi="宋体" w:eastAsia="宋体" w:cs="宋体"/>
                <w:color w:val="000000"/>
                <w:kern w:val="0"/>
                <w:sz w:val="16"/>
                <w:szCs w:val="16"/>
                <w:highlight w:val="none"/>
                <w:lang w:bidi="ar"/>
              </w:rPr>
              <w:t>机电工程系</w:t>
            </w:r>
          </w:p>
        </w:tc>
        <w:tc>
          <w:tcPr>
            <w:tcW w:w="540" w:type="pct"/>
            <w:tcBorders>
              <w:top w:val="single" w:color="auto" w:sz="4" w:space="0"/>
              <w:left w:val="single" w:color="auto" w:sz="4" w:space="0"/>
              <w:bottom w:val="single" w:color="000000" w:sz="6" w:space="0"/>
              <w:right w:val="single" w:color="auto" w:sz="4" w:space="0"/>
            </w:tcBorders>
            <w:noWrap w:val="0"/>
            <w:vAlign w:val="center"/>
          </w:tcPr>
          <w:p w14:paraId="430F5B5B">
            <w:pPr>
              <w:jc w:val="center"/>
              <w:rPr>
                <w:color w:val="000000"/>
                <w:kern w:val="0"/>
                <w:sz w:val="16"/>
                <w:szCs w:val="16"/>
                <w:highlight w:val="none"/>
              </w:rPr>
            </w:pPr>
            <w:r>
              <w:rPr>
                <w:rFonts w:hint="eastAsia"/>
                <w:color w:val="000000"/>
                <w:kern w:val="0"/>
                <w:sz w:val="16"/>
                <w:szCs w:val="16"/>
                <w:highlight w:val="none"/>
              </w:rPr>
              <w:t>其他</w:t>
            </w:r>
          </w:p>
        </w:tc>
      </w:tr>
      <w:tr w14:paraId="1ADF65C8">
        <w:tblPrEx>
          <w:tblCellMar>
            <w:top w:w="0" w:type="dxa"/>
            <w:left w:w="108" w:type="dxa"/>
            <w:bottom w:w="0" w:type="dxa"/>
            <w:right w:w="108" w:type="dxa"/>
          </w:tblCellMar>
        </w:tblPrEx>
        <w:trPr>
          <w:trHeight w:val="416" w:hRule="atLeast"/>
          <w:jc w:val="center"/>
        </w:trPr>
        <w:tc>
          <w:tcPr>
            <w:tcW w:w="188" w:type="pct"/>
            <w:vMerge w:val="continue"/>
            <w:tcBorders>
              <w:left w:val="single" w:color="000000" w:sz="2" w:space="0"/>
              <w:bottom w:val="single" w:color="000000" w:sz="6" w:space="0"/>
              <w:right w:val="single" w:color="000000" w:sz="2" w:space="0"/>
            </w:tcBorders>
            <w:noWrap w:val="0"/>
            <w:vAlign w:val="center"/>
          </w:tcPr>
          <w:p w14:paraId="3724496C">
            <w:pPr>
              <w:widowControl/>
              <w:jc w:val="center"/>
              <w:rPr>
                <w:rFonts w:eastAsia="宋体"/>
                <w:b/>
                <w:bCs/>
                <w:color w:val="000000"/>
                <w:kern w:val="0"/>
                <w:sz w:val="16"/>
                <w:szCs w:val="16"/>
                <w:highlight w:val="none"/>
              </w:rPr>
            </w:pPr>
          </w:p>
        </w:tc>
        <w:tc>
          <w:tcPr>
            <w:tcW w:w="190" w:type="pct"/>
            <w:vMerge w:val="continue"/>
            <w:tcBorders>
              <w:left w:val="single" w:color="000000" w:sz="2" w:space="0"/>
              <w:bottom w:val="single" w:color="000000" w:sz="6" w:space="0"/>
              <w:right w:val="single" w:color="auto" w:sz="4" w:space="0"/>
            </w:tcBorders>
            <w:noWrap w:val="0"/>
            <w:vAlign w:val="center"/>
          </w:tcPr>
          <w:p w14:paraId="19B5524F">
            <w:pPr>
              <w:widowControl/>
              <w:jc w:val="center"/>
              <w:rPr>
                <w:b/>
                <w:bCs/>
                <w:color w:val="000000"/>
                <w:kern w:val="0"/>
                <w:sz w:val="16"/>
                <w:szCs w:val="16"/>
                <w:highlight w:val="none"/>
              </w:rPr>
            </w:pPr>
          </w:p>
        </w:tc>
        <w:tc>
          <w:tcPr>
            <w:tcW w:w="1221" w:type="pct"/>
            <w:gridSpan w:val="5"/>
            <w:tcBorders>
              <w:top w:val="single" w:color="000000" w:sz="2" w:space="0"/>
              <w:left w:val="single" w:color="auto" w:sz="4" w:space="0"/>
              <w:bottom w:val="single" w:color="000000" w:sz="6" w:space="0"/>
              <w:right w:val="single" w:color="000000" w:sz="6" w:space="0"/>
            </w:tcBorders>
            <w:noWrap w:val="0"/>
            <w:vAlign w:val="center"/>
          </w:tcPr>
          <w:p w14:paraId="4E1678EA">
            <w:pPr>
              <w:jc w:val="center"/>
              <w:rPr>
                <w:b/>
                <w:bCs/>
                <w:color w:val="000000"/>
                <w:kern w:val="0"/>
                <w:sz w:val="16"/>
                <w:szCs w:val="16"/>
                <w:highlight w:val="none"/>
              </w:rPr>
            </w:pPr>
            <w:r>
              <w:rPr>
                <w:rFonts w:eastAsia="宋体"/>
                <w:b/>
                <w:bCs/>
                <w:color w:val="000000"/>
                <w:kern w:val="0"/>
                <w:sz w:val="16"/>
                <w:szCs w:val="16"/>
                <w:highlight w:val="none"/>
              </w:rPr>
              <w:t>小计</w:t>
            </w:r>
          </w:p>
        </w:tc>
        <w:tc>
          <w:tcPr>
            <w:tcW w:w="231" w:type="pct"/>
            <w:tcBorders>
              <w:top w:val="single" w:color="000000" w:sz="6" w:space="0"/>
              <w:left w:val="nil"/>
              <w:bottom w:val="single" w:color="000000" w:sz="6" w:space="0"/>
              <w:right w:val="single" w:color="000000" w:sz="6" w:space="0"/>
            </w:tcBorders>
            <w:noWrap w:val="0"/>
            <w:vAlign w:val="center"/>
          </w:tcPr>
          <w:p w14:paraId="2E22542D">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rPr>
              <w:t>32</w:t>
            </w:r>
          </w:p>
        </w:tc>
        <w:tc>
          <w:tcPr>
            <w:tcW w:w="194" w:type="pct"/>
            <w:tcBorders>
              <w:top w:val="single" w:color="000000" w:sz="6" w:space="0"/>
              <w:left w:val="single" w:color="000000" w:sz="6" w:space="0"/>
              <w:bottom w:val="single" w:color="000000" w:sz="6" w:space="0"/>
              <w:right w:val="single" w:color="000000" w:sz="6" w:space="0"/>
            </w:tcBorders>
            <w:noWrap w:val="0"/>
            <w:vAlign w:val="center"/>
          </w:tcPr>
          <w:p w14:paraId="52BE84B8">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rPr>
              <w:t>960</w:t>
            </w:r>
          </w:p>
        </w:tc>
        <w:tc>
          <w:tcPr>
            <w:tcW w:w="164" w:type="pct"/>
            <w:tcBorders>
              <w:top w:val="single" w:color="000000" w:sz="6" w:space="0"/>
              <w:left w:val="single" w:color="000000" w:sz="6" w:space="0"/>
              <w:bottom w:val="single" w:color="000000" w:sz="6" w:space="0"/>
              <w:right w:val="single" w:color="000000" w:sz="6" w:space="0"/>
            </w:tcBorders>
            <w:noWrap w:val="0"/>
            <w:vAlign w:val="center"/>
          </w:tcPr>
          <w:p w14:paraId="6C6956DD">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rPr>
              <w:t>0</w:t>
            </w:r>
          </w:p>
        </w:tc>
        <w:tc>
          <w:tcPr>
            <w:tcW w:w="204" w:type="pct"/>
            <w:tcBorders>
              <w:top w:val="single" w:color="000000" w:sz="6" w:space="0"/>
              <w:left w:val="single" w:color="000000" w:sz="6" w:space="0"/>
              <w:bottom w:val="single" w:color="000000" w:sz="6" w:space="0"/>
              <w:right w:val="single" w:color="000000" w:sz="6" w:space="0"/>
            </w:tcBorders>
            <w:noWrap w:val="0"/>
            <w:vAlign w:val="center"/>
          </w:tcPr>
          <w:p w14:paraId="33C87A7D">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rPr>
              <w:t>960</w:t>
            </w:r>
          </w:p>
        </w:tc>
        <w:tc>
          <w:tcPr>
            <w:tcW w:w="177" w:type="pct"/>
            <w:tcBorders>
              <w:top w:val="single" w:color="000000" w:sz="6" w:space="0"/>
              <w:left w:val="single" w:color="000000" w:sz="6" w:space="0"/>
              <w:bottom w:val="single" w:color="000000" w:sz="6" w:space="0"/>
              <w:right w:val="single" w:color="000000" w:sz="6" w:space="0"/>
            </w:tcBorders>
            <w:noWrap w:val="0"/>
            <w:vAlign w:val="center"/>
          </w:tcPr>
          <w:p w14:paraId="3B8CD73D">
            <w:pPr>
              <w:jc w:val="center"/>
              <w:rPr>
                <w:rFonts w:eastAsia="宋体"/>
                <w:color w:val="000000"/>
                <w:kern w:val="0"/>
                <w:sz w:val="16"/>
                <w:szCs w:val="16"/>
                <w:highlight w:val="none"/>
              </w:rPr>
            </w:pPr>
          </w:p>
        </w:tc>
        <w:tc>
          <w:tcPr>
            <w:tcW w:w="209" w:type="pct"/>
            <w:tcBorders>
              <w:top w:val="single" w:color="000000" w:sz="6" w:space="0"/>
              <w:left w:val="single" w:color="000000" w:sz="6" w:space="0"/>
              <w:bottom w:val="single" w:color="000000" w:sz="6" w:space="0"/>
              <w:right w:val="single" w:color="000000" w:sz="6" w:space="0"/>
            </w:tcBorders>
            <w:noWrap w:val="0"/>
            <w:vAlign w:val="center"/>
          </w:tcPr>
          <w:p w14:paraId="6F757389">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rPr>
              <w:t>0</w:t>
            </w:r>
          </w:p>
        </w:tc>
        <w:tc>
          <w:tcPr>
            <w:tcW w:w="209" w:type="pct"/>
            <w:tcBorders>
              <w:top w:val="single" w:color="000000" w:sz="6" w:space="0"/>
              <w:left w:val="single" w:color="000000" w:sz="6" w:space="0"/>
              <w:bottom w:val="single" w:color="000000" w:sz="6" w:space="0"/>
              <w:right w:val="single" w:color="000000" w:sz="6" w:space="0"/>
            </w:tcBorders>
            <w:noWrap w:val="0"/>
            <w:vAlign w:val="center"/>
          </w:tcPr>
          <w:p w14:paraId="0F674FA9">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rPr>
              <w:t>0</w:t>
            </w:r>
          </w:p>
        </w:tc>
        <w:tc>
          <w:tcPr>
            <w:tcW w:w="204" w:type="pct"/>
            <w:tcBorders>
              <w:top w:val="single" w:color="000000" w:sz="6" w:space="0"/>
              <w:left w:val="single" w:color="000000" w:sz="6" w:space="0"/>
              <w:bottom w:val="single" w:color="000000" w:sz="6" w:space="0"/>
              <w:right w:val="single" w:color="000000" w:sz="6" w:space="0"/>
            </w:tcBorders>
            <w:noWrap w:val="0"/>
            <w:vAlign w:val="center"/>
          </w:tcPr>
          <w:p w14:paraId="5D9DB07E">
            <w:pPr>
              <w:widowControl/>
              <w:textAlignment w:val="center"/>
              <w:rPr>
                <w:rFonts w:hint="eastAsia" w:eastAsia="宋体"/>
                <w:color w:val="000000"/>
                <w:kern w:val="0"/>
                <w:sz w:val="16"/>
                <w:szCs w:val="16"/>
                <w:highlight w:val="none"/>
              </w:rPr>
            </w:pPr>
            <w:r>
              <w:rPr>
                <w:rFonts w:hint="eastAsia" w:eastAsia="宋体"/>
                <w:color w:val="000000"/>
                <w:kern w:val="0"/>
                <w:sz w:val="16"/>
                <w:szCs w:val="16"/>
                <w:highlight w:val="none"/>
              </w:rPr>
              <w:t>0</w:t>
            </w:r>
          </w:p>
        </w:tc>
        <w:tc>
          <w:tcPr>
            <w:tcW w:w="171" w:type="pct"/>
            <w:tcBorders>
              <w:top w:val="single" w:color="000000" w:sz="6" w:space="0"/>
              <w:left w:val="single" w:color="000000" w:sz="6" w:space="0"/>
              <w:bottom w:val="single" w:color="000000" w:sz="6" w:space="0"/>
              <w:right w:val="single" w:color="000000" w:sz="6" w:space="0"/>
            </w:tcBorders>
            <w:noWrap w:val="0"/>
            <w:vAlign w:val="center"/>
          </w:tcPr>
          <w:p w14:paraId="5EE68957">
            <w:pPr>
              <w:widowControl/>
              <w:jc w:val="center"/>
              <w:textAlignment w:val="center"/>
              <w:rPr>
                <w:rFonts w:hint="eastAsia" w:eastAsia="宋体"/>
                <w:color w:val="000000"/>
                <w:kern w:val="0"/>
                <w:sz w:val="16"/>
                <w:szCs w:val="16"/>
                <w:highlight w:val="none"/>
              </w:rPr>
            </w:pPr>
            <w:r>
              <w:rPr>
                <w:rFonts w:hint="eastAsia" w:eastAsia="宋体"/>
                <w:color w:val="000000"/>
                <w:kern w:val="0"/>
                <w:sz w:val="16"/>
                <w:szCs w:val="16"/>
                <w:highlight w:val="none"/>
              </w:rPr>
              <w:t>3.3</w:t>
            </w:r>
          </w:p>
        </w:tc>
        <w:tc>
          <w:tcPr>
            <w:tcW w:w="204" w:type="pct"/>
            <w:gridSpan w:val="2"/>
            <w:tcBorders>
              <w:top w:val="single" w:color="000000" w:sz="6" w:space="0"/>
              <w:left w:val="single" w:color="000000" w:sz="6" w:space="0"/>
              <w:bottom w:val="single" w:color="000000" w:sz="6" w:space="0"/>
              <w:right w:val="single" w:color="000000" w:sz="6" w:space="0"/>
            </w:tcBorders>
            <w:noWrap w:val="0"/>
            <w:vAlign w:val="center"/>
          </w:tcPr>
          <w:p w14:paraId="1A52649E">
            <w:pPr>
              <w:widowControl/>
              <w:jc w:val="center"/>
              <w:textAlignment w:val="center"/>
              <w:rPr>
                <w:rFonts w:eastAsia="宋体"/>
                <w:color w:val="000000"/>
                <w:kern w:val="0"/>
                <w:sz w:val="16"/>
                <w:szCs w:val="16"/>
                <w:highlight w:val="none"/>
              </w:rPr>
            </w:pPr>
          </w:p>
        </w:tc>
        <w:tc>
          <w:tcPr>
            <w:tcW w:w="190" w:type="pct"/>
            <w:gridSpan w:val="2"/>
            <w:tcBorders>
              <w:top w:val="single" w:color="000000" w:sz="6" w:space="0"/>
              <w:left w:val="single" w:color="000000" w:sz="6" w:space="0"/>
              <w:bottom w:val="single" w:color="000000" w:sz="6" w:space="0"/>
              <w:right w:val="single" w:color="000000" w:sz="6" w:space="0"/>
            </w:tcBorders>
            <w:noWrap w:val="0"/>
            <w:vAlign w:val="center"/>
          </w:tcPr>
          <w:p w14:paraId="0128D4A0">
            <w:pPr>
              <w:widowControl/>
              <w:jc w:val="center"/>
              <w:textAlignment w:val="center"/>
              <w:rPr>
                <w:rFonts w:eastAsia="宋体"/>
                <w:color w:val="000000"/>
                <w:kern w:val="0"/>
                <w:sz w:val="16"/>
                <w:szCs w:val="16"/>
                <w:highlight w:val="none"/>
              </w:rPr>
            </w:pPr>
          </w:p>
        </w:tc>
        <w:tc>
          <w:tcPr>
            <w:tcW w:w="222" w:type="pct"/>
            <w:gridSpan w:val="2"/>
            <w:tcBorders>
              <w:top w:val="single" w:color="000000" w:sz="6" w:space="0"/>
              <w:left w:val="single" w:color="000000" w:sz="6" w:space="0"/>
              <w:bottom w:val="single" w:color="000000" w:sz="6" w:space="0"/>
              <w:right w:val="single" w:color="000000" w:sz="6" w:space="0"/>
            </w:tcBorders>
            <w:noWrap w:val="0"/>
            <w:vAlign w:val="center"/>
          </w:tcPr>
          <w:p w14:paraId="034062EF">
            <w:pPr>
              <w:widowControl/>
              <w:jc w:val="center"/>
              <w:rPr>
                <w:rFonts w:eastAsia="宋体"/>
                <w:color w:val="000000"/>
                <w:kern w:val="0"/>
                <w:sz w:val="16"/>
                <w:szCs w:val="16"/>
                <w:highlight w:val="none"/>
              </w:rPr>
            </w:pPr>
          </w:p>
        </w:tc>
        <w:tc>
          <w:tcPr>
            <w:tcW w:w="476" w:type="pct"/>
            <w:tcBorders>
              <w:top w:val="single" w:color="000000" w:sz="6" w:space="0"/>
              <w:left w:val="single" w:color="000000" w:sz="6" w:space="0"/>
              <w:bottom w:val="single" w:color="000000" w:sz="6" w:space="0"/>
              <w:right w:val="single" w:color="000000" w:sz="6" w:space="0"/>
            </w:tcBorders>
            <w:noWrap w:val="0"/>
            <w:vAlign w:val="center"/>
          </w:tcPr>
          <w:p w14:paraId="2C78E1FB">
            <w:pPr>
              <w:widowControl/>
              <w:jc w:val="center"/>
              <w:rPr>
                <w:rFonts w:eastAsia="宋体"/>
                <w:color w:val="000000"/>
                <w:kern w:val="0"/>
                <w:sz w:val="16"/>
                <w:szCs w:val="16"/>
                <w:highlight w:val="none"/>
              </w:rPr>
            </w:pPr>
          </w:p>
        </w:tc>
        <w:tc>
          <w:tcPr>
            <w:tcW w:w="540" w:type="pct"/>
            <w:tcBorders>
              <w:top w:val="single" w:color="000000" w:sz="6" w:space="0"/>
              <w:left w:val="single" w:color="000000" w:sz="6" w:space="0"/>
              <w:bottom w:val="single" w:color="000000" w:sz="6" w:space="0"/>
              <w:right w:val="single" w:color="000000" w:sz="6" w:space="0"/>
            </w:tcBorders>
            <w:noWrap w:val="0"/>
            <w:vAlign w:val="center"/>
          </w:tcPr>
          <w:p w14:paraId="638DA65C">
            <w:pPr>
              <w:widowControl/>
              <w:jc w:val="center"/>
              <w:rPr>
                <w:rFonts w:eastAsia="宋体"/>
                <w:color w:val="000000"/>
                <w:kern w:val="0"/>
                <w:sz w:val="16"/>
                <w:szCs w:val="16"/>
                <w:highlight w:val="none"/>
              </w:rPr>
            </w:pPr>
          </w:p>
        </w:tc>
      </w:tr>
      <w:tr w14:paraId="3BAB658E">
        <w:tblPrEx>
          <w:tblCellMar>
            <w:top w:w="0" w:type="dxa"/>
            <w:left w:w="108" w:type="dxa"/>
            <w:bottom w:w="0" w:type="dxa"/>
            <w:right w:w="108" w:type="dxa"/>
          </w:tblCellMar>
        </w:tblPrEx>
        <w:trPr>
          <w:trHeight w:val="384" w:hRule="atLeast"/>
          <w:jc w:val="center"/>
        </w:trPr>
        <w:tc>
          <w:tcPr>
            <w:tcW w:w="1599" w:type="pct"/>
            <w:gridSpan w:val="7"/>
            <w:tcBorders>
              <w:top w:val="single" w:color="000000" w:sz="6" w:space="0"/>
              <w:left w:val="single" w:color="000000" w:sz="6" w:space="0"/>
              <w:bottom w:val="single" w:color="000000" w:sz="6" w:space="0"/>
              <w:right w:val="single" w:color="000000" w:sz="6" w:space="0"/>
            </w:tcBorders>
            <w:noWrap w:val="0"/>
            <w:vAlign w:val="center"/>
          </w:tcPr>
          <w:p w14:paraId="001E0104">
            <w:pPr>
              <w:widowControl/>
              <w:jc w:val="center"/>
              <w:rPr>
                <w:rFonts w:eastAsia="宋体"/>
                <w:b/>
                <w:bCs/>
                <w:color w:val="000000"/>
                <w:kern w:val="0"/>
                <w:sz w:val="16"/>
                <w:szCs w:val="16"/>
                <w:highlight w:val="none"/>
              </w:rPr>
            </w:pPr>
            <w:r>
              <w:rPr>
                <w:rFonts w:eastAsia="宋体"/>
                <w:b/>
                <w:bCs/>
                <w:color w:val="000000"/>
                <w:kern w:val="0"/>
                <w:sz w:val="16"/>
                <w:szCs w:val="16"/>
                <w:highlight w:val="none"/>
              </w:rPr>
              <w:t>总计</w:t>
            </w:r>
          </w:p>
        </w:tc>
        <w:tc>
          <w:tcPr>
            <w:tcW w:w="231" w:type="pct"/>
            <w:tcBorders>
              <w:top w:val="single" w:color="000000" w:sz="6" w:space="0"/>
              <w:left w:val="single" w:color="000000" w:sz="6" w:space="0"/>
              <w:bottom w:val="single" w:color="000000" w:sz="6" w:space="0"/>
              <w:right w:val="single" w:color="000000" w:sz="6" w:space="0"/>
            </w:tcBorders>
            <w:noWrap w:val="0"/>
            <w:vAlign w:val="center"/>
          </w:tcPr>
          <w:p w14:paraId="6E43075D">
            <w:pPr>
              <w:widowControl/>
              <w:jc w:val="center"/>
              <w:textAlignment w:val="center"/>
              <w:rPr>
                <w:rFonts w:hint="eastAsia" w:eastAsia="宋体"/>
                <w:b/>
                <w:bCs/>
                <w:color w:val="000000"/>
                <w:kern w:val="0"/>
                <w:sz w:val="16"/>
                <w:szCs w:val="16"/>
                <w:highlight w:val="none"/>
                <w:lang w:val="en-US" w:eastAsia="zh-CN"/>
              </w:rPr>
            </w:pPr>
            <w:r>
              <w:rPr>
                <w:rFonts w:hint="eastAsia" w:eastAsia="宋体"/>
                <w:b/>
                <w:bCs/>
                <w:color w:val="000000"/>
                <w:kern w:val="0"/>
                <w:sz w:val="16"/>
                <w:szCs w:val="16"/>
                <w:highlight w:val="none"/>
              </w:rPr>
              <w:t>13</w:t>
            </w:r>
            <w:r>
              <w:rPr>
                <w:rFonts w:hint="eastAsia" w:eastAsia="宋体"/>
                <w:b/>
                <w:bCs/>
                <w:color w:val="000000"/>
                <w:kern w:val="0"/>
                <w:sz w:val="16"/>
                <w:szCs w:val="16"/>
                <w:highlight w:val="none"/>
                <w:lang w:val="en-US" w:eastAsia="zh-CN"/>
              </w:rPr>
              <w:t>4</w:t>
            </w:r>
          </w:p>
        </w:tc>
        <w:tc>
          <w:tcPr>
            <w:tcW w:w="194" w:type="pct"/>
            <w:tcBorders>
              <w:top w:val="single" w:color="000000" w:sz="6" w:space="0"/>
              <w:left w:val="single" w:color="000000" w:sz="6" w:space="0"/>
              <w:bottom w:val="single" w:color="000000" w:sz="6" w:space="0"/>
              <w:right w:val="single" w:color="000000" w:sz="6" w:space="0"/>
            </w:tcBorders>
            <w:noWrap w:val="0"/>
            <w:vAlign w:val="center"/>
          </w:tcPr>
          <w:p w14:paraId="572B5F48">
            <w:pPr>
              <w:widowControl/>
              <w:jc w:val="center"/>
              <w:textAlignment w:val="center"/>
              <w:rPr>
                <w:rFonts w:hint="default" w:eastAsia="宋体"/>
                <w:b/>
                <w:bCs/>
                <w:color w:val="000000"/>
                <w:kern w:val="0"/>
                <w:sz w:val="16"/>
                <w:szCs w:val="16"/>
                <w:highlight w:val="none"/>
                <w:lang w:val="en-US" w:eastAsia="zh-CN"/>
              </w:rPr>
            </w:pPr>
            <w:r>
              <w:rPr>
                <w:rFonts w:hint="eastAsia" w:eastAsia="宋体"/>
                <w:b/>
                <w:bCs/>
                <w:color w:val="000000"/>
                <w:kern w:val="0"/>
                <w:sz w:val="16"/>
                <w:szCs w:val="16"/>
                <w:highlight w:val="none"/>
              </w:rPr>
              <w:t>26</w:t>
            </w:r>
            <w:r>
              <w:rPr>
                <w:rFonts w:hint="eastAsia" w:eastAsia="宋体"/>
                <w:b/>
                <w:bCs/>
                <w:color w:val="000000"/>
                <w:kern w:val="0"/>
                <w:sz w:val="16"/>
                <w:szCs w:val="16"/>
                <w:highlight w:val="none"/>
                <w:lang w:val="en-US" w:eastAsia="zh-CN"/>
              </w:rPr>
              <w:t>84</w:t>
            </w:r>
          </w:p>
        </w:tc>
        <w:tc>
          <w:tcPr>
            <w:tcW w:w="164" w:type="pct"/>
            <w:tcBorders>
              <w:top w:val="single" w:color="000000" w:sz="6" w:space="0"/>
              <w:left w:val="single" w:color="000000" w:sz="6" w:space="0"/>
              <w:bottom w:val="single" w:color="000000" w:sz="6" w:space="0"/>
              <w:right w:val="single" w:color="000000" w:sz="6" w:space="0"/>
            </w:tcBorders>
            <w:noWrap w:val="0"/>
            <w:vAlign w:val="center"/>
          </w:tcPr>
          <w:p w14:paraId="306385D7">
            <w:pPr>
              <w:widowControl/>
              <w:jc w:val="center"/>
              <w:textAlignment w:val="center"/>
              <w:rPr>
                <w:rFonts w:hint="eastAsia" w:eastAsia="宋体"/>
                <w:b/>
                <w:bCs/>
                <w:color w:val="000000"/>
                <w:kern w:val="0"/>
                <w:sz w:val="16"/>
                <w:szCs w:val="16"/>
                <w:highlight w:val="none"/>
              </w:rPr>
            </w:pPr>
            <w:r>
              <w:rPr>
                <w:rFonts w:hint="eastAsia" w:eastAsia="宋体"/>
                <w:b/>
                <w:bCs/>
                <w:color w:val="000000"/>
                <w:kern w:val="0"/>
                <w:sz w:val="16"/>
                <w:szCs w:val="16"/>
                <w:highlight w:val="none"/>
              </w:rPr>
              <w:t>944</w:t>
            </w:r>
          </w:p>
        </w:tc>
        <w:tc>
          <w:tcPr>
            <w:tcW w:w="204" w:type="pct"/>
            <w:tcBorders>
              <w:top w:val="single" w:color="000000" w:sz="6" w:space="0"/>
              <w:left w:val="single" w:color="000000" w:sz="6" w:space="0"/>
              <w:bottom w:val="single" w:color="000000" w:sz="6" w:space="0"/>
              <w:right w:val="single" w:color="000000" w:sz="6" w:space="0"/>
            </w:tcBorders>
            <w:noWrap w:val="0"/>
            <w:vAlign w:val="center"/>
          </w:tcPr>
          <w:p w14:paraId="252CD55E">
            <w:pPr>
              <w:widowControl/>
              <w:jc w:val="center"/>
              <w:textAlignment w:val="center"/>
              <w:rPr>
                <w:rFonts w:hint="eastAsia" w:eastAsia="宋体"/>
                <w:b/>
                <w:bCs/>
                <w:color w:val="000000"/>
                <w:kern w:val="0"/>
                <w:sz w:val="16"/>
                <w:szCs w:val="16"/>
                <w:highlight w:val="none"/>
              </w:rPr>
            </w:pPr>
            <w:r>
              <w:rPr>
                <w:rFonts w:hint="eastAsia" w:eastAsia="宋体"/>
                <w:b/>
                <w:bCs/>
                <w:color w:val="000000"/>
                <w:kern w:val="0"/>
                <w:sz w:val="16"/>
                <w:szCs w:val="16"/>
                <w:highlight w:val="none"/>
              </w:rPr>
              <w:t>1724</w:t>
            </w:r>
          </w:p>
        </w:tc>
        <w:tc>
          <w:tcPr>
            <w:tcW w:w="177" w:type="pct"/>
            <w:tcBorders>
              <w:top w:val="single" w:color="000000" w:sz="6" w:space="0"/>
              <w:left w:val="single" w:color="000000" w:sz="6" w:space="0"/>
              <w:bottom w:val="single" w:color="000000" w:sz="6" w:space="0"/>
              <w:right w:val="single" w:color="000000" w:sz="6" w:space="0"/>
            </w:tcBorders>
            <w:noWrap w:val="0"/>
            <w:vAlign w:val="center"/>
          </w:tcPr>
          <w:p w14:paraId="58F9CD0A">
            <w:pPr>
              <w:jc w:val="center"/>
              <w:rPr>
                <w:rFonts w:eastAsia="宋体"/>
                <w:b/>
                <w:bCs/>
                <w:color w:val="000000"/>
                <w:kern w:val="0"/>
                <w:sz w:val="16"/>
                <w:szCs w:val="16"/>
                <w:highlight w:val="none"/>
              </w:rPr>
            </w:pPr>
          </w:p>
        </w:tc>
        <w:tc>
          <w:tcPr>
            <w:tcW w:w="209" w:type="pct"/>
            <w:tcBorders>
              <w:top w:val="single" w:color="000000" w:sz="6" w:space="0"/>
              <w:left w:val="single" w:color="000000" w:sz="6" w:space="0"/>
              <w:bottom w:val="single" w:color="000000" w:sz="6" w:space="0"/>
              <w:right w:val="single" w:color="000000" w:sz="6" w:space="0"/>
            </w:tcBorders>
            <w:noWrap w:val="0"/>
            <w:vAlign w:val="center"/>
          </w:tcPr>
          <w:p w14:paraId="4B7E4E18">
            <w:pPr>
              <w:widowControl/>
              <w:jc w:val="center"/>
              <w:textAlignment w:val="center"/>
              <w:rPr>
                <w:rFonts w:hint="eastAsia" w:eastAsia="宋体"/>
                <w:b/>
                <w:bCs/>
                <w:color w:val="000000"/>
                <w:kern w:val="0"/>
                <w:sz w:val="16"/>
                <w:szCs w:val="16"/>
                <w:highlight w:val="none"/>
              </w:rPr>
            </w:pPr>
            <w:r>
              <w:rPr>
                <w:rFonts w:hint="eastAsia" w:eastAsia="宋体"/>
                <w:b/>
                <w:bCs/>
                <w:color w:val="000000"/>
                <w:kern w:val="0"/>
                <w:sz w:val="16"/>
                <w:szCs w:val="16"/>
                <w:highlight w:val="none"/>
              </w:rPr>
              <w:t>24.96</w:t>
            </w:r>
          </w:p>
        </w:tc>
        <w:tc>
          <w:tcPr>
            <w:tcW w:w="209" w:type="pct"/>
            <w:tcBorders>
              <w:top w:val="single" w:color="000000" w:sz="6" w:space="0"/>
              <w:left w:val="single" w:color="000000" w:sz="6" w:space="0"/>
              <w:bottom w:val="single" w:color="000000" w:sz="6" w:space="0"/>
              <w:right w:val="single" w:color="000000" w:sz="6" w:space="0"/>
            </w:tcBorders>
            <w:noWrap w:val="0"/>
            <w:vAlign w:val="center"/>
          </w:tcPr>
          <w:p w14:paraId="5C26C9F5">
            <w:pPr>
              <w:widowControl/>
              <w:jc w:val="center"/>
              <w:textAlignment w:val="center"/>
              <w:rPr>
                <w:rFonts w:hint="eastAsia" w:eastAsia="宋体"/>
                <w:b/>
                <w:bCs/>
                <w:color w:val="000000"/>
                <w:kern w:val="0"/>
                <w:sz w:val="16"/>
                <w:szCs w:val="16"/>
                <w:highlight w:val="none"/>
              </w:rPr>
            </w:pPr>
            <w:r>
              <w:rPr>
                <w:rFonts w:hint="eastAsia" w:eastAsia="宋体"/>
                <w:b/>
                <w:bCs/>
                <w:color w:val="000000"/>
                <w:kern w:val="0"/>
                <w:sz w:val="16"/>
                <w:szCs w:val="16"/>
                <w:highlight w:val="none"/>
              </w:rPr>
              <w:t>27.07</w:t>
            </w:r>
          </w:p>
        </w:tc>
        <w:tc>
          <w:tcPr>
            <w:tcW w:w="204" w:type="pct"/>
            <w:tcBorders>
              <w:top w:val="single" w:color="000000" w:sz="6" w:space="0"/>
              <w:left w:val="single" w:color="000000" w:sz="6" w:space="0"/>
              <w:bottom w:val="single" w:color="000000" w:sz="6" w:space="0"/>
              <w:right w:val="single" w:color="000000" w:sz="6" w:space="0"/>
            </w:tcBorders>
            <w:noWrap w:val="0"/>
            <w:vAlign w:val="center"/>
          </w:tcPr>
          <w:p w14:paraId="57D95F5C">
            <w:pPr>
              <w:widowControl/>
              <w:jc w:val="center"/>
              <w:textAlignment w:val="center"/>
              <w:rPr>
                <w:rFonts w:hint="eastAsia" w:eastAsia="宋体"/>
                <w:b/>
                <w:bCs/>
                <w:color w:val="000000"/>
                <w:kern w:val="0"/>
                <w:sz w:val="16"/>
                <w:szCs w:val="16"/>
                <w:highlight w:val="none"/>
              </w:rPr>
            </w:pPr>
            <w:r>
              <w:rPr>
                <w:rFonts w:hint="eastAsia" w:eastAsia="宋体"/>
                <w:b/>
                <w:bCs/>
                <w:color w:val="000000"/>
                <w:kern w:val="0"/>
                <w:sz w:val="16"/>
                <w:szCs w:val="16"/>
                <w:highlight w:val="none"/>
              </w:rPr>
              <w:t>22.8</w:t>
            </w:r>
          </w:p>
        </w:tc>
        <w:tc>
          <w:tcPr>
            <w:tcW w:w="171" w:type="pct"/>
            <w:tcBorders>
              <w:top w:val="single" w:color="000000" w:sz="6" w:space="0"/>
              <w:left w:val="single" w:color="000000" w:sz="6" w:space="0"/>
              <w:bottom w:val="single" w:color="000000" w:sz="6" w:space="0"/>
              <w:right w:val="single" w:color="000000" w:sz="6" w:space="0"/>
            </w:tcBorders>
            <w:noWrap w:val="0"/>
            <w:vAlign w:val="center"/>
          </w:tcPr>
          <w:p w14:paraId="225EC4E2">
            <w:pPr>
              <w:widowControl/>
              <w:jc w:val="center"/>
              <w:textAlignment w:val="center"/>
              <w:rPr>
                <w:rFonts w:hint="eastAsia" w:eastAsia="宋体"/>
                <w:b/>
                <w:bCs/>
                <w:color w:val="000000"/>
                <w:kern w:val="0"/>
                <w:sz w:val="16"/>
                <w:szCs w:val="16"/>
                <w:highlight w:val="none"/>
              </w:rPr>
            </w:pPr>
            <w:r>
              <w:rPr>
                <w:rFonts w:hint="eastAsia" w:eastAsia="宋体"/>
                <w:b/>
                <w:bCs/>
                <w:color w:val="000000"/>
                <w:kern w:val="0"/>
                <w:sz w:val="16"/>
                <w:szCs w:val="16"/>
                <w:highlight w:val="none"/>
              </w:rPr>
              <w:t>23</w:t>
            </w:r>
          </w:p>
        </w:tc>
        <w:tc>
          <w:tcPr>
            <w:tcW w:w="204" w:type="pct"/>
            <w:gridSpan w:val="2"/>
            <w:tcBorders>
              <w:top w:val="single" w:color="000000" w:sz="6" w:space="0"/>
              <w:left w:val="single" w:color="000000" w:sz="6" w:space="0"/>
              <w:bottom w:val="single" w:color="000000" w:sz="6" w:space="0"/>
              <w:right w:val="single" w:color="000000" w:sz="6" w:space="0"/>
            </w:tcBorders>
            <w:noWrap w:val="0"/>
            <w:vAlign w:val="center"/>
          </w:tcPr>
          <w:p w14:paraId="437B2167">
            <w:pPr>
              <w:widowControl/>
              <w:jc w:val="center"/>
              <w:textAlignment w:val="center"/>
              <w:rPr>
                <w:rFonts w:eastAsia="宋体"/>
                <w:b/>
                <w:bCs/>
                <w:color w:val="000000"/>
                <w:kern w:val="0"/>
                <w:sz w:val="16"/>
                <w:szCs w:val="16"/>
                <w:highlight w:val="none"/>
              </w:rPr>
            </w:pPr>
          </w:p>
        </w:tc>
        <w:tc>
          <w:tcPr>
            <w:tcW w:w="190" w:type="pct"/>
            <w:gridSpan w:val="2"/>
            <w:tcBorders>
              <w:top w:val="single" w:color="000000" w:sz="6" w:space="0"/>
              <w:left w:val="single" w:color="000000" w:sz="6" w:space="0"/>
              <w:bottom w:val="single" w:color="000000" w:sz="6" w:space="0"/>
              <w:right w:val="single" w:color="000000" w:sz="6" w:space="0"/>
            </w:tcBorders>
            <w:noWrap w:val="0"/>
            <w:vAlign w:val="center"/>
          </w:tcPr>
          <w:p w14:paraId="4C1D2953">
            <w:pPr>
              <w:widowControl/>
              <w:jc w:val="center"/>
              <w:textAlignment w:val="center"/>
              <w:rPr>
                <w:rFonts w:eastAsia="宋体"/>
                <w:b/>
                <w:bCs/>
                <w:color w:val="000000"/>
                <w:kern w:val="0"/>
                <w:sz w:val="16"/>
                <w:szCs w:val="16"/>
                <w:highlight w:val="none"/>
              </w:rPr>
            </w:pPr>
          </w:p>
        </w:tc>
        <w:tc>
          <w:tcPr>
            <w:tcW w:w="222" w:type="pct"/>
            <w:gridSpan w:val="2"/>
            <w:tcBorders>
              <w:top w:val="single" w:color="000000" w:sz="6" w:space="0"/>
              <w:left w:val="single" w:color="000000" w:sz="6" w:space="0"/>
              <w:bottom w:val="single" w:color="000000" w:sz="6" w:space="0"/>
              <w:right w:val="single" w:color="000000" w:sz="6" w:space="0"/>
            </w:tcBorders>
            <w:noWrap w:val="0"/>
            <w:vAlign w:val="center"/>
          </w:tcPr>
          <w:p w14:paraId="080419F7">
            <w:pPr>
              <w:widowControl/>
              <w:jc w:val="center"/>
              <w:rPr>
                <w:rFonts w:eastAsia="宋体"/>
                <w:b/>
                <w:bCs/>
                <w:color w:val="000000"/>
                <w:kern w:val="0"/>
                <w:sz w:val="16"/>
                <w:szCs w:val="16"/>
                <w:highlight w:val="none"/>
              </w:rPr>
            </w:pPr>
          </w:p>
        </w:tc>
        <w:tc>
          <w:tcPr>
            <w:tcW w:w="476" w:type="pct"/>
            <w:tcBorders>
              <w:top w:val="single" w:color="000000" w:sz="6" w:space="0"/>
              <w:left w:val="single" w:color="000000" w:sz="6" w:space="0"/>
              <w:bottom w:val="single" w:color="000000" w:sz="6" w:space="0"/>
              <w:right w:val="single" w:color="000000" w:sz="6" w:space="0"/>
            </w:tcBorders>
            <w:noWrap w:val="0"/>
            <w:vAlign w:val="center"/>
          </w:tcPr>
          <w:p w14:paraId="218A6771">
            <w:pPr>
              <w:widowControl/>
              <w:jc w:val="center"/>
              <w:rPr>
                <w:rFonts w:eastAsia="等线"/>
                <w:color w:val="000000"/>
                <w:kern w:val="0"/>
                <w:sz w:val="22"/>
                <w:szCs w:val="22"/>
                <w:highlight w:val="none"/>
              </w:rPr>
            </w:pPr>
          </w:p>
        </w:tc>
        <w:tc>
          <w:tcPr>
            <w:tcW w:w="540" w:type="pct"/>
            <w:tcBorders>
              <w:top w:val="single" w:color="000000" w:sz="6" w:space="0"/>
              <w:left w:val="single" w:color="000000" w:sz="6" w:space="0"/>
              <w:bottom w:val="single" w:color="000000" w:sz="6" w:space="0"/>
              <w:right w:val="single" w:color="000000" w:sz="6" w:space="0"/>
            </w:tcBorders>
            <w:noWrap w:val="0"/>
            <w:vAlign w:val="center"/>
          </w:tcPr>
          <w:p w14:paraId="7997E4CE">
            <w:pPr>
              <w:widowControl/>
              <w:jc w:val="center"/>
              <w:rPr>
                <w:rFonts w:eastAsia="等线"/>
                <w:color w:val="000000"/>
                <w:kern w:val="0"/>
                <w:sz w:val="22"/>
                <w:szCs w:val="22"/>
                <w:highlight w:val="none"/>
              </w:rPr>
            </w:pPr>
          </w:p>
        </w:tc>
      </w:tr>
      <w:tr w14:paraId="00EEFCB7">
        <w:tblPrEx>
          <w:tblCellMar>
            <w:top w:w="0" w:type="dxa"/>
            <w:left w:w="108" w:type="dxa"/>
            <w:bottom w:w="0" w:type="dxa"/>
            <w:right w:w="108" w:type="dxa"/>
          </w:tblCellMar>
        </w:tblPrEx>
        <w:trPr>
          <w:trHeight w:val="384" w:hRule="atLeast"/>
          <w:jc w:val="center"/>
        </w:trPr>
        <w:tc>
          <w:tcPr>
            <w:tcW w:w="1599" w:type="pct"/>
            <w:gridSpan w:val="7"/>
            <w:tcBorders>
              <w:top w:val="single" w:color="000000" w:sz="6" w:space="0"/>
              <w:left w:val="single" w:color="000000" w:sz="6" w:space="0"/>
              <w:bottom w:val="single" w:color="000000" w:sz="6" w:space="0"/>
              <w:right w:val="single" w:color="000000" w:sz="6" w:space="0"/>
            </w:tcBorders>
            <w:noWrap w:val="0"/>
            <w:vAlign w:val="center"/>
          </w:tcPr>
          <w:p w14:paraId="40C63BA0">
            <w:pPr>
              <w:widowControl/>
              <w:jc w:val="center"/>
              <w:rPr>
                <w:b/>
                <w:bCs/>
                <w:color w:val="000000"/>
                <w:kern w:val="0"/>
                <w:sz w:val="16"/>
                <w:szCs w:val="16"/>
                <w:highlight w:val="none"/>
              </w:rPr>
            </w:pPr>
            <w:r>
              <w:rPr>
                <w:rFonts w:eastAsia="宋体"/>
                <w:b/>
                <w:bCs/>
                <w:color w:val="000000"/>
                <w:kern w:val="0"/>
                <w:sz w:val="16"/>
                <w:szCs w:val="16"/>
                <w:highlight w:val="none"/>
              </w:rPr>
              <w:t>专业（技能）课累计、占总学时比例</w:t>
            </w:r>
          </w:p>
        </w:tc>
        <w:tc>
          <w:tcPr>
            <w:tcW w:w="1181" w:type="pct"/>
            <w:gridSpan w:val="6"/>
            <w:tcBorders>
              <w:top w:val="single" w:color="000000" w:sz="6" w:space="0"/>
              <w:left w:val="single" w:color="000000" w:sz="6" w:space="0"/>
              <w:bottom w:val="single" w:color="000000" w:sz="6" w:space="0"/>
              <w:right w:val="single" w:color="000000" w:sz="6" w:space="0"/>
            </w:tcBorders>
            <w:noWrap w:val="0"/>
            <w:vAlign w:val="center"/>
          </w:tcPr>
          <w:p w14:paraId="31977470">
            <w:pPr>
              <w:widowControl/>
              <w:jc w:val="center"/>
              <w:textAlignment w:val="center"/>
              <w:rPr>
                <w:rFonts w:hint="eastAsia"/>
                <w:b/>
                <w:bCs/>
                <w:color w:val="000000"/>
                <w:kern w:val="0"/>
                <w:sz w:val="16"/>
                <w:szCs w:val="16"/>
                <w:highlight w:val="none"/>
              </w:rPr>
            </w:pPr>
            <w:r>
              <w:rPr>
                <w:rFonts w:hint="eastAsia"/>
                <w:b/>
                <w:bCs/>
                <w:color w:val="000000"/>
                <w:kern w:val="0"/>
                <w:sz w:val="16"/>
                <w:szCs w:val="16"/>
                <w:highlight w:val="none"/>
                <w:lang w:val="en-US" w:eastAsia="zh-CN"/>
              </w:rPr>
              <w:t>1990</w:t>
            </w:r>
          </w:p>
        </w:tc>
        <w:tc>
          <w:tcPr>
            <w:tcW w:w="2218" w:type="pct"/>
            <w:gridSpan w:val="11"/>
            <w:tcBorders>
              <w:top w:val="single" w:color="000000" w:sz="6" w:space="0"/>
              <w:left w:val="single" w:color="000000" w:sz="6" w:space="0"/>
              <w:bottom w:val="single" w:color="000000" w:sz="6" w:space="0"/>
              <w:right w:val="single" w:color="000000" w:sz="6" w:space="0"/>
            </w:tcBorders>
            <w:noWrap w:val="0"/>
            <w:vAlign w:val="center"/>
          </w:tcPr>
          <w:p w14:paraId="590B705B">
            <w:pPr>
              <w:widowControl/>
              <w:jc w:val="center"/>
              <w:rPr>
                <w:rFonts w:hint="default" w:eastAsia="等线"/>
                <w:color w:val="000000"/>
                <w:kern w:val="0"/>
                <w:sz w:val="22"/>
                <w:szCs w:val="22"/>
                <w:highlight w:val="none"/>
                <w:lang w:val="en-US" w:eastAsia="zh-CN"/>
              </w:rPr>
            </w:pPr>
            <w:r>
              <w:rPr>
                <w:rFonts w:hint="eastAsia" w:eastAsia="宋体"/>
                <w:b/>
                <w:bCs/>
                <w:color w:val="000000"/>
                <w:kern w:val="0"/>
                <w:sz w:val="16"/>
                <w:szCs w:val="16"/>
                <w:highlight w:val="none"/>
                <w:lang w:val="en-US" w:eastAsia="zh-CN"/>
              </w:rPr>
              <w:t>74.2%</w:t>
            </w:r>
          </w:p>
        </w:tc>
      </w:tr>
      <w:tr w14:paraId="01AB2B35">
        <w:tblPrEx>
          <w:tblCellMar>
            <w:top w:w="0" w:type="dxa"/>
            <w:left w:w="108" w:type="dxa"/>
            <w:bottom w:w="0" w:type="dxa"/>
            <w:right w:w="108" w:type="dxa"/>
          </w:tblCellMar>
        </w:tblPrEx>
        <w:trPr>
          <w:trHeight w:val="410" w:hRule="atLeast"/>
          <w:jc w:val="center"/>
        </w:trPr>
        <w:tc>
          <w:tcPr>
            <w:tcW w:w="2571" w:type="pct"/>
            <w:gridSpan w:val="12"/>
            <w:tcBorders>
              <w:top w:val="single" w:color="auto" w:sz="4" w:space="0"/>
              <w:left w:val="single" w:color="000000" w:sz="2" w:space="0"/>
              <w:bottom w:val="single" w:color="000000" w:sz="6" w:space="0"/>
              <w:right w:val="single" w:color="auto" w:sz="4" w:space="0"/>
            </w:tcBorders>
            <w:noWrap w:val="0"/>
            <w:vAlign w:val="center"/>
          </w:tcPr>
          <w:p w14:paraId="46A78A10">
            <w:pPr>
              <w:widowControl/>
              <w:jc w:val="center"/>
              <w:rPr>
                <w:rFonts w:eastAsia="宋体"/>
                <w:color w:val="000000"/>
                <w:kern w:val="0"/>
                <w:sz w:val="16"/>
                <w:szCs w:val="16"/>
                <w:highlight w:val="none"/>
              </w:rPr>
            </w:pPr>
            <w:r>
              <w:rPr>
                <w:rFonts w:eastAsia="宋体"/>
                <w:b/>
                <w:color w:val="000000"/>
                <w:kern w:val="0"/>
                <w:sz w:val="16"/>
                <w:szCs w:val="16"/>
                <w:highlight w:val="none"/>
              </w:rPr>
              <w:t>考试</w:t>
            </w:r>
          </w:p>
        </w:tc>
        <w:tc>
          <w:tcPr>
            <w:tcW w:w="209" w:type="pct"/>
            <w:tcBorders>
              <w:top w:val="nil"/>
              <w:left w:val="single" w:color="auto" w:sz="4" w:space="0"/>
              <w:bottom w:val="single" w:color="000000" w:sz="6" w:space="0"/>
              <w:right w:val="single" w:color="000000" w:sz="6" w:space="0"/>
            </w:tcBorders>
            <w:noWrap w:val="0"/>
            <w:vAlign w:val="center"/>
          </w:tcPr>
          <w:p w14:paraId="4E6FD66F">
            <w:pPr>
              <w:widowControl/>
              <w:jc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1W</w:t>
            </w:r>
          </w:p>
        </w:tc>
        <w:tc>
          <w:tcPr>
            <w:tcW w:w="209" w:type="pct"/>
            <w:tcBorders>
              <w:top w:val="nil"/>
              <w:left w:val="nil"/>
              <w:bottom w:val="single" w:color="000000" w:sz="6" w:space="0"/>
              <w:right w:val="single" w:color="auto" w:sz="4" w:space="0"/>
            </w:tcBorders>
            <w:noWrap w:val="0"/>
            <w:vAlign w:val="center"/>
          </w:tcPr>
          <w:p w14:paraId="6348CEB8">
            <w:pPr>
              <w:widowControl/>
              <w:jc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1W</w:t>
            </w:r>
          </w:p>
        </w:tc>
        <w:tc>
          <w:tcPr>
            <w:tcW w:w="204" w:type="pct"/>
            <w:tcBorders>
              <w:top w:val="nil"/>
              <w:left w:val="single" w:color="auto" w:sz="4" w:space="0"/>
              <w:bottom w:val="single" w:color="000000" w:sz="6" w:space="0"/>
              <w:right w:val="single" w:color="000000" w:sz="6" w:space="0"/>
            </w:tcBorders>
            <w:noWrap w:val="0"/>
            <w:vAlign w:val="center"/>
          </w:tcPr>
          <w:p w14:paraId="78A63DCD">
            <w:pPr>
              <w:widowControl/>
              <w:jc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1W</w:t>
            </w:r>
          </w:p>
        </w:tc>
        <w:tc>
          <w:tcPr>
            <w:tcW w:w="171" w:type="pct"/>
            <w:tcBorders>
              <w:top w:val="nil"/>
              <w:left w:val="nil"/>
              <w:bottom w:val="single" w:color="000000" w:sz="6" w:space="0"/>
              <w:right w:val="single" w:color="000000" w:sz="6" w:space="0"/>
            </w:tcBorders>
            <w:noWrap w:val="0"/>
            <w:vAlign w:val="center"/>
          </w:tcPr>
          <w:p w14:paraId="5B24134C">
            <w:pPr>
              <w:widowControl/>
              <w:jc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1W</w:t>
            </w:r>
          </w:p>
        </w:tc>
        <w:tc>
          <w:tcPr>
            <w:tcW w:w="204" w:type="pct"/>
            <w:gridSpan w:val="2"/>
            <w:tcBorders>
              <w:top w:val="nil"/>
              <w:left w:val="nil"/>
              <w:bottom w:val="single" w:color="000000" w:sz="6" w:space="0"/>
              <w:right w:val="single" w:color="000000" w:sz="6" w:space="0"/>
            </w:tcBorders>
            <w:noWrap w:val="0"/>
            <w:vAlign w:val="center"/>
          </w:tcPr>
          <w:p w14:paraId="446B7399">
            <w:pPr>
              <w:widowControl/>
              <w:jc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1W</w:t>
            </w:r>
          </w:p>
        </w:tc>
        <w:tc>
          <w:tcPr>
            <w:tcW w:w="190" w:type="pct"/>
            <w:gridSpan w:val="2"/>
            <w:tcBorders>
              <w:top w:val="nil"/>
              <w:left w:val="nil"/>
              <w:bottom w:val="single" w:color="000000" w:sz="6" w:space="0"/>
              <w:right w:val="single" w:color="000000" w:sz="6" w:space="0"/>
            </w:tcBorders>
            <w:noWrap w:val="0"/>
            <w:vAlign w:val="center"/>
          </w:tcPr>
          <w:p w14:paraId="3CEAD76F">
            <w:pPr>
              <w:widowControl/>
              <w:jc w:val="center"/>
              <w:rPr>
                <w:rFonts w:eastAsia="宋体"/>
                <w:color w:val="000000"/>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600A7524">
            <w:pPr>
              <w:widowControl/>
              <w:jc w:val="center"/>
              <w:rPr>
                <w:rFonts w:eastAsia="宋体"/>
                <w:color w:val="000000"/>
                <w:kern w:val="0"/>
                <w:sz w:val="16"/>
                <w:szCs w:val="16"/>
                <w:highlight w:val="none"/>
              </w:rPr>
            </w:pPr>
          </w:p>
        </w:tc>
        <w:tc>
          <w:tcPr>
            <w:tcW w:w="476" w:type="pct"/>
            <w:tcBorders>
              <w:top w:val="single" w:color="000000" w:sz="6" w:space="0"/>
              <w:left w:val="nil"/>
              <w:bottom w:val="single" w:color="000000" w:sz="6" w:space="0"/>
              <w:right w:val="single" w:color="000000" w:sz="6" w:space="0"/>
            </w:tcBorders>
            <w:noWrap w:val="0"/>
            <w:vAlign w:val="center"/>
          </w:tcPr>
          <w:p w14:paraId="0E8652E5">
            <w:pPr>
              <w:widowControl/>
              <w:jc w:val="center"/>
              <w:rPr>
                <w:rFonts w:eastAsia="等线"/>
                <w:color w:val="000000"/>
                <w:kern w:val="0"/>
                <w:sz w:val="22"/>
                <w:szCs w:val="22"/>
                <w:highlight w:val="none"/>
              </w:rPr>
            </w:pPr>
          </w:p>
        </w:tc>
        <w:tc>
          <w:tcPr>
            <w:tcW w:w="540" w:type="pct"/>
            <w:tcBorders>
              <w:top w:val="single" w:color="000000" w:sz="6" w:space="0"/>
              <w:left w:val="nil"/>
              <w:bottom w:val="single" w:color="000000" w:sz="6" w:space="0"/>
              <w:right w:val="single" w:color="000000" w:sz="6" w:space="0"/>
            </w:tcBorders>
            <w:noWrap w:val="0"/>
            <w:vAlign w:val="center"/>
          </w:tcPr>
          <w:p w14:paraId="62877541">
            <w:pPr>
              <w:widowControl/>
              <w:jc w:val="center"/>
              <w:rPr>
                <w:rFonts w:eastAsia="等线"/>
                <w:color w:val="000000"/>
                <w:kern w:val="0"/>
                <w:sz w:val="22"/>
                <w:szCs w:val="22"/>
                <w:highlight w:val="none"/>
              </w:rPr>
            </w:pPr>
          </w:p>
        </w:tc>
      </w:tr>
      <w:tr w14:paraId="2DC9F3FD">
        <w:tblPrEx>
          <w:tblCellMar>
            <w:top w:w="0" w:type="dxa"/>
            <w:left w:w="108" w:type="dxa"/>
            <w:bottom w:w="0" w:type="dxa"/>
            <w:right w:w="108" w:type="dxa"/>
          </w:tblCellMar>
        </w:tblPrEx>
        <w:trPr>
          <w:trHeight w:val="410" w:hRule="atLeast"/>
          <w:jc w:val="center"/>
        </w:trPr>
        <w:tc>
          <w:tcPr>
            <w:tcW w:w="2571" w:type="pct"/>
            <w:gridSpan w:val="12"/>
            <w:tcBorders>
              <w:top w:val="nil"/>
              <w:left w:val="single" w:color="000000" w:sz="2" w:space="0"/>
              <w:bottom w:val="single" w:color="000000" w:sz="6" w:space="0"/>
              <w:right w:val="single" w:color="auto" w:sz="4" w:space="0"/>
            </w:tcBorders>
            <w:noWrap w:val="0"/>
            <w:vAlign w:val="center"/>
          </w:tcPr>
          <w:p w14:paraId="071F86F2">
            <w:pPr>
              <w:widowControl/>
              <w:jc w:val="center"/>
              <w:rPr>
                <w:rFonts w:eastAsia="宋体"/>
                <w:color w:val="000000"/>
                <w:kern w:val="0"/>
                <w:sz w:val="16"/>
                <w:szCs w:val="16"/>
                <w:highlight w:val="none"/>
              </w:rPr>
            </w:pPr>
            <w:r>
              <w:rPr>
                <w:rFonts w:eastAsia="宋体"/>
                <w:b/>
                <w:color w:val="000000"/>
                <w:kern w:val="0"/>
                <w:sz w:val="16"/>
                <w:szCs w:val="16"/>
                <w:highlight w:val="none"/>
              </w:rPr>
              <w:t>毕业鉴定</w:t>
            </w:r>
          </w:p>
        </w:tc>
        <w:tc>
          <w:tcPr>
            <w:tcW w:w="209" w:type="pct"/>
            <w:tcBorders>
              <w:top w:val="nil"/>
              <w:left w:val="single" w:color="auto" w:sz="4" w:space="0"/>
              <w:bottom w:val="single" w:color="000000" w:sz="6" w:space="0"/>
              <w:right w:val="single" w:color="000000" w:sz="6" w:space="0"/>
            </w:tcBorders>
            <w:noWrap w:val="0"/>
            <w:vAlign w:val="center"/>
          </w:tcPr>
          <w:p w14:paraId="741A84F8">
            <w:pPr>
              <w:widowControl/>
              <w:jc w:val="center"/>
              <w:rPr>
                <w:rFonts w:eastAsia="宋体"/>
                <w:color w:val="000000"/>
                <w:kern w:val="0"/>
                <w:sz w:val="16"/>
                <w:szCs w:val="16"/>
                <w:highlight w:val="none"/>
              </w:rPr>
            </w:pPr>
          </w:p>
        </w:tc>
        <w:tc>
          <w:tcPr>
            <w:tcW w:w="209" w:type="pct"/>
            <w:tcBorders>
              <w:top w:val="nil"/>
              <w:left w:val="nil"/>
              <w:bottom w:val="single" w:color="000000" w:sz="6" w:space="0"/>
              <w:right w:val="single" w:color="000000" w:sz="6" w:space="0"/>
            </w:tcBorders>
            <w:noWrap w:val="0"/>
            <w:vAlign w:val="center"/>
          </w:tcPr>
          <w:p w14:paraId="6059D9D4">
            <w:pPr>
              <w:widowControl/>
              <w:jc w:val="center"/>
              <w:rPr>
                <w:rFonts w:eastAsia="宋体"/>
                <w:color w:val="000000"/>
                <w:kern w:val="0"/>
                <w:sz w:val="16"/>
                <w:szCs w:val="16"/>
                <w:highlight w:val="none"/>
              </w:rPr>
            </w:pPr>
          </w:p>
        </w:tc>
        <w:tc>
          <w:tcPr>
            <w:tcW w:w="204" w:type="pct"/>
            <w:tcBorders>
              <w:top w:val="nil"/>
              <w:left w:val="nil"/>
              <w:bottom w:val="single" w:color="000000" w:sz="6" w:space="0"/>
              <w:right w:val="single" w:color="000000" w:sz="6" w:space="0"/>
            </w:tcBorders>
            <w:noWrap w:val="0"/>
            <w:vAlign w:val="center"/>
          </w:tcPr>
          <w:p w14:paraId="0522E80C">
            <w:pPr>
              <w:widowControl/>
              <w:jc w:val="center"/>
              <w:rPr>
                <w:rFonts w:eastAsia="宋体"/>
                <w:color w:val="000000"/>
                <w:kern w:val="0"/>
                <w:sz w:val="16"/>
                <w:szCs w:val="16"/>
                <w:highlight w:val="none"/>
              </w:rPr>
            </w:pPr>
          </w:p>
        </w:tc>
        <w:tc>
          <w:tcPr>
            <w:tcW w:w="171" w:type="pct"/>
            <w:tcBorders>
              <w:top w:val="nil"/>
              <w:left w:val="nil"/>
              <w:bottom w:val="single" w:color="000000" w:sz="6" w:space="0"/>
              <w:right w:val="single" w:color="000000" w:sz="6" w:space="0"/>
            </w:tcBorders>
            <w:noWrap w:val="0"/>
            <w:vAlign w:val="center"/>
          </w:tcPr>
          <w:p w14:paraId="0676DFC6">
            <w:pPr>
              <w:widowControl/>
              <w:jc w:val="center"/>
              <w:rPr>
                <w:rFonts w:eastAsia="宋体"/>
                <w:color w:val="000000"/>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7E82E203">
            <w:pPr>
              <w:widowControl/>
              <w:jc w:val="center"/>
              <w:rPr>
                <w:rFonts w:eastAsia="宋体"/>
                <w:color w:val="000000"/>
                <w:kern w:val="0"/>
                <w:sz w:val="16"/>
                <w:szCs w:val="16"/>
                <w:highlight w:val="none"/>
              </w:rPr>
            </w:pPr>
          </w:p>
        </w:tc>
        <w:tc>
          <w:tcPr>
            <w:tcW w:w="190" w:type="pct"/>
            <w:gridSpan w:val="2"/>
            <w:tcBorders>
              <w:top w:val="nil"/>
              <w:left w:val="nil"/>
              <w:bottom w:val="single" w:color="000000" w:sz="6" w:space="0"/>
              <w:right w:val="single" w:color="000000" w:sz="6" w:space="0"/>
            </w:tcBorders>
            <w:noWrap w:val="0"/>
            <w:vAlign w:val="center"/>
          </w:tcPr>
          <w:p w14:paraId="62B1FD93">
            <w:pPr>
              <w:widowControl/>
              <w:jc w:val="center"/>
              <w:rPr>
                <w:rFonts w:eastAsia="宋体"/>
                <w:color w:val="000000"/>
                <w:kern w:val="0"/>
                <w:sz w:val="16"/>
                <w:szCs w:val="16"/>
                <w:highlight w:val="none"/>
              </w:rPr>
            </w:pPr>
            <w:r>
              <w:rPr>
                <w:rFonts w:hint="eastAsia" w:ascii="宋体" w:hAnsi="宋体" w:eastAsia="宋体" w:cs="宋体"/>
                <w:color w:val="000000"/>
                <w:kern w:val="0"/>
                <w:sz w:val="16"/>
                <w:szCs w:val="16"/>
                <w:highlight w:val="none"/>
                <w:lang w:bidi="ar"/>
              </w:rPr>
              <w:t>2W</w:t>
            </w:r>
          </w:p>
        </w:tc>
        <w:tc>
          <w:tcPr>
            <w:tcW w:w="222" w:type="pct"/>
            <w:gridSpan w:val="2"/>
            <w:tcBorders>
              <w:top w:val="nil"/>
              <w:left w:val="nil"/>
              <w:bottom w:val="single" w:color="000000" w:sz="6" w:space="0"/>
              <w:right w:val="single" w:color="000000" w:sz="6" w:space="0"/>
            </w:tcBorders>
            <w:noWrap w:val="0"/>
            <w:vAlign w:val="center"/>
          </w:tcPr>
          <w:p w14:paraId="57534AB7">
            <w:pPr>
              <w:widowControl/>
              <w:jc w:val="center"/>
              <w:rPr>
                <w:rFonts w:eastAsia="宋体"/>
                <w:color w:val="000000"/>
                <w:kern w:val="0"/>
                <w:sz w:val="16"/>
                <w:szCs w:val="16"/>
                <w:highlight w:val="none"/>
              </w:rPr>
            </w:pPr>
          </w:p>
        </w:tc>
        <w:tc>
          <w:tcPr>
            <w:tcW w:w="476" w:type="pct"/>
            <w:tcBorders>
              <w:top w:val="nil"/>
              <w:left w:val="nil"/>
              <w:bottom w:val="single" w:color="000000" w:sz="6" w:space="0"/>
              <w:right w:val="single" w:color="000000" w:sz="6" w:space="0"/>
            </w:tcBorders>
            <w:noWrap w:val="0"/>
            <w:vAlign w:val="center"/>
          </w:tcPr>
          <w:p w14:paraId="432B9783">
            <w:pPr>
              <w:widowControl/>
              <w:jc w:val="center"/>
              <w:rPr>
                <w:rFonts w:eastAsia="等线"/>
                <w:color w:val="000000"/>
                <w:kern w:val="0"/>
                <w:sz w:val="22"/>
                <w:szCs w:val="22"/>
                <w:highlight w:val="none"/>
              </w:rPr>
            </w:pPr>
          </w:p>
        </w:tc>
        <w:tc>
          <w:tcPr>
            <w:tcW w:w="540" w:type="pct"/>
            <w:tcBorders>
              <w:top w:val="nil"/>
              <w:left w:val="nil"/>
              <w:bottom w:val="single" w:color="000000" w:sz="6" w:space="0"/>
              <w:right w:val="single" w:color="000000" w:sz="6" w:space="0"/>
            </w:tcBorders>
            <w:noWrap w:val="0"/>
            <w:vAlign w:val="center"/>
          </w:tcPr>
          <w:p w14:paraId="41D6AC26">
            <w:pPr>
              <w:widowControl/>
              <w:jc w:val="center"/>
              <w:rPr>
                <w:rFonts w:eastAsia="等线"/>
                <w:color w:val="000000"/>
                <w:kern w:val="0"/>
                <w:sz w:val="22"/>
                <w:szCs w:val="22"/>
                <w:highlight w:val="none"/>
              </w:rPr>
            </w:pPr>
          </w:p>
        </w:tc>
      </w:tr>
      <w:tr w14:paraId="1DB88A42">
        <w:tblPrEx>
          <w:tblCellMar>
            <w:top w:w="0" w:type="dxa"/>
            <w:left w:w="108" w:type="dxa"/>
            <w:bottom w:w="0" w:type="dxa"/>
            <w:right w:w="108" w:type="dxa"/>
          </w:tblCellMar>
        </w:tblPrEx>
        <w:trPr>
          <w:trHeight w:val="338" w:hRule="atLeast"/>
          <w:jc w:val="center"/>
        </w:trPr>
        <w:tc>
          <w:tcPr>
            <w:tcW w:w="1599" w:type="pct"/>
            <w:gridSpan w:val="7"/>
            <w:tcBorders>
              <w:top w:val="nil"/>
              <w:left w:val="single" w:color="000000" w:sz="2" w:space="0"/>
              <w:bottom w:val="single" w:color="000000" w:sz="6" w:space="0"/>
              <w:right w:val="single" w:color="auto" w:sz="4" w:space="0"/>
            </w:tcBorders>
            <w:noWrap w:val="0"/>
            <w:vAlign w:val="center"/>
          </w:tcPr>
          <w:p w14:paraId="52028ACC">
            <w:pPr>
              <w:widowControl/>
              <w:jc w:val="center"/>
              <w:rPr>
                <w:rFonts w:eastAsia="宋体"/>
                <w:b/>
                <w:bCs/>
                <w:color w:val="000000"/>
                <w:kern w:val="0"/>
                <w:sz w:val="16"/>
                <w:szCs w:val="16"/>
                <w:highlight w:val="none"/>
              </w:rPr>
            </w:pPr>
            <w:r>
              <w:rPr>
                <w:rFonts w:eastAsia="宋体"/>
                <w:b/>
                <w:bCs/>
                <w:color w:val="000000"/>
                <w:kern w:val="0"/>
                <w:sz w:val="16"/>
                <w:szCs w:val="16"/>
                <w:highlight w:val="none"/>
              </w:rPr>
              <w:t>平均周学时</w:t>
            </w:r>
          </w:p>
        </w:tc>
        <w:tc>
          <w:tcPr>
            <w:tcW w:w="972" w:type="pct"/>
            <w:gridSpan w:val="5"/>
            <w:tcBorders>
              <w:top w:val="nil"/>
              <w:left w:val="single" w:color="auto" w:sz="4" w:space="0"/>
              <w:bottom w:val="single" w:color="000000" w:sz="6" w:space="0"/>
              <w:right w:val="single" w:color="auto" w:sz="4" w:space="0"/>
            </w:tcBorders>
            <w:noWrap w:val="0"/>
            <w:vAlign w:val="center"/>
          </w:tcPr>
          <w:p w14:paraId="6E3889BF">
            <w:pPr>
              <w:widowControl/>
              <w:jc w:val="center"/>
              <w:rPr>
                <w:rFonts w:eastAsia="宋体"/>
                <w:b/>
                <w:bCs/>
                <w:color w:val="000000"/>
                <w:kern w:val="0"/>
                <w:sz w:val="16"/>
                <w:szCs w:val="16"/>
                <w:highlight w:val="none"/>
              </w:rPr>
            </w:pPr>
          </w:p>
        </w:tc>
        <w:tc>
          <w:tcPr>
            <w:tcW w:w="209" w:type="pct"/>
            <w:tcBorders>
              <w:top w:val="nil"/>
              <w:left w:val="single" w:color="auto" w:sz="4" w:space="0"/>
              <w:bottom w:val="single" w:color="000000" w:sz="6" w:space="0"/>
              <w:right w:val="single" w:color="000000" w:sz="6" w:space="0"/>
            </w:tcBorders>
            <w:noWrap w:val="0"/>
            <w:vAlign w:val="center"/>
          </w:tcPr>
          <w:p w14:paraId="2E294942">
            <w:pPr>
              <w:widowControl/>
              <w:jc w:val="center"/>
              <w:textAlignment w:val="center"/>
              <w:rPr>
                <w:rFonts w:eastAsia="宋体"/>
                <w:b/>
                <w:bCs/>
                <w:color w:val="000000"/>
                <w:kern w:val="0"/>
                <w:sz w:val="16"/>
                <w:szCs w:val="16"/>
                <w:highlight w:val="none"/>
              </w:rPr>
            </w:pPr>
            <w:r>
              <w:rPr>
                <w:rFonts w:hint="eastAsia" w:eastAsia="宋体"/>
                <w:b/>
                <w:bCs/>
                <w:color w:val="000000"/>
                <w:kern w:val="0"/>
                <w:sz w:val="16"/>
                <w:szCs w:val="16"/>
                <w:highlight w:val="none"/>
              </w:rPr>
              <w:t>24.96</w:t>
            </w:r>
          </w:p>
        </w:tc>
        <w:tc>
          <w:tcPr>
            <w:tcW w:w="209" w:type="pct"/>
            <w:tcBorders>
              <w:top w:val="nil"/>
              <w:left w:val="nil"/>
              <w:bottom w:val="single" w:color="000000" w:sz="6" w:space="0"/>
              <w:right w:val="single" w:color="auto" w:sz="4" w:space="0"/>
            </w:tcBorders>
            <w:noWrap w:val="0"/>
            <w:vAlign w:val="center"/>
          </w:tcPr>
          <w:p w14:paraId="011E8AE3">
            <w:pPr>
              <w:widowControl/>
              <w:jc w:val="center"/>
              <w:textAlignment w:val="center"/>
              <w:rPr>
                <w:rFonts w:eastAsia="宋体"/>
                <w:b/>
                <w:bCs/>
                <w:color w:val="000000"/>
                <w:kern w:val="0"/>
                <w:sz w:val="16"/>
                <w:szCs w:val="16"/>
                <w:highlight w:val="none"/>
              </w:rPr>
            </w:pPr>
            <w:r>
              <w:rPr>
                <w:rFonts w:hint="eastAsia" w:eastAsia="宋体"/>
                <w:b/>
                <w:bCs/>
                <w:color w:val="000000"/>
                <w:kern w:val="0"/>
                <w:sz w:val="16"/>
                <w:szCs w:val="16"/>
                <w:highlight w:val="none"/>
              </w:rPr>
              <w:t>27.07</w:t>
            </w:r>
          </w:p>
        </w:tc>
        <w:tc>
          <w:tcPr>
            <w:tcW w:w="204" w:type="pct"/>
            <w:tcBorders>
              <w:top w:val="nil"/>
              <w:left w:val="single" w:color="auto" w:sz="4" w:space="0"/>
              <w:bottom w:val="single" w:color="000000" w:sz="6" w:space="0"/>
              <w:right w:val="single" w:color="000000" w:sz="6" w:space="0"/>
            </w:tcBorders>
            <w:noWrap w:val="0"/>
            <w:vAlign w:val="center"/>
          </w:tcPr>
          <w:p w14:paraId="78F7EF9A">
            <w:pPr>
              <w:widowControl/>
              <w:jc w:val="center"/>
              <w:textAlignment w:val="center"/>
              <w:rPr>
                <w:rFonts w:eastAsia="宋体"/>
                <w:b/>
                <w:bCs/>
                <w:color w:val="000000"/>
                <w:kern w:val="0"/>
                <w:sz w:val="16"/>
                <w:szCs w:val="16"/>
                <w:highlight w:val="none"/>
              </w:rPr>
            </w:pPr>
            <w:r>
              <w:rPr>
                <w:rFonts w:hint="eastAsia" w:eastAsia="宋体"/>
                <w:b/>
                <w:bCs/>
                <w:color w:val="000000"/>
                <w:kern w:val="0"/>
                <w:sz w:val="16"/>
                <w:szCs w:val="16"/>
                <w:highlight w:val="none"/>
              </w:rPr>
              <w:t>22.8</w:t>
            </w:r>
          </w:p>
        </w:tc>
        <w:tc>
          <w:tcPr>
            <w:tcW w:w="171" w:type="pct"/>
            <w:tcBorders>
              <w:top w:val="nil"/>
              <w:left w:val="nil"/>
              <w:bottom w:val="single" w:color="000000" w:sz="6" w:space="0"/>
              <w:right w:val="single" w:color="000000" w:sz="6" w:space="0"/>
            </w:tcBorders>
            <w:noWrap w:val="0"/>
            <w:vAlign w:val="center"/>
          </w:tcPr>
          <w:p w14:paraId="4BC58754">
            <w:pPr>
              <w:widowControl/>
              <w:jc w:val="center"/>
              <w:textAlignment w:val="center"/>
              <w:rPr>
                <w:rFonts w:eastAsia="宋体"/>
                <w:b/>
                <w:bCs/>
                <w:color w:val="000000"/>
                <w:kern w:val="0"/>
                <w:sz w:val="16"/>
                <w:szCs w:val="16"/>
                <w:highlight w:val="none"/>
              </w:rPr>
            </w:pPr>
            <w:r>
              <w:rPr>
                <w:rFonts w:hint="eastAsia" w:eastAsia="宋体"/>
                <w:b/>
                <w:bCs/>
                <w:color w:val="000000"/>
                <w:kern w:val="0"/>
                <w:sz w:val="16"/>
                <w:szCs w:val="16"/>
                <w:highlight w:val="none"/>
              </w:rPr>
              <w:t>23</w:t>
            </w:r>
          </w:p>
        </w:tc>
        <w:tc>
          <w:tcPr>
            <w:tcW w:w="204" w:type="pct"/>
            <w:gridSpan w:val="2"/>
            <w:tcBorders>
              <w:top w:val="nil"/>
              <w:left w:val="nil"/>
              <w:bottom w:val="single" w:color="000000" w:sz="6" w:space="0"/>
              <w:right w:val="single" w:color="000000" w:sz="6" w:space="0"/>
            </w:tcBorders>
            <w:noWrap w:val="0"/>
            <w:vAlign w:val="center"/>
          </w:tcPr>
          <w:p w14:paraId="194E3515">
            <w:pPr>
              <w:widowControl/>
              <w:jc w:val="center"/>
              <w:textAlignment w:val="center"/>
              <w:rPr>
                <w:rFonts w:eastAsia="宋体"/>
                <w:b/>
                <w:bCs/>
                <w:color w:val="000000"/>
                <w:kern w:val="0"/>
                <w:sz w:val="16"/>
                <w:szCs w:val="16"/>
                <w:highlight w:val="none"/>
              </w:rPr>
            </w:pPr>
          </w:p>
        </w:tc>
        <w:tc>
          <w:tcPr>
            <w:tcW w:w="190" w:type="pct"/>
            <w:gridSpan w:val="2"/>
            <w:tcBorders>
              <w:top w:val="nil"/>
              <w:left w:val="nil"/>
              <w:bottom w:val="single" w:color="000000" w:sz="6" w:space="0"/>
              <w:right w:val="single" w:color="000000" w:sz="6" w:space="0"/>
            </w:tcBorders>
            <w:noWrap w:val="0"/>
            <w:vAlign w:val="center"/>
          </w:tcPr>
          <w:p w14:paraId="7B0B49B3">
            <w:pPr>
              <w:widowControl/>
              <w:jc w:val="center"/>
              <w:textAlignment w:val="center"/>
              <w:rPr>
                <w:rFonts w:eastAsia="宋体"/>
                <w:b/>
                <w:bCs/>
                <w:color w:val="000000"/>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4B077225">
            <w:pPr>
              <w:widowControl/>
              <w:jc w:val="center"/>
              <w:rPr>
                <w:rFonts w:eastAsia="宋体"/>
                <w:b/>
                <w:bCs/>
                <w:color w:val="000000"/>
                <w:kern w:val="0"/>
                <w:sz w:val="16"/>
                <w:szCs w:val="16"/>
                <w:highlight w:val="none"/>
              </w:rPr>
            </w:pPr>
          </w:p>
        </w:tc>
        <w:tc>
          <w:tcPr>
            <w:tcW w:w="476" w:type="pct"/>
            <w:tcBorders>
              <w:top w:val="nil"/>
              <w:left w:val="nil"/>
              <w:bottom w:val="single" w:color="000000" w:sz="6" w:space="0"/>
              <w:right w:val="single" w:color="000000" w:sz="6" w:space="0"/>
            </w:tcBorders>
            <w:noWrap w:val="0"/>
            <w:vAlign w:val="center"/>
          </w:tcPr>
          <w:p w14:paraId="49764C58">
            <w:pPr>
              <w:widowControl/>
              <w:jc w:val="center"/>
              <w:rPr>
                <w:rFonts w:eastAsia="等线"/>
                <w:color w:val="000000"/>
                <w:kern w:val="0"/>
                <w:sz w:val="22"/>
                <w:szCs w:val="22"/>
                <w:highlight w:val="none"/>
              </w:rPr>
            </w:pPr>
          </w:p>
        </w:tc>
        <w:tc>
          <w:tcPr>
            <w:tcW w:w="540" w:type="pct"/>
            <w:tcBorders>
              <w:top w:val="nil"/>
              <w:left w:val="nil"/>
              <w:bottom w:val="single" w:color="000000" w:sz="6" w:space="0"/>
              <w:right w:val="single" w:color="000000" w:sz="6" w:space="0"/>
            </w:tcBorders>
            <w:noWrap w:val="0"/>
            <w:vAlign w:val="center"/>
          </w:tcPr>
          <w:p w14:paraId="6F1D51EE">
            <w:pPr>
              <w:widowControl/>
              <w:jc w:val="center"/>
              <w:rPr>
                <w:rFonts w:eastAsia="等线"/>
                <w:color w:val="000000"/>
                <w:kern w:val="0"/>
                <w:sz w:val="22"/>
                <w:szCs w:val="22"/>
                <w:highlight w:val="none"/>
              </w:rPr>
            </w:pPr>
          </w:p>
        </w:tc>
      </w:tr>
      <w:tr w14:paraId="423DBE4E">
        <w:tblPrEx>
          <w:tblCellMar>
            <w:top w:w="0" w:type="dxa"/>
            <w:left w:w="108" w:type="dxa"/>
            <w:bottom w:w="0" w:type="dxa"/>
            <w:right w:w="108" w:type="dxa"/>
          </w:tblCellMar>
        </w:tblPrEx>
        <w:trPr>
          <w:trHeight w:val="410" w:hRule="atLeast"/>
          <w:jc w:val="center"/>
        </w:trPr>
        <w:tc>
          <w:tcPr>
            <w:tcW w:w="1599" w:type="pct"/>
            <w:gridSpan w:val="7"/>
            <w:tcBorders>
              <w:top w:val="nil"/>
              <w:left w:val="single" w:color="000000" w:sz="2" w:space="0"/>
              <w:bottom w:val="single" w:color="000000" w:sz="6" w:space="0"/>
              <w:right w:val="single" w:color="000000" w:sz="6" w:space="0"/>
            </w:tcBorders>
            <w:noWrap w:val="0"/>
            <w:vAlign w:val="center"/>
          </w:tcPr>
          <w:p w14:paraId="26202B04">
            <w:pPr>
              <w:widowControl/>
              <w:jc w:val="center"/>
              <w:rPr>
                <w:rFonts w:eastAsia="宋体"/>
                <w:b/>
                <w:bCs/>
                <w:color w:val="000000"/>
                <w:kern w:val="0"/>
                <w:sz w:val="16"/>
                <w:szCs w:val="16"/>
                <w:highlight w:val="none"/>
              </w:rPr>
            </w:pPr>
            <w:r>
              <w:rPr>
                <w:rFonts w:eastAsia="宋体"/>
                <w:b/>
                <w:bCs/>
                <w:color w:val="000000"/>
                <w:kern w:val="0"/>
                <w:sz w:val="16"/>
                <w:szCs w:val="16"/>
                <w:highlight w:val="none"/>
              </w:rPr>
              <w:t>学分总计、学时总计</w:t>
            </w:r>
          </w:p>
        </w:tc>
        <w:tc>
          <w:tcPr>
            <w:tcW w:w="1181" w:type="pct"/>
            <w:gridSpan w:val="6"/>
            <w:tcBorders>
              <w:top w:val="nil"/>
              <w:left w:val="nil"/>
              <w:bottom w:val="single" w:color="000000" w:sz="6" w:space="0"/>
              <w:right w:val="single" w:color="auto" w:sz="4" w:space="0"/>
            </w:tcBorders>
            <w:noWrap w:val="0"/>
            <w:vAlign w:val="center"/>
          </w:tcPr>
          <w:p w14:paraId="3F735559">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134</w:t>
            </w:r>
          </w:p>
        </w:tc>
        <w:tc>
          <w:tcPr>
            <w:tcW w:w="2218" w:type="pct"/>
            <w:gridSpan w:val="11"/>
            <w:tcBorders>
              <w:top w:val="nil"/>
              <w:left w:val="single" w:color="auto" w:sz="4" w:space="0"/>
              <w:bottom w:val="single" w:color="000000" w:sz="6" w:space="0"/>
              <w:right w:val="single" w:color="000000" w:sz="6" w:space="0"/>
            </w:tcBorders>
            <w:noWrap w:val="0"/>
            <w:vAlign w:val="center"/>
          </w:tcPr>
          <w:p w14:paraId="5C8797B4">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2684</w:t>
            </w:r>
          </w:p>
        </w:tc>
      </w:tr>
      <w:tr w14:paraId="74E8A749">
        <w:tblPrEx>
          <w:tblCellMar>
            <w:top w:w="0" w:type="dxa"/>
            <w:left w:w="108" w:type="dxa"/>
            <w:bottom w:w="0" w:type="dxa"/>
            <w:right w:w="108" w:type="dxa"/>
          </w:tblCellMar>
        </w:tblPrEx>
        <w:trPr>
          <w:trHeight w:val="410" w:hRule="atLeast"/>
          <w:jc w:val="center"/>
        </w:trPr>
        <w:tc>
          <w:tcPr>
            <w:tcW w:w="1599" w:type="pct"/>
            <w:gridSpan w:val="7"/>
            <w:tcBorders>
              <w:top w:val="nil"/>
              <w:left w:val="single" w:color="000000" w:sz="2" w:space="0"/>
              <w:bottom w:val="single" w:color="000000" w:sz="6" w:space="0"/>
              <w:right w:val="single" w:color="000000" w:sz="6" w:space="0"/>
            </w:tcBorders>
            <w:noWrap w:val="0"/>
            <w:vAlign w:val="center"/>
          </w:tcPr>
          <w:p w14:paraId="68871A2D">
            <w:pPr>
              <w:widowControl/>
              <w:jc w:val="center"/>
              <w:rPr>
                <w:rFonts w:eastAsia="宋体"/>
                <w:b/>
                <w:bCs/>
                <w:color w:val="000000"/>
                <w:kern w:val="0"/>
                <w:sz w:val="16"/>
                <w:szCs w:val="16"/>
                <w:highlight w:val="none"/>
              </w:rPr>
            </w:pPr>
            <w:r>
              <w:rPr>
                <w:rFonts w:eastAsia="宋体"/>
                <w:b/>
                <w:bCs/>
                <w:color w:val="000000"/>
                <w:kern w:val="0"/>
                <w:sz w:val="16"/>
                <w:szCs w:val="16"/>
                <w:highlight w:val="none"/>
              </w:rPr>
              <w:t>选修课程：学分总计、学时总计、占总学时比例</w:t>
            </w:r>
          </w:p>
        </w:tc>
        <w:tc>
          <w:tcPr>
            <w:tcW w:w="1181" w:type="pct"/>
            <w:gridSpan w:val="6"/>
            <w:tcBorders>
              <w:top w:val="nil"/>
              <w:left w:val="nil"/>
              <w:bottom w:val="single" w:color="000000" w:sz="6" w:space="0"/>
              <w:right w:val="single" w:color="auto" w:sz="4" w:space="0"/>
            </w:tcBorders>
            <w:noWrap w:val="0"/>
            <w:vAlign w:val="center"/>
          </w:tcPr>
          <w:p w14:paraId="1F7765F0">
            <w:pPr>
              <w:widowControl/>
              <w:jc w:val="center"/>
              <w:textAlignment w:val="center"/>
              <w:rPr>
                <w:rFonts w:hint="eastAsia"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30.5</w:t>
            </w:r>
          </w:p>
        </w:tc>
        <w:tc>
          <w:tcPr>
            <w:tcW w:w="979" w:type="pct"/>
            <w:gridSpan w:val="7"/>
            <w:tcBorders>
              <w:top w:val="nil"/>
              <w:left w:val="single" w:color="auto" w:sz="4" w:space="0"/>
              <w:bottom w:val="single" w:color="000000" w:sz="6" w:space="0"/>
              <w:right w:val="single" w:color="000000" w:sz="6" w:space="0"/>
            </w:tcBorders>
            <w:noWrap w:val="0"/>
            <w:vAlign w:val="center"/>
          </w:tcPr>
          <w:p w14:paraId="20813C77">
            <w:pPr>
              <w:widowControl/>
              <w:jc w:val="center"/>
              <w:textAlignment w:val="center"/>
              <w:rPr>
                <w:rFonts w:hint="eastAsia"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436</w:t>
            </w:r>
          </w:p>
        </w:tc>
        <w:tc>
          <w:tcPr>
            <w:tcW w:w="1239" w:type="pct"/>
            <w:gridSpan w:val="4"/>
            <w:tcBorders>
              <w:top w:val="nil"/>
              <w:left w:val="nil"/>
              <w:bottom w:val="single" w:color="000000" w:sz="6" w:space="0"/>
              <w:right w:val="single" w:color="000000" w:sz="6" w:space="0"/>
            </w:tcBorders>
            <w:noWrap w:val="0"/>
            <w:vAlign w:val="center"/>
          </w:tcPr>
          <w:p w14:paraId="3B24AE33">
            <w:pPr>
              <w:widowControl/>
              <w:jc w:val="center"/>
              <w:textAlignment w:val="center"/>
              <w:rPr>
                <w:rFonts w:hint="eastAsia"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16.3%</w:t>
            </w:r>
          </w:p>
        </w:tc>
      </w:tr>
      <w:tr w14:paraId="3D354BB9">
        <w:tblPrEx>
          <w:tblCellMar>
            <w:top w:w="0" w:type="dxa"/>
            <w:left w:w="108" w:type="dxa"/>
            <w:bottom w:w="0" w:type="dxa"/>
            <w:right w:w="108" w:type="dxa"/>
          </w:tblCellMar>
        </w:tblPrEx>
        <w:trPr>
          <w:trHeight w:val="410" w:hRule="atLeast"/>
          <w:jc w:val="center"/>
        </w:trPr>
        <w:tc>
          <w:tcPr>
            <w:tcW w:w="1599" w:type="pct"/>
            <w:gridSpan w:val="7"/>
            <w:tcBorders>
              <w:top w:val="nil"/>
              <w:left w:val="single" w:color="000000" w:sz="2" w:space="0"/>
              <w:bottom w:val="single" w:color="000000" w:sz="12" w:space="0"/>
              <w:right w:val="single" w:color="000000" w:sz="6" w:space="0"/>
            </w:tcBorders>
            <w:noWrap w:val="0"/>
            <w:vAlign w:val="center"/>
          </w:tcPr>
          <w:p w14:paraId="15108DAC">
            <w:pPr>
              <w:widowControl/>
              <w:jc w:val="center"/>
              <w:rPr>
                <w:rFonts w:eastAsia="宋体"/>
                <w:b/>
                <w:bCs/>
                <w:color w:val="000000"/>
                <w:kern w:val="0"/>
                <w:sz w:val="16"/>
                <w:szCs w:val="16"/>
                <w:highlight w:val="none"/>
              </w:rPr>
            </w:pPr>
            <w:r>
              <w:rPr>
                <w:rFonts w:eastAsia="宋体"/>
                <w:b/>
                <w:bCs/>
                <w:color w:val="000000"/>
                <w:kern w:val="0"/>
                <w:sz w:val="16"/>
                <w:szCs w:val="16"/>
                <w:highlight w:val="none"/>
              </w:rPr>
              <w:t>实践性教学：学时总计、占总学时比例</w:t>
            </w:r>
          </w:p>
        </w:tc>
        <w:tc>
          <w:tcPr>
            <w:tcW w:w="1181" w:type="pct"/>
            <w:gridSpan w:val="6"/>
            <w:tcBorders>
              <w:top w:val="nil"/>
              <w:left w:val="nil"/>
              <w:bottom w:val="single" w:color="000000" w:sz="12" w:space="0"/>
              <w:right w:val="single" w:color="auto" w:sz="4" w:space="0"/>
            </w:tcBorders>
            <w:noWrap w:val="0"/>
            <w:vAlign w:val="center"/>
          </w:tcPr>
          <w:p w14:paraId="5E418410">
            <w:pPr>
              <w:widowControl/>
              <w:jc w:val="center"/>
              <w:textAlignment w:val="center"/>
              <w:rPr>
                <w:rFonts w:hint="eastAsia"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1724</w:t>
            </w:r>
          </w:p>
        </w:tc>
        <w:tc>
          <w:tcPr>
            <w:tcW w:w="2218" w:type="pct"/>
            <w:gridSpan w:val="11"/>
            <w:tcBorders>
              <w:top w:val="nil"/>
              <w:left w:val="single" w:color="auto" w:sz="4" w:space="0"/>
              <w:bottom w:val="single" w:color="000000" w:sz="12" w:space="0"/>
              <w:right w:val="single" w:color="000000" w:sz="6" w:space="0"/>
            </w:tcBorders>
            <w:noWrap w:val="0"/>
            <w:vAlign w:val="center"/>
          </w:tcPr>
          <w:p w14:paraId="6DB25CF1">
            <w:pPr>
              <w:widowControl/>
              <w:jc w:val="center"/>
              <w:textAlignment w:val="center"/>
              <w:rPr>
                <w:rFonts w:hint="eastAsia"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64.6%</w:t>
            </w:r>
          </w:p>
        </w:tc>
      </w:tr>
    </w:tbl>
    <w:p w14:paraId="2495F433">
      <w:pPr>
        <w:pStyle w:val="26"/>
        <w:shd w:val="clear" w:color="auto" w:fill="FFFFFF"/>
        <w:spacing w:before="0" w:after="0" w:line="600" w:lineRule="exact"/>
        <w:ind w:firstLine="562" w:firstLineChars="200"/>
        <w:rPr>
          <w:rFonts w:ascii="Times New Roman" w:hAnsi="Times New Roman" w:eastAsia="楷体" w:cs="Times New Roman"/>
          <w:b/>
          <w:color w:val="000000"/>
          <w:sz w:val="28"/>
          <w:szCs w:val="28"/>
          <w:highlight w:val="none"/>
        </w:rPr>
        <w:sectPr>
          <w:footnotePr>
            <w:pos w:val="beneathText"/>
          </w:footnotePr>
          <w:pgSz w:w="16838" w:h="11906" w:orient="landscape"/>
          <w:pgMar w:top="1474" w:right="1701" w:bottom="1587" w:left="1417" w:header="720" w:footer="992" w:gutter="0"/>
          <w:pgNumType w:fmt="decimal"/>
          <w:cols w:space="720" w:num="1"/>
          <w:docGrid w:linePitch="312" w:charSpace="0"/>
        </w:sectPr>
      </w:pPr>
    </w:p>
    <w:p w14:paraId="4169D537">
      <w:pPr>
        <w:pStyle w:val="26"/>
        <w:shd w:val="clear" w:color="auto"/>
        <w:spacing w:before="0" w:after="0" w:line="320" w:lineRule="atLeast"/>
        <w:ind w:firstLine="562" w:firstLineChars="200"/>
        <w:rPr>
          <w:rFonts w:ascii="Times New Roman" w:hAnsi="Times New Roman" w:eastAsia="楷体" w:cs="Times New Roman"/>
          <w:b/>
          <w:color w:val="000000"/>
          <w:sz w:val="28"/>
          <w:szCs w:val="28"/>
          <w:highlight w:val="none"/>
        </w:rPr>
      </w:pPr>
      <w:r>
        <w:rPr>
          <w:rFonts w:ascii="Times New Roman" w:hAnsi="Times New Roman" w:eastAsia="楷体" w:cs="Times New Roman"/>
          <w:b/>
          <w:color w:val="000000"/>
          <w:sz w:val="28"/>
          <w:szCs w:val="28"/>
          <w:highlight w:val="none"/>
        </w:rPr>
        <w:t>（二）教学周分配</w:t>
      </w:r>
    </w:p>
    <w:p w14:paraId="3366C235">
      <w:pPr>
        <w:pStyle w:val="26"/>
        <w:shd w:val="clear" w:color="auto"/>
        <w:spacing w:before="0" w:after="0" w:line="320" w:lineRule="atLeast"/>
        <w:ind w:firstLine="2800" w:firstLineChars="1000"/>
        <w:rPr>
          <w:rFonts w:ascii="Times New Roman" w:hAnsi="Times New Roman" w:eastAsia="仿宋" w:cs="Times New Roman"/>
          <w:bCs/>
          <w:color w:val="000000"/>
          <w:sz w:val="28"/>
          <w:szCs w:val="28"/>
          <w:highlight w:val="none"/>
        </w:rPr>
      </w:pPr>
      <w:r>
        <w:rPr>
          <w:rFonts w:ascii="Times New Roman" w:hAnsi="Times New Roman" w:eastAsia="仿宋" w:cs="Times New Roman"/>
          <w:bCs/>
          <w:color w:val="000000"/>
          <w:sz w:val="28"/>
          <w:szCs w:val="28"/>
          <w:highlight w:val="none"/>
        </w:rPr>
        <w:t>表10   教学周分配表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7DE6F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908" w:type="dxa"/>
            <w:vMerge w:val="restart"/>
            <w:noWrap w:val="0"/>
            <w:vAlign w:val="center"/>
          </w:tcPr>
          <w:p w14:paraId="18277B2D">
            <w:pPr>
              <w:shd w:val="clear"/>
              <w:adjustRightInd w:val="0"/>
              <w:snapToGrid w:val="0"/>
              <w:spacing w:line="320" w:lineRule="atLeast"/>
              <w:jc w:val="center"/>
              <w:rPr>
                <w:rFonts w:hint="eastAsia" w:ascii="仿宋" w:hAnsi="仿宋" w:eastAsia="仿宋" w:cs="仿宋"/>
                <w:b/>
                <w:bCs/>
                <w:color w:val="000000"/>
                <w:sz w:val="24"/>
                <w:szCs w:val="24"/>
                <w:highlight w:val="none"/>
              </w:rPr>
            </w:pPr>
          </w:p>
          <w:p w14:paraId="26A38A37">
            <w:pPr>
              <w:shd w:val="clear"/>
              <w:adjustRightInd w:val="0"/>
              <w:snapToGrid w:val="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目</w:t>
            </w:r>
          </w:p>
          <w:p w14:paraId="2B6BDE7C">
            <w:pPr>
              <w:shd w:val="clear"/>
              <w:adjustRightInd w:val="0"/>
              <w:snapToGrid w:val="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周</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数</w:t>
            </w:r>
          </w:p>
          <w:p w14:paraId="0C7BE49E">
            <w:pPr>
              <w:shd w:val="clear"/>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学</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期</w:t>
            </w:r>
          </w:p>
        </w:tc>
        <w:tc>
          <w:tcPr>
            <w:tcW w:w="1922" w:type="dxa"/>
            <w:gridSpan w:val="2"/>
            <w:tcBorders>
              <w:bottom w:val="single" w:color="auto" w:sz="4" w:space="0"/>
              <w:right w:val="single" w:color="auto" w:sz="4" w:space="0"/>
            </w:tcBorders>
            <w:noWrap w:val="0"/>
            <w:vAlign w:val="center"/>
          </w:tcPr>
          <w:p w14:paraId="5427F0C1">
            <w:pPr>
              <w:shd w:val="clear"/>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第一学年</w:t>
            </w:r>
          </w:p>
        </w:tc>
        <w:tc>
          <w:tcPr>
            <w:tcW w:w="2032" w:type="dxa"/>
            <w:gridSpan w:val="2"/>
            <w:tcBorders>
              <w:left w:val="single" w:color="auto" w:sz="4" w:space="0"/>
              <w:bottom w:val="single" w:color="auto" w:sz="4" w:space="0"/>
              <w:right w:val="single" w:color="auto" w:sz="4" w:space="0"/>
            </w:tcBorders>
            <w:noWrap w:val="0"/>
            <w:vAlign w:val="center"/>
          </w:tcPr>
          <w:p w14:paraId="670973F6">
            <w:pPr>
              <w:shd w:val="clear"/>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第二学年</w:t>
            </w:r>
          </w:p>
        </w:tc>
        <w:tc>
          <w:tcPr>
            <w:tcW w:w="2033" w:type="dxa"/>
            <w:gridSpan w:val="2"/>
            <w:tcBorders>
              <w:left w:val="single" w:color="auto" w:sz="4" w:space="0"/>
              <w:bottom w:val="single" w:color="auto" w:sz="4" w:space="0"/>
            </w:tcBorders>
            <w:noWrap w:val="0"/>
            <w:vAlign w:val="center"/>
          </w:tcPr>
          <w:p w14:paraId="422D7A92">
            <w:pPr>
              <w:shd w:val="clear"/>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第三学年</w:t>
            </w:r>
          </w:p>
        </w:tc>
        <w:tc>
          <w:tcPr>
            <w:tcW w:w="1045" w:type="dxa"/>
            <w:vMerge w:val="restart"/>
            <w:noWrap w:val="0"/>
            <w:vAlign w:val="center"/>
          </w:tcPr>
          <w:p w14:paraId="6F74C07E">
            <w:pPr>
              <w:shd w:val="clear"/>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合计</w:t>
            </w:r>
          </w:p>
          <w:p w14:paraId="3422C1D2">
            <w:pPr>
              <w:shd w:val="clear"/>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周数</w:t>
            </w:r>
          </w:p>
        </w:tc>
      </w:tr>
      <w:tr w14:paraId="3BB07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055D2B96">
            <w:pPr>
              <w:adjustRightInd w:val="0"/>
              <w:snapToGrid w:val="0"/>
              <w:spacing w:line="320" w:lineRule="atLeast"/>
              <w:rPr>
                <w:rFonts w:hint="eastAsia" w:ascii="仿宋" w:hAnsi="仿宋" w:eastAsia="仿宋" w:cs="仿宋"/>
                <w:b/>
                <w:bCs/>
                <w:color w:val="000000"/>
                <w:sz w:val="24"/>
                <w:szCs w:val="24"/>
                <w:highlight w:val="none"/>
              </w:rPr>
            </w:pPr>
          </w:p>
        </w:tc>
        <w:tc>
          <w:tcPr>
            <w:tcW w:w="905" w:type="dxa"/>
            <w:tcBorders>
              <w:top w:val="single" w:color="auto" w:sz="4" w:space="0"/>
            </w:tcBorders>
            <w:noWrap w:val="0"/>
            <w:vAlign w:val="center"/>
          </w:tcPr>
          <w:p w14:paraId="4C994FAC">
            <w:pPr>
              <w:pStyle w:val="34"/>
              <w:adjustRightInd w:val="0"/>
              <w:snapToGrid w:val="0"/>
              <w:spacing w:before="0" w:line="320" w:lineRule="atLeas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一</w:t>
            </w:r>
          </w:p>
        </w:tc>
        <w:tc>
          <w:tcPr>
            <w:tcW w:w="1017" w:type="dxa"/>
            <w:tcBorders>
              <w:top w:val="single" w:color="auto" w:sz="4" w:space="0"/>
              <w:right w:val="single" w:color="auto" w:sz="4" w:space="0"/>
            </w:tcBorders>
            <w:noWrap w:val="0"/>
            <w:vAlign w:val="center"/>
          </w:tcPr>
          <w:p w14:paraId="46FBB5E3">
            <w:pPr>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二</w:t>
            </w:r>
          </w:p>
        </w:tc>
        <w:tc>
          <w:tcPr>
            <w:tcW w:w="1017" w:type="dxa"/>
            <w:tcBorders>
              <w:top w:val="single" w:color="auto" w:sz="4" w:space="0"/>
              <w:left w:val="single" w:color="auto" w:sz="4" w:space="0"/>
              <w:right w:val="single" w:color="auto" w:sz="4" w:space="0"/>
            </w:tcBorders>
            <w:noWrap w:val="0"/>
            <w:vAlign w:val="center"/>
          </w:tcPr>
          <w:p w14:paraId="02F25B2D">
            <w:pPr>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三</w:t>
            </w:r>
          </w:p>
        </w:tc>
        <w:tc>
          <w:tcPr>
            <w:tcW w:w="1015" w:type="dxa"/>
            <w:tcBorders>
              <w:top w:val="single" w:color="auto" w:sz="4" w:space="0"/>
              <w:left w:val="single" w:color="auto" w:sz="4" w:space="0"/>
              <w:right w:val="single" w:color="auto" w:sz="4" w:space="0"/>
            </w:tcBorders>
            <w:noWrap w:val="0"/>
            <w:vAlign w:val="center"/>
          </w:tcPr>
          <w:p w14:paraId="517059A4">
            <w:pPr>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四</w:t>
            </w:r>
          </w:p>
        </w:tc>
        <w:tc>
          <w:tcPr>
            <w:tcW w:w="1016" w:type="dxa"/>
            <w:tcBorders>
              <w:top w:val="single" w:color="auto" w:sz="4" w:space="0"/>
              <w:left w:val="single" w:color="auto" w:sz="4" w:space="0"/>
            </w:tcBorders>
            <w:noWrap w:val="0"/>
            <w:vAlign w:val="center"/>
          </w:tcPr>
          <w:p w14:paraId="4C7A5B36">
            <w:pPr>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五</w:t>
            </w:r>
          </w:p>
        </w:tc>
        <w:tc>
          <w:tcPr>
            <w:tcW w:w="1017" w:type="dxa"/>
            <w:tcBorders>
              <w:top w:val="single" w:color="auto" w:sz="4" w:space="0"/>
            </w:tcBorders>
            <w:noWrap w:val="0"/>
            <w:vAlign w:val="center"/>
          </w:tcPr>
          <w:p w14:paraId="32DA61EF">
            <w:pPr>
              <w:adjustRightInd w:val="0"/>
              <w:snapToGrid w:val="0"/>
              <w:spacing w:line="320" w:lineRule="atLeast"/>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六</w:t>
            </w:r>
          </w:p>
        </w:tc>
        <w:tc>
          <w:tcPr>
            <w:tcW w:w="1045" w:type="dxa"/>
            <w:vMerge w:val="continue"/>
            <w:noWrap w:val="0"/>
            <w:vAlign w:val="center"/>
          </w:tcPr>
          <w:p w14:paraId="51AC756E">
            <w:pPr>
              <w:adjustRightInd w:val="0"/>
              <w:snapToGrid w:val="0"/>
              <w:spacing w:line="320" w:lineRule="atLeast"/>
              <w:jc w:val="center"/>
              <w:rPr>
                <w:rFonts w:hint="eastAsia" w:ascii="仿宋" w:hAnsi="仿宋" w:eastAsia="仿宋" w:cs="仿宋"/>
                <w:color w:val="000000"/>
                <w:sz w:val="24"/>
                <w:szCs w:val="24"/>
                <w:highlight w:val="none"/>
              </w:rPr>
            </w:pPr>
          </w:p>
        </w:tc>
      </w:tr>
      <w:tr w14:paraId="192C3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C15F89C">
            <w:pPr>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课程教学</w:t>
            </w:r>
          </w:p>
        </w:tc>
        <w:tc>
          <w:tcPr>
            <w:tcW w:w="905" w:type="dxa"/>
            <w:noWrap w:val="0"/>
            <w:vAlign w:val="center"/>
          </w:tcPr>
          <w:p w14:paraId="577BD58A">
            <w:pPr>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eastAsia="仿宋"/>
                <w:color w:val="000000"/>
                <w:sz w:val="24"/>
                <w:szCs w:val="24"/>
                <w:highlight w:val="none"/>
              </w:rPr>
              <w:t>1</w:t>
            </w:r>
            <w:r>
              <w:rPr>
                <w:rFonts w:hint="eastAsia" w:eastAsia="仿宋"/>
                <w:color w:val="000000"/>
                <w:sz w:val="24"/>
                <w:szCs w:val="24"/>
                <w:highlight w:val="none"/>
                <w:lang w:val="en-US" w:eastAsia="zh-CN"/>
              </w:rPr>
              <w:t>5</w:t>
            </w:r>
          </w:p>
        </w:tc>
        <w:tc>
          <w:tcPr>
            <w:tcW w:w="1017" w:type="dxa"/>
            <w:tcBorders>
              <w:right w:val="single" w:color="auto" w:sz="4" w:space="0"/>
            </w:tcBorders>
            <w:noWrap w:val="0"/>
            <w:vAlign w:val="center"/>
          </w:tcPr>
          <w:p w14:paraId="7FA59E08">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18</w:t>
            </w:r>
          </w:p>
        </w:tc>
        <w:tc>
          <w:tcPr>
            <w:tcW w:w="1017" w:type="dxa"/>
            <w:tcBorders>
              <w:left w:val="single" w:color="auto" w:sz="4" w:space="0"/>
              <w:right w:val="single" w:color="auto" w:sz="4" w:space="0"/>
            </w:tcBorders>
            <w:noWrap w:val="0"/>
            <w:vAlign w:val="center"/>
          </w:tcPr>
          <w:p w14:paraId="20A67F80">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18</w:t>
            </w:r>
          </w:p>
        </w:tc>
        <w:tc>
          <w:tcPr>
            <w:tcW w:w="1015" w:type="dxa"/>
            <w:tcBorders>
              <w:left w:val="single" w:color="auto" w:sz="4" w:space="0"/>
              <w:right w:val="single" w:color="auto" w:sz="4" w:space="0"/>
            </w:tcBorders>
            <w:noWrap w:val="0"/>
            <w:vAlign w:val="center"/>
          </w:tcPr>
          <w:p w14:paraId="355CAF66">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18</w:t>
            </w:r>
          </w:p>
        </w:tc>
        <w:tc>
          <w:tcPr>
            <w:tcW w:w="1016" w:type="dxa"/>
            <w:tcBorders>
              <w:left w:val="single" w:color="auto" w:sz="4" w:space="0"/>
            </w:tcBorders>
            <w:noWrap w:val="0"/>
            <w:vAlign w:val="center"/>
          </w:tcPr>
          <w:p w14:paraId="00BB03D0">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3</w:t>
            </w:r>
          </w:p>
        </w:tc>
        <w:tc>
          <w:tcPr>
            <w:tcW w:w="1017" w:type="dxa"/>
            <w:noWrap w:val="0"/>
            <w:vAlign w:val="center"/>
          </w:tcPr>
          <w:p w14:paraId="35851C7A">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0</w:t>
            </w:r>
          </w:p>
        </w:tc>
        <w:tc>
          <w:tcPr>
            <w:tcW w:w="1045" w:type="dxa"/>
            <w:noWrap w:val="0"/>
            <w:vAlign w:val="center"/>
          </w:tcPr>
          <w:p w14:paraId="5E206EA9">
            <w:pPr>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eastAsia="仿宋"/>
                <w:color w:val="000000"/>
                <w:sz w:val="24"/>
                <w:szCs w:val="24"/>
                <w:highlight w:val="none"/>
              </w:rPr>
              <w:t>7</w:t>
            </w:r>
            <w:r>
              <w:rPr>
                <w:rFonts w:hint="eastAsia" w:eastAsia="仿宋"/>
                <w:color w:val="000000"/>
                <w:sz w:val="24"/>
                <w:szCs w:val="24"/>
                <w:highlight w:val="none"/>
                <w:lang w:val="en-US" w:eastAsia="zh-CN"/>
              </w:rPr>
              <w:t>2</w:t>
            </w:r>
          </w:p>
        </w:tc>
      </w:tr>
      <w:tr w14:paraId="4D9D5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0E0527D">
            <w:pPr>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入学教育与军训</w:t>
            </w:r>
          </w:p>
        </w:tc>
        <w:tc>
          <w:tcPr>
            <w:tcW w:w="905" w:type="dxa"/>
            <w:noWrap w:val="0"/>
            <w:vAlign w:val="center"/>
          </w:tcPr>
          <w:p w14:paraId="237B4075">
            <w:pPr>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p>
        </w:tc>
        <w:tc>
          <w:tcPr>
            <w:tcW w:w="1017" w:type="dxa"/>
            <w:tcBorders>
              <w:right w:val="single" w:color="auto" w:sz="4" w:space="0"/>
            </w:tcBorders>
            <w:noWrap w:val="0"/>
            <w:vAlign w:val="center"/>
          </w:tcPr>
          <w:p w14:paraId="37215466">
            <w:pPr>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left w:val="single" w:color="auto" w:sz="4" w:space="0"/>
              <w:right w:val="single" w:color="auto" w:sz="4" w:space="0"/>
            </w:tcBorders>
            <w:noWrap w:val="0"/>
            <w:vAlign w:val="center"/>
          </w:tcPr>
          <w:p w14:paraId="2CEE9772">
            <w:pPr>
              <w:adjustRightInd w:val="0"/>
              <w:snapToGrid w:val="0"/>
              <w:spacing w:line="320" w:lineRule="atLeast"/>
              <w:jc w:val="center"/>
              <w:rPr>
                <w:rFonts w:hint="eastAsia" w:ascii="仿宋" w:hAnsi="仿宋" w:eastAsia="仿宋" w:cs="仿宋"/>
                <w:color w:val="000000"/>
                <w:sz w:val="24"/>
                <w:szCs w:val="24"/>
                <w:highlight w:val="none"/>
              </w:rPr>
            </w:pPr>
          </w:p>
        </w:tc>
        <w:tc>
          <w:tcPr>
            <w:tcW w:w="1015" w:type="dxa"/>
            <w:tcBorders>
              <w:left w:val="single" w:color="auto" w:sz="4" w:space="0"/>
              <w:right w:val="single" w:color="auto" w:sz="4" w:space="0"/>
            </w:tcBorders>
            <w:noWrap w:val="0"/>
            <w:vAlign w:val="center"/>
          </w:tcPr>
          <w:p w14:paraId="15753CFE">
            <w:pPr>
              <w:adjustRightInd w:val="0"/>
              <w:snapToGrid w:val="0"/>
              <w:spacing w:line="320" w:lineRule="atLeast"/>
              <w:jc w:val="center"/>
              <w:rPr>
                <w:rFonts w:hint="eastAsia" w:ascii="仿宋" w:hAnsi="仿宋" w:eastAsia="仿宋" w:cs="仿宋"/>
                <w:color w:val="000000"/>
                <w:sz w:val="24"/>
                <w:szCs w:val="24"/>
                <w:highlight w:val="none"/>
              </w:rPr>
            </w:pPr>
          </w:p>
        </w:tc>
        <w:tc>
          <w:tcPr>
            <w:tcW w:w="1016" w:type="dxa"/>
            <w:tcBorders>
              <w:left w:val="single" w:color="auto" w:sz="4" w:space="0"/>
            </w:tcBorders>
            <w:noWrap w:val="0"/>
            <w:vAlign w:val="center"/>
          </w:tcPr>
          <w:p w14:paraId="7B5FA4FA">
            <w:pPr>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noWrap w:val="0"/>
            <w:vAlign w:val="center"/>
          </w:tcPr>
          <w:p w14:paraId="2B154EF8">
            <w:pPr>
              <w:adjustRightInd w:val="0"/>
              <w:snapToGrid w:val="0"/>
              <w:spacing w:line="320" w:lineRule="atLeast"/>
              <w:jc w:val="center"/>
              <w:rPr>
                <w:rFonts w:hint="eastAsia" w:ascii="仿宋" w:hAnsi="仿宋" w:eastAsia="仿宋" w:cs="仿宋"/>
                <w:color w:val="000000"/>
                <w:sz w:val="24"/>
                <w:szCs w:val="24"/>
                <w:highlight w:val="none"/>
              </w:rPr>
            </w:pPr>
          </w:p>
        </w:tc>
        <w:tc>
          <w:tcPr>
            <w:tcW w:w="1045" w:type="dxa"/>
            <w:noWrap w:val="0"/>
            <w:vAlign w:val="center"/>
          </w:tcPr>
          <w:p w14:paraId="691B7944">
            <w:pPr>
              <w:adjustRightInd w:val="0"/>
              <w:snapToGrid w:val="0"/>
              <w:spacing w:line="320" w:lineRule="atLeast"/>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3</w:t>
            </w:r>
          </w:p>
        </w:tc>
      </w:tr>
      <w:tr w14:paraId="43E6C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E72D0A8">
            <w:pPr>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劳动教育</w:t>
            </w:r>
          </w:p>
        </w:tc>
        <w:tc>
          <w:tcPr>
            <w:tcW w:w="5987" w:type="dxa"/>
            <w:gridSpan w:val="6"/>
            <w:noWrap w:val="0"/>
            <w:vAlign w:val="center"/>
          </w:tcPr>
          <w:p w14:paraId="3CF0A0ED">
            <w:pPr>
              <w:adjustRightInd w:val="0"/>
              <w:snapToGrid w:val="0"/>
              <w:spacing w:line="320" w:lineRule="atLeast"/>
              <w:jc w:val="left"/>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劳动教育实践以劳动教育周形式完成，每学年开展1次，时长1周，不计入学期总周数中。</w:t>
            </w:r>
          </w:p>
        </w:tc>
        <w:tc>
          <w:tcPr>
            <w:tcW w:w="1045" w:type="dxa"/>
            <w:noWrap w:val="0"/>
            <w:vAlign w:val="center"/>
          </w:tcPr>
          <w:p w14:paraId="26F4D00D">
            <w:pPr>
              <w:adjustRightInd w:val="0"/>
              <w:snapToGrid w:val="0"/>
              <w:spacing w:line="320" w:lineRule="atLeast"/>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0</w:t>
            </w:r>
          </w:p>
        </w:tc>
      </w:tr>
      <w:tr w14:paraId="40546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D09F069">
            <w:pPr>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综合实训</w:t>
            </w:r>
          </w:p>
        </w:tc>
        <w:tc>
          <w:tcPr>
            <w:tcW w:w="905" w:type="dxa"/>
            <w:noWrap w:val="0"/>
            <w:vAlign w:val="center"/>
          </w:tcPr>
          <w:p w14:paraId="744523E7">
            <w:pPr>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right w:val="single" w:color="auto" w:sz="4" w:space="0"/>
            </w:tcBorders>
            <w:noWrap w:val="0"/>
            <w:vAlign w:val="center"/>
          </w:tcPr>
          <w:p w14:paraId="2C696918">
            <w:pPr>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left w:val="single" w:color="auto" w:sz="4" w:space="0"/>
              <w:right w:val="single" w:color="auto" w:sz="4" w:space="0"/>
            </w:tcBorders>
            <w:noWrap w:val="0"/>
            <w:vAlign w:val="center"/>
          </w:tcPr>
          <w:p w14:paraId="5231AF75">
            <w:pPr>
              <w:adjustRightInd w:val="0"/>
              <w:snapToGrid w:val="0"/>
              <w:spacing w:line="320" w:lineRule="atLeast"/>
              <w:jc w:val="center"/>
              <w:rPr>
                <w:rFonts w:hint="eastAsia" w:ascii="仿宋" w:hAnsi="仿宋" w:eastAsia="仿宋" w:cs="仿宋"/>
                <w:color w:val="000000"/>
                <w:sz w:val="24"/>
                <w:szCs w:val="24"/>
                <w:highlight w:val="none"/>
              </w:rPr>
            </w:pPr>
          </w:p>
        </w:tc>
        <w:tc>
          <w:tcPr>
            <w:tcW w:w="1015" w:type="dxa"/>
            <w:tcBorders>
              <w:left w:val="single" w:color="auto" w:sz="4" w:space="0"/>
              <w:right w:val="single" w:color="auto" w:sz="4" w:space="0"/>
            </w:tcBorders>
            <w:noWrap w:val="0"/>
            <w:vAlign w:val="center"/>
          </w:tcPr>
          <w:p w14:paraId="7899641E">
            <w:pPr>
              <w:adjustRightInd w:val="0"/>
              <w:snapToGrid w:val="0"/>
              <w:spacing w:line="320" w:lineRule="atLeast"/>
              <w:jc w:val="center"/>
              <w:rPr>
                <w:rFonts w:hint="eastAsia" w:ascii="仿宋" w:hAnsi="仿宋" w:eastAsia="仿宋" w:cs="仿宋"/>
                <w:color w:val="000000"/>
                <w:sz w:val="24"/>
                <w:szCs w:val="24"/>
                <w:highlight w:val="none"/>
              </w:rPr>
            </w:pPr>
          </w:p>
        </w:tc>
        <w:tc>
          <w:tcPr>
            <w:tcW w:w="1016" w:type="dxa"/>
            <w:tcBorders>
              <w:left w:val="single" w:color="auto" w:sz="4" w:space="0"/>
            </w:tcBorders>
            <w:noWrap w:val="0"/>
            <w:vAlign w:val="center"/>
          </w:tcPr>
          <w:p w14:paraId="6AF0ED08">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c>
          <w:tcPr>
            <w:tcW w:w="1017" w:type="dxa"/>
            <w:noWrap w:val="0"/>
            <w:vAlign w:val="center"/>
          </w:tcPr>
          <w:p w14:paraId="20A2BCC4">
            <w:pPr>
              <w:adjustRightInd w:val="0"/>
              <w:snapToGrid w:val="0"/>
              <w:spacing w:line="320" w:lineRule="atLeast"/>
              <w:jc w:val="center"/>
              <w:rPr>
                <w:rFonts w:hint="eastAsia" w:ascii="仿宋" w:hAnsi="仿宋" w:eastAsia="仿宋" w:cs="仿宋"/>
                <w:color w:val="000000"/>
                <w:sz w:val="24"/>
                <w:szCs w:val="24"/>
                <w:highlight w:val="none"/>
              </w:rPr>
            </w:pPr>
          </w:p>
        </w:tc>
        <w:tc>
          <w:tcPr>
            <w:tcW w:w="1045" w:type="dxa"/>
            <w:noWrap w:val="0"/>
            <w:vAlign w:val="center"/>
          </w:tcPr>
          <w:p w14:paraId="2EAFE490">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r>
      <w:tr w14:paraId="747A3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63E9FA2">
            <w:pPr>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认识实习</w:t>
            </w:r>
          </w:p>
        </w:tc>
        <w:tc>
          <w:tcPr>
            <w:tcW w:w="905" w:type="dxa"/>
            <w:noWrap w:val="0"/>
            <w:vAlign w:val="center"/>
          </w:tcPr>
          <w:p w14:paraId="16BEE0E4">
            <w:pPr>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right w:val="single" w:color="auto" w:sz="4" w:space="0"/>
            </w:tcBorders>
            <w:noWrap w:val="0"/>
            <w:vAlign w:val="center"/>
          </w:tcPr>
          <w:p w14:paraId="4D06CC8F">
            <w:pPr>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left w:val="single" w:color="auto" w:sz="4" w:space="0"/>
              <w:right w:val="single" w:color="auto" w:sz="4" w:space="0"/>
            </w:tcBorders>
            <w:noWrap w:val="0"/>
            <w:vAlign w:val="center"/>
          </w:tcPr>
          <w:p w14:paraId="3DC727E3">
            <w:pPr>
              <w:adjustRightInd w:val="0"/>
              <w:snapToGrid w:val="0"/>
              <w:spacing w:line="320" w:lineRule="atLeast"/>
              <w:jc w:val="center"/>
              <w:rPr>
                <w:rFonts w:hint="eastAsia" w:ascii="仿宋" w:hAnsi="仿宋" w:eastAsia="仿宋" w:cs="仿宋"/>
                <w:color w:val="000000"/>
                <w:sz w:val="24"/>
                <w:szCs w:val="24"/>
                <w:highlight w:val="none"/>
              </w:rPr>
            </w:pPr>
          </w:p>
        </w:tc>
        <w:tc>
          <w:tcPr>
            <w:tcW w:w="1015" w:type="dxa"/>
            <w:tcBorders>
              <w:left w:val="single" w:color="auto" w:sz="4" w:space="0"/>
              <w:right w:val="single" w:color="auto" w:sz="4" w:space="0"/>
            </w:tcBorders>
            <w:noWrap w:val="0"/>
            <w:vAlign w:val="center"/>
          </w:tcPr>
          <w:p w14:paraId="35623EC4">
            <w:pPr>
              <w:adjustRightInd w:val="0"/>
              <w:snapToGrid w:val="0"/>
              <w:spacing w:line="320" w:lineRule="atLeast"/>
              <w:jc w:val="center"/>
              <w:rPr>
                <w:rFonts w:hint="eastAsia" w:ascii="仿宋" w:hAnsi="仿宋" w:eastAsia="仿宋" w:cs="仿宋"/>
                <w:color w:val="000000"/>
                <w:sz w:val="24"/>
                <w:szCs w:val="24"/>
                <w:highlight w:val="none"/>
              </w:rPr>
            </w:pPr>
          </w:p>
        </w:tc>
        <w:tc>
          <w:tcPr>
            <w:tcW w:w="1016" w:type="dxa"/>
            <w:tcBorders>
              <w:left w:val="single" w:color="auto" w:sz="4" w:space="0"/>
            </w:tcBorders>
            <w:noWrap w:val="0"/>
            <w:vAlign w:val="center"/>
          </w:tcPr>
          <w:p w14:paraId="1DC2D9E1">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c>
          <w:tcPr>
            <w:tcW w:w="1017" w:type="dxa"/>
            <w:noWrap w:val="0"/>
            <w:vAlign w:val="center"/>
          </w:tcPr>
          <w:p w14:paraId="5307360C">
            <w:pPr>
              <w:adjustRightInd w:val="0"/>
              <w:snapToGrid w:val="0"/>
              <w:spacing w:line="320" w:lineRule="atLeast"/>
              <w:jc w:val="center"/>
              <w:rPr>
                <w:rFonts w:hint="eastAsia" w:ascii="仿宋" w:hAnsi="仿宋" w:eastAsia="仿宋" w:cs="仿宋"/>
                <w:color w:val="000000"/>
                <w:sz w:val="24"/>
                <w:szCs w:val="24"/>
                <w:highlight w:val="none"/>
              </w:rPr>
            </w:pPr>
          </w:p>
        </w:tc>
        <w:tc>
          <w:tcPr>
            <w:tcW w:w="1045" w:type="dxa"/>
            <w:noWrap w:val="0"/>
            <w:vAlign w:val="center"/>
          </w:tcPr>
          <w:p w14:paraId="7F516020">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r>
      <w:tr w14:paraId="13C39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484C48E">
            <w:pPr>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教育实习</w:t>
            </w:r>
          </w:p>
        </w:tc>
        <w:tc>
          <w:tcPr>
            <w:tcW w:w="905" w:type="dxa"/>
            <w:noWrap w:val="0"/>
            <w:vAlign w:val="center"/>
          </w:tcPr>
          <w:p w14:paraId="00726014">
            <w:pPr>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right w:val="single" w:color="auto" w:sz="4" w:space="0"/>
            </w:tcBorders>
            <w:noWrap w:val="0"/>
            <w:vAlign w:val="center"/>
          </w:tcPr>
          <w:p w14:paraId="2436FC07">
            <w:pPr>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left w:val="single" w:color="auto" w:sz="4" w:space="0"/>
              <w:right w:val="single" w:color="auto" w:sz="4" w:space="0"/>
            </w:tcBorders>
            <w:noWrap w:val="0"/>
            <w:vAlign w:val="center"/>
          </w:tcPr>
          <w:p w14:paraId="25B0CEB6">
            <w:pPr>
              <w:adjustRightInd w:val="0"/>
              <w:snapToGrid w:val="0"/>
              <w:spacing w:line="320" w:lineRule="atLeast"/>
              <w:jc w:val="center"/>
              <w:rPr>
                <w:rFonts w:hint="eastAsia" w:ascii="仿宋" w:hAnsi="仿宋" w:eastAsia="仿宋" w:cs="仿宋"/>
                <w:color w:val="000000"/>
                <w:sz w:val="24"/>
                <w:szCs w:val="24"/>
                <w:highlight w:val="none"/>
              </w:rPr>
            </w:pPr>
          </w:p>
        </w:tc>
        <w:tc>
          <w:tcPr>
            <w:tcW w:w="1015" w:type="dxa"/>
            <w:tcBorders>
              <w:left w:val="single" w:color="auto" w:sz="4" w:space="0"/>
              <w:right w:val="single" w:color="auto" w:sz="4" w:space="0"/>
            </w:tcBorders>
            <w:noWrap w:val="0"/>
            <w:vAlign w:val="center"/>
          </w:tcPr>
          <w:p w14:paraId="0FC99BC0">
            <w:pPr>
              <w:adjustRightInd w:val="0"/>
              <w:snapToGrid w:val="0"/>
              <w:spacing w:line="320" w:lineRule="atLeast"/>
              <w:jc w:val="center"/>
              <w:rPr>
                <w:rFonts w:hint="eastAsia" w:ascii="仿宋" w:hAnsi="仿宋" w:eastAsia="仿宋" w:cs="仿宋"/>
                <w:color w:val="000000"/>
                <w:sz w:val="24"/>
                <w:szCs w:val="24"/>
                <w:highlight w:val="none"/>
              </w:rPr>
            </w:pPr>
          </w:p>
        </w:tc>
        <w:tc>
          <w:tcPr>
            <w:tcW w:w="1016" w:type="dxa"/>
            <w:tcBorders>
              <w:left w:val="single" w:color="auto" w:sz="4" w:space="0"/>
            </w:tcBorders>
            <w:noWrap w:val="0"/>
            <w:vAlign w:val="center"/>
          </w:tcPr>
          <w:p w14:paraId="5574A0E6">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2</w:t>
            </w:r>
          </w:p>
        </w:tc>
        <w:tc>
          <w:tcPr>
            <w:tcW w:w="1017" w:type="dxa"/>
            <w:noWrap w:val="0"/>
            <w:vAlign w:val="center"/>
          </w:tcPr>
          <w:p w14:paraId="0A9C4EEE">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2</w:t>
            </w:r>
          </w:p>
        </w:tc>
        <w:tc>
          <w:tcPr>
            <w:tcW w:w="1045" w:type="dxa"/>
            <w:noWrap w:val="0"/>
            <w:vAlign w:val="center"/>
          </w:tcPr>
          <w:p w14:paraId="05D0BA95">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4</w:t>
            </w:r>
          </w:p>
        </w:tc>
      </w:tr>
      <w:tr w14:paraId="6379E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3BA6055">
            <w:pPr>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顶岗实习</w:t>
            </w:r>
          </w:p>
        </w:tc>
        <w:tc>
          <w:tcPr>
            <w:tcW w:w="905" w:type="dxa"/>
            <w:noWrap w:val="0"/>
            <w:vAlign w:val="center"/>
          </w:tcPr>
          <w:p w14:paraId="42D5C640">
            <w:pPr>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right w:val="single" w:color="auto" w:sz="4" w:space="0"/>
            </w:tcBorders>
            <w:noWrap w:val="0"/>
            <w:vAlign w:val="center"/>
          </w:tcPr>
          <w:p w14:paraId="5117E97F">
            <w:pPr>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left w:val="single" w:color="auto" w:sz="4" w:space="0"/>
              <w:right w:val="single" w:color="auto" w:sz="4" w:space="0"/>
            </w:tcBorders>
            <w:noWrap w:val="0"/>
            <w:vAlign w:val="center"/>
          </w:tcPr>
          <w:p w14:paraId="3C2FEA09">
            <w:pPr>
              <w:adjustRightInd w:val="0"/>
              <w:snapToGrid w:val="0"/>
              <w:spacing w:line="320" w:lineRule="atLeast"/>
              <w:jc w:val="center"/>
              <w:rPr>
                <w:rFonts w:hint="eastAsia" w:ascii="仿宋" w:hAnsi="仿宋" w:eastAsia="仿宋" w:cs="仿宋"/>
                <w:color w:val="000000"/>
                <w:sz w:val="24"/>
                <w:szCs w:val="24"/>
                <w:highlight w:val="none"/>
              </w:rPr>
            </w:pPr>
          </w:p>
        </w:tc>
        <w:tc>
          <w:tcPr>
            <w:tcW w:w="1015" w:type="dxa"/>
            <w:tcBorders>
              <w:left w:val="single" w:color="auto" w:sz="4" w:space="0"/>
              <w:right w:val="single" w:color="auto" w:sz="4" w:space="0"/>
            </w:tcBorders>
            <w:noWrap w:val="0"/>
            <w:vAlign w:val="center"/>
          </w:tcPr>
          <w:p w14:paraId="66C463D7">
            <w:pPr>
              <w:adjustRightInd w:val="0"/>
              <w:snapToGrid w:val="0"/>
              <w:spacing w:line="320" w:lineRule="atLeast"/>
              <w:jc w:val="center"/>
              <w:rPr>
                <w:rFonts w:hint="eastAsia" w:ascii="仿宋" w:hAnsi="仿宋" w:eastAsia="仿宋" w:cs="仿宋"/>
                <w:color w:val="000000"/>
                <w:sz w:val="24"/>
                <w:szCs w:val="24"/>
                <w:highlight w:val="none"/>
              </w:rPr>
            </w:pPr>
          </w:p>
        </w:tc>
        <w:tc>
          <w:tcPr>
            <w:tcW w:w="1016" w:type="dxa"/>
            <w:tcBorders>
              <w:left w:val="single" w:color="auto" w:sz="4" w:space="0"/>
            </w:tcBorders>
            <w:noWrap w:val="0"/>
            <w:vAlign w:val="center"/>
          </w:tcPr>
          <w:p w14:paraId="603FE4DE">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11</w:t>
            </w:r>
          </w:p>
        </w:tc>
        <w:tc>
          <w:tcPr>
            <w:tcW w:w="1017" w:type="dxa"/>
            <w:noWrap w:val="0"/>
            <w:vAlign w:val="center"/>
          </w:tcPr>
          <w:p w14:paraId="20540F39">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15</w:t>
            </w:r>
          </w:p>
        </w:tc>
        <w:tc>
          <w:tcPr>
            <w:tcW w:w="1045" w:type="dxa"/>
            <w:noWrap w:val="0"/>
            <w:vAlign w:val="center"/>
          </w:tcPr>
          <w:p w14:paraId="22C706F1">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26</w:t>
            </w:r>
          </w:p>
        </w:tc>
      </w:tr>
      <w:tr w14:paraId="63A93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520DBEA3">
            <w:pPr>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毕业教育与</w:t>
            </w:r>
          </w:p>
          <w:p w14:paraId="358E63FE">
            <w:pPr>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毕业鉴定</w:t>
            </w:r>
          </w:p>
        </w:tc>
        <w:tc>
          <w:tcPr>
            <w:tcW w:w="905" w:type="dxa"/>
            <w:noWrap w:val="0"/>
            <w:vAlign w:val="center"/>
          </w:tcPr>
          <w:p w14:paraId="2489FA17">
            <w:pPr>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right w:val="single" w:color="auto" w:sz="4" w:space="0"/>
            </w:tcBorders>
            <w:noWrap w:val="0"/>
            <w:vAlign w:val="center"/>
          </w:tcPr>
          <w:p w14:paraId="4A9F7816">
            <w:pPr>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tcBorders>
              <w:left w:val="single" w:color="auto" w:sz="4" w:space="0"/>
              <w:right w:val="single" w:color="auto" w:sz="4" w:space="0"/>
            </w:tcBorders>
            <w:noWrap w:val="0"/>
            <w:vAlign w:val="center"/>
          </w:tcPr>
          <w:p w14:paraId="31B47716">
            <w:pPr>
              <w:adjustRightInd w:val="0"/>
              <w:snapToGrid w:val="0"/>
              <w:spacing w:line="320" w:lineRule="atLeast"/>
              <w:jc w:val="center"/>
              <w:rPr>
                <w:rFonts w:hint="eastAsia" w:ascii="仿宋" w:hAnsi="仿宋" w:eastAsia="仿宋" w:cs="仿宋"/>
                <w:color w:val="000000"/>
                <w:sz w:val="24"/>
                <w:szCs w:val="24"/>
                <w:highlight w:val="none"/>
              </w:rPr>
            </w:pPr>
          </w:p>
        </w:tc>
        <w:tc>
          <w:tcPr>
            <w:tcW w:w="1015" w:type="dxa"/>
            <w:tcBorders>
              <w:left w:val="single" w:color="auto" w:sz="4" w:space="0"/>
              <w:right w:val="single" w:color="auto" w:sz="4" w:space="0"/>
            </w:tcBorders>
            <w:noWrap w:val="0"/>
            <w:vAlign w:val="center"/>
          </w:tcPr>
          <w:p w14:paraId="3FEE87EE">
            <w:pPr>
              <w:adjustRightInd w:val="0"/>
              <w:snapToGrid w:val="0"/>
              <w:spacing w:line="320" w:lineRule="atLeast"/>
              <w:jc w:val="center"/>
              <w:rPr>
                <w:rFonts w:hint="eastAsia" w:ascii="仿宋" w:hAnsi="仿宋" w:eastAsia="仿宋" w:cs="仿宋"/>
                <w:color w:val="000000"/>
                <w:sz w:val="24"/>
                <w:szCs w:val="24"/>
                <w:highlight w:val="none"/>
              </w:rPr>
            </w:pPr>
          </w:p>
        </w:tc>
        <w:tc>
          <w:tcPr>
            <w:tcW w:w="1016" w:type="dxa"/>
            <w:tcBorders>
              <w:left w:val="single" w:color="auto" w:sz="4" w:space="0"/>
            </w:tcBorders>
            <w:noWrap w:val="0"/>
            <w:vAlign w:val="center"/>
          </w:tcPr>
          <w:p w14:paraId="6E026D0E">
            <w:pPr>
              <w:adjustRightInd w:val="0"/>
              <w:snapToGrid w:val="0"/>
              <w:spacing w:line="320" w:lineRule="atLeast"/>
              <w:jc w:val="center"/>
              <w:rPr>
                <w:rFonts w:hint="eastAsia" w:ascii="仿宋" w:hAnsi="仿宋" w:eastAsia="仿宋" w:cs="仿宋"/>
                <w:color w:val="000000"/>
                <w:sz w:val="24"/>
                <w:szCs w:val="24"/>
                <w:highlight w:val="none"/>
              </w:rPr>
            </w:pPr>
          </w:p>
        </w:tc>
        <w:tc>
          <w:tcPr>
            <w:tcW w:w="1017" w:type="dxa"/>
            <w:noWrap w:val="0"/>
            <w:vAlign w:val="center"/>
          </w:tcPr>
          <w:p w14:paraId="267E4837">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2</w:t>
            </w:r>
          </w:p>
        </w:tc>
        <w:tc>
          <w:tcPr>
            <w:tcW w:w="1045" w:type="dxa"/>
            <w:noWrap w:val="0"/>
            <w:vAlign w:val="center"/>
          </w:tcPr>
          <w:p w14:paraId="4EB3C161">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2</w:t>
            </w:r>
          </w:p>
        </w:tc>
      </w:tr>
      <w:tr w14:paraId="5283A6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35BBEC7">
            <w:pPr>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法定节假日</w:t>
            </w:r>
          </w:p>
        </w:tc>
        <w:tc>
          <w:tcPr>
            <w:tcW w:w="905" w:type="dxa"/>
            <w:noWrap w:val="0"/>
            <w:vAlign w:val="center"/>
          </w:tcPr>
          <w:p w14:paraId="2344B275">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1</w:t>
            </w:r>
          </w:p>
        </w:tc>
        <w:tc>
          <w:tcPr>
            <w:tcW w:w="1017" w:type="dxa"/>
            <w:tcBorders>
              <w:right w:val="single" w:color="auto" w:sz="4" w:space="0"/>
            </w:tcBorders>
            <w:noWrap w:val="0"/>
            <w:vAlign w:val="center"/>
          </w:tcPr>
          <w:p w14:paraId="4AF3ED34">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1</w:t>
            </w:r>
          </w:p>
        </w:tc>
        <w:tc>
          <w:tcPr>
            <w:tcW w:w="1017" w:type="dxa"/>
            <w:tcBorders>
              <w:left w:val="single" w:color="auto" w:sz="4" w:space="0"/>
              <w:right w:val="single" w:color="auto" w:sz="4" w:space="0"/>
            </w:tcBorders>
            <w:noWrap w:val="0"/>
            <w:vAlign w:val="center"/>
          </w:tcPr>
          <w:p w14:paraId="7CB1C9C7">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1</w:t>
            </w:r>
          </w:p>
        </w:tc>
        <w:tc>
          <w:tcPr>
            <w:tcW w:w="1015" w:type="dxa"/>
            <w:tcBorders>
              <w:left w:val="single" w:color="auto" w:sz="4" w:space="0"/>
              <w:right w:val="single" w:color="auto" w:sz="4" w:space="0"/>
            </w:tcBorders>
            <w:noWrap w:val="0"/>
            <w:vAlign w:val="center"/>
          </w:tcPr>
          <w:p w14:paraId="644D09B4">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1</w:t>
            </w:r>
          </w:p>
        </w:tc>
        <w:tc>
          <w:tcPr>
            <w:tcW w:w="1016" w:type="dxa"/>
            <w:tcBorders>
              <w:left w:val="single" w:color="auto" w:sz="4" w:space="0"/>
            </w:tcBorders>
            <w:noWrap w:val="0"/>
            <w:vAlign w:val="center"/>
          </w:tcPr>
          <w:p w14:paraId="62A7D2F0">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1</w:t>
            </w:r>
          </w:p>
        </w:tc>
        <w:tc>
          <w:tcPr>
            <w:tcW w:w="1017" w:type="dxa"/>
            <w:noWrap w:val="0"/>
            <w:vAlign w:val="center"/>
          </w:tcPr>
          <w:p w14:paraId="30E2748B">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1</w:t>
            </w:r>
          </w:p>
        </w:tc>
        <w:tc>
          <w:tcPr>
            <w:tcW w:w="1045" w:type="dxa"/>
            <w:noWrap w:val="0"/>
            <w:vAlign w:val="center"/>
          </w:tcPr>
          <w:p w14:paraId="22D8D61E">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6</w:t>
            </w:r>
          </w:p>
        </w:tc>
      </w:tr>
      <w:tr w14:paraId="29960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BE151C4">
            <w:pPr>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复习</w:t>
            </w:r>
            <w:r>
              <w:rPr>
                <w:rFonts w:hint="eastAsia" w:ascii="仿宋" w:hAnsi="仿宋" w:eastAsia="仿宋" w:cs="仿宋"/>
                <w:color w:val="000000"/>
                <w:sz w:val="24"/>
                <w:szCs w:val="24"/>
                <w:highlight w:val="none"/>
              </w:rPr>
              <w:t>考试</w:t>
            </w:r>
          </w:p>
        </w:tc>
        <w:tc>
          <w:tcPr>
            <w:tcW w:w="905" w:type="dxa"/>
            <w:noWrap w:val="0"/>
            <w:vAlign w:val="center"/>
          </w:tcPr>
          <w:p w14:paraId="013FA79B">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c>
          <w:tcPr>
            <w:tcW w:w="1017" w:type="dxa"/>
            <w:tcBorders>
              <w:right w:val="single" w:color="auto" w:sz="4" w:space="0"/>
            </w:tcBorders>
            <w:noWrap w:val="0"/>
            <w:vAlign w:val="center"/>
          </w:tcPr>
          <w:p w14:paraId="2D4967CF">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c>
          <w:tcPr>
            <w:tcW w:w="1017" w:type="dxa"/>
            <w:tcBorders>
              <w:left w:val="single" w:color="auto" w:sz="4" w:space="0"/>
              <w:right w:val="single" w:color="auto" w:sz="4" w:space="0"/>
            </w:tcBorders>
            <w:noWrap w:val="0"/>
            <w:vAlign w:val="center"/>
          </w:tcPr>
          <w:p w14:paraId="7BAC2907">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c>
          <w:tcPr>
            <w:tcW w:w="1015" w:type="dxa"/>
            <w:tcBorders>
              <w:left w:val="single" w:color="auto" w:sz="4" w:space="0"/>
              <w:right w:val="single" w:color="auto" w:sz="4" w:space="0"/>
            </w:tcBorders>
            <w:noWrap w:val="0"/>
            <w:vAlign w:val="center"/>
          </w:tcPr>
          <w:p w14:paraId="07BA9E30">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c>
          <w:tcPr>
            <w:tcW w:w="1016" w:type="dxa"/>
            <w:tcBorders>
              <w:left w:val="single" w:color="auto" w:sz="4" w:space="0"/>
            </w:tcBorders>
            <w:noWrap w:val="0"/>
            <w:vAlign w:val="center"/>
          </w:tcPr>
          <w:p w14:paraId="6C72A928">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1</w:t>
            </w:r>
          </w:p>
        </w:tc>
        <w:tc>
          <w:tcPr>
            <w:tcW w:w="1017" w:type="dxa"/>
            <w:noWrap w:val="0"/>
            <w:vAlign w:val="center"/>
          </w:tcPr>
          <w:p w14:paraId="660346A8">
            <w:pPr>
              <w:adjustRightInd w:val="0"/>
              <w:snapToGrid w:val="0"/>
              <w:spacing w:line="320" w:lineRule="atLeast"/>
              <w:jc w:val="center"/>
              <w:rPr>
                <w:rFonts w:hint="eastAsia" w:ascii="仿宋" w:hAnsi="仿宋" w:eastAsia="仿宋" w:cs="仿宋"/>
                <w:color w:val="000000"/>
                <w:sz w:val="24"/>
                <w:szCs w:val="24"/>
                <w:highlight w:val="none"/>
              </w:rPr>
            </w:pPr>
          </w:p>
        </w:tc>
        <w:tc>
          <w:tcPr>
            <w:tcW w:w="1045" w:type="dxa"/>
            <w:noWrap w:val="0"/>
            <w:vAlign w:val="center"/>
          </w:tcPr>
          <w:p w14:paraId="4A853D65">
            <w:pPr>
              <w:adjustRightInd w:val="0"/>
              <w:snapToGrid w:val="0"/>
              <w:spacing w:line="320" w:lineRule="atLeast"/>
              <w:jc w:val="center"/>
              <w:rPr>
                <w:rFonts w:hint="eastAsia" w:ascii="仿宋" w:hAnsi="仿宋" w:eastAsia="仿宋" w:cs="仿宋"/>
                <w:color w:val="000000"/>
                <w:sz w:val="24"/>
                <w:szCs w:val="24"/>
                <w:highlight w:val="none"/>
              </w:rPr>
            </w:pPr>
            <w:r>
              <w:rPr>
                <w:rFonts w:hint="eastAsia" w:eastAsia="仿宋"/>
                <w:color w:val="000000"/>
                <w:sz w:val="24"/>
                <w:szCs w:val="24"/>
                <w:highlight w:val="none"/>
              </w:rPr>
              <w:t>5</w:t>
            </w:r>
          </w:p>
        </w:tc>
      </w:tr>
      <w:tr w14:paraId="44ED8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3A44ECE6">
            <w:pPr>
              <w:adjustRightInd w:val="0"/>
              <w:snapToGrid w:val="0"/>
              <w:spacing w:line="320" w:lineRule="atLeas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合计</w:t>
            </w:r>
          </w:p>
        </w:tc>
        <w:tc>
          <w:tcPr>
            <w:tcW w:w="905" w:type="dxa"/>
            <w:noWrap w:val="0"/>
            <w:vAlign w:val="center"/>
          </w:tcPr>
          <w:p w14:paraId="7CDD6004">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20</w:t>
            </w:r>
          </w:p>
        </w:tc>
        <w:tc>
          <w:tcPr>
            <w:tcW w:w="1017" w:type="dxa"/>
            <w:tcBorders>
              <w:right w:val="single" w:color="auto" w:sz="4" w:space="0"/>
            </w:tcBorders>
            <w:noWrap w:val="0"/>
            <w:vAlign w:val="center"/>
          </w:tcPr>
          <w:p w14:paraId="65813C41">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20</w:t>
            </w:r>
          </w:p>
        </w:tc>
        <w:tc>
          <w:tcPr>
            <w:tcW w:w="1017" w:type="dxa"/>
            <w:tcBorders>
              <w:left w:val="single" w:color="auto" w:sz="4" w:space="0"/>
              <w:right w:val="single" w:color="auto" w:sz="4" w:space="0"/>
            </w:tcBorders>
            <w:noWrap w:val="0"/>
            <w:vAlign w:val="center"/>
          </w:tcPr>
          <w:p w14:paraId="74D32AB2">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20</w:t>
            </w:r>
          </w:p>
        </w:tc>
        <w:tc>
          <w:tcPr>
            <w:tcW w:w="1015" w:type="dxa"/>
            <w:tcBorders>
              <w:left w:val="single" w:color="auto" w:sz="4" w:space="0"/>
              <w:right w:val="single" w:color="auto" w:sz="4" w:space="0"/>
            </w:tcBorders>
            <w:noWrap w:val="0"/>
            <w:vAlign w:val="center"/>
          </w:tcPr>
          <w:p w14:paraId="36837521">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20</w:t>
            </w:r>
          </w:p>
        </w:tc>
        <w:tc>
          <w:tcPr>
            <w:tcW w:w="1016" w:type="dxa"/>
            <w:tcBorders>
              <w:left w:val="single" w:color="auto" w:sz="4" w:space="0"/>
            </w:tcBorders>
            <w:noWrap w:val="0"/>
            <w:vAlign w:val="center"/>
          </w:tcPr>
          <w:p w14:paraId="6E9E6952">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20</w:t>
            </w:r>
          </w:p>
        </w:tc>
        <w:tc>
          <w:tcPr>
            <w:tcW w:w="1017" w:type="dxa"/>
            <w:noWrap w:val="0"/>
            <w:vAlign w:val="center"/>
          </w:tcPr>
          <w:p w14:paraId="7BA50E2B">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20</w:t>
            </w:r>
          </w:p>
        </w:tc>
        <w:tc>
          <w:tcPr>
            <w:tcW w:w="1045" w:type="dxa"/>
            <w:noWrap w:val="0"/>
            <w:vAlign w:val="center"/>
          </w:tcPr>
          <w:p w14:paraId="72FD2E33">
            <w:pPr>
              <w:adjustRightInd w:val="0"/>
              <w:snapToGrid w:val="0"/>
              <w:spacing w:line="320" w:lineRule="atLeast"/>
              <w:jc w:val="center"/>
              <w:rPr>
                <w:rFonts w:hint="eastAsia" w:ascii="仿宋" w:hAnsi="仿宋" w:eastAsia="仿宋" w:cs="仿宋"/>
                <w:color w:val="000000"/>
                <w:sz w:val="24"/>
                <w:szCs w:val="24"/>
                <w:highlight w:val="none"/>
              </w:rPr>
            </w:pPr>
            <w:r>
              <w:rPr>
                <w:rFonts w:eastAsia="仿宋"/>
                <w:color w:val="000000"/>
                <w:sz w:val="24"/>
                <w:szCs w:val="24"/>
                <w:highlight w:val="none"/>
              </w:rPr>
              <w:t>120</w:t>
            </w:r>
          </w:p>
        </w:tc>
      </w:tr>
    </w:tbl>
    <w:p w14:paraId="32B5C077">
      <w:pPr>
        <w:pStyle w:val="26"/>
        <w:shd w:val="clear" w:color="auto"/>
        <w:spacing w:before="0" w:after="0" w:line="320" w:lineRule="atLeast"/>
        <w:ind w:firstLine="480" w:firstLineChars="200"/>
        <w:rPr>
          <w:rFonts w:ascii="仿宋" w:hAnsi="仿宋" w:eastAsia="仿宋" w:cs="仿宋"/>
          <w:bCs/>
          <w:color w:val="000000"/>
          <w:highlight w:val="none"/>
        </w:rPr>
      </w:pPr>
    </w:p>
    <w:p w14:paraId="5550EB27">
      <w:pPr>
        <w:pStyle w:val="26"/>
        <w:shd w:val="clear" w:color="auto"/>
        <w:spacing w:before="0" w:after="0" w:line="320" w:lineRule="atLeast"/>
        <w:ind w:firstLine="562" w:firstLineChars="200"/>
        <w:rPr>
          <w:rFonts w:ascii="Times New Roman" w:hAnsi="Times New Roman" w:eastAsia="楷体" w:cs="Times New Roman"/>
          <w:b/>
          <w:color w:val="000000"/>
          <w:sz w:val="28"/>
          <w:szCs w:val="28"/>
          <w:highlight w:val="none"/>
        </w:rPr>
      </w:pPr>
      <w:r>
        <w:rPr>
          <w:rFonts w:ascii="Times New Roman" w:hAnsi="Times New Roman" w:eastAsia="楷体" w:cs="Times New Roman"/>
          <w:b/>
          <w:color w:val="000000"/>
          <w:sz w:val="28"/>
          <w:szCs w:val="28"/>
          <w:highlight w:val="none"/>
        </w:rPr>
        <w:t>（三）课程结构</w:t>
      </w:r>
    </w:p>
    <w:p w14:paraId="2B2A3164">
      <w:pPr>
        <w:shd w:val="clear"/>
        <w:spacing w:line="320" w:lineRule="atLeast"/>
        <w:jc w:val="center"/>
        <w:rPr>
          <w:rFonts w:hint="eastAsia" w:ascii="仿宋" w:hAnsi="仿宋" w:eastAsia="仿宋" w:cs="仿宋"/>
          <w:bCs/>
          <w:color w:val="000000"/>
          <w:sz w:val="28"/>
          <w:szCs w:val="28"/>
          <w:highlight w:val="none"/>
        </w:rPr>
      </w:pPr>
      <w:r>
        <w:rPr>
          <w:rFonts w:hint="eastAsia" w:ascii="仿宋" w:hAnsi="仿宋" w:eastAsia="仿宋" w:cs="仿宋"/>
          <w:bCs/>
          <w:color w:val="000000"/>
          <w:kern w:val="0"/>
          <w:sz w:val="28"/>
          <w:szCs w:val="28"/>
          <w:highlight w:val="none"/>
        </w:rPr>
        <w:t>表11   课程结构与比例（总学时：26</w:t>
      </w:r>
      <w:r>
        <w:rPr>
          <w:rFonts w:hint="eastAsia" w:ascii="仿宋" w:hAnsi="仿宋" w:eastAsia="仿宋" w:cs="仿宋"/>
          <w:bCs/>
          <w:color w:val="000000"/>
          <w:kern w:val="0"/>
          <w:sz w:val="28"/>
          <w:szCs w:val="28"/>
          <w:highlight w:val="none"/>
          <w:lang w:val="en-US" w:eastAsia="zh-CN"/>
        </w:rPr>
        <w:t>84</w:t>
      </w:r>
      <w:r>
        <w:rPr>
          <w:rFonts w:hint="eastAsia" w:ascii="仿宋" w:hAnsi="仿宋" w:eastAsia="仿宋" w:cs="仿宋"/>
          <w:bCs/>
          <w:color w:val="000000"/>
          <w:kern w:val="0"/>
          <w:sz w:val="28"/>
          <w:szCs w:val="28"/>
          <w:highlight w:val="none"/>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7"/>
        <w:gridCol w:w="1951"/>
        <w:gridCol w:w="1784"/>
        <w:gridCol w:w="1438"/>
      </w:tblGrid>
      <w:tr w14:paraId="1A8D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787" w:type="dxa"/>
            <w:noWrap w:val="0"/>
            <w:vAlign w:val="center"/>
          </w:tcPr>
          <w:p w14:paraId="1417691E">
            <w:pPr>
              <w:shd w:val="clear"/>
              <w:spacing w:line="320" w:lineRule="atLeast"/>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课程类别</w:t>
            </w:r>
          </w:p>
        </w:tc>
        <w:tc>
          <w:tcPr>
            <w:tcW w:w="1951" w:type="dxa"/>
            <w:noWrap w:val="0"/>
            <w:vAlign w:val="center"/>
          </w:tcPr>
          <w:p w14:paraId="5B8CC9EA">
            <w:pPr>
              <w:shd w:val="clear"/>
              <w:spacing w:line="320" w:lineRule="atLeast"/>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学时数</w:t>
            </w:r>
          </w:p>
        </w:tc>
        <w:tc>
          <w:tcPr>
            <w:tcW w:w="1784" w:type="dxa"/>
            <w:noWrap w:val="0"/>
            <w:vAlign w:val="center"/>
          </w:tcPr>
          <w:p w14:paraId="0A53EB0F">
            <w:pPr>
              <w:shd w:val="clear"/>
              <w:spacing w:line="320" w:lineRule="atLeast"/>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占总学时比例</w:t>
            </w:r>
          </w:p>
        </w:tc>
        <w:tc>
          <w:tcPr>
            <w:tcW w:w="1438" w:type="dxa"/>
            <w:noWrap w:val="0"/>
            <w:vAlign w:val="center"/>
          </w:tcPr>
          <w:p w14:paraId="7086371E">
            <w:pPr>
              <w:shd w:val="clear"/>
              <w:spacing w:line="320" w:lineRule="atLeast"/>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备注</w:t>
            </w:r>
          </w:p>
        </w:tc>
      </w:tr>
      <w:tr w14:paraId="0014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787" w:type="dxa"/>
            <w:noWrap w:val="0"/>
            <w:vAlign w:val="center"/>
          </w:tcPr>
          <w:p w14:paraId="272A6631">
            <w:pPr>
              <w:shd w:val="clea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公共基础课程</w:t>
            </w:r>
          </w:p>
        </w:tc>
        <w:tc>
          <w:tcPr>
            <w:tcW w:w="1951" w:type="dxa"/>
            <w:noWrap w:val="0"/>
            <w:vAlign w:val="center"/>
          </w:tcPr>
          <w:p w14:paraId="10C1CF69">
            <w:pPr>
              <w:shd w:val="clear"/>
              <w:spacing w:line="320" w:lineRule="atLeast"/>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rPr>
              <w:t>6</w:t>
            </w:r>
            <w:r>
              <w:rPr>
                <w:rFonts w:hint="eastAsia" w:ascii="仿宋" w:hAnsi="仿宋" w:eastAsia="仿宋" w:cs="仿宋"/>
                <w:color w:val="000000"/>
                <w:kern w:val="0"/>
                <w:sz w:val="24"/>
                <w:szCs w:val="24"/>
                <w:highlight w:val="none"/>
                <w:lang w:val="en-US" w:eastAsia="zh-CN"/>
              </w:rPr>
              <w:t>94</w:t>
            </w:r>
          </w:p>
        </w:tc>
        <w:tc>
          <w:tcPr>
            <w:tcW w:w="1784" w:type="dxa"/>
            <w:noWrap w:val="0"/>
            <w:vAlign w:val="center"/>
          </w:tcPr>
          <w:p w14:paraId="1387527C">
            <w:pPr>
              <w:shd w:val="clea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25.</w:t>
            </w:r>
            <w:r>
              <w:rPr>
                <w:rFonts w:hint="eastAsia" w:ascii="仿宋" w:hAnsi="仿宋" w:eastAsia="仿宋" w:cs="仿宋"/>
                <w:color w:val="000000"/>
                <w:kern w:val="0"/>
                <w:sz w:val="24"/>
                <w:szCs w:val="24"/>
                <w:highlight w:val="none"/>
                <w:lang w:val="en-US" w:eastAsia="zh-CN"/>
              </w:rPr>
              <w:t>8</w:t>
            </w:r>
            <w:r>
              <w:rPr>
                <w:rFonts w:hint="eastAsia" w:ascii="仿宋" w:hAnsi="仿宋" w:eastAsia="仿宋" w:cs="仿宋"/>
                <w:color w:val="000000"/>
                <w:kern w:val="0"/>
                <w:sz w:val="24"/>
                <w:szCs w:val="24"/>
                <w:highlight w:val="none"/>
              </w:rPr>
              <w:t>%</w:t>
            </w:r>
          </w:p>
        </w:tc>
        <w:tc>
          <w:tcPr>
            <w:tcW w:w="1438" w:type="dxa"/>
            <w:noWrap w:val="0"/>
            <w:vAlign w:val="center"/>
          </w:tcPr>
          <w:p w14:paraId="65A25271">
            <w:pPr>
              <w:shd w:val="clear"/>
              <w:spacing w:line="320" w:lineRule="atLeast"/>
              <w:jc w:val="center"/>
              <w:rPr>
                <w:rFonts w:hint="eastAsia" w:ascii="仿宋" w:hAnsi="仿宋" w:eastAsia="仿宋" w:cs="仿宋"/>
                <w:color w:val="000000"/>
                <w:kern w:val="0"/>
                <w:sz w:val="24"/>
                <w:szCs w:val="24"/>
                <w:highlight w:val="none"/>
              </w:rPr>
            </w:pPr>
          </w:p>
        </w:tc>
      </w:tr>
      <w:tr w14:paraId="7745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787" w:type="dxa"/>
            <w:noWrap w:val="0"/>
            <w:vAlign w:val="center"/>
          </w:tcPr>
          <w:p w14:paraId="3C4A1F1B">
            <w:pPr>
              <w:shd w:val="clea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专业（技能）课程</w:t>
            </w:r>
          </w:p>
        </w:tc>
        <w:tc>
          <w:tcPr>
            <w:tcW w:w="1951" w:type="dxa"/>
            <w:noWrap w:val="0"/>
            <w:vAlign w:val="center"/>
          </w:tcPr>
          <w:p w14:paraId="5958094E">
            <w:pPr>
              <w:shd w:val="clea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1990</w:t>
            </w:r>
          </w:p>
        </w:tc>
        <w:tc>
          <w:tcPr>
            <w:tcW w:w="1784" w:type="dxa"/>
            <w:noWrap w:val="0"/>
            <w:vAlign w:val="center"/>
          </w:tcPr>
          <w:p w14:paraId="67360959">
            <w:pPr>
              <w:shd w:val="clea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74.</w:t>
            </w:r>
            <w:r>
              <w:rPr>
                <w:rFonts w:hint="eastAsia" w:ascii="仿宋" w:hAnsi="仿宋" w:eastAsia="仿宋" w:cs="仿宋"/>
                <w:color w:val="000000"/>
                <w:kern w:val="0"/>
                <w:sz w:val="24"/>
                <w:szCs w:val="24"/>
                <w:highlight w:val="none"/>
                <w:lang w:val="en-US" w:eastAsia="zh-CN"/>
              </w:rPr>
              <w:t>2</w:t>
            </w:r>
            <w:r>
              <w:rPr>
                <w:rFonts w:hint="eastAsia" w:ascii="仿宋" w:hAnsi="仿宋" w:eastAsia="仿宋" w:cs="仿宋"/>
                <w:color w:val="000000"/>
                <w:kern w:val="0"/>
                <w:sz w:val="24"/>
                <w:szCs w:val="24"/>
                <w:highlight w:val="none"/>
              </w:rPr>
              <w:t>%</w:t>
            </w:r>
          </w:p>
        </w:tc>
        <w:tc>
          <w:tcPr>
            <w:tcW w:w="1438" w:type="dxa"/>
            <w:noWrap w:val="0"/>
            <w:vAlign w:val="center"/>
          </w:tcPr>
          <w:p w14:paraId="3C4D6EC4">
            <w:pPr>
              <w:shd w:val="clear"/>
              <w:spacing w:line="320" w:lineRule="atLeast"/>
              <w:jc w:val="center"/>
              <w:rPr>
                <w:rFonts w:hint="eastAsia" w:ascii="仿宋" w:hAnsi="仿宋" w:eastAsia="仿宋" w:cs="仿宋"/>
                <w:color w:val="000000"/>
                <w:kern w:val="0"/>
                <w:sz w:val="24"/>
                <w:szCs w:val="24"/>
                <w:highlight w:val="none"/>
              </w:rPr>
            </w:pPr>
          </w:p>
        </w:tc>
      </w:tr>
      <w:tr w14:paraId="6E57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787" w:type="dxa"/>
            <w:noWrap w:val="0"/>
            <w:vAlign w:val="center"/>
          </w:tcPr>
          <w:p w14:paraId="13CCD2E3">
            <w:pPr>
              <w:shd w:val="clea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实践性教学</w:t>
            </w:r>
          </w:p>
        </w:tc>
        <w:tc>
          <w:tcPr>
            <w:tcW w:w="1951" w:type="dxa"/>
            <w:noWrap w:val="0"/>
            <w:vAlign w:val="center"/>
          </w:tcPr>
          <w:p w14:paraId="473E25FB">
            <w:pPr>
              <w:shd w:val="clea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1724</w:t>
            </w:r>
          </w:p>
        </w:tc>
        <w:tc>
          <w:tcPr>
            <w:tcW w:w="1784" w:type="dxa"/>
            <w:noWrap w:val="0"/>
            <w:vAlign w:val="center"/>
          </w:tcPr>
          <w:p w14:paraId="52637BB7">
            <w:pPr>
              <w:shd w:val="clea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64.6%</w:t>
            </w:r>
          </w:p>
        </w:tc>
        <w:tc>
          <w:tcPr>
            <w:tcW w:w="1438" w:type="dxa"/>
            <w:noWrap w:val="0"/>
            <w:vAlign w:val="center"/>
          </w:tcPr>
          <w:p w14:paraId="1694313D">
            <w:pPr>
              <w:shd w:val="clear"/>
              <w:spacing w:line="320" w:lineRule="atLeast"/>
              <w:jc w:val="center"/>
              <w:rPr>
                <w:rFonts w:hint="eastAsia" w:ascii="仿宋" w:hAnsi="仿宋" w:eastAsia="仿宋" w:cs="仿宋"/>
                <w:color w:val="000000"/>
                <w:kern w:val="0"/>
                <w:sz w:val="24"/>
                <w:szCs w:val="24"/>
                <w:highlight w:val="none"/>
              </w:rPr>
            </w:pPr>
          </w:p>
        </w:tc>
      </w:tr>
      <w:tr w14:paraId="773C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787" w:type="dxa"/>
            <w:noWrap w:val="0"/>
            <w:vAlign w:val="center"/>
          </w:tcPr>
          <w:p w14:paraId="4F4A2FBB">
            <w:pPr>
              <w:shd w:val="clea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选修课程</w:t>
            </w:r>
          </w:p>
        </w:tc>
        <w:tc>
          <w:tcPr>
            <w:tcW w:w="1951" w:type="dxa"/>
            <w:noWrap w:val="0"/>
            <w:vAlign w:val="center"/>
          </w:tcPr>
          <w:p w14:paraId="1F09F3F7">
            <w:pPr>
              <w:shd w:val="clea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436</w:t>
            </w:r>
          </w:p>
        </w:tc>
        <w:tc>
          <w:tcPr>
            <w:tcW w:w="1784" w:type="dxa"/>
            <w:noWrap w:val="0"/>
            <w:vAlign w:val="center"/>
          </w:tcPr>
          <w:p w14:paraId="3AFFB764">
            <w:pPr>
              <w:shd w:val="clear"/>
              <w:spacing w:line="320" w:lineRule="atLeast"/>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16.3%</w:t>
            </w:r>
          </w:p>
        </w:tc>
        <w:tc>
          <w:tcPr>
            <w:tcW w:w="1438" w:type="dxa"/>
            <w:noWrap w:val="0"/>
            <w:vAlign w:val="center"/>
          </w:tcPr>
          <w:p w14:paraId="59F1BB22">
            <w:pPr>
              <w:shd w:val="clear"/>
              <w:spacing w:line="320" w:lineRule="atLeast"/>
              <w:jc w:val="center"/>
              <w:rPr>
                <w:rFonts w:hint="eastAsia" w:ascii="仿宋" w:hAnsi="仿宋" w:eastAsia="仿宋" w:cs="仿宋"/>
                <w:color w:val="000000"/>
                <w:kern w:val="0"/>
                <w:sz w:val="24"/>
                <w:szCs w:val="24"/>
                <w:highlight w:val="none"/>
              </w:rPr>
            </w:pPr>
          </w:p>
        </w:tc>
      </w:tr>
    </w:tbl>
    <w:p w14:paraId="262179E8">
      <w:pPr>
        <w:pStyle w:val="26"/>
        <w:shd w:val="clear" w:color="auto"/>
        <w:spacing w:before="0" w:after="0" w:line="320" w:lineRule="atLeast"/>
        <w:ind w:firstLine="562" w:firstLineChars="200"/>
        <w:rPr>
          <w:rFonts w:ascii="Times New Roman" w:hAnsi="Times New Roman" w:eastAsia="楷体" w:cs="Times New Roman"/>
          <w:b/>
          <w:color w:val="000000"/>
          <w:sz w:val="28"/>
          <w:szCs w:val="28"/>
          <w:highlight w:val="none"/>
        </w:rPr>
      </w:pPr>
    </w:p>
    <w:p w14:paraId="3299259C">
      <w:pPr>
        <w:pStyle w:val="26"/>
        <w:shd w:val="clear" w:color="auto"/>
        <w:spacing w:before="0" w:after="0" w:line="320" w:lineRule="atLeast"/>
        <w:ind w:firstLine="562" w:firstLineChars="200"/>
        <w:rPr>
          <w:rFonts w:ascii="Times New Roman" w:hAnsi="Times New Roman" w:eastAsia="楷体" w:cs="Times New Roman"/>
          <w:b/>
          <w:color w:val="000000"/>
          <w:sz w:val="28"/>
          <w:szCs w:val="28"/>
          <w:highlight w:val="none"/>
        </w:rPr>
      </w:pPr>
      <w:r>
        <w:rPr>
          <w:rFonts w:ascii="Times New Roman" w:hAnsi="Times New Roman" w:eastAsia="楷体" w:cs="Times New Roman"/>
          <w:b/>
          <w:color w:val="000000"/>
          <w:sz w:val="28"/>
          <w:szCs w:val="28"/>
          <w:highlight w:val="none"/>
        </w:rPr>
        <w:t>（四）课程体系</w:t>
      </w:r>
    </w:p>
    <w:p w14:paraId="1C8412C3">
      <w:pPr>
        <w:shd w:val="clear"/>
        <w:spacing w:line="320" w:lineRule="atLeast"/>
        <w:jc w:val="center"/>
        <w:rPr>
          <w:rFonts w:eastAsia="仿宋"/>
          <w:color w:val="000000"/>
          <w:kern w:val="0"/>
          <w:sz w:val="28"/>
          <w:szCs w:val="28"/>
          <w:highlight w:val="none"/>
        </w:rPr>
      </w:pPr>
      <w:r>
        <w:rPr>
          <w:rFonts w:eastAsia="仿宋"/>
          <w:color w:val="000000"/>
          <w:kern w:val="0"/>
          <w:sz w:val="28"/>
          <w:szCs w:val="28"/>
          <w:highlight w:val="none"/>
        </w:rPr>
        <w:t xml:space="preserve">表12  </w:t>
      </w:r>
      <w:r>
        <w:rPr>
          <w:rFonts w:hint="eastAsia" w:eastAsia="仿宋"/>
          <w:color w:val="000000"/>
          <w:kern w:val="0"/>
          <w:sz w:val="28"/>
          <w:szCs w:val="28"/>
          <w:highlight w:val="none"/>
        </w:rPr>
        <w:t>汽车电子技术</w:t>
      </w:r>
      <w:r>
        <w:rPr>
          <w:rFonts w:eastAsia="仿宋"/>
          <w:color w:val="000000"/>
          <w:kern w:val="0"/>
          <w:sz w:val="28"/>
          <w:szCs w:val="28"/>
          <w:highlight w:val="none"/>
        </w:rPr>
        <w:t>专业课程体系</w:t>
      </w:r>
    </w:p>
    <w:tbl>
      <w:tblPr>
        <w:tblStyle w:val="13"/>
        <w:tblW w:w="9000"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534"/>
        <w:gridCol w:w="1621"/>
        <w:gridCol w:w="1500"/>
        <w:gridCol w:w="1379"/>
        <w:gridCol w:w="1483"/>
      </w:tblGrid>
      <w:tr w14:paraId="0068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017" w:type="dxa"/>
            <w:gridSpan w:val="2"/>
            <w:noWrap w:val="0"/>
            <w:vAlign w:val="center"/>
          </w:tcPr>
          <w:p w14:paraId="7E8C3E82">
            <w:pPr>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专业基础平台培养阶段</w:t>
            </w:r>
          </w:p>
        </w:tc>
        <w:tc>
          <w:tcPr>
            <w:tcW w:w="3121" w:type="dxa"/>
            <w:gridSpan w:val="2"/>
            <w:noWrap w:val="0"/>
            <w:vAlign w:val="center"/>
          </w:tcPr>
          <w:p w14:paraId="183724C2">
            <w:pPr>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专业核心能力培养阶段</w:t>
            </w:r>
          </w:p>
        </w:tc>
        <w:tc>
          <w:tcPr>
            <w:tcW w:w="1379" w:type="dxa"/>
            <w:noWrap w:val="0"/>
            <w:vAlign w:val="center"/>
          </w:tcPr>
          <w:p w14:paraId="21F3FE1C">
            <w:pPr>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职业综合能力培养阶段</w:t>
            </w:r>
          </w:p>
        </w:tc>
        <w:tc>
          <w:tcPr>
            <w:tcW w:w="1483" w:type="dxa"/>
            <w:noWrap w:val="0"/>
            <w:vAlign w:val="center"/>
          </w:tcPr>
          <w:p w14:paraId="7CE0D627">
            <w:pPr>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顶岗实习和</w:t>
            </w:r>
          </w:p>
          <w:p w14:paraId="2C09D835">
            <w:pPr>
              <w:spacing w:line="320" w:lineRule="atLeast"/>
              <w:jc w:val="center"/>
              <w:rPr>
                <w:rFonts w:eastAsia="仿宋"/>
                <w:b/>
                <w:bCs/>
                <w:color w:val="000000"/>
                <w:kern w:val="0"/>
                <w:sz w:val="24"/>
                <w:szCs w:val="24"/>
                <w:highlight w:val="none"/>
              </w:rPr>
            </w:pPr>
            <w:r>
              <w:rPr>
                <w:rFonts w:eastAsia="仿宋"/>
                <w:b/>
                <w:bCs/>
                <w:color w:val="000000"/>
                <w:kern w:val="0"/>
                <w:sz w:val="24"/>
                <w:szCs w:val="24"/>
                <w:highlight w:val="none"/>
              </w:rPr>
              <w:t>职业能力拓展培养阶段</w:t>
            </w:r>
          </w:p>
        </w:tc>
      </w:tr>
      <w:tr w14:paraId="6D67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3DEEA95C">
            <w:pPr>
              <w:spacing w:line="320" w:lineRule="atLeast"/>
              <w:jc w:val="center"/>
              <w:rPr>
                <w:rFonts w:eastAsia="仿宋"/>
                <w:color w:val="000000"/>
                <w:kern w:val="0"/>
                <w:sz w:val="24"/>
                <w:szCs w:val="24"/>
                <w:highlight w:val="none"/>
              </w:rPr>
            </w:pPr>
            <w:r>
              <w:rPr>
                <w:rFonts w:eastAsia="仿宋"/>
                <w:bCs/>
                <w:color w:val="000000"/>
                <w:kern w:val="0"/>
                <w:sz w:val="24"/>
                <w:szCs w:val="24"/>
                <w:highlight w:val="none"/>
              </w:rPr>
              <w:t>第1学期</w:t>
            </w:r>
          </w:p>
        </w:tc>
        <w:tc>
          <w:tcPr>
            <w:tcW w:w="1534" w:type="dxa"/>
            <w:noWrap w:val="0"/>
            <w:vAlign w:val="center"/>
          </w:tcPr>
          <w:p w14:paraId="7436AAE0">
            <w:pPr>
              <w:spacing w:line="320" w:lineRule="atLeast"/>
              <w:jc w:val="center"/>
              <w:rPr>
                <w:rFonts w:eastAsia="仿宋"/>
                <w:color w:val="000000"/>
                <w:kern w:val="0"/>
                <w:sz w:val="24"/>
                <w:szCs w:val="24"/>
                <w:highlight w:val="none"/>
              </w:rPr>
            </w:pPr>
            <w:r>
              <w:rPr>
                <w:rFonts w:eastAsia="仿宋"/>
                <w:bCs/>
                <w:color w:val="000000"/>
                <w:kern w:val="0"/>
                <w:sz w:val="24"/>
                <w:szCs w:val="24"/>
                <w:highlight w:val="none"/>
              </w:rPr>
              <w:t>第2学期</w:t>
            </w:r>
          </w:p>
        </w:tc>
        <w:tc>
          <w:tcPr>
            <w:tcW w:w="1621" w:type="dxa"/>
            <w:noWrap w:val="0"/>
            <w:vAlign w:val="center"/>
          </w:tcPr>
          <w:p w14:paraId="4B795687">
            <w:pPr>
              <w:spacing w:line="320" w:lineRule="atLeast"/>
              <w:jc w:val="center"/>
              <w:rPr>
                <w:rFonts w:eastAsia="仿宋"/>
                <w:color w:val="000000"/>
                <w:kern w:val="0"/>
                <w:sz w:val="24"/>
                <w:szCs w:val="24"/>
                <w:highlight w:val="none"/>
              </w:rPr>
            </w:pPr>
            <w:r>
              <w:rPr>
                <w:rFonts w:eastAsia="仿宋"/>
                <w:bCs/>
                <w:color w:val="000000"/>
                <w:kern w:val="0"/>
                <w:sz w:val="24"/>
                <w:szCs w:val="24"/>
                <w:highlight w:val="none"/>
              </w:rPr>
              <w:t>第3学期</w:t>
            </w:r>
          </w:p>
        </w:tc>
        <w:tc>
          <w:tcPr>
            <w:tcW w:w="1500" w:type="dxa"/>
            <w:noWrap w:val="0"/>
            <w:vAlign w:val="center"/>
          </w:tcPr>
          <w:p w14:paraId="5D29092A">
            <w:pPr>
              <w:spacing w:line="320" w:lineRule="atLeast"/>
              <w:jc w:val="center"/>
              <w:rPr>
                <w:rFonts w:eastAsia="仿宋"/>
                <w:color w:val="000000"/>
                <w:kern w:val="0"/>
                <w:sz w:val="24"/>
                <w:szCs w:val="24"/>
                <w:highlight w:val="none"/>
              </w:rPr>
            </w:pPr>
            <w:r>
              <w:rPr>
                <w:rFonts w:eastAsia="仿宋"/>
                <w:bCs/>
                <w:color w:val="000000"/>
                <w:kern w:val="0"/>
                <w:sz w:val="24"/>
                <w:szCs w:val="24"/>
                <w:highlight w:val="none"/>
              </w:rPr>
              <w:t>第4学期</w:t>
            </w:r>
          </w:p>
        </w:tc>
        <w:tc>
          <w:tcPr>
            <w:tcW w:w="1379" w:type="dxa"/>
            <w:noWrap w:val="0"/>
            <w:vAlign w:val="center"/>
          </w:tcPr>
          <w:p w14:paraId="27CFBCD7">
            <w:pPr>
              <w:spacing w:line="320" w:lineRule="atLeast"/>
              <w:jc w:val="center"/>
              <w:rPr>
                <w:rFonts w:eastAsia="仿宋"/>
                <w:color w:val="000000"/>
                <w:kern w:val="0"/>
                <w:sz w:val="24"/>
                <w:szCs w:val="24"/>
                <w:highlight w:val="none"/>
              </w:rPr>
            </w:pPr>
            <w:r>
              <w:rPr>
                <w:rFonts w:eastAsia="仿宋"/>
                <w:bCs/>
                <w:color w:val="000000"/>
                <w:kern w:val="0"/>
                <w:sz w:val="24"/>
                <w:szCs w:val="24"/>
                <w:highlight w:val="none"/>
              </w:rPr>
              <w:t>第5学期</w:t>
            </w:r>
          </w:p>
        </w:tc>
        <w:tc>
          <w:tcPr>
            <w:tcW w:w="1483" w:type="dxa"/>
            <w:noWrap w:val="0"/>
            <w:vAlign w:val="center"/>
          </w:tcPr>
          <w:p w14:paraId="0E0ABB54">
            <w:pPr>
              <w:spacing w:line="320" w:lineRule="atLeast"/>
              <w:jc w:val="center"/>
              <w:rPr>
                <w:rFonts w:eastAsia="仿宋"/>
                <w:color w:val="000000"/>
                <w:kern w:val="0"/>
                <w:sz w:val="24"/>
                <w:szCs w:val="24"/>
                <w:highlight w:val="none"/>
              </w:rPr>
            </w:pPr>
            <w:r>
              <w:rPr>
                <w:rFonts w:eastAsia="仿宋"/>
                <w:bCs/>
                <w:color w:val="000000"/>
                <w:kern w:val="0"/>
                <w:sz w:val="24"/>
                <w:szCs w:val="24"/>
                <w:highlight w:val="none"/>
              </w:rPr>
              <w:t>第6学期</w:t>
            </w:r>
          </w:p>
        </w:tc>
      </w:tr>
      <w:tr w14:paraId="3EBA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5A72FBF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汽车电工</w:t>
            </w:r>
          </w:p>
          <w:p w14:paraId="6D3101C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技术</w:t>
            </w:r>
          </w:p>
        </w:tc>
        <w:tc>
          <w:tcPr>
            <w:tcW w:w="1534" w:type="dxa"/>
            <w:noWrap w:val="0"/>
            <w:vAlign w:val="center"/>
          </w:tcPr>
          <w:p w14:paraId="7E6ACCB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汽车构造</w:t>
            </w:r>
          </w:p>
        </w:tc>
        <w:tc>
          <w:tcPr>
            <w:tcW w:w="1621" w:type="dxa"/>
            <w:noWrap w:val="0"/>
            <w:vAlign w:val="center"/>
          </w:tcPr>
          <w:p w14:paraId="5DD562F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汽车电子电气标准与测试</w:t>
            </w:r>
          </w:p>
        </w:tc>
        <w:tc>
          <w:tcPr>
            <w:tcW w:w="1500" w:type="dxa"/>
            <w:noWrap w:val="0"/>
            <w:vAlign w:val="center"/>
          </w:tcPr>
          <w:p w14:paraId="4BED091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新能源汽车电气技术</w:t>
            </w:r>
          </w:p>
        </w:tc>
        <w:tc>
          <w:tcPr>
            <w:tcW w:w="1379" w:type="dxa"/>
            <w:noWrap w:val="0"/>
            <w:vAlign w:val="center"/>
          </w:tcPr>
          <w:p w14:paraId="04A9EE6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顶岗实习</w:t>
            </w:r>
          </w:p>
        </w:tc>
        <w:tc>
          <w:tcPr>
            <w:tcW w:w="1483" w:type="dxa"/>
            <w:noWrap w:val="0"/>
            <w:vAlign w:val="center"/>
          </w:tcPr>
          <w:p w14:paraId="53DDEFA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专业技能综合实训</w:t>
            </w:r>
          </w:p>
        </w:tc>
      </w:tr>
      <w:tr w14:paraId="0469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57CAF41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汽车电子</w:t>
            </w:r>
          </w:p>
          <w:p w14:paraId="4FFA939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技术</w:t>
            </w:r>
          </w:p>
        </w:tc>
        <w:tc>
          <w:tcPr>
            <w:tcW w:w="1534" w:type="dxa"/>
            <w:noWrap w:val="0"/>
            <w:vAlign w:val="center"/>
          </w:tcPr>
          <w:p w14:paraId="091FE9B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C语言程序设计（汽车程序）</w:t>
            </w:r>
          </w:p>
        </w:tc>
        <w:tc>
          <w:tcPr>
            <w:tcW w:w="1621" w:type="dxa"/>
            <w:noWrap w:val="0"/>
            <w:vAlign w:val="center"/>
          </w:tcPr>
          <w:p w14:paraId="052C56C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车载网络技术与数据</w:t>
            </w:r>
          </w:p>
          <w:p w14:paraId="622E9D5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监测</w:t>
            </w:r>
          </w:p>
        </w:tc>
        <w:tc>
          <w:tcPr>
            <w:tcW w:w="1500" w:type="dxa"/>
            <w:noWrap w:val="0"/>
            <w:vAlign w:val="center"/>
          </w:tcPr>
          <w:p w14:paraId="255BE4C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汽车电子产品设计与</w:t>
            </w:r>
          </w:p>
          <w:p w14:paraId="7F94609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制作</w:t>
            </w:r>
          </w:p>
        </w:tc>
        <w:tc>
          <w:tcPr>
            <w:tcW w:w="1379" w:type="dxa"/>
            <w:noWrap w:val="0"/>
            <w:vAlign w:val="center"/>
          </w:tcPr>
          <w:p w14:paraId="290ECDA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毕业设计</w:t>
            </w:r>
          </w:p>
        </w:tc>
        <w:tc>
          <w:tcPr>
            <w:tcW w:w="1483" w:type="dxa"/>
            <w:noWrap w:val="0"/>
            <w:vAlign w:val="center"/>
          </w:tcPr>
          <w:p w14:paraId="77C69EC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顶岗实习</w:t>
            </w:r>
          </w:p>
        </w:tc>
      </w:tr>
      <w:tr w14:paraId="114F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7E15054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汽车机械</w:t>
            </w:r>
          </w:p>
          <w:p w14:paraId="6C5BD7D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基础</w:t>
            </w:r>
          </w:p>
        </w:tc>
        <w:tc>
          <w:tcPr>
            <w:tcW w:w="1534" w:type="dxa"/>
            <w:noWrap w:val="0"/>
            <w:vAlign w:val="center"/>
          </w:tcPr>
          <w:p w14:paraId="3C71B44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汽车电子专业英语</w:t>
            </w:r>
          </w:p>
        </w:tc>
        <w:tc>
          <w:tcPr>
            <w:tcW w:w="1621" w:type="dxa"/>
            <w:noWrap w:val="0"/>
            <w:vAlign w:val="center"/>
          </w:tcPr>
          <w:p w14:paraId="57DF863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车身电气系统原理与</w:t>
            </w:r>
          </w:p>
          <w:p w14:paraId="6AA42B9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诊断</w:t>
            </w:r>
          </w:p>
        </w:tc>
        <w:tc>
          <w:tcPr>
            <w:tcW w:w="1500" w:type="dxa"/>
            <w:noWrap w:val="0"/>
            <w:vAlign w:val="center"/>
          </w:tcPr>
          <w:p w14:paraId="0848B04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整车电路与电气系统综合故障诊断</w:t>
            </w:r>
          </w:p>
        </w:tc>
        <w:tc>
          <w:tcPr>
            <w:tcW w:w="1379" w:type="dxa"/>
            <w:noWrap w:val="0"/>
            <w:vAlign w:val="center"/>
          </w:tcPr>
          <w:p w14:paraId="4BFBAFD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c>
          <w:tcPr>
            <w:tcW w:w="1483" w:type="dxa"/>
            <w:noWrap w:val="0"/>
            <w:vAlign w:val="center"/>
          </w:tcPr>
          <w:p w14:paraId="6A3F5A9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毕业设计</w:t>
            </w:r>
          </w:p>
        </w:tc>
      </w:tr>
      <w:tr w14:paraId="551B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3B0C02A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新能源汽车概论</w:t>
            </w:r>
          </w:p>
        </w:tc>
        <w:tc>
          <w:tcPr>
            <w:tcW w:w="1534" w:type="dxa"/>
            <w:noWrap w:val="0"/>
            <w:vAlign w:val="center"/>
          </w:tcPr>
          <w:p w14:paraId="573699A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汽车微控制器技术</w:t>
            </w:r>
          </w:p>
        </w:tc>
        <w:tc>
          <w:tcPr>
            <w:tcW w:w="1621" w:type="dxa"/>
            <w:noWrap w:val="0"/>
            <w:vAlign w:val="center"/>
          </w:tcPr>
          <w:p w14:paraId="5DB7C50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汽车电控系统原理与</w:t>
            </w:r>
          </w:p>
          <w:p w14:paraId="5915842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诊断</w:t>
            </w:r>
          </w:p>
        </w:tc>
        <w:tc>
          <w:tcPr>
            <w:tcW w:w="1500" w:type="dxa"/>
            <w:noWrap w:val="0"/>
            <w:vAlign w:val="center"/>
          </w:tcPr>
          <w:p w14:paraId="1D5714D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汽车电控系统研发与</w:t>
            </w:r>
          </w:p>
          <w:p w14:paraId="5D666E9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标定</w:t>
            </w:r>
          </w:p>
        </w:tc>
        <w:tc>
          <w:tcPr>
            <w:tcW w:w="1379" w:type="dxa"/>
            <w:noWrap w:val="0"/>
            <w:vAlign w:val="center"/>
          </w:tcPr>
          <w:p w14:paraId="6696CF7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c>
          <w:tcPr>
            <w:tcW w:w="1483" w:type="dxa"/>
            <w:noWrap w:val="0"/>
            <w:vAlign w:val="center"/>
          </w:tcPr>
          <w:p w14:paraId="37A4E7B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r>
      <w:tr w14:paraId="68A5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2FA15AD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智能网联汽车概论</w:t>
            </w:r>
          </w:p>
        </w:tc>
        <w:tc>
          <w:tcPr>
            <w:tcW w:w="1534" w:type="dxa"/>
            <w:noWrap w:val="0"/>
            <w:vAlign w:val="center"/>
          </w:tcPr>
          <w:p w14:paraId="43BA52C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c>
          <w:tcPr>
            <w:tcW w:w="1621" w:type="dxa"/>
            <w:noWrap w:val="0"/>
            <w:vAlign w:val="center"/>
          </w:tcPr>
          <w:p w14:paraId="04912ED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汽车服务礼仪与营销</w:t>
            </w:r>
          </w:p>
        </w:tc>
        <w:tc>
          <w:tcPr>
            <w:tcW w:w="1500" w:type="dxa"/>
            <w:noWrap w:val="0"/>
            <w:vAlign w:val="center"/>
          </w:tcPr>
          <w:p w14:paraId="1BC74B2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智能传感器技术应用</w:t>
            </w:r>
          </w:p>
        </w:tc>
        <w:tc>
          <w:tcPr>
            <w:tcW w:w="1379" w:type="dxa"/>
            <w:noWrap w:val="0"/>
            <w:vAlign w:val="center"/>
          </w:tcPr>
          <w:p w14:paraId="74911AF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c>
          <w:tcPr>
            <w:tcW w:w="1483" w:type="dxa"/>
            <w:noWrap w:val="0"/>
            <w:vAlign w:val="center"/>
          </w:tcPr>
          <w:p w14:paraId="15C29A6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r>
      <w:tr w14:paraId="60C6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169357A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c>
          <w:tcPr>
            <w:tcW w:w="1534" w:type="dxa"/>
            <w:noWrap w:val="0"/>
            <w:vAlign w:val="center"/>
          </w:tcPr>
          <w:p w14:paraId="4E8B69E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c>
          <w:tcPr>
            <w:tcW w:w="1621" w:type="dxa"/>
            <w:noWrap w:val="0"/>
            <w:vAlign w:val="center"/>
          </w:tcPr>
          <w:p w14:paraId="2A47738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汽车智能共享出行概论</w:t>
            </w:r>
          </w:p>
        </w:tc>
        <w:tc>
          <w:tcPr>
            <w:tcW w:w="1500" w:type="dxa"/>
            <w:noWrap w:val="0"/>
            <w:vAlign w:val="center"/>
          </w:tcPr>
          <w:p w14:paraId="5E15A27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智能网联汽车仿真与</w:t>
            </w:r>
          </w:p>
          <w:p w14:paraId="7A9161E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测试</w:t>
            </w:r>
          </w:p>
        </w:tc>
        <w:tc>
          <w:tcPr>
            <w:tcW w:w="1379" w:type="dxa"/>
            <w:noWrap w:val="0"/>
            <w:vAlign w:val="center"/>
          </w:tcPr>
          <w:p w14:paraId="2FA6C53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c>
          <w:tcPr>
            <w:tcW w:w="1483" w:type="dxa"/>
            <w:noWrap w:val="0"/>
            <w:vAlign w:val="center"/>
          </w:tcPr>
          <w:p w14:paraId="2445FB4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r>
      <w:tr w14:paraId="4EA6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755B5BA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c>
          <w:tcPr>
            <w:tcW w:w="1534" w:type="dxa"/>
            <w:noWrap w:val="0"/>
            <w:vAlign w:val="center"/>
          </w:tcPr>
          <w:p w14:paraId="7BB4177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c>
          <w:tcPr>
            <w:tcW w:w="1621" w:type="dxa"/>
            <w:noWrap w:val="0"/>
            <w:vAlign w:val="center"/>
          </w:tcPr>
          <w:p w14:paraId="0C5C678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车载终端应用程序开发</w:t>
            </w:r>
          </w:p>
        </w:tc>
        <w:tc>
          <w:tcPr>
            <w:tcW w:w="1500" w:type="dxa"/>
            <w:noWrap w:val="0"/>
            <w:vAlign w:val="center"/>
          </w:tcPr>
          <w:p w14:paraId="6D6381C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二手车鉴定与评估</w:t>
            </w:r>
          </w:p>
        </w:tc>
        <w:tc>
          <w:tcPr>
            <w:tcW w:w="1379" w:type="dxa"/>
            <w:noWrap w:val="0"/>
            <w:vAlign w:val="center"/>
          </w:tcPr>
          <w:p w14:paraId="7D9CDC3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c>
          <w:tcPr>
            <w:tcW w:w="1483" w:type="dxa"/>
            <w:noWrap w:val="0"/>
            <w:vAlign w:val="center"/>
          </w:tcPr>
          <w:p w14:paraId="4B6EE9A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r>
      <w:tr w14:paraId="602C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3" w:type="dxa"/>
            <w:noWrap w:val="0"/>
            <w:vAlign w:val="center"/>
          </w:tcPr>
          <w:p w14:paraId="3D5B31E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c>
          <w:tcPr>
            <w:tcW w:w="1534" w:type="dxa"/>
            <w:noWrap w:val="0"/>
            <w:vAlign w:val="center"/>
          </w:tcPr>
          <w:p w14:paraId="0BBAC42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c>
          <w:tcPr>
            <w:tcW w:w="1621" w:type="dxa"/>
            <w:noWrap w:val="0"/>
            <w:vAlign w:val="center"/>
          </w:tcPr>
          <w:p w14:paraId="0B23573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Python编程与应用</w:t>
            </w:r>
          </w:p>
        </w:tc>
        <w:tc>
          <w:tcPr>
            <w:tcW w:w="1500" w:type="dxa"/>
            <w:noWrap w:val="0"/>
            <w:vAlign w:val="center"/>
          </w:tcPr>
          <w:p w14:paraId="24553F4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汽车拆装</w:t>
            </w:r>
          </w:p>
          <w:p w14:paraId="6C69E30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实训</w:t>
            </w:r>
          </w:p>
        </w:tc>
        <w:tc>
          <w:tcPr>
            <w:tcW w:w="1379" w:type="dxa"/>
            <w:noWrap w:val="0"/>
            <w:vAlign w:val="center"/>
          </w:tcPr>
          <w:p w14:paraId="3616817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c>
          <w:tcPr>
            <w:tcW w:w="1483" w:type="dxa"/>
            <w:noWrap w:val="0"/>
            <w:vAlign w:val="center"/>
          </w:tcPr>
          <w:p w14:paraId="5A7A4AA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000000"/>
                <w:sz w:val="24"/>
                <w:szCs w:val="24"/>
                <w:highlight w:val="none"/>
              </w:rPr>
            </w:pPr>
          </w:p>
        </w:tc>
      </w:tr>
    </w:tbl>
    <w:p w14:paraId="6F494EFC">
      <w:pPr>
        <w:spacing w:line="320" w:lineRule="atLeast"/>
        <w:ind w:firstLine="560" w:firstLineChars="200"/>
        <w:rPr>
          <w:rFonts w:hint="eastAsia" w:eastAsia="黑体"/>
          <w:bCs/>
          <w:color w:val="000000"/>
          <w:kern w:val="0"/>
          <w:sz w:val="28"/>
          <w:szCs w:val="28"/>
          <w:highlight w:val="none"/>
        </w:rPr>
      </w:pPr>
    </w:p>
    <w:p w14:paraId="34264823">
      <w:pPr>
        <w:keepNext w:val="0"/>
        <w:keepLines w:val="0"/>
        <w:pageBreakBefore w:val="0"/>
        <w:shd w:val="clear"/>
        <w:kinsoku/>
        <w:wordWrap/>
        <w:overflowPunct/>
        <w:topLinePunct w:val="0"/>
        <w:bidi w:val="0"/>
        <w:snapToGrid/>
        <w:spacing w:line="360" w:lineRule="exact"/>
        <w:ind w:firstLine="560" w:firstLineChars="200"/>
        <w:textAlignment w:val="auto"/>
        <w:rPr>
          <w:rFonts w:eastAsia="黑体"/>
          <w:bCs/>
          <w:color w:val="000000"/>
          <w:kern w:val="0"/>
          <w:sz w:val="28"/>
          <w:szCs w:val="28"/>
          <w:highlight w:val="none"/>
        </w:rPr>
      </w:pPr>
      <w:r>
        <w:rPr>
          <w:rFonts w:hint="eastAsia" w:eastAsia="黑体"/>
          <w:bCs/>
          <w:color w:val="000000"/>
          <w:kern w:val="0"/>
          <w:sz w:val="28"/>
          <w:szCs w:val="28"/>
          <w:highlight w:val="none"/>
        </w:rPr>
        <w:t>十</w:t>
      </w:r>
      <w:r>
        <w:rPr>
          <w:rFonts w:eastAsia="黑体"/>
          <w:bCs/>
          <w:color w:val="000000"/>
          <w:kern w:val="0"/>
          <w:sz w:val="28"/>
          <w:szCs w:val="28"/>
          <w:highlight w:val="none"/>
        </w:rPr>
        <w:t>、实施保障</w:t>
      </w:r>
    </w:p>
    <w:p w14:paraId="38B54C2E">
      <w:pPr>
        <w:keepNext w:val="0"/>
        <w:keepLines w:val="0"/>
        <w:pageBreakBefore w:val="0"/>
        <w:shd w:val="clear"/>
        <w:kinsoku/>
        <w:wordWrap/>
        <w:overflowPunct/>
        <w:topLinePunct w:val="0"/>
        <w:bidi w:val="0"/>
        <w:snapToGrid/>
        <w:spacing w:line="360" w:lineRule="exact"/>
        <w:ind w:firstLine="562" w:firstLineChars="200"/>
        <w:textAlignment w:val="auto"/>
        <w:rPr>
          <w:rFonts w:eastAsia="楷体"/>
          <w:b/>
          <w:color w:val="000000"/>
          <w:kern w:val="0"/>
          <w:sz w:val="28"/>
          <w:szCs w:val="28"/>
          <w:highlight w:val="none"/>
        </w:rPr>
      </w:pPr>
      <w:r>
        <w:rPr>
          <w:rFonts w:eastAsia="楷体"/>
          <w:b/>
          <w:color w:val="000000"/>
          <w:kern w:val="0"/>
          <w:sz w:val="28"/>
          <w:szCs w:val="28"/>
          <w:highlight w:val="none"/>
        </w:rPr>
        <w:t>（一）师资队伍</w:t>
      </w:r>
    </w:p>
    <w:p w14:paraId="78AB3B7D">
      <w:pPr>
        <w:keepNext w:val="0"/>
        <w:keepLines w:val="0"/>
        <w:pageBreakBefore w:val="0"/>
        <w:shd w:val="clear"/>
        <w:kinsoku/>
        <w:wordWrap/>
        <w:overflowPunct/>
        <w:topLinePunct w:val="0"/>
        <w:bidi w:val="0"/>
        <w:snapToGrid/>
        <w:spacing w:line="360" w:lineRule="exact"/>
        <w:ind w:firstLine="560" w:firstLineChars="200"/>
        <w:jc w:val="left"/>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1.专业队伍结构及生师比</w:t>
      </w:r>
    </w:p>
    <w:p w14:paraId="59AD3EBB">
      <w:pPr>
        <w:keepNext w:val="0"/>
        <w:keepLines w:val="0"/>
        <w:pageBreakBefore w:val="0"/>
        <w:shd w:val="clear"/>
        <w:kinsoku/>
        <w:wordWrap/>
        <w:overflowPunct/>
        <w:topLinePunct w:val="0"/>
        <w:bidi w:val="0"/>
        <w:snapToGrid/>
        <w:spacing w:line="360" w:lineRule="exact"/>
        <w:ind w:firstLine="560" w:firstLineChars="200"/>
        <w:jc w:val="left"/>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学生数与本专业专任教师数比例不高于18:1、双师素质教师占专业教师比例一般不低于60%，专任教师队伍要考虑职称、年龄，形成合理的梯次结构。按学生比例需专业任课教师8名，其中双师型教师5名。</w:t>
      </w:r>
    </w:p>
    <w:p w14:paraId="0136F14E">
      <w:pPr>
        <w:keepNext w:val="0"/>
        <w:keepLines w:val="0"/>
        <w:pageBreakBefore w:val="0"/>
        <w:shd w:val="clear"/>
        <w:kinsoku/>
        <w:wordWrap/>
        <w:overflowPunct/>
        <w:topLinePunct w:val="0"/>
        <w:bidi w:val="0"/>
        <w:snapToGrid/>
        <w:spacing w:line="360" w:lineRule="exact"/>
        <w:ind w:firstLine="560" w:firstLineChars="200"/>
        <w:jc w:val="left"/>
        <w:textAlignment w:val="auto"/>
        <w:rPr>
          <w:rFonts w:hint="eastAsia" w:eastAsia="仿宋"/>
          <w:bCs/>
          <w:color w:val="000000"/>
          <w:kern w:val="0"/>
          <w:sz w:val="28"/>
          <w:szCs w:val="28"/>
          <w:highlight w:val="none"/>
        </w:rPr>
      </w:pPr>
    </w:p>
    <w:p w14:paraId="0EB593D7">
      <w:pPr>
        <w:keepNext w:val="0"/>
        <w:keepLines w:val="0"/>
        <w:pageBreakBefore w:val="0"/>
        <w:shd w:val="clear"/>
        <w:kinsoku/>
        <w:wordWrap/>
        <w:overflowPunct/>
        <w:topLinePunct w:val="0"/>
        <w:bidi w:val="0"/>
        <w:snapToGrid/>
        <w:spacing w:line="360" w:lineRule="exact"/>
        <w:ind w:firstLine="560" w:firstLineChars="200"/>
        <w:jc w:val="left"/>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2.专任教师</w:t>
      </w:r>
    </w:p>
    <w:p w14:paraId="78EB8A5B">
      <w:pPr>
        <w:keepNext w:val="0"/>
        <w:keepLines w:val="0"/>
        <w:pageBreakBefore w:val="0"/>
        <w:shd w:val="clear"/>
        <w:kinsoku/>
        <w:wordWrap/>
        <w:overflowPunct/>
        <w:topLinePunct w:val="0"/>
        <w:bidi w:val="0"/>
        <w:snapToGrid/>
        <w:spacing w:line="360" w:lineRule="exact"/>
        <w:ind w:firstLine="560" w:firstLineChars="200"/>
        <w:jc w:val="left"/>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专任教师应具有高校教师资格；有理想信念、有道德情操、有扎实学识、有仁爱之心；具有车辆工程、汽车服务工程等相关专业本科及以上学历；具有扎实的本专业相关理论功底和实践能力；具有较强信息化教学能力，能够开展课程教学改革和科学研究；有每5年累计不少于6个月的企业实践经历。</w:t>
      </w:r>
    </w:p>
    <w:p w14:paraId="04F911B2">
      <w:pPr>
        <w:keepNext w:val="0"/>
        <w:keepLines w:val="0"/>
        <w:pageBreakBefore w:val="0"/>
        <w:shd w:val="clear"/>
        <w:kinsoku/>
        <w:wordWrap/>
        <w:overflowPunct/>
        <w:topLinePunct w:val="0"/>
        <w:bidi w:val="0"/>
        <w:snapToGrid/>
        <w:spacing w:line="360" w:lineRule="exact"/>
        <w:ind w:firstLine="560" w:firstLineChars="200"/>
        <w:jc w:val="left"/>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3.专业带头人</w:t>
      </w:r>
    </w:p>
    <w:p w14:paraId="6E848103">
      <w:pPr>
        <w:keepNext w:val="0"/>
        <w:keepLines w:val="0"/>
        <w:pageBreakBefore w:val="0"/>
        <w:shd w:val="clear"/>
        <w:kinsoku/>
        <w:wordWrap/>
        <w:overflowPunct/>
        <w:topLinePunct w:val="0"/>
        <w:bidi w:val="0"/>
        <w:snapToGrid/>
        <w:spacing w:line="360" w:lineRule="exact"/>
        <w:ind w:firstLine="560" w:firstLineChars="200"/>
        <w:jc w:val="left"/>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专业带头人具有副高及以上职称，能够较好地把握国内外汽车检测与维修技术行业、专业发展，能广泛联系行业企业，了解行业企业对本专业人オ的需求实际，教学设计、专业研究能力强，组织开展教科研工作能力强，在本区域或本领域具有一定的专业影响力。</w:t>
      </w:r>
    </w:p>
    <w:p w14:paraId="015A5945">
      <w:pPr>
        <w:keepNext w:val="0"/>
        <w:keepLines w:val="0"/>
        <w:pageBreakBefore w:val="0"/>
        <w:shd w:val="clear"/>
        <w:kinsoku/>
        <w:wordWrap/>
        <w:overflowPunct/>
        <w:topLinePunct w:val="0"/>
        <w:bidi w:val="0"/>
        <w:snapToGrid/>
        <w:spacing w:line="360" w:lineRule="exact"/>
        <w:ind w:firstLine="560" w:firstLineChars="200"/>
        <w:jc w:val="left"/>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4.兼职教师</w:t>
      </w:r>
    </w:p>
    <w:p w14:paraId="18B3F79B">
      <w:pPr>
        <w:keepNext w:val="0"/>
        <w:keepLines w:val="0"/>
        <w:pageBreakBefore w:val="0"/>
        <w:shd w:val="clear"/>
        <w:kinsoku/>
        <w:wordWrap/>
        <w:overflowPunct/>
        <w:topLinePunct w:val="0"/>
        <w:bidi w:val="0"/>
        <w:snapToGrid/>
        <w:spacing w:line="360" w:lineRule="exact"/>
        <w:ind w:firstLine="560" w:firstLineChars="200"/>
        <w:jc w:val="left"/>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本专业现有兼职教师6人，主要从本专业相关的行业企业聘任，具备良好的思想政治素质、职业道德和工匠精神，具有扎实的专业知识和丰富的实际工作经验，具有中级及以上相关专业职称，能承担专业课程教学、实习实训指导和学生职业发展规划指导等教学任务。</w:t>
      </w:r>
    </w:p>
    <w:p w14:paraId="777262D6">
      <w:pPr>
        <w:pStyle w:val="26"/>
        <w:keepNext w:val="0"/>
        <w:keepLines w:val="0"/>
        <w:pageBreakBefore w:val="0"/>
        <w:shd w:val="clear" w:color="auto"/>
        <w:kinsoku/>
        <w:wordWrap/>
        <w:overflowPunct/>
        <w:topLinePunct w:val="0"/>
        <w:bidi w:val="0"/>
        <w:snapToGrid/>
        <w:spacing w:before="0" w:after="0" w:line="360" w:lineRule="exact"/>
        <w:ind w:firstLine="562" w:firstLineChars="200"/>
        <w:textAlignment w:val="auto"/>
        <w:rPr>
          <w:rFonts w:ascii="Times New Roman" w:hAnsi="Times New Roman" w:eastAsia="楷体" w:cs="Times New Roman"/>
          <w:b/>
          <w:color w:val="000000"/>
          <w:sz w:val="28"/>
          <w:szCs w:val="28"/>
          <w:highlight w:val="none"/>
        </w:rPr>
      </w:pPr>
      <w:r>
        <w:rPr>
          <w:rFonts w:ascii="Times New Roman" w:hAnsi="Times New Roman" w:eastAsia="楷体" w:cs="Times New Roman"/>
          <w:b/>
          <w:color w:val="000000"/>
          <w:sz w:val="28"/>
          <w:szCs w:val="28"/>
          <w:highlight w:val="none"/>
        </w:rPr>
        <w:t xml:space="preserve">（二）教学设施 </w:t>
      </w:r>
    </w:p>
    <w:p w14:paraId="6DB450E3">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1.专业教室基本条件</w:t>
      </w:r>
    </w:p>
    <w:p w14:paraId="017D4439">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专业教室一般配备黑(白)板、多媒体计算机、投影设备、音响设备，互联网接入或wifi环境，并实施网络安全防护措施；安装应急照明装置并保持良好状态，符合紧急疏散要求，标志明显，保持逃生通道畅通无阻。</w:t>
      </w:r>
    </w:p>
    <w:p w14:paraId="5DD0F6C5">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2.校内实训室基本要求</w:t>
      </w:r>
    </w:p>
    <w:p w14:paraId="24EB46BE">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(1)电工电子实训室</w:t>
      </w:r>
    </w:p>
    <w:p w14:paraId="4DDDDC10">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电工电子实训室应配备电工电子实验台、万用表、示波器等仪器设备，按照4~5人/台(套)配备，用于电工电子相关实验实训。</w:t>
      </w:r>
    </w:p>
    <w:p w14:paraId="12C7C66B">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(2)汽车拆装实训室。</w:t>
      </w:r>
    </w:p>
    <w:p w14:paraId="29D9692A">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汽车拆装实训室应配备汽车及总成部件、拆装台架，专用拆装工具，汽车检测设备与仪器等，按照4~5人/台(套)配备，用于汽车及总成部件的拆装实训。</w:t>
      </w:r>
    </w:p>
    <w:p w14:paraId="5423F010">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(3)发动机检测与维修实训室</w:t>
      </w:r>
    </w:p>
    <w:p w14:paraId="44C9C3FC">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发动机检测与维修实训室应配备发动机实训台、万用表、示波器、专用拆装工具、测量器具、故障诊断仪等，按照4~5人/台(套)配备，用于发动机检测与维修实训。</w:t>
      </w:r>
    </w:p>
    <w:p w14:paraId="4C05400C">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(4)汽车底盘检测与维修实训室。</w:t>
      </w:r>
    </w:p>
    <w:p w14:paraId="0F01594D">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汽车底盘检测与维修实训室应配备传动系统实训台、悬架系统实训台、转向系统实训台、制动系统实训台、专用拆装工具、测量器具、故障诊断仪等，按照4~5人/台(套)配备，用于汽车底盘各系统或总成的检测与维修实训</w:t>
      </w:r>
    </w:p>
    <w:p w14:paraId="3F90DBEB">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(5)汽车电气系统检测与维修实训室。</w:t>
      </w:r>
    </w:p>
    <w:p w14:paraId="0715CF66">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汽车电气系统检测与维修实训室应配备发电机、起动机等电气系统总成部件，整车电气系统实训台、照明系统实训台、空调系统实训台、安全气囊实训台、娱乐系统实训台等，以及万用表、故障诊断仪等仪器设备，按照4~5人/台(套)配备，用于汽车电气系统检测与维修实训。</w:t>
      </w:r>
    </w:p>
    <w:p w14:paraId="0A69B554">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(6)汽车维护及综合故障诊断实训室。</w:t>
      </w:r>
    </w:p>
    <w:p w14:paraId="2605D344">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汽车维护及综合故障诊断实训室应配备教学车辆、举升机、废气排放系统、拆装工具诊断仪及专用工具等，拆装工具、诊断仪及专用工具等按照4~5人/台(套)配备，用于汽车维护及综合故障诊断实训</w:t>
      </w:r>
    </w:p>
    <w:p w14:paraId="7CC7AC66">
      <w:pPr>
        <w:keepNext w:val="0"/>
        <w:keepLines w:val="0"/>
        <w:pageBreakBefore w:val="0"/>
        <w:shd w:val="clear"/>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(7)传感器与检测技术实训室</w:t>
      </w:r>
    </w:p>
    <w:p w14:paraId="5B0F2F20">
      <w:pPr>
        <w:keepNext w:val="0"/>
        <w:keepLines w:val="0"/>
        <w:pageBreakBefore w:val="0"/>
        <w:shd w:val="clear"/>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配备万用表、示波器、信号发生器、频率计、传感器实验模块等设备设施，用于汽车传感器装调、标定与检测等实训教学，用于智能传感器技术应用等课程。</w:t>
      </w:r>
    </w:p>
    <w:p w14:paraId="548A1378">
      <w:pPr>
        <w:keepNext w:val="0"/>
        <w:keepLines w:val="0"/>
        <w:pageBreakBefore w:val="0"/>
        <w:shd w:val="clear"/>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(8)汽车电控系统故障诊断实训室</w:t>
      </w:r>
    </w:p>
    <w:p w14:paraId="377DD040">
      <w:pPr>
        <w:keepNext w:val="0"/>
        <w:keepLines w:val="0"/>
        <w:pageBreakBefore w:val="0"/>
        <w:shd w:val="clear"/>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配备实训整车、发动机、自动变速器、ABS 系统、动力转向系统、电控悬架系统等台架和专用诊断仪、万用表等设备设施，用于进行汽车电控系统故障诊断等实训教学，用于汽车电控系统原理与诊断等课程。</w:t>
      </w:r>
    </w:p>
    <w:p w14:paraId="2D5D7E54">
      <w:pPr>
        <w:keepNext w:val="0"/>
        <w:keepLines w:val="0"/>
        <w:pageBreakBefore w:val="0"/>
        <w:shd w:val="clear"/>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(9)汽车电子产品检测实训室</w:t>
      </w:r>
    </w:p>
    <w:p w14:paraId="61EC8F7C">
      <w:pPr>
        <w:keepNext w:val="0"/>
        <w:keepLines w:val="0"/>
        <w:pageBreakBefore w:val="0"/>
        <w:shd w:val="clear"/>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配备稳压电源、示波器、信号发生器、电子产品测试实验台等设备设施，用于进行汽车电子产品模拟装配和质量检测等实训教学，用于汽车电子产品设计与制作、汽车电子电气标准与测试等课程。</w:t>
      </w:r>
    </w:p>
    <w:p w14:paraId="2D8F7FDE">
      <w:pPr>
        <w:keepNext w:val="0"/>
        <w:keepLines w:val="0"/>
        <w:pageBreakBefore w:val="0"/>
        <w:shd w:val="clear"/>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(10)汽车微控制器与车载网络实训室</w:t>
      </w:r>
    </w:p>
    <w:p w14:paraId="1FA63034">
      <w:pPr>
        <w:keepNext w:val="0"/>
        <w:keepLines w:val="0"/>
        <w:pageBreakBefore w:val="0"/>
        <w:shd w:val="clear"/>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配备计算机、嵌入式系统开发套件、车载网络通信实验台架，万用表、专业示波器、故障诊断仪等设备设施，用于汽车车载网络系统波形分析、信息安全分析和故障诊断等实训教学，用于汽车微控制器技术、车载网络技术与数据监测等课程。</w:t>
      </w:r>
    </w:p>
    <w:p w14:paraId="434C5027">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3.校外实训基地基本要求</w:t>
      </w:r>
    </w:p>
    <w:p w14:paraId="0B457693">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具有稳定的校外实训基地，能够开展汽车质量与性能检测汽车故障返修、汽车机电维修等实训活动，实训设施齐备，实训岗位、实训指导教师确定，实训管理及实施规章制度齐全。</w:t>
      </w:r>
    </w:p>
    <w:p w14:paraId="665BBA39">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4.学生实习基地基本要求</w:t>
      </w:r>
    </w:p>
    <w:p w14:paraId="55DF9751">
      <w:pPr>
        <w:keepNext w:val="0"/>
        <w:keepLines w:val="0"/>
        <w:pageBreakBefore w:val="0"/>
        <w:shd w:val="clear"/>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具有稳定的校外实习基地；能提供汽车电子产品研发辅助，汽车电子产品生产、装配、调试、标定、试验、测试、质量检验技术、相关工艺管理和售前售后技术服务等与专业对口的相关实习岗位，能涵盖当前相关产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p>
    <w:p w14:paraId="068D3A52">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5.支持信息化教学方面的基本要求</w:t>
      </w:r>
    </w:p>
    <w:p w14:paraId="5B93B37F">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具有可利用的数字化教学资源库、文献资料、常见问题解答等信息化条件；鼓励教师开发并利用信息化教学资源、教学平台，创新教学方法，引导学生利用信息化教学条件自主学习，提升教学效果。</w:t>
      </w:r>
    </w:p>
    <w:p w14:paraId="0252A889">
      <w:pPr>
        <w:keepNext w:val="0"/>
        <w:keepLines w:val="0"/>
        <w:pageBreakBefore w:val="0"/>
        <w:shd w:val="clear"/>
        <w:kinsoku/>
        <w:wordWrap/>
        <w:overflowPunct/>
        <w:topLinePunct w:val="0"/>
        <w:bidi w:val="0"/>
        <w:snapToGrid/>
        <w:spacing w:line="360" w:lineRule="exact"/>
        <w:ind w:firstLine="562" w:firstLineChars="200"/>
        <w:textAlignment w:val="auto"/>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 xml:space="preserve">（三）教学资源 </w:t>
      </w:r>
    </w:p>
    <w:p w14:paraId="78A2B575">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1.教材选用基本要求</w:t>
      </w:r>
    </w:p>
    <w:p w14:paraId="348B4DD1">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按照国家规定选用优质教材，禁止不合格的教材进入课堂。学校应建立专业教师、行业专家和教研人员等参与的教材选用机构，完善教材选用制度，经过规范程序择优选用教材。</w:t>
      </w:r>
    </w:p>
    <w:p w14:paraId="575133B6">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2.图书文献配备基本要求</w:t>
      </w:r>
    </w:p>
    <w:p w14:paraId="64B6DCEA">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图书文献配备能满足人才培养、专业建设、教科研等工作的需要，方便师生査询、借阅。专业类图书文献主要包括:汽车制造行业政策法规、行业标准、技术规范以及主流汽车品牌相应车型的维修手册、电气与电子工艺手册等；汽车检测与维修专业类技术图书和实务案例类图书；5种以上汽车检测与维修专业学术期刊等。</w:t>
      </w:r>
    </w:p>
    <w:p w14:paraId="1D697C3E">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3.数字教学资源配置基本要求</w:t>
      </w:r>
    </w:p>
    <w:p w14:paraId="3B0E92E1">
      <w:pPr>
        <w:keepNext w:val="0"/>
        <w:keepLines w:val="0"/>
        <w:pageBreakBefore w:val="0"/>
        <w:shd w:val="clear"/>
        <w:kinsoku/>
        <w:wordWrap/>
        <w:overflowPunct/>
        <w:topLinePunct w:val="0"/>
        <w:bidi w:val="0"/>
        <w:snapToGrid/>
        <w:spacing w:line="360" w:lineRule="exact"/>
        <w:ind w:firstLine="560" w:firstLineChars="200"/>
        <w:textAlignment w:val="auto"/>
        <w:rPr>
          <w:rFonts w:eastAsia="仿宋"/>
          <w:bCs/>
          <w:color w:val="000000"/>
          <w:kern w:val="0"/>
          <w:sz w:val="28"/>
          <w:szCs w:val="28"/>
          <w:highlight w:val="none"/>
        </w:rPr>
      </w:pPr>
      <w:r>
        <w:rPr>
          <w:rFonts w:hint="eastAsia" w:eastAsia="仿宋"/>
          <w:bCs/>
          <w:color w:val="000000"/>
          <w:kern w:val="0"/>
          <w:sz w:val="28"/>
          <w:szCs w:val="28"/>
          <w:highlight w:val="none"/>
        </w:rPr>
        <w:t>建设、配备了与本专业有关的音视频素材、教学课件、数字化教学案例库、虚拟仿真软件、数字教材等专业教学资源库，应种类丰富、形式多样、使用便捷、动态更新，能满足教学要求。</w:t>
      </w:r>
    </w:p>
    <w:p w14:paraId="0ACF9B04">
      <w:pPr>
        <w:keepNext w:val="0"/>
        <w:keepLines w:val="0"/>
        <w:pageBreakBefore w:val="0"/>
        <w:shd w:val="clear"/>
        <w:kinsoku/>
        <w:wordWrap/>
        <w:overflowPunct/>
        <w:topLinePunct w:val="0"/>
        <w:bidi w:val="0"/>
        <w:snapToGrid/>
        <w:spacing w:line="360" w:lineRule="exact"/>
        <w:ind w:firstLine="562" w:firstLineChars="200"/>
        <w:textAlignment w:val="auto"/>
        <w:rPr>
          <w:rFonts w:eastAsia="楷体"/>
          <w:b/>
          <w:color w:val="000000"/>
          <w:kern w:val="0"/>
          <w:sz w:val="28"/>
          <w:szCs w:val="28"/>
          <w:highlight w:val="none"/>
        </w:rPr>
      </w:pPr>
      <w:r>
        <w:rPr>
          <w:rFonts w:eastAsia="楷体"/>
          <w:b/>
          <w:color w:val="000000"/>
          <w:kern w:val="0"/>
          <w:sz w:val="28"/>
          <w:szCs w:val="28"/>
          <w:highlight w:val="none"/>
        </w:rPr>
        <w:t xml:space="preserve">（四）质量保障 </w:t>
      </w:r>
    </w:p>
    <w:p w14:paraId="5E922C21">
      <w:pPr>
        <w:keepNext w:val="0"/>
        <w:keepLines w:val="0"/>
        <w:pageBreakBefore w:val="0"/>
        <w:shd w:val="clear"/>
        <w:kinsoku/>
        <w:wordWrap/>
        <w:overflowPunct/>
        <w:topLinePunct w:val="0"/>
        <w:bidi w:val="0"/>
        <w:snapToGrid/>
        <w:spacing w:line="360" w:lineRule="exact"/>
        <w:ind w:firstLine="560" w:firstLineChars="200"/>
        <w:textAlignment w:val="auto"/>
        <w:rPr>
          <w:rFonts w:eastAsia="仿宋"/>
          <w:bCs/>
          <w:color w:val="000000"/>
          <w:kern w:val="0"/>
          <w:sz w:val="28"/>
          <w:szCs w:val="28"/>
          <w:highlight w:val="none"/>
        </w:rPr>
      </w:pPr>
      <w:r>
        <w:rPr>
          <w:rFonts w:hint="eastAsia" w:eastAsia="仿宋"/>
          <w:bCs/>
          <w:color w:val="000000"/>
          <w:kern w:val="0"/>
          <w:sz w:val="28"/>
          <w:szCs w:val="28"/>
          <w:highlight w:val="none"/>
        </w:rPr>
        <w:t>1</w:t>
      </w:r>
      <w:r>
        <w:rPr>
          <w:rFonts w:eastAsia="仿宋"/>
          <w:bCs/>
          <w:color w:val="000000"/>
          <w:kern w:val="0"/>
          <w:sz w:val="28"/>
          <w:szCs w:val="28"/>
          <w:highlight w:val="none"/>
        </w:rPr>
        <w:t>.</w:t>
      </w:r>
      <w:r>
        <w:rPr>
          <w:rFonts w:hint="eastAsia" w:eastAsia="仿宋"/>
          <w:bCs/>
          <w:color w:val="000000"/>
          <w:kern w:val="0"/>
          <w:sz w:val="28"/>
          <w:szCs w:val="28"/>
          <w:highlight w:val="none"/>
        </w:rPr>
        <w:t>学院和机电工程系建立专业人才培养质量保障机制，健全专业教学质量监控管理制度，改进结果评价，强化过程评价，探索增值评价，吸纳行业组织、企业等参与评价，并及时公开相关信息，接受教育督导和社会监督，健全综合评价。完善人才培养方案、课程标准、课堂评价、实验教学、实习实训、毕业设计以及资源建设等质量保障建设，通过教学实施、过程监控、质量评价和持续改进，达到人才培养规格要求。</w:t>
      </w:r>
    </w:p>
    <w:p w14:paraId="007A38FC">
      <w:pPr>
        <w:keepNext w:val="0"/>
        <w:keepLines w:val="0"/>
        <w:pageBreakBefore w:val="0"/>
        <w:shd w:val="clear"/>
        <w:kinsoku/>
        <w:wordWrap/>
        <w:overflowPunct/>
        <w:topLinePunct w:val="0"/>
        <w:bidi w:val="0"/>
        <w:snapToGrid/>
        <w:spacing w:line="360" w:lineRule="exact"/>
        <w:ind w:firstLine="560" w:firstLineChars="200"/>
        <w:textAlignment w:val="auto"/>
        <w:rPr>
          <w:rFonts w:eastAsia="仿宋"/>
          <w:bCs/>
          <w:color w:val="000000"/>
          <w:kern w:val="0"/>
          <w:sz w:val="28"/>
          <w:szCs w:val="28"/>
          <w:highlight w:val="none"/>
        </w:rPr>
      </w:pPr>
      <w:r>
        <w:rPr>
          <w:rFonts w:hint="eastAsia" w:eastAsia="仿宋"/>
          <w:bCs/>
          <w:color w:val="000000"/>
          <w:kern w:val="0"/>
          <w:sz w:val="28"/>
          <w:szCs w:val="28"/>
          <w:highlight w:val="none"/>
        </w:rPr>
        <w:t>2</w:t>
      </w:r>
      <w:r>
        <w:rPr>
          <w:rFonts w:eastAsia="仿宋"/>
          <w:bCs/>
          <w:color w:val="000000"/>
          <w:kern w:val="0"/>
          <w:sz w:val="28"/>
          <w:szCs w:val="28"/>
          <w:highlight w:val="none"/>
        </w:rPr>
        <w:t>.</w:t>
      </w:r>
      <w:r>
        <w:rPr>
          <w:rFonts w:hint="eastAsia" w:eastAsia="仿宋"/>
          <w:bCs/>
          <w:color w:val="000000"/>
          <w:kern w:val="0"/>
          <w:sz w:val="28"/>
          <w:szCs w:val="28"/>
          <w:highlight w:val="none"/>
        </w:rPr>
        <w:t xml:space="preserve"> 学院和机电工程系完善教学管理机制，加强日常教学组织运行与管理，定期开展课程建设、日常教学、人才培养质量的诊断与改进，建立健全巡课、听课、评教、评学等制度，建立与企业联动的实践教学环节督导制度，严明教学纪律，强化教学组织功能，定期开展公开课、示范课等教研活动。</w:t>
      </w:r>
    </w:p>
    <w:p w14:paraId="4FBE1245">
      <w:pPr>
        <w:keepNext w:val="0"/>
        <w:keepLines w:val="0"/>
        <w:pageBreakBefore w:val="0"/>
        <w:shd w:val="clear"/>
        <w:kinsoku/>
        <w:wordWrap/>
        <w:overflowPunct/>
        <w:topLinePunct w:val="0"/>
        <w:bidi w:val="0"/>
        <w:snapToGrid/>
        <w:spacing w:line="360" w:lineRule="exact"/>
        <w:ind w:firstLine="560" w:firstLineChars="200"/>
        <w:textAlignment w:val="auto"/>
        <w:rPr>
          <w:rFonts w:eastAsia="仿宋"/>
          <w:bCs/>
          <w:color w:val="000000"/>
          <w:kern w:val="0"/>
          <w:sz w:val="28"/>
          <w:szCs w:val="28"/>
          <w:highlight w:val="none"/>
        </w:rPr>
      </w:pPr>
      <w:r>
        <w:rPr>
          <w:rFonts w:hint="eastAsia" w:eastAsia="仿宋"/>
          <w:bCs/>
          <w:color w:val="000000"/>
          <w:kern w:val="0"/>
          <w:sz w:val="28"/>
          <w:szCs w:val="28"/>
          <w:highlight w:val="none"/>
        </w:rPr>
        <w:t>3</w:t>
      </w:r>
      <w:r>
        <w:rPr>
          <w:rFonts w:eastAsia="仿宋"/>
          <w:bCs/>
          <w:color w:val="000000"/>
          <w:kern w:val="0"/>
          <w:sz w:val="28"/>
          <w:szCs w:val="28"/>
          <w:highlight w:val="none"/>
        </w:rPr>
        <w:t>.</w:t>
      </w:r>
      <w:r>
        <w:rPr>
          <w:rFonts w:hint="eastAsia" w:eastAsia="仿宋"/>
          <w:bCs/>
          <w:color w:val="000000"/>
          <w:kern w:val="0"/>
          <w:sz w:val="28"/>
          <w:szCs w:val="28"/>
          <w:highlight w:val="none"/>
        </w:rPr>
        <w:t>汽车专业教研组织应建立线上线下相结合的集中备课制度，定期召开教学研讨会议，利用评价分析结果有效改进专业教学，持续提高人才培养质量。</w:t>
      </w:r>
    </w:p>
    <w:p w14:paraId="6B3BD594">
      <w:pPr>
        <w:keepNext w:val="0"/>
        <w:keepLines w:val="0"/>
        <w:pageBreakBefore w:val="0"/>
        <w:shd w:val="clear"/>
        <w:kinsoku/>
        <w:wordWrap/>
        <w:overflowPunct/>
        <w:topLinePunct w:val="0"/>
        <w:bidi w:val="0"/>
        <w:snapToGrid/>
        <w:spacing w:line="360" w:lineRule="exact"/>
        <w:ind w:firstLine="560" w:firstLineChars="200"/>
        <w:textAlignment w:val="auto"/>
        <w:rPr>
          <w:rFonts w:eastAsia="仿宋"/>
          <w:bCs/>
          <w:color w:val="000000"/>
          <w:kern w:val="0"/>
          <w:sz w:val="28"/>
          <w:szCs w:val="28"/>
          <w:highlight w:val="none"/>
        </w:rPr>
      </w:pPr>
      <w:r>
        <w:rPr>
          <w:rFonts w:hint="eastAsia" w:eastAsia="仿宋"/>
          <w:bCs/>
          <w:color w:val="000000"/>
          <w:kern w:val="0"/>
          <w:sz w:val="28"/>
          <w:szCs w:val="28"/>
          <w:highlight w:val="none"/>
        </w:rPr>
        <w:t>4</w:t>
      </w:r>
      <w:r>
        <w:rPr>
          <w:rFonts w:eastAsia="仿宋"/>
          <w:bCs/>
          <w:color w:val="000000"/>
          <w:kern w:val="0"/>
          <w:sz w:val="28"/>
          <w:szCs w:val="28"/>
          <w:highlight w:val="none"/>
        </w:rPr>
        <w:t>.</w:t>
      </w:r>
      <w:r>
        <w:rPr>
          <w:rFonts w:hint="eastAsia" w:eastAsia="仿宋"/>
          <w:bCs/>
          <w:color w:val="000000"/>
          <w:kern w:val="0"/>
          <w:sz w:val="28"/>
          <w:szCs w:val="28"/>
          <w:highlight w:val="none"/>
        </w:rPr>
        <w:t>学院建立毕业生跟踪反馈机制及社会评价机制，并对生源情况、职业道德、技术技能水平、就业质量等进行分析，定期评价人才培养质量和培养目标达成情况。</w:t>
      </w:r>
    </w:p>
    <w:p w14:paraId="512A7A92">
      <w:pPr>
        <w:keepNext w:val="0"/>
        <w:keepLines w:val="0"/>
        <w:pageBreakBefore w:val="0"/>
        <w:shd w:val="clear"/>
        <w:kinsoku/>
        <w:wordWrap/>
        <w:overflowPunct/>
        <w:topLinePunct w:val="0"/>
        <w:bidi w:val="0"/>
        <w:snapToGrid/>
        <w:spacing w:line="360" w:lineRule="exact"/>
        <w:ind w:firstLine="560" w:firstLineChars="200"/>
        <w:textAlignment w:val="auto"/>
        <w:rPr>
          <w:rFonts w:eastAsia="黑体"/>
          <w:bCs/>
          <w:color w:val="000000"/>
          <w:sz w:val="28"/>
          <w:szCs w:val="28"/>
          <w:highlight w:val="none"/>
        </w:rPr>
      </w:pPr>
    </w:p>
    <w:p w14:paraId="06029681">
      <w:pPr>
        <w:keepNext w:val="0"/>
        <w:keepLines w:val="0"/>
        <w:pageBreakBefore w:val="0"/>
        <w:shd w:val="clear"/>
        <w:kinsoku/>
        <w:wordWrap/>
        <w:overflowPunct/>
        <w:topLinePunct w:val="0"/>
        <w:bidi w:val="0"/>
        <w:snapToGrid/>
        <w:spacing w:line="360" w:lineRule="exact"/>
        <w:ind w:firstLine="560" w:firstLineChars="200"/>
        <w:textAlignment w:val="auto"/>
        <w:rPr>
          <w:rFonts w:eastAsia="黑体"/>
          <w:bCs/>
          <w:color w:val="000000"/>
          <w:sz w:val="28"/>
          <w:szCs w:val="28"/>
          <w:highlight w:val="none"/>
        </w:rPr>
      </w:pPr>
      <w:r>
        <w:rPr>
          <w:rFonts w:eastAsia="黑体"/>
          <w:bCs/>
          <w:color w:val="000000"/>
          <w:sz w:val="28"/>
          <w:szCs w:val="28"/>
          <w:highlight w:val="none"/>
        </w:rPr>
        <w:t>十</w:t>
      </w:r>
      <w:r>
        <w:rPr>
          <w:rFonts w:hint="eastAsia" w:eastAsia="黑体"/>
          <w:bCs/>
          <w:color w:val="000000"/>
          <w:sz w:val="28"/>
          <w:szCs w:val="28"/>
          <w:highlight w:val="none"/>
        </w:rPr>
        <w:t>一</w:t>
      </w:r>
      <w:r>
        <w:rPr>
          <w:rFonts w:eastAsia="黑体"/>
          <w:bCs/>
          <w:color w:val="000000"/>
          <w:sz w:val="28"/>
          <w:szCs w:val="28"/>
          <w:highlight w:val="none"/>
        </w:rPr>
        <w:t xml:space="preserve">、毕业要求 </w:t>
      </w:r>
    </w:p>
    <w:p w14:paraId="34E2B172">
      <w:pPr>
        <w:keepNext w:val="0"/>
        <w:keepLines w:val="0"/>
        <w:pageBreakBefore w:val="0"/>
        <w:shd w:val="clear"/>
        <w:kinsoku/>
        <w:wordWrap/>
        <w:overflowPunct/>
        <w:topLinePunct w:val="0"/>
        <w:bidi w:val="0"/>
        <w:snapToGrid/>
        <w:spacing w:line="360" w:lineRule="exact"/>
        <w:ind w:firstLine="526" w:firstLineChars="200"/>
        <w:textAlignment w:val="auto"/>
        <w:rPr>
          <w:rFonts w:eastAsia="楷体"/>
          <w:b/>
          <w:color w:val="000000"/>
          <w:spacing w:val="-9"/>
          <w:kern w:val="0"/>
          <w:sz w:val="28"/>
          <w:szCs w:val="28"/>
          <w:highlight w:val="none"/>
        </w:rPr>
      </w:pPr>
      <w:r>
        <w:rPr>
          <w:rFonts w:eastAsia="楷体"/>
          <w:b/>
          <w:color w:val="000000"/>
          <w:spacing w:val="-9"/>
          <w:kern w:val="0"/>
          <w:sz w:val="28"/>
          <w:szCs w:val="28"/>
          <w:highlight w:val="none"/>
        </w:rPr>
        <w:t>（一）学业要求</w:t>
      </w:r>
    </w:p>
    <w:p w14:paraId="536B5B66">
      <w:pPr>
        <w:keepNext w:val="0"/>
        <w:keepLines w:val="0"/>
        <w:pageBreakBefore w:val="0"/>
        <w:shd w:val="clear"/>
        <w:kinsoku/>
        <w:wordWrap/>
        <w:overflowPunct/>
        <w:topLinePunct w:val="0"/>
        <w:bidi w:val="0"/>
        <w:snapToGrid/>
        <w:spacing w:line="360" w:lineRule="exact"/>
        <w:ind w:firstLine="524" w:firstLineChars="200"/>
        <w:textAlignment w:val="auto"/>
        <w:rPr>
          <w:rFonts w:eastAsia="仿宋"/>
          <w:color w:val="000000"/>
          <w:sz w:val="28"/>
          <w:szCs w:val="28"/>
          <w:highlight w:val="none"/>
        </w:rPr>
      </w:pPr>
      <w:r>
        <w:rPr>
          <w:rFonts w:eastAsia="仿宋"/>
          <w:color w:val="000000"/>
          <w:spacing w:val="-9"/>
          <w:kern w:val="0"/>
          <w:sz w:val="28"/>
          <w:szCs w:val="28"/>
          <w:highlight w:val="none"/>
          <w:lang w:val="zh-CN"/>
        </w:rPr>
        <w:t>总学分不低于</w:t>
      </w:r>
      <w:r>
        <w:rPr>
          <w:rFonts w:hint="eastAsia" w:eastAsia="仿宋"/>
          <w:color w:val="000000"/>
          <w:spacing w:val="-9"/>
          <w:kern w:val="0"/>
          <w:sz w:val="28"/>
          <w:szCs w:val="28"/>
          <w:highlight w:val="none"/>
        </w:rPr>
        <w:t>13</w:t>
      </w:r>
      <w:r>
        <w:rPr>
          <w:rFonts w:hint="eastAsia" w:eastAsia="仿宋"/>
          <w:color w:val="000000"/>
          <w:spacing w:val="-9"/>
          <w:kern w:val="0"/>
          <w:sz w:val="28"/>
          <w:szCs w:val="28"/>
          <w:highlight w:val="none"/>
          <w:lang w:val="en-US" w:eastAsia="zh-CN"/>
        </w:rPr>
        <w:t>4</w:t>
      </w:r>
      <w:r>
        <w:rPr>
          <w:rFonts w:eastAsia="仿宋"/>
          <w:color w:val="000000"/>
          <w:spacing w:val="-9"/>
          <w:kern w:val="0"/>
          <w:sz w:val="28"/>
          <w:szCs w:val="28"/>
          <w:highlight w:val="none"/>
          <w:lang w:val="zh-CN"/>
        </w:rPr>
        <w:t>学分，但必须修完公共基础课程</w:t>
      </w:r>
      <w:r>
        <w:rPr>
          <w:rFonts w:hint="eastAsia" w:eastAsia="仿宋"/>
          <w:color w:val="000000"/>
          <w:spacing w:val="-9"/>
          <w:kern w:val="0"/>
          <w:sz w:val="28"/>
          <w:szCs w:val="28"/>
          <w:highlight w:val="none"/>
          <w:lang w:val="en-US" w:eastAsia="zh-CN"/>
        </w:rPr>
        <w:t>47</w:t>
      </w:r>
      <w:r>
        <w:rPr>
          <w:rFonts w:eastAsia="仿宋"/>
          <w:color w:val="000000"/>
          <w:spacing w:val="-9"/>
          <w:kern w:val="0"/>
          <w:sz w:val="28"/>
          <w:szCs w:val="28"/>
          <w:highlight w:val="none"/>
          <w:lang w:val="zh-CN"/>
        </w:rPr>
        <w:t>学</w:t>
      </w:r>
      <w:r>
        <w:rPr>
          <w:rFonts w:hint="eastAsia" w:eastAsia="仿宋"/>
          <w:color w:val="000000"/>
          <w:spacing w:val="-9"/>
          <w:kern w:val="0"/>
          <w:sz w:val="28"/>
          <w:szCs w:val="28"/>
          <w:highlight w:val="none"/>
        </w:rPr>
        <w:t>分</w:t>
      </w:r>
      <w:r>
        <w:rPr>
          <w:rFonts w:eastAsia="仿宋"/>
          <w:color w:val="000000"/>
          <w:spacing w:val="-9"/>
          <w:kern w:val="0"/>
          <w:sz w:val="28"/>
          <w:szCs w:val="28"/>
          <w:highlight w:val="none"/>
          <w:lang w:val="zh-CN"/>
        </w:rPr>
        <w:t>，专业</w:t>
      </w:r>
      <w:r>
        <w:rPr>
          <w:rFonts w:hint="eastAsia" w:eastAsia="仿宋"/>
          <w:color w:val="000000"/>
          <w:spacing w:val="-9"/>
          <w:kern w:val="0"/>
          <w:sz w:val="28"/>
          <w:szCs w:val="28"/>
          <w:highlight w:val="none"/>
        </w:rPr>
        <w:t>基础</w:t>
      </w:r>
      <w:r>
        <w:rPr>
          <w:rFonts w:eastAsia="仿宋"/>
          <w:color w:val="000000"/>
          <w:spacing w:val="-9"/>
          <w:kern w:val="0"/>
          <w:sz w:val="28"/>
          <w:szCs w:val="28"/>
          <w:highlight w:val="none"/>
          <w:lang w:val="zh-CN"/>
        </w:rPr>
        <w:t>课程</w:t>
      </w:r>
      <w:r>
        <w:rPr>
          <w:rFonts w:hint="eastAsia" w:eastAsia="仿宋"/>
          <w:color w:val="000000"/>
          <w:spacing w:val="-9"/>
          <w:kern w:val="0"/>
          <w:sz w:val="28"/>
          <w:szCs w:val="28"/>
          <w:highlight w:val="none"/>
          <w:lang w:val="en-US" w:eastAsia="zh-CN"/>
        </w:rPr>
        <w:t>20</w:t>
      </w:r>
      <w:r>
        <w:rPr>
          <w:rFonts w:eastAsia="仿宋"/>
          <w:color w:val="000000"/>
          <w:spacing w:val="-9"/>
          <w:kern w:val="0"/>
          <w:sz w:val="28"/>
          <w:szCs w:val="28"/>
          <w:highlight w:val="none"/>
          <w:lang w:val="zh-CN"/>
        </w:rPr>
        <w:t>学分，专业</w:t>
      </w:r>
      <w:r>
        <w:rPr>
          <w:rFonts w:hint="eastAsia" w:eastAsia="仿宋"/>
          <w:color w:val="000000"/>
          <w:spacing w:val="-9"/>
          <w:kern w:val="0"/>
          <w:sz w:val="28"/>
          <w:szCs w:val="28"/>
          <w:highlight w:val="none"/>
        </w:rPr>
        <w:t>核心</w:t>
      </w:r>
      <w:r>
        <w:rPr>
          <w:rFonts w:eastAsia="仿宋"/>
          <w:color w:val="000000"/>
          <w:spacing w:val="-9"/>
          <w:kern w:val="0"/>
          <w:sz w:val="28"/>
          <w:szCs w:val="28"/>
          <w:highlight w:val="none"/>
          <w:lang w:val="zh-CN"/>
        </w:rPr>
        <w:t>课程</w:t>
      </w:r>
      <w:r>
        <w:rPr>
          <w:rFonts w:hint="eastAsia" w:eastAsia="仿宋"/>
          <w:color w:val="000000"/>
          <w:spacing w:val="-9"/>
          <w:kern w:val="0"/>
          <w:sz w:val="28"/>
          <w:szCs w:val="28"/>
          <w:highlight w:val="none"/>
        </w:rPr>
        <w:t>15</w:t>
      </w:r>
      <w:r>
        <w:rPr>
          <w:rFonts w:eastAsia="仿宋"/>
          <w:color w:val="000000"/>
          <w:spacing w:val="-9"/>
          <w:kern w:val="0"/>
          <w:sz w:val="28"/>
          <w:szCs w:val="28"/>
          <w:highlight w:val="none"/>
          <w:lang w:val="zh-CN"/>
        </w:rPr>
        <w:t>学分</w:t>
      </w:r>
      <w:r>
        <w:rPr>
          <w:rFonts w:hint="eastAsia" w:eastAsia="仿宋"/>
          <w:color w:val="000000"/>
          <w:spacing w:val="-9"/>
          <w:kern w:val="0"/>
          <w:sz w:val="28"/>
          <w:szCs w:val="28"/>
          <w:highlight w:val="none"/>
          <w:lang w:val="zh-CN"/>
        </w:rPr>
        <w:t>，</w:t>
      </w:r>
      <w:r>
        <w:rPr>
          <w:rFonts w:hint="eastAsia" w:eastAsia="仿宋"/>
          <w:color w:val="000000"/>
          <w:spacing w:val="-9"/>
          <w:kern w:val="0"/>
          <w:sz w:val="28"/>
          <w:szCs w:val="28"/>
          <w:highlight w:val="none"/>
        </w:rPr>
        <w:t>专业拓展课程</w:t>
      </w:r>
      <w:r>
        <w:rPr>
          <w:rFonts w:hint="eastAsia" w:eastAsia="仿宋"/>
          <w:color w:val="000000"/>
          <w:spacing w:val="-9"/>
          <w:kern w:val="0"/>
          <w:sz w:val="28"/>
          <w:szCs w:val="28"/>
          <w:highlight w:val="none"/>
          <w:lang w:val="en-US" w:eastAsia="zh-CN"/>
        </w:rPr>
        <w:t>20</w:t>
      </w:r>
      <w:r>
        <w:rPr>
          <w:rFonts w:hint="eastAsia" w:eastAsia="仿宋"/>
          <w:color w:val="000000"/>
          <w:spacing w:val="-9"/>
          <w:kern w:val="0"/>
          <w:sz w:val="28"/>
          <w:szCs w:val="28"/>
          <w:highlight w:val="none"/>
        </w:rPr>
        <w:t>学分，实践课程32学分</w:t>
      </w:r>
      <w:r>
        <w:rPr>
          <w:rFonts w:eastAsia="仿宋"/>
          <w:color w:val="000000"/>
          <w:spacing w:val="-9"/>
          <w:kern w:val="0"/>
          <w:sz w:val="28"/>
          <w:szCs w:val="28"/>
          <w:highlight w:val="none"/>
          <w:lang w:val="zh-CN"/>
        </w:rPr>
        <w:t>。</w:t>
      </w:r>
    </w:p>
    <w:p w14:paraId="448E68F0">
      <w:pPr>
        <w:keepNext w:val="0"/>
        <w:keepLines w:val="0"/>
        <w:pageBreakBefore w:val="0"/>
        <w:shd w:val="clear"/>
        <w:kinsoku/>
        <w:wordWrap/>
        <w:overflowPunct/>
        <w:topLinePunct w:val="0"/>
        <w:bidi w:val="0"/>
        <w:snapToGrid/>
        <w:spacing w:line="360" w:lineRule="exact"/>
        <w:ind w:firstLine="526" w:firstLineChars="200"/>
        <w:jc w:val="left"/>
        <w:textAlignment w:val="auto"/>
        <w:rPr>
          <w:rFonts w:eastAsia="仿宋"/>
          <w:b/>
          <w:color w:val="000000"/>
          <w:kern w:val="0"/>
          <w:sz w:val="28"/>
          <w:szCs w:val="28"/>
          <w:highlight w:val="none"/>
        </w:rPr>
      </w:pPr>
      <w:r>
        <w:rPr>
          <w:rFonts w:eastAsia="楷体"/>
          <w:b/>
          <w:color w:val="000000"/>
          <w:spacing w:val="-9"/>
          <w:kern w:val="0"/>
          <w:sz w:val="28"/>
          <w:szCs w:val="28"/>
          <w:highlight w:val="none"/>
        </w:rPr>
        <w:t>（二）素质、知识和能力要求</w:t>
      </w:r>
    </w:p>
    <w:p w14:paraId="50B1C8C4">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1.素质要求</w:t>
      </w:r>
    </w:p>
    <w:p w14:paraId="1798B54F">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具有正确的世界观、人生观、价值观；具有良好的职业道德和专业素养；具有良好的身心素质和人文素养；掌握必备的思想政治理论、科学文化基础知识和中华优秀传统文化知识；熟悉与本专业相关的法律法规以及环境保护、安全消防、文明生产等相关知识。</w:t>
      </w:r>
    </w:p>
    <w:p w14:paraId="21F07B62">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2.知识要求</w:t>
      </w:r>
    </w:p>
    <w:p w14:paraId="05BD1404">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掌握典型汽车电子设备的安装调试、维护与维修，智能制造单元的运行与维护等机电综合知识；掌握典型汽车电子设备的安装调试、维护与维修、新能源汽车的组成、工作原理及使用维护等相关知识综合知识。</w:t>
      </w:r>
    </w:p>
    <w:p w14:paraId="309A79A3">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3.能力要求</w:t>
      </w:r>
    </w:p>
    <w:p w14:paraId="1F7F7FFE">
      <w:pPr>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color w:val="000000"/>
          <w:sz w:val="28"/>
          <w:szCs w:val="28"/>
          <w:highlight w:val="none"/>
        </w:rPr>
      </w:pPr>
      <w:r>
        <w:rPr>
          <w:rFonts w:hint="eastAsia" w:eastAsia="仿宋"/>
          <w:bCs/>
          <w:color w:val="000000"/>
          <w:kern w:val="0"/>
          <w:sz w:val="28"/>
          <w:szCs w:val="28"/>
          <w:highlight w:val="none"/>
        </w:rPr>
        <w:t>具有足够的专业能力、方法能力和社会能力，德智体美劳全方位发展的人才。</w:t>
      </w:r>
    </w:p>
    <w:p w14:paraId="66BA8D4D">
      <w:pPr>
        <w:keepNext w:val="0"/>
        <w:keepLines w:val="0"/>
        <w:pageBreakBefore w:val="0"/>
        <w:shd w:val="clear"/>
        <w:kinsoku/>
        <w:wordWrap/>
        <w:overflowPunct/>
        <w:topLinePunct w:val="0"/>
        <w:bidi w:val="0"/>
        <w:snapToGrid/>
        <w:spacing w:line="360" w:lineRule="exact"/>
        <w:ind w:firstLine="562" w:firstLineChars="200"/>
        <w:jc w:val="left"/>
        <w:textAlignment w:val="auto"/>
        <w:rPr>
          <w:rFonts w:eastAsia="楷体"/>
          <w:b/>
          <w:bCs/>
          <w:color w:val="000000"/>
          <w:kern w:val="0"/>
          <w:sz w:val="28"/>
          <w:szCs w:val="28"/>
          <w:highlight w:val="none"/>
        </w:rPr>
      </w:pPr>
      <w:r>
        <w:rPr>
          <w:rFonts w:eastAsia="楷体"/>
          <w:b/>
          <w:bCs/>
          <w:color w:val="000000"/>
          <w:kern w:val="0"/>
          <w:sz w:val="28"/>
          <w:szCs w:val="28"/>
          <w:highlight w:val="none"/>
        </w:rPr>
        <w:t>（三）证书要求</w:t>
      </w:r>
    </w:p>
    <w:p w14:paraId="459D19AE">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1.毕业证书</w:t>
      </w:r>
    </w:p>
    <w:p w14:paraId="51DAC976">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国家教育部普通高等学校毕业证书（大专）</w:t>
      </w:r>
    </w:p>
    <w:p w14:paraId="3BF849D4">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2.职业资格证书</w:t>
      </w:r>
    </w:p>
    <w:p w14:paraId="6F7F56E6">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人社部门技能鉴定机构的汽车维修工（三级）要求必考，其他为选考证书。</w:t>
      </w:r>
    </w:p>
    <w:p w14:paraId="2060651D">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3.普通话等级证书</w:t>
      </w:r>
    </w:p>
    <w:p w14:paraId="077E30DF">
      <w:pPr>
        <w:keepNext w:val="0"/>
        <w:keepLines w:val="0"/>
        <w:pageBreakBefore w:val="0"/>
        <w:shd w:val="clear"/>
        <w:kinsoku/>
        <w:wordWrap/>
        <w:overflowPunct/>
        <w:topLinePunct w:val="0"/>
        <w:bidi w:val="0"/>
        <w:snapToGrid/>
        <w:spacing w:line="360" w:lineRule="exact"/>
        <w:ind w:firstLine="560" w:firstLineChars="200"/>
        <w:textAlignment w:val="auto"/>
        <w:rPr>
          <w:rFonts w:hint="eastAsia" w:eastAsia="仿宋"/>
          <w:bCs/>
          <w:color w:val="000000"/>
          <w:kern w:val="0"/>
          <w:sz w:val="28"/>
          <w:szCs w:val="28"/>
          <w:highlight w:val="none"/>
        </w:rPr>
      </w:pPr>
      <w:r>
        <w:rPr>
          <w:rFonts w:hint="eastAsia" w:eastAsia="仿宋"/>
          <w:bCs/>
          <w:color w:val="000000"/>
          <w:kern w:val="0"/>
          <w:sz w:val="28"/>
          <w:szCs w:val="28"/>
          <w:highlight w:val="none"/>
        </w:rPr>
        <w:t>普通话等级证书三级甲等及以上</w:t>
      </w:r>
    </w:p>
    <w:p w14:paraId="1B3694A8">
      <w:pPr>
        <w:pStyle w:val="26"/>
        <w:keepNext w:val="0"/>
        <w:keepLines w:val="0"/>
        <w:pageBreakBefore w:val="0"/>
        <w:shd w:val="clear" w:color="auto"/>
        <w:kinsoku/>
        <w:wordWrap/>
        <w:overflowPunct/>
        <w:topLinePunct w:val="0"/>
        <w:bidi w:val="0"/>
        <w:snapToGrid/>
        <w:spacing w:before="0" w:after="0" w:line="360" w:lineRule="exact"/>
        <w:ind w:firstLine="560" w:firstLineChars="200"/>
        <w:textAlignment w:val="auto"/>
        <w:rPr>
          <w:rFonts w:ascii="Times New Roman" w:hAnsi="Times New Roman" w:eastAsia="黑体" w:cs="Times New Roman"/>
          <w:color w:val="000000"/>
          <w:sz w:val="28"/>
          <w:szCs w:val="28"/>
          <w:highlight w:val="none"/>
        </w:rPr>
      </w:pPr>
    </w:p>
    <w:p w14:paraId="6A7247DB">
      <w:pPr>
        <w:pStyle w:val="26"/>
        <w:keepNext w:val="0"/>
        <w:keepLines w:val="0"/>
        <w:pageBreakBefore w:val="0"/>
        <w:shd w:val="clear" w:color="auto"/>
        <w:kinsoku/>
        <w:wordWrap/>
        <w:overflowPunct/>
        <w:topLinePunct w:val="0"/>
        <w:bidi w:val="0"/>
        <w:snapToGrid/>
        <w:spacing w:before="0" w:after="0" w:line="360" w:lineRule="exact"/>
        <w:ind w:firstLine="560" w:firstLineChars="200"/>
        <w:textAlignment w:val="auto"/>
        <w:rPr>
          <w:rFonts w:ascii="Times New Roman" w:hAnsi="Times New Roman" w:eastAsia="黑体" w:cs="Times New Roman"/>
          <w:color w:val="000000"/>
          <w:sz w:val="28"/>
          <w:szCs w:val="28"/>
          <w:highlight w:val="none"/>
        </w:rPr>
      </w:pPr>
      <w:r>
        <w:rPr>
          <w:rFonts w:ascii="Times New Roman" w:hAnsi="Times New Roman" w:eastAsia="黑体" w:cs="Times New Roman"/>
          <w:color w:val="000000"/>
          <w:sz w:val="28"/>
          <w:szCs w:val="28"/>
          <w:highlight w:val="none"/>
        </w:rPr>
        <w:t>十</w:t>
      </w:r>
      <w:r>
        <w:rPr>
          <w:rFonts w:hint="eastAsia" w:ascii="Times New Roman" w:hAnsi="Times New Roman" w:eastAsia="黑体" w:cs="Times New Roman"/>
          <w:color w:val="000000"/>
          <w:sz w:val="28"/>
          <w:szCs w:val="28"/>
          <w:highlight w:val="none"/>
        </w:rPr>
        <w:t>二</w:t>
      </w:r>
      <w:r>
        <w:rPr>
          <w:rFonts w:ascii="Times New Roman" w:hAnsi="Times New Roman" w:eastAsia="黑体" w:cs="Times New Roman"/>
          <w:color w:val="000000"/>
          <w:sz w:val="28"/>
          <w:szCs w:val="28"/>
          <w:highlight w:val="none"/>
        </w:rPr>
        <w:t>、其他说明</w:t>
      </w:r>
    </w:p>
    <w:p w14:paraId="537CFF2C">
      <w:pPr>
        <w:pStyle w:val="27"/>
        <w:keepNext w:val="0"/>
        <w:keepLines w:val="0"/>
        <w:pageBreakBefore w:val="0"/>
        <w:shd w:val="clear" w:color="auto"/>
        <w:kinsoku/>
        <w:wordWrap/>
        <w:overflowPunct/>
        <w:topLinePunct w:val="0"/>
        <w:bidi w:val="0"/>
        <w:snapToGrid/>
        <w:spacing w:before="0" w:after="0" w:line="360" w:lineRule="exact"/>
        <w:ind w:firstLine="526" w:firstLineChars="200"/>
        <w:textAlignment w:val="auto"/>
        <w:rPr>
          <w:rFonts w:ascii="Times New Roman" w:hAnsi="Times New Roman" w:eastAsia="楷体" w:cs="Times New Roman"/>
          <w:b/>
          <w:bCs/>
          <w:color w:val="000000"/>
          <w:spacing w:val="-9"/>
          <w:sz w:val="28"/>
          <w:szCs w:val="28"/>
          <w:highlight w:val="none"/>
        </w:rPr>
      </w:pPr>
      <w:r>
        <w:rPr>
          <w:rFonts w:ascii="Times New Roman" w:hAnsi="Times New Roman" w:eastAsia="楷体" w:cs="Times New Roman"/>
          <w:b/>
          <w:color w:val="000000"/>
          <w:spacing w:val="-9"/>
          <w:sz w:val="28"/>
          <w:szCs w:val="28"/>
          <w:highlight w:val="none"/>
        </w:rPr>
        <w:t>（一）学分奖</w:t>
      </w:r>
      <w:r>
        <w:rPr>
          <w:rFonts w:ascii="Times New Roman" w:hAnsi="Times New Roman" w:eastAsia="楷体" w:cs="Times New Roman"/>
          <w:b/>
          <w:bCs/>
          <w:color w:val="000000"/>
          <w:spacing w:val="-9"/>
          <w:sz w:val="28"/>
          <w:szCs w:val="28"/>
          <w:highlight w:val="none"/>
        </w:rPr>
        <w:t>励与转换制度</w:t>
      </w:r>
    </w:p>
    <w:p w14:paraId="3715AA76">
      <w:pPr>
        <w:keepNext w:val="0"/>
        <w:keepLines w:val="0"/>
        <w:pageBreakBefore w:val="0"/>
        <w:shd w:val="clear"/>
        <w:kinsoku/>
        <w:wordWrap/>
        <w:overflowPunct/>
        <w:topLinePunct w:val="0"/>
        <w:bidi w:val="0"/>
        <w:snapToGrid/>
        <w:spacing w:line="360" w:lineRule="exact"/>
        <w:ind w:firstLine="524" w:firstLineChars="200"/>
        <w:textAlignment w:val="auto"/>
        <w:rPr>
          <w:rFonts w:eastAsia="仿宋"/>
          <w:color w:val="000000"/>
          <w:spacing w:val="-9"/>
          <w:kern w:val="0"/>
          <w:sz w:val="28"/>
          <w:szCs w:val="28"/>
          <w:highlight w:val="none"/>
        </w:rPr>
      </w:pPr>
      <w:r>
        <w:rPr>
          <w:rFonts w:eastAsia="仿宋"/>
          <w:color w:val="000000"/>
          <w:spacing w:val="-9"/>
          <w:kern w:val="0"/>
          <w:sz w:val="28"/>
          <w:szCs w:val="28"/>
          <w:highlight w:val="none"/>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等，并获取相关证书，通过学院认定的给予学分奖励。</w:t>
      </w:r>
    </w:p>
    <w:p w14:paraId="3B6792C8">
      <w:pPr>
        <w:pStyle w:val="6"/>
        <w:ind w:firstLine="560"/>
        <w:rPr>
          <w:highlight w:val="none"/>
        </w:rPr>
      </w:pPr>
    </w:p>
    <w:tbl>
      <w:tblPr>
        <w:tblStyle w:val="13"/>
        <w:tblW w:w="9161" w:type="dxa"/>
        <w:tblInd w:w="-112" w:type="dxa"/>
        <w:tblLayout w:type="fixed"/>
        <w:tblCellMar>
          <w:top w:w="0" w:type="dxa"/>
          <w:left w:w="10" w:type="dxa"/>
          <w:bottom w:w="0" w:type="dxa"/>
          <w:right w:w="10" w:type="dxa"/>
        </w:tblCellMar>
      </w:tblPr>
      <w:tblGrid>
        <w:gridCol w:w="720"/>
        <w:gridCol w:w="1980"/>
        <w:gridCol w:w="654"/>
        <w:gridCol w:w="1744"/>
        <w:gridCol w:w="4063"/>
      </w:tblGrid>
      <w:tr w14:paraId="3900B203">
        <w:tblPrEx>
          <w:tblCellMar>
            <w:top w:w="0" w:type="dxa"/>
            <w:left w:w="10" w:type="dxa"/>
            <w:bottom w:w="0" w:type="dxa"/>
            <w:right w:w="10" w:type="dxa"/>
          </w:tblCellMar>
        </w:tblPrEx>
        <w:trPr>
          <w:trHeight w:val="360" w:hRule="atLeast"/>
        </w:trPr>
        <w:tc>
          <w:tcPr>
            <w:tcW w:w="720" w:type="dxa"/>
            <w:tcBorders>
              <w:top w:val="single" w:color="auto" w:sz="2" w:space="0"/>
              <w:left w:val="single" w:color="auto" w:sz="2" w:space="0"/>
              <w:bottom w:val="single" w:color="auto" w:sz="2" w:space="0"/>
              <w:right w:val="single" w:color="auto" w:sz="4" w:space="0"/>
            </w:tcBorders>
            <w:noWrap w:val="0"/>
            <w:vAlign w:val="center"/>
          </w:tcPr>
          <w:p w14:paraId="758E91F3">
            <w:pPr>
              <w:spacing w:line="320" w:lineRule="atLeast"/>
              <w:jc w:val="center"/>
              <w:rPr>
                <w:rFonts w:eastAsia="仿宋"/>
                <w:color w:val="000000"/>
                <w:sz w:val="24"/>
                <w:szCs w:val="24"/>
                <w:highlight w:val="none"/>
              </w:rPr>
            </w:pPr>
            <w:r>
              <w:rPr>
                <w:rFonts w:eastAsia="仿宋"/>
                <w:color w:val="000000"/>
                <w:sz w:val="24"/>
                <w:szCs w:val="24"/>
                <w:highlight w:val="none"/>
              </w:rPr>
              <w:t>序号</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4BD1073E">
            <w:pPr>
              <w:spacing w:line="320" w:lineRule="atLeast"/>
              <w:jc w:val="center"/>
              <w:rPr>
                <w:rFonts w:eastAsia="仿宋"/>
                <w:color w:val="000000"/>
                <w:sz w:val="24"/>
                <w:szCs w:val="24"/>
                <w:highlight w:val="none"/>
              </w:rPr>
            </w:pPr>
            <w:r>
              <w:rPr>
                <w:rFonts w:eastAsia="仿宋"/>
                <w:color w:val="000000"/>
                <w:sz w:val="24"/>
                <w:szCs w:val="24"/>
                <w:highlight w:val="none"/>
              </w:rPr>
              <w:t>奖励项目</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483FC03">
            <w:pPr>
              <w:spacing w:line="320" w:lineRule="atLeast"/>
              <w:rPr>
                <w:rFonts w:eastAsia="仿宋"/>
                <w:color w:val="000000"/>
                <w:sz w:val="24"/>
                <w:szCs w:val="24"/>
                <w:highlight w:val="none"/>
              </w:rPr>
            </w:pPr>
            <w:r>
              <w:rPr>
                <w:rFonts w:eastAsia="仿宋"/>
                <w:color w:val="000000"/>
                <w:sz w:val="24"/>
                <w:szCs w:val="24"/>
                <w:highlight w:val="none"/>
              </w:rPr>
              <w:t>奖励</w:t>
            </w:r>
          </w:p>
          <w:p w14:paraId="1BA1DF77">
            <w:pPr>
              <w:spacing w:line="320" w:lineRule="atLeast"/>
              <w:rPr>
                <w:rFonts w:eastAsia="仿宋"/>
                <w:color w:val="000000"/>
                <w:sz w:val="24"/>
                <w:szCs w:val="24"/>
                <w:highlight w:val="none"/>
              </w:rPr>
            </w:pPr>
            <w:r>
              <w:rPr>
                <w:rFonts w:eastAsia="仿宋"/>
                <w:color w:val="000000"/>
                <w:sz w:val="24"/>
                <w:szCs w:val="24"/>
                <w:highlight w:val="none"/>
              </w:rPr>
              <w:t>学分</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3323AC2">
            <w:pPr>
              <w:spacing w:line="320" w:lineRule="atLeast"/>
              <w:jc w:val="center"/>
              <w:rPr>
                <w:rFonts w:eastAsia="仿宋"/>
                <w:color w:val="000000"/>
                <w:sz w:val="24"/>
                <w:szCs w:val="24"/>
                <w:highlight w:val="none"/>
              </w:rPr>
            </w:pPr>
            <w:r>
              <w:rPr>
                <w:rFonts w:eastAsia="仿宋"/>
                <w:color w:val="000000"/>
                <w:sz w:val="24"/>
                <w:szCs w:val="24"/>
                <w:highlight w:val="none"/>
              </w:rPr>
              <w:t>置换课程</w:t>
            </w:r>
          </w:p>
        </w:tc>
        <w:tc>
          <w:tcPr>
            <w:tcW w:w="4063" w:type="dxa"/>
            <w:tcBorders>
              <w:top w:val="single" w:color="auto" w:sz="2" w:space="0"/>
              <w:left w:val="single" w:color="auto" w:sz="4" w:space="0"/>
              <w:bottom w:val="single" w:color="auto" w:sz="2" w:space="0"/>
              <w:right w:val="single" w:color="auto" w:sz="2" w:space="0"/>
            </w:tcBorders>
            <w:noWrap w:val="0"/>
            <w:vAlign w:val="center"/>
          </w:tcPr>
          <w:p w14:paraId="32D0C16A">
            <w:pPr>
              <w:spacing w:line="320" w:lineRule="atLeast"/>
              <w:jc w:val="center"/>
              <w:rPr>
                <w:rFonts w:eastAsia="仿宋"/>
                <w:color w:val="000000"/>
                <w:sz w:val="24"/>
                <w:szCs w:val="24"/>
                <w:highlight w:val="none"/>
              </w:rPr>
            </w:pPr>
            <w:r>
              <w:rPr>
                <w:rFonts w:eastAsia="仿宋"/>
                <w:color w:val="000000"/>
                <w:sz w:val="24"/>
                <w:szCs w:val="24"/>
                <w:highlight w:val="none"/>
              </w:rPr>
              <w:t>说明</w:t>
            </w:r>
          </w:p>
        </w:tc>
      </w:tr>
      <w:tr w14:paraId="2947FBEA">
        <w:tblPrEx>
          <w:tblCellMar>
            <w:top w:w="0" w:type="dxa"/>
            <w:left w:w="10" w:type="dxa"/>
            <w:bottom w:w="0" w:type="dxa"/>
            <w:right w:w="10" w:type="dxa"/>
          </w:tblCellMar>
        </w:tblPrEx>
        <w:trPr>
          <w:trHeight w:val="611" w:hRule="atLeast"/>
        </w:trPr>
        <w:tc>
          <w:tcPr>
            <w:tcW w:w="720" w:type="dxa"/>
            <w:tcBorders>
              <w:top w:val="single" w:color="auto" w:sz="2" w:space="0"/>
              <w:left w:val="single" w:color="auto" w:sz="2" w:space="0"/>
              <w:bottom w:val="single" w:color="auto" w:sz="2" w:space="0"/>
              <w:right w:val="single" w:color="auto" w:sz="4" w:space="0"/>
            </w:tcBorders>
            <w:noWrap w:val="0"/>
            <w:vAlign w:val="center"/>
          </w:tcPr>
          <w:p w14:paraId="28A9AE91">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1</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0B833CB1">
            <w:pPr>
              <w:spacing w:line="320" w:lineRule="atLeast"/>
              <w:jc w:val="center"/>
              <w:rPr>
                <w:rFonts w:eastAsia="仿宋"/>
                <w:color w:val="000000"/>
                <w:sz w:val="24"/>
                <w:szCs w:val="24"/>
                <w:highlight w:val="none"/>
              </w:rPr>
            </w:pPr>
            <w:r>
              <w:rPr>
                <w:rFonts w:eastAsia="仿宋"/>
                <w:color w:val="000000"/>
                <w:sz w:val="24"/>
                <w:szCs w:val="24"/>
                <w:highlight w:val="none"/>
              </w:rPr>
              <w:t>普通话等级证书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178C838">
            <w:pPr>
              <w:spacing w:line="320" w:lineRule="atLeast"/>
              <w:jc w:val="center"/>
              <w:rPr>
                <w:rFonts w:eastAsia="仿宋"/>
                <w:color w:val="000000"/>
                <w:sz w:val="24"/>
                <w:szCs w:val="24"/>
                <w:highlight w:val="none"/>
              </w:rPr>
            </w:pPr>
            <w:r>
              <w:rPr>
                <w:rFonts w:eastAsia="仿宋"/>
                <w:color w:val="000000"/>
                <w:sz w:val="24"/>
                <w:szCs w:val="24"/>
                <w:highlight w:val="none"/>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728F04E">
            <w:pPr>
              <w:spacing w:line="320" w:lineRule="atLeast"/>
              <w:jc w:val="center"/>
              <w:rPr>
                <w:rFonts w:eastAsia="仿宋"/>
                <w:color w:val="000000"/>
                <w:sz w:val="24"/>
                <w:szCs w:val="24"/>
                <w:highlight w:val="none"/>
              </w:rPr>
            </w:pPr>
            <w:r>
              <w:rPr>
                <w:rFonts w:eastAsia="仿宋"/>
                <w:color w:val="000000"/>
                <w:sz w:val="24"/>
                <w:szCs w:val="24"/>
                <w:highlight w:val="none"/>
              </w:rPr>
              <w:t>公共选修课程</w:t>
            </w:r>
          </w:p>
        </w:tc>
        <w:tc>
          <w:tcPr>
            <w:tcW w:w="4063" w:type="dxa"/>
            <w:tcBorders>
              <w:top w:val="single" w:color="auto" w:sz="2" w:space="0"/>
              <w:left w:val="single" w:color="auto" w:sz="4" w:space="0"/>
              <w:bottom w:val="single" w:color="auto" w:sz="2" w:space="0"/>
              <w:right w:val="single" w:color="auto" w:sz="2" w:space="0"/>
            </w:tcBorders>
            <w:noWrap w:val="0"/>
            <w:vAlign w:val="center"/>
          </w:tcPr>
          <w:p w14:paraId="5C8B8861">
            <w:pPr>
              <w:spacing w:line="320" w:lineRule="atLeast"/>
              <w:rPr>
                <w:rFonts w:eastAsia="仿宋"/>
                <w:color w:val="000000"/>
                <w:sz w:val="24"/>
                <w:szCs w:val="24"/>
                <w:highlight w:val="none"/>
              </w:rPr>
            </w:pPr>
            <w:r>
              <w:rPr>
                <w:rFonts w:eastAsia="仿宋"/>
                <w:color w:val="000000"/>
                <w:sz w:val="24"/>
                <w:szCs w:val="24"/>
                <w:highlight w:val="none"/>
              </w:rPr>
              <w:t>二级乙等，置换1学分；二级甲等2学分；一级乙等，转换3学分。</w:t>
            </w:r>
          </w:p>
        </w:tc>
      </w:tr>
      <w:tr w14:paraId="4599B678">
        <w:tblPrEx>
          <w:tblCellMar>
            <w:top w:w="0" w:type="dxa"/>
            <w:left w:w="10" w:type="dxa"/>
            <w:bottom w:w="0" w:type="dxa"/>
            <w:right w:w="10" w:type="dxa"/>
          </w:tblCellMar>
        </w:tblPrEx>
        <w:trPr>
          <w:trHeight w:val="605" w:hRule="atLeast"/>
        </w:trPr>
        <w:tc>
          <w:tcPr>
            <w:tcW w:w="720" w:type="dxa"/>
            <w:tcBorders>
              <w:top w:val="single" w:color="auto" w:sz="2" w:space="0"/>
              <w:left w:val="single" w:color="auto" w:sz="2" w:space="0"/>
              <w:bottom w:val="single" w:color="auto" w:sz="2" w:space="0"/>
              <w:right w:val="single" w:color="auto" w:sz="4" w:space="0"/>
            </w:tcBorders>
            <w:noWrap w:val="0"/>
            <w:vAlign w:val="center"/>
          </w:tcPr>
          <w:p w14:paraId="5B106DDA">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2</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0F4C64E0">
            <w:pPr>
              <w:spacing w:line="320" w:lineRule="atLeast"/>
              <w:jc w:val="center"/>
              <w:rPr>
                <w:rFonts w:eastAsia="仿宋"/>
                <w:color w:val="000000"/>
                <w:sz w:val="24"/>
                <w:szCs w:val="24"/>
                <w:highlight w:val="none"/>
              </w:rPr>
            </w:pPr>
            <w:r>
              <w:rPr>
                <w:rFonts w:eastAsia="仿宋"/>
                <w:color w:val="000000"/>
                <w:sz w:val="24"/>
                <w:szCs w:val="24"/>
                <w:highlight w:val="none"/>
              </w:rPr>
              <w:t>计算机等级证书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43DCFDD">
            <w:pPr>
              <w:spacing w:line="320" w:lineRule="atLeast"/>
              <w:jc w:val="center"/>
              <w:rPr>
                <w:rFonts w:eastAsia="仿宋"/>
                <w:color w:val="000000"/>
                <w:sz w:val="24"/>
                <w:szCs w:val="24"/>
                <w:highlight w:val="none"/>
              </w:rPr>
            </w:pPr>
            <w:r>
              <w:rPr>
                <w:rFonts w:eastAsia="仿宋"/>
                <w:color w:val="000000"/>
                <w:sz w:val="24"/>
                <w:szCs w:val="24"/>
                <w:highlight w:val="none"/>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80336E1">
            <w:pPr>
              <w:spacing w:line="320" w:lineRule="atLeast"/>
              <w:rPr>
                <w:rFonts w:eastAsia="仿宋"/>
                <w:color w:val="000000"/>
                <w:sz w:val="24"/>
                <w:szCs w:val="24"/>
                <w:highlight w:val="none"/>
              </w:rPr>
            </w:pPr>
            <w:r>
              <w:rPr>
                <w:rFonts w:eastAsia="仿宋"/>
                <w:color w:val="000000"/>
                <w:sz w:val="24"/>
                <w:szCs w:val="24"/>
                <w:highlight w:val="none"/>
              </w:rPr>
              <w:t>公共选修课程、专业选修课程</w:t>
            </w:r>
          </w:p>
        </w:tc>
        <w:tc>
          <w:tcPr>
            <w:tcW w:w="4063" w:type="dxa"/>
            <w:tcBorders>
              <w:top w:val="single" w:color="auto" w:sz="2" w:space="0"/>
              <w:left w:val="single" w:color="auto" w:sz="4" w:space="0"/>
              <w:bottom w:val="single" w:color="auto" w:sz="2" w:space="0"/>
              <w:right w:val="single" w:color="auto" w:sz="2" w:space="0"/>
            </w:tcBorders>
            <w:noWrap w:val="0"/>
            <w:vAlign w:val="center"/>
          </w:tcPr>
          <w:p w14:paraId="3FBBF405">
            <w:pPr>
              <w:spacing w:line="320" w:lineRule="atLeast"/>
              <w:rPr>
                <w:rFonts w:eastAsia="仿宋"/>
                <w:color w:val="000000"/>
                <w:sz w:val="24"/>
                <w:szCs w:val="24"/>
                <w:highlight w:val="none"/>
              </w:rPr>
            </w:pPr>
            <w:r>
              <w:rPr>
                <w:rFonts w:eastAsia="仿宋"/>
                <w:color w:val="000000"/>
                <w:sz w:val="24"/>
                <w:szCs w:val="24"/>
                <w:highlight w:val="none"/>
              </w:rPr>
              <w:t>一级，置换1学分；二级，置换2学分；三级，置换3学分；四级，置换4学分。</w:t>
            </w:r>
          </w:p>
        </w:tc>
      </w:tr>
      <w:tr w14:paraId="3A5C5FCC">
        <w:tblPrEx>
          <w:tblCellMar>
            <w:top w:w="0" w:type="dxa"/>
            <w:left w:w="10" w:type="dxa"/>
            <w:bottom w:w="0" w:type="dxa"/>
            <w:right w:w="10" w:type="dxa"/>
          </w:tblCellMar>
        </w:tblPrEx>
        <w:trPr>
          <w:trHeight w:val="755" w:hRule="atLeast"/>
        </w:trPr>
        <w:tc>
          <w:tcPr>
            <w:tcW w:w="720" w:type="dxa"/>
            <w:tcBorders>
              <w:top w:val="single" w:color="auto" w:sz="2" w:space="0"/>
              <w:left w:val="single" w:color="auto" w:sz="2" w:space="0"/>
              <w:bottom w:val="single" w:color="auto" w:sz="2" w:space="0"/>
              <w:right w:val="single" w:color="auto" w:sz="4" w:space="0"/>
            </w:tcBorders>
            <w:noWrap w:val="0"/>
            <w:vAlign w:val="center"/>
          </w:tcPr>
          <w:p w14:paraId="53C1A093">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3</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03575AC7">
            <w:pPr>
              <w:spacing w:line="320" w:lineRule="atLeast"/>
              <w:jc w:val="center"/>
              <w:rPr>
                <w:rFonts w:eastAsia="仿宋"/>
                <w:color w:val="000000"/>
                <w:sz w:val="24"/>
                <w:szCs w:val="24"/>
                <w:highlight w:val="none"/>
              </w:rPr>
            </w:pPr>
            <w:r>
              <w:rPr>
                <w:rFonts w:eastAsia="仿宋"/>
                <w:color w:val="000000"/>
                <w:sz w:val="24"/>
                <w:szCs w:val="24"/>
                <w:highlight w:val="none"/>
              </w:rPr>
              <w:t>国家级、省级、市(院)级专业技能  大赛</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D863668">
            <w:pPr>
              <w:spacing w:line="320" w:lineRule="atLeast"/>
              <w:jc w:val="center"/>
              <w:rPr>
                <w:rFonts w:eastAsia="仿宋"/>
                <w:color w:val="000000"/>
                <w:sz w:val="24"/>
                <w:szCs w:val="24"/>
                <w:highlight w:val="none"/>
              </w:rPr>
            </w:pPr>
            <w:r>
              <w:rPr>
                <w:rFonts w:eastAsia="仿宋"/>
                <w:color w:val="000000"/>
                <w:sz w:val="24"/>
                <w:szCs w:val="24"/>
                <w:highlight w:val="none"/>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FA9FBB9">
            <w:pPr>
              <w:spacing w:line="320" w:lineRule="atLeast"/>
              <w:jc w:val="center"/>
              <w:rPr>
                <w:rFonts w:eastAsia="仿宋"/>
                <w:color w:val="000000"/>
                <w:sz w:val="24"/>
                <w:szCs w:val="24"/>
                <w:highlight w:val="none"/>
              </w:rPr>
            </w:pPr>
            <w:r>
              <w:rPr>
                <w:rFonts w:eastAsia="仿宋"/>
                <w:color w:val="000000"/>
                <w:sz w:val="24"/>
                <w:szCs w:val="24"/>
                <w:highlight w:val="none"/>
              </w:rPr>
              <w:t>专业必修课程、专业选修课程</w:t>
            </w:r>
          </w:p>
        </w:tc>
        <w:tc>
          <w:tcPr>
            <w:tcW w:w="4063" w:type="dxa"/>
            <w:tcBorders>
              <w:top w:val="single" w:color="auto" w:sz="2" w:space="0"/>
              <w:left w:val="single" w:color="auto" w:sz="4" w:space="0"/>
              <w:bottom w:val="single" w:color="auto" w:sz="2" w:space="0"/>
              <w:right w:val="single" w:color="auto" w:sz="2" w:space="0"/>
            </w:tcBorders>
            <w:noWrap w:val="0"/>
            <w:vAlign w:val="center"/>
          </w:tcPr>
          <w:p w14:paraId="0987ADA1">
            <w:pPr>
              <w:spacing w:line="320" w:lineRule="atLeast"/>
              <w:rPr>
                <w:rFonts w:eastAsia="仿宋"/>
                <w:color w:val="000000"/>
                <w:sz w:val="24"/>
                <w:szCs w:val="24"/>
                <w:highlight w:val="none"/>
              </w:rPr>
            </w:pPr>
            <w:r>
              <w:rPr>
                <w:rFonts w:eastAsia="仿宋"/>
                <w:color w:val="000000"/>
                <w:sz w:val="24"/>
                <w:szCs w:val="24"/>
                <w:highlight w:val="none"/>
              </w:rPr>
              <w:t>市(院)级奖励，置换1学分；省级奖励，置换2学分；国家级奖励，置换4学分。</w:t>
            </w:r>
          </w:p>
        </w:tc>
      </w:tr>
      <w:tr w14:paraId="63BDAA9E">
        <w:tblPrEx>
          <w:tblCellMar>
            <w:top w:w="0" w:type="dxa"/>
            <w:left w:w="10" w:type="dxa"/>
            <w:bottom w:w="0" w:type="dxa"/>
            <w:right w:w="10" w:type="dxa"/>
          </w:tblCellMar>
        </w:tblPrEx>
        <w:trPr>
          <w:trHeight w:val="360" w:hRule="atLeast"/>
        </w:trPr>
        <w:tc>
          <w:tcPr>
            <w:tcW w:w="720" w:type="dxa"/>
            <w:tcBorders>
              <w:top w:val="single" w:color="auto" w:sz="2" w:space="0"/>
              <w:left w:val="single" w:color="auto" w:sz="2" w:space="0"/>
              <w:bottom w:val="single" w:color="auto" w:sz="2" w:space="0"/>
              <w:right w:val="single" w:color="auto" w:sz="4" w:space="0"/>
            </w:tcBorders>
            <w:noWrap w:val="0"/>
            <w:vAlign w:val="center"/>
          </w:tcPr>
          <w:p w14:paraId="4232F2DB">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4</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22ED7CE0">
            <w:pPr>
              <w:spacing w:line="320" w:lineRule="atLeast"/>
              <w:jc w:val="center"/>
              <w:rPr>
                <w:rFonts w:eastAsia="仿宋"/>
                <w:color w:val="000000"/>
                <w:sz w:val="24"/>
                <w:szCs w:val="24"/>
                <w:highlight w:val="none"/>
              </w:rPr>
            </w:pPr>
            <w:r>
              <w:rPr>
                <w:rFonts w:eastAsia="仿宋"/>
                <w:color w:val="000000"/>
                <w:sz w:val="24"/>
                <w:szCs w:val="24"/>
                <w:highlight w:val="none"/>
              </w:rPr>
              <w:t>国家级、省级、市(院)级创新创业、</w:t>
            </w:r>
            <w:r>
              <w:rPr>
                <w:rFonts w:eastAsia="仿宋"/>
                <w:color w:val="000000"/>
                <w:sz w:val="24"/>
                <w:szCs w:val="24"/>
                <w:highlight w:val="none"/>
                <w:u w:val="none" w:color="000000"/>
              </w:rPr>
              <w:t>创新方法</w:t>
            </w:r>
            <w:r>
              <w:rPr>
                <w:rFonts w:eastAsia="仿宋"/>
                <w:color w:val="000000"/>
                <w:sz w:val="24"/>
                <w:szCs w:val="24"/>
                <w:highlight w:val="none"/>
              </w:rPr>
              <w:t>大赛、SYB等创业培训证书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4D8FB90">
            <w:pPr>
              <w:spacing w:line="320" w:lineRule="atLeast"/>
              <w:jc w:val="center"/>
              <w:rPr>
                <w:rFonts w:eastAsia="仿宋"/>
                <w:color w:val="000000"/>
                <w:sz w:val="24"/>
                <w:szCs w:val="24"/>
                <w:highlight w:val="none"/>
              </w:rPr>
            </w:pPr>
            <w:r>
              <w:rPr>
                <w:rFonts w:eastAsia="仿宋"/>
                <w:color w:val="000000"/>
                <w:sz w:val="24"/>
                <w:szCs w:val="24"/>
                <w:highlight w:val="none"/>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A1D3EDB">
            <w:pPr>
              <w:spacing w:line="320" w:lineRule="atLeast"/>
              <w:jc w:val="center"/>
              <w:rPr>
                <w:rFonts w:eastAsia="仿宋"/>
                <w:color w:val="000000"/>
                <w:sz w:val="24"/>
                <w:szCs w:val="24"/>
                <w:highlight w:val="none"/>
              </w:rPr>
            </w:pPr>
            <w:r>
              <w:rPr>
                <w:rFonts w:eastAsia="仿宋"/>
                <w:color w:val="000000"/>
                <w:sz w:val="24"/>
                <w:szCs w:val="24"/>
                <w:highlight w:val="none"/>
              </w:rPr>
              <w:t>公共选修课程、专业选修课程</w:t>
            </w:r>
          </w:p>
        </w:tc>
        <w:tc>
          <w:tcPr>
            <w:tcW w:w="4063" w:type="dxa"/>
            <w:tcBorders>
              <w:top w:val="single" w:color="auto" w:sz="2" w:space="0"/>
              <w:left w:val="single" w:color="auto" w:sz="4" w:space="0"/>
              <w:bottom w:val="single" w:color="auto" w:sz="2" w:space="0"/>
              <w:right w:val="single" w:color="auto" w:sz="2" w:space="0"/>
            </w:tcBorders>
            <w:noWrap w:val="0"/>
            <w:vAlign w:val="center"/>
          </w:tcPr>
          <w:p w14:paraId="105BDCF9">
            <w:pPr>
              <w:spacing w:line="320" w:lineRule="atLeast"/>
              <w:rPr>
                <w:rFonts w:eastAsia="仿宋"/>
                <w:color w:val="000000"/>
                <w:sz w:val="24"/>
                <w:szCs w:val="24"/>
                <w:highlight w:val="none"/>
              </w:rPr>
            </w:pPr>
            <w:r>
              <w:rPr>
                <w:rFonts w:eastAsia="仿宋"/>
                <w:color w:val="000000"/>
                <w:sz w:val="24"/>
                <w:szCs w:val="24"/>
                <w:highlight w:val="none"/>
              </w:rPr>
              <w:t>市(院)级奖励，置换1学分；省级奖励，置换2学分；国家级奖励，置换4学分。</w:t>
            </w:r>
          </w:p>
          <w:p w14:paraId="28A47ABF">
            <w:pPr>
              <w:spacing w:line="320" w:lineRule="atLeast"/>
              <w:rPr>
                <w:rFonts w:eastAsia="仿宋"/>
                <w:color w:val="000000"/>
                <w:sz w:val="24"/>
                <w:szCs w:val="24"/>
                <w:highlight w:val="none"/>
              </w:rPr>
            </w:pPr>
            <w:r>
              <w:rPr>
                <w:rFonts w:eastAsia="仿宋"/>
                <w:color w:val="000000"/>
                <w:sz w:val="24"/>
                <w:szCs w:val="24"/>
                <w:highlight w:val="none"/>
              </w:rPr>
              <w:t>SYB等创业培训证书，置换2学分。</w:t>
            </w:r>
          </w:p>
        </w:tc>
      </w:tr>
      <w:tr w14:paraId="18A028BD">
        <w:tblPrEx>
          <w:tblCellMar>
            <w:top w:w="0" w:type="dxa"/>
            <w:left w:w="10" w:type="dxa"/>
            <w:bottom w:w="0" w:type="dxa"/>
            <w:right w:w="10" w:type="dxa"/>
          </w:tblCellMar>
        </w:tblPrEx>
        <w:trPr>
          <w:trHeight w:val="838" w:hRule="atLeast"/>
        </w:trPr>
        <w:tc>
          <w:tcPr>
            <w:tcW w:w="720" w:type="dxa"/>
            <w:tcBorders>
              <w:top w:val="single" w:color="auto" w:sz="2" w:space="0"/>
              <w:left w:val="single" w:color="auto" w:sz="2" w:space="0"/>
              <w:bottom w:val="single" w:color="auto" w:sz="2" w:space="0"/>
              <w:right w:val="single" w:color="auto" w:sz="4" w:space="0"/>
            </w:tcBorders>
            <w:noWrap w:val="0"/>
            <w:vAlign w:val="center"/>
          </w:tcPr>
          <w:p w14:paraId="32729207">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5</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6A747F91">
            <w:pPr>
              <w:spacing w:line="320" w:lineRule="atLeast"/>
              <w:jc w:val="center"/>
              <w:rPr>
                <w:rFonts w:eastAsia="仿宋"/>
                <w:color w:val="000000"/>
                <w:sz w:val="24"/>
                <w:szCs w:val="24"/>
                <w:highlight w:val="none"/>
              </w:rPr>
            </w:pPr>
            <w:r>
              <w:rPr>
                <w:rFonts w:eastAsia="仿宋"/>
                <w:color w:val="000000"/>
                <w:sz w:val="24"/>
                <w:szCs w:val="24"/>
                <w:highlight w:val="none"/>
              </w:rPr>
              <w:t>职业技能等级证书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FC8F3B3">
            <w:pPr>
              <w:spacing w:line="320" w:lineRule="atLeast"/>
              <w:jc w:val="center"/>
              <w:rPr>
                <w:rFonts w:eastAsia="仿宋"/>
                <w:color w:val="000000"/>
                <w:sz w:val="24"/>
                <w:szCs w:val="24"/>
                <w:highlight w:val="none"/>
              </w:rPr>
            </w:pPr>
            <w:r>
              <w:rPr>
                <w:rFonts w:eastAsia="仿宋"/>
                <w:color w:val="000000"/>
                <w:sz w:val="24"/>
                <w:szCs w:val="24"/>
                <w:highlight w:val="none"/>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C6427BC">
            <w:pPr>
              <w:spacing w:line="320" w:lineRule="atLeast"/>
              <w:jc w:val="center"/>
              <w:rPr>
                <w:rFonts w:eastAsia="仿宋"/>
                <w:color w:val="000000"/>
                <w:sz w:val="24"/>
                <w:szCs w:val="24"/>
                <w:highlight w:val="none"/>
              </w:rPr>
            </w:pPr>
            <w:r>
              <w:rPr>
                <w:rFonts w:eastAsia="仿宋"/>
                <w:color w:val="000000"/>
                <w:sz w:val="24"/>
                <w:szCs w:val="24"/>
                <w:highlight w:val="none"/>
              </w:rPr>
              <w:t>专业必修课程、专业选修课程</w:t>
            </w:r>
          </w:p>
        </w:tc>
        <w:tc>
          <w:tcPr>
            <w:tcW w:w="4063" w:type="dxa"/>
            <w:tcBorders>
              <w:top w:val="single" w:color="auto" w:sz="2" w:space="0"/>
              <w:left w:val="single" w:color="auto" w:sz="4" w:space="0"/>
              <w:bottom w:val="single" w:color="auto" w:sz="2" w:space="0"/>
              <w:right w:val="single" w:color="auto" w:sz="2" w:space="0"/>
            </w:tcBorders>
            <w:noWrap w:val="0"/>
            <w:vAlign w:val="center"/>
          </w:tcPr>
          <w:p w14:paraId="7A1FEA30">
            <w:pPr>
              <w:spacing w:line="320" w:lineRule="atLeast"/>
              <w:rPr>
                <w:rFonts w:eastAsia="仿宋"/>
                <w:color w:val="000000"/>
                <w:sz w:val="24"/>
                <w:szCs w:val="24"/>
                <w:highlight w:val="none"/>
              </w:rPr>
            </w:pPr>
            <w:r>
              <w:rPr>
                <w:rFonts w:eastAsia="仿宋"/>
                <w:color w:val="000000"/>
                <w:sz w:val="24"/>
                <w:szCs w:val="24"/>
                <w:highlight w:val="none"/>
              </w:rPr>
              <w:t>获取1个职业技能等级证书，置换2学分，最多置换4学分。</w:t>
            </w:r>
          </w:p>
        </w:tc>
      </w:tr>
      <w:tr w14:paraId="1E803ACB">
        <w:tblPrEx>
          <w:tblCellMar>
            <w:top w:w="0" w:type="dxa"/>
            <w:left w:w="10" w:type="dxa"/>
            <w:bottom w:w="0" w:type="dxa"/>
            <w:right w:w="10" w:type="dxa"/>
          </w:tblCellMar>
        </w:tblPrEx>
        <w:trPr>
          <w:trHeight w:val="838" w:hRule="atLeast"/>
        </w:trPr>
        <w:tc>
          <w:tcPr>
            <w:tcW w:w="720" w:type="dxa"/>
            <w:tcBorders>
              <w:top w:val="single" w:color="auto" w:sz="2" w:space="0"/>
              <w:left w:val="single" w:color="auto" w:sz="2" w:space="0"/>
              <w:bottom w:val="single" w:color="auto" w:sz="2" w:space="0"/>
              <w:right w:val="single" w:color="auto" w:sz="4" w:space="0"/>
            </w:tcBorders>
            <w:noWrap w:val="0"/>
            <w:vAlign w:val="center"/>
          </w:tcPr>
          <w:p w14:paraId="4D6B2356">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6</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70AD1F9E">
            <w:pPr>
              <w:spacing w:line="320" w:lineRule="atLeast"/>
              <w:jc w:val="center"/>
              <w:rPr>
                <w:rFonts w:eastAsia="仿宋"/>
                <w:color w:val="000000"/>
                <w:sz w:val="24"/>
                <w:szCs w:val="24"/>
                <w:highlight w:val="none"/>
              </w:rPr>
            </w:pPr>
            <w:r>
              <w:rPr>
                <w:rFonts w:eastAsia="仿宋"/>
                <w:color w:val="000000"/>
                <w:spacing w:val="-9"/>
                <w:sz w:val="24"/>
                <w:szCs w:val="24"/>
                <w:highlight w:val="none"/>
              </w:rPr>
              <w:t>学术期刊公开发表、国家专利</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B2FF611">
            <w:pPr>
              <w:spacing w:line="320" w:lineRule="atLeast"/>
              <w:jc w:val="center"/>
              <w:rPr>
                <w:rFonts w:eastAsia="仿宋"/>
                <w:color w:val="000000"/>
                <w:sz w:val="24"/>
                <w:szCs w:val="24"/>
                <w:highlight w:val="none"/>
              </w:rPr>
            </w:pPr>
            <w:r>
              <w:rPr>
                <w:rFonts w:eastAsia="仿宋"/>
                <w:color w:val="000000"/>
                <w:sz w:val="24"/>
                <w:szCs w:val="24"/>
                <w:highlight w:val="none"/>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194834C">
            <w:pPr>
              <w:spacing w:line="320" w:lineRule="atLeast"/>
              <w:jc w:val="center"/>
              <w:rPr>
                <w:rFonts w:eastAsia="仿宋"/>
                <w:color w:val="000000"/>
                <w:sz w:val="24"/>
                <w:szCs w:val="24"/>
                <w:highlight w:val="none"/>
              </w:rPr>
            </w:pPr>
            <w:r>
              <w:rPr>
                <w:rFonts w:eastAsia="仿宋"/>
                <w:color w:val="000000"/>
                <w:sz w:val="24"/>
                <w:szCs w:val="24"/>
                <w:highlight w:val="none"/>
              </w:rPr>
              <w:t>公共选修课程、专业选修课程</w:t>
            </w:r>
          </w:p>
        </w:tc>
        <w:tc>
          <w:tcPr>
            <w:tcW w:w="4063" w:type="dxa"/>
            <w:tcBorders>
              <w:top w:val="single" w:color="auto" w:sz="2" w:space="0"/>
              <w:left w:val="single" w:color="auto" w:sz="4" w:space="0"/>
              <w:bottom w:val="single" w:color="auto" w:sz="2" w:space="0"/>
              <w:right w:val="single" w:color="auto" w:sz="2" w:space="0"/>
            </w:tcBorders>
            <w:noWrap w:val="0"/>
            <w:vAlign w:val="center"/>
          </w:tcPr>
          <w:p w14:paraId="37150BE6">
            <w:pPr>
              <w:spacing w:line="320" w:lineRule="atLeast"/>
              <w:rPr>
                <w:rFonts w:eastAsia="仿宋"/>
                <w:color w:val="000000"/>
                <w:sz w:val="24"/>
                <w:szCs w:val="24"/>
                <w:highlight w:val="none"/>
              </w:rPr>
            </w:pPr>
            <w:r>
              <w:rPr>
                <w:rFonts w:eastAsia="仿宋"/>
                <w:color w:val="000000"/>
                <w:spacing w:val="-9"/>
                <w:sz w:val="24"/>
                <w:szCs w:val="24"/>
                <w:highlight w:val="none"/>
              </w:rPr>
              <w:t>省级学术期刊公开发表论文，置换1学分；核心期刊公开发表论文，置换2学分；软件著作权、外观设计专利、实用新型专利，置换2学分；发明专利置换4学分。</w:t>
            </w:r>
          </w:p>
        </w:tc>
      </w:tr>
      <w:tr w14:paraId="064D9F97">
        <w:tblPrEx>
          <w:tblCellMar>
            <w:top w:w="0" w:type="dxa"/>
            <w:left w:w="10" w:type="dxa"/>
            <w:bottom w:w="0" w:type="dxa"/>
            <w:right w:w="10" w:type="dxa"/>
          </w:tblCellMar>
        </w:tblPrEx>
        <w:trPr>
          <w:trHeight w:val="670" w:hRule="atLeast"/>
        </w:trPr>
        <w:tc>
          <w:tcPr>
            <w:tcW w:w="720" w:type="dxa"/>
            <w:tcBorders>
              <w:top w:val="single" w:color="auto" w:sz="2" w:space="0"/>
              <w:left w:val="single" w:color="auto" w:sz="2" w:space="0"/>
              <w:bottom w:val="single" w:color="auto" w:sz="2" w:space="0"/>
              <w:right w:val="single" w:color="auto" w:sz="4" w:space="0"/>
            </w:tcBorders>
            <w:noWrap w:val="0"/>
            <w:vAlign w:val="center"/>
          </w:tcPr>
          <w:p w14:paraId="298D24E7">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7</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0310F47D">
            <w:pPr>
              <w:spacing w:line="320" w:lineRule="atLeast"/>
              <w:jc w:val="center"/>
              <w:rPr>
                <w:rFonts w:eastAsia="仿宋"/>
                <w:color w:val="000000"/>
                <w:sz w:val="24"/>
                <w:szCs w:val="24"/>
                <w:highlight w:val="none"/>
              </w:rPr>
            </w:pPr>
            <w:r>
              <w:rPr>
                <w:rFonts w:eastAsia="仿宋"/>
                <w:color w:val="000000"/>
                <w:spacing w:val="-9"/>
                <w:sz w:val="24"/>
                <w:szCs w:val="24"/>
                <w:highlight w:val="none"/>
              </w:rPr>
              <w:t>获得技术革新成果</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5980EE9">
            <w:pPr>
              <w:spacing w:line="320" w:lineRule="atLeast"/>
              <w:jc w:val="center"/>
              <w:rPr>
                <w:rFonts w:eastAsia="仿宋"/>
                <w:color w:val="000000"/>
                <w:sz w:val="24"/>
                <w:szCs w:val="24"/>
                <w:highlight w:val="none"/>
              </w:rPr>
            </w:pPr>
            <w:r>
              <w:rPr>
                <w:rFonts w:eastAsia="仿宋"/>
                <w:color w:val="000000"/>
                <w:sz w:val="24"/>
                <w:szCs w:val="24"/>
                <w:highlight w:val="none"/>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0EBABB8">
            <w:pPr>
              <w:spacing w:line="320" w:lineRule="atLeast"/>
              <w:jc w:val="center"/>
              <w:rPr>
                <w:rFonts w:eastAsia="仿宋"/>
                <w:color w:val="000000"/>
                <w:sz w:val="24"/>
                <w:szCs w:val="24"/>
                <w:highlight w:val="none"/>
              </w:rPr>
            </w:pPr>
            <w:r>
              <w:rPr>
                <w:rFonts w:eastAsia="仿宋"/>
                <w:color w:val="000000"/>
                <w:sz w:val="24"/>
                <w:szCs w:val="24"/>
                <w:highlight w:val="none"/>
              </w:rPr>
              <w:t>公共选修课程、专业选修课程</w:t>
            </w:r>
          </w:p>
        </w:tc>
        <w:tc>
          <w:tcPr>
            <w:tcW w:w="4063" w:type="dxa"/>
            <w:tcBorders>
              <w:top w:val="single" w:color="auto" w:sz="2" w:space="0"/>
              <w:left w:val="single" w:color="auto" w:sz="4" w:space="0"/>
              <w:bottom w:val="single" w:color="auto" w:sz="2" w:space="0"/>
              <w:right w:val="single" w:color="auto" w:sz="2" w:space="0"/>
            </w:tcBorders>
            <w:noWrap w:val="0"/>
            <w:vAlign w:val="center"/>
          </w:tcPr>
          <w:p w14:paraId="74CD0DB5">
            <w:pPr>
              <w:spacing w:line="320" w:lineRule="atLeast"/>
              <w:rPr>
                <w:rFonts w:eastAsia="仿宋"/>
                <w:color w:val="000000"/>
                <w:sz w:val="24"/>
                <w:szCs w:val="24"/>
                <w:highlight w:val="none"/>
              </w:rPr>
            </w:pPr>
            <w:r>
              <w:rPr>
                <w:rFonts w:eastAsia="仿宋"/>
                <w:color w:val="000000"/>
                <w:sz w:val="24"/>
                <w:szCs w:val="24"/>
                <w:highlight w:val="none"/>
              </w:rPr>
              <w:t>根据技术成果在行业中的影响情况，酌情进行学分置换，最多置换3学分。</w:t>
            </w:r>
          </w:p>
        </w:tc>
      </w:tr>
      <w:tr w14:paraId="3D300069">
        <w:tblPrEx>
          <w:tblCellMar>
            <w:top w:w="0" w:type="dxa"/>
            <w:left w:w="10" w:type="dxa"/>
            <w:bottom w:w="0" w:type="dxa"/>
            <w:right w:w="10" w:type="dxa"/>
          </w:tblCellMar>
        </w:tblPrEx>
        <w:trPr>
          <w:trHeight w:val="850" w:hRule="atLeast"/>
        </w:trPr>
        <w:tc>
          <w:tcPr>
            <w:tcW w:w="720" w:type="dxa"/>
            <w:tcBorders>
              <w:top w:val="single" w:color="auto" w:sz="2" w:space="0"/>
              <w:left w:val="single" w:color="auto" w:sz="2" w:space="0"/>
              <w:bottom w:val="single" w:color="auto" w:sz="2" w:space="0"/>
              <w:right w:val="single" w:color="auto" w:sz="4" w:space="0"/>
            </w:tcBorders>
            <w:noWrap w:val="0"/>
            <w:vAlign w:val="center"/>
          </w:tcPr>
          <w:p w14:paraId="5EC82EE6">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8</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385A99B9">
            <w:pPr>
              <w:spacing w:line="320" w:lineRule="atLeast"/>
              <w:jc w:val="center"/>
              <w:rPr>
                <w:rFonts w:eastAsia="仿宋"/>
                <w:color w:val="000000"/>
                <w:sz w:val="24"/>
                <w:szCs w:val="24"/>
                <w:highlight w:val="none"/>
              </w:rPr>
            </w:pPr>
            <w:r>
              <w:rPr>
                <w:rFonts w:eastAsia="仿宋"/>
                <w:color w:val="000000"/>
                <w:sz w:val="24"/>
                <w:szCs w:val="24"/>
                <w:highlight w:val="none"/>
              </w:rPr>
              <w:t>参加社团活动</w:t>
            </w:r>
            <w:r>
              <w:rPr>
                <w:rFonts w:eastAsia="仿宋"/>
                <w:color w:val="000000"/>
                <w:spacing w:val="-9"/>
                <w:sz w:val="24"/>
                <w:szCs w:val="24"/>
                <w:highlight w:val="none"/>
              </w:rPr>
              <w:t>、社会实践、科技文化第二课堂等取得优异成绩或有重大影响</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B923831">
            <w:pPr>
              <w:spacing w:line="320" w:lineRule="atLeast"/>
              <w:jc w:val="center"/>
              <w:rPr>
                <w:rFonts w:eastAsia="仿宋"/>
                <w:color w:val="000000"/>
                <w:sz w:val="24"/>
                <w:szCs w:val="24"/>
                <w:highlight w:val="none"/>
              </w:rPr>
            </w:pPr>
            <w:r>
              <w:rPr>
                <w:rFonts w:eastAsia="仿宋"/>
                <w:color w:val="000000"/>
                <w:sz w:val="24"/>
                <w:szCs w:val="24"/>
                <w:highlight w:val="none"/>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49B6959">
            <w:pPr>
              <w:spacing w:line="320" w:lineRule="atLeast"/>
              <w:jc w:val="center"/>
              <w:rPr>
                <w:rFonts w:eastAsia="仿宋"/>
                <w:color w:val="000000"/>
                <w:sz w:val="24"/>
                <w:szCs w:val="24"/>
                <w:highlight w:val="none"/>
              </w:rPr>
            </w:pPr>
            <w:r>
              <w:rPr>
                <w:rFonts w:eastAsia="仿宋"/>
                <w:color w:val="000000"/>
                <w:sz w:val="24"/>
                <w:szCs w:val="24"/>
                <w:highlight w:val="none"/>
              </w:rPr>
              <w:t>公共选修课程、专业选修课程</w:t>
            </w:r>
          </w:p>
        </w:tc>
        <w:tc>
          <w:tcPr>
            <w:tcW w:w="4063" w:type="dxa"/>
            <w:tcBorders>
              <w:top w:val="single" w:color="auto" w:sz="2" w:space="0"/>
              <w:left w:val="single" w:color="auto" w:sz="4" w:space="0"/>
              <w:bottom w:val="single" w:color="auto" w:sz="2" w:space="0"/>
              <w:right w:val="single" w:color="auto" w:sz="2" w:space="0"/>
            </w:tcBorders>
            <w:noWrap w:val="0"/>
            <w:vAlign w:val="center"/>
          </w:tcPr>
          <w:p w14:paraId="6A778A02">
            <w:pPr>
              <w:spacing w:line="320" w:lineRule="atLeast"/>
              <w:rPr>
                <w:rFonts w:eastAsia="仿宋"/>
                <w:color w:val="000000"/>
                <w:sz w:val="24"/>
                <w:szCs w:val="24"/>
                <w:highlight w:val="none"/>
              </w:rPr>
            </w:pPr>
            <w:r>
              <w:rPr>
                <w:rFonts w:eastAsia="仿宋"/>
                <w:color w:val="000000"/>
                <w:sz w:val="24"/>
                <w:szCs w:val="24"/>
                <w:highlight w:val="none"/>
              </w:rPr>
              <w:t>每学期可置换1学分，最多置换4学分。</w:t>
            </w:r>
          </w:p>
        </w:tc>
      </w:tr>
      <w:tr w14:paraId="145836E9">
        <w:tblPrEx>
          <w:tblCellMar>
            <w:top w:w="0" w:type="dxa"/>
            <w:left w:w="10" w:type="dxa"/>
            <w:bottom w:w="0" w:type="dxa"/>
            <w:right w:w="10" w:type="dxa"/>
          </w:tblCellMar>
        </w:tblPrEx>
        <w:trPr>
          <w:trHeight w:val="850" w:hRule="atLeast"/>
        </w:trPr>
        <w:tc>
          <w:tcPr>
            <w:tcW w:w="720" w:type="dxa"/>
            <w:tcBorders>
              <w:top w:val="single" w:color="auto" w:sz="2" w:space="0"/>
              <w:left w:val="single" w:color="auto" w:sz="2" w:space="0"/>
              <w:bottom w:val="single" w:color="auto" w:sz="2" w:space="0"/>
              <w:right w:val="single" w:color="auto" w:sz="4" w:space="0"/>
            </w:tcBorders>
            <w:noWrap w:val="0"/>
            <w:vAlign w:val="center"/>
          </w:tcPr>
          <w:p w14:paraId="46905084">
            <w:pPr>
              <w:spacing w:line="320" w:lineRule="atLeast"/>
              <w:jc w:val="center"/>
              <w:rPr>
                <w:rFonts w:hint="eastAsia" w:eastAsia="仿宋"/>
                <w:color w:val="000000"/>
                <w:sz w:val="24"/>
                <w:szCs w:val="24"/>
                <w:highlight w:val="none"/>
                <w:lang w:val="en-US" w:eastAsia="zh-CN"/>
              </w:rPr>
            </w:pPr>
            <w:r>
              <w:rPr>
                <w:rFonts w:hint="eastAsia" w:eastAsia="仿宋"/>
                <w:color w:val="000000"/>
                <w:sz w:val="24"/>
                <w:szCs w:val="24"/>
                <w:highlight w:val="none"/>
                <w:lang w:val="en-US" w:eastAsia="zh-CN"/>
              </w:rPr>
              <w:t>9</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0E32B409">
            <w:pPr>
              <w:spacing w:line="320" w:lineRule="atLeast"/>
              <w:jc w:val="center"/>
              <w:rPr>
                <w:rFonts w:eastAsia="仿宋"/>
                <w:color w:val="000000"/>
                <w:sz w:val="24"/>
                <w:szCs w:val="24"/>
                <w:highlight w:val="none"/>
              </w:rPr>
            </w:pPr>
            <w:r>
              <w:rPr>
                <w:rFonts w:eastAsia="仿宋"/>
                <w:color w:val="000000"/>
                <w:sz w:val="24"/>
                <w:szCs w:val="24"/>
                <w:highlight w:val="none"/>
                <w:shd w:val="clear" w:color="auto" w:fill="FFFFFF"/>
              </w:rPr>
              <w:t>学生在部队服役期间立功获奖</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7612DF7">
            <w:pPr>
              <w:spacing w:line="320" w:lineRule="atLeast"/>
              <w:jc w:val="center"/>
              <w:rPr>
                <w:rFonts w:eastAsia="仿宋"/>
                <w:color w:val="000000"/>
                <w:sz w:val="24"/>
                <w:szCs w:val="24"/>
                <w:highlight w:val="none"/>
              </w:rPr>
            </w:pPr>
            <w:r>
              <w:rPr>
                <w:rFonts w:eastAsia="仿宋"/>
                <w:color w:val="000000"/>
                <w:sz w:val="24"/>
                <w:szCs w:val="24"/>
                <w:highlight w:val="none"/>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5C3C159">
            <w:pPr>
              <w:spacing w:line="320" w:lineRule="atLeast"/>
              <w:jc w:val="center"/>
              <w:rPr>
                <w:rFonts w:eastAsia="仿宋"/>
                <w:color w:val="000000"/>
                <w:sz w:val="24"/>
                <w:szCs w:val="24"/>
                <w:highlight w:val="none"/>
              </w:rPr>
            </w:pPr>
            <w:r>
              <w:rPr>
                <w:rFonts w:eastAsia="仿宋"/>
                <w:color w:val="000000"/>
                <w:sz w:val="24"/>
                <w:szCs w:val="24"/>
                <w:highlight w:val="none"/>
              </w:rPr>
              <w:t>公共选修课程、专业选修课程</w:t>
            </w:r>
          </w:p>
        </w:tc>
        <w:tc>
          <w:tcPr>
            <w:tcW w:w="4063" w:type="dxa"/>
            <w:tcBorders>
              <w:top w:val="single" w:color="auto" w:sz="2" w:space="0"/>
              <w:left w:val="single" w:color="auto" w:sz="4" w:space="0"/>
              <w:bottom w:val="single" w:color="auto" w:sz="2" w:space="0"/>
              <w:right w:val="single" w:color="auto" w:sz="2" w:space="0"/>
            </w:tcBorders>
            <w:noWrap w:val="0"/>
            <w:vAlign w:val="center"/>
          </w:tcPr>
          <w:p w14:paraId="5C24539C">
            <w:pPr>
              <w:spacing w:line="320" w:lineRule="atLeast"/>
              <w:rPr>
                <w:rFonts w:eastAsia="仿宋"/>
                <w:color w:val="000000"/>
                <w:sz w:val="24"/>
                <w:szCs w:val="24"/>
                <w:highlight w:val="none"/>
              </w:rPr>
            </w:pPr>
            <w:r>
              <w:rPr>
                <w:rFonts w:eastAsia="仿宋"/>
                <w:color w:val="000000"/>
                <w:sz w:val="24"/>
                <w:szCs w:val="24"/>
                <w:highlight w:val="none"/>
              </w:rPr>
              <w:t>根据服役部队开具的表彰证明和立功等级进行学分置换，最多置换4学分。</w:t>
            </w:r>
          </w:p>
        </w:tc>
      </w:tr>
      <w:tr w14:paraId="6AD2DD70">
        <w:tblPrEx>
          <w:tblCellMar>
            <w:top w:w="0" w:type="dxa"/>
            <w:left w:w="10" w:type="dxa"/>
            <w:bottom w:w="0" w:type="dxa"/>
            <w:right w:w="10" w:type="dxa"/>
          </w:tblCellMar>
        </w:tblPrEx>
        <w:trPr>
          <w:trHeight w:val="850" w:hRule="atLeast"/>
        </w:trPr>
        <w:tc>
          <w:tcPr>
            <w:tcW w:w="720" w:type="dxa"/>
            <w:tcBorders>
              <w:top w:val="single" w:color="auto" w:sz="2" w:space="0"/>
              <w:left w:val="single" w:color="auto" w:sz="2" w:space="0"/>
              <w:bottom w:val="single" w:color="auto" w:sz="2" w:space="0"/>
              <w:right w:val="single" w:color="auto" w:sz="4" w:space="0"/>
            </w:tcBorders>
            <w:noWrap w:val="0"/>
            <w:vAlign w:val="center"/>
          </w:tcPr>
          <w:p w14:paraId="6A580A2C">
            <w:pPr>
              <w:spacing w:line="320" w:lineRule="atLeast"/>
              <w:jc w:val="center"/>
              <w:rPr>
                <w:rFonts w:hint="default" w:eastAsia="仿宋"/>
                <w:color w:val="000000"/>
                <w:sz w:val="24"/>
                <w:szCs w:val="24"/>
                <w:highlight w:val="none"/>
                <w:lang w:val="en-US" w:eastAsia="zh-CN"/>
              </w:rPr>
            </w:pPr>
            <w:r>
              <w:rPr>
                <w:rFonts w:hint="eastAsia" w:eastAsia="仿宋"/>
                <w:color w:val="000000"/>
                <w:sz w:val="24"/>
                <w:szCs w:val="24"/>
                <w:highlight w:val="none"/>
                <w:lang w:val="en-US" w:eastAsia="zh-CN"/>
              </w:rPr>
              <w:t>10</w:t>
            </w:r>
          </w:p>
        </w:tc>
        <w:tc>
          <w:tcPr>
            <w:tcW w:w="1980" w:type="dxa"/>
            <w:tcBorders>
              <w:top w:val="single" w:color="auto" w:sz="2" w:space="0"/>
              <w:left w:val="single" w:color="auto" w:sz="4" w:space="0"/>
              <w:bottom w:val="single" w:color="auto" w:sz="2" w:space="0"/>
              <w:right w:val="single" w:color="auto" w:sz="4" w:space="0"/>
            </w:tcBorders>
            <w:noWrap w:val="0"/>
            <w:vAlign w:val="center"/>
          </w:tcPr>
          <w:p w14:paraId="295AD15B">
            <w:pPr>
              <w:spacing w:line="320" w:lineRule="exact"/>
              <w:jc w:val="center"/>
              <w:rPr>
                <w:rFonts w:hint="eastAsia" w:eastAsia="仿宋"/>
                <w:color w:val="000000"/>
                <w:kern w:val="2"/>
                <w:sz w:val="24"/>
                <w:szCs w:val="24"/>
                <w:highlight w:val="none"/>
                <w:shd w:val="clear" w:color="auto" w:fill="FFFFFF"/>
                <w:lang w:val="en-US" w:eastAsia="zh-CN" w:bidi="ar-SA"/>
              </w:rPr>
            </w:pPr>
            <w:r>
              <w:rPr>
                <w:rFonts w:hint="eastAsia" w:eastAsia="仿宋"/>
                <w:color w:val="000000"/>
                <w:sz w:val="24"/>
                <w:szCs w:val="24"/>
                <w:highlight w:val="none"/>
                <w:shd w:val="clear" w:color="auto" w:fill="FFFFFF"/>
                <w:lang w:val="en-US" w:eastAsia="zh-CN"/>
              </w:rPr>
              <w:t>微专业课程</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70DAF56">
            <w:pPr>
              <w:spacing w:line="320" w:lineRule="exact"/>
              <w:jc w:val="center"/>
              <w:rPr>
                <w:rFonts w:hint="default"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0B1CE24">
            <w:pPr>
              <w:spacing w:line="320" w:lineRule="exact"/>
              <w:jc w:val="center"/>
              <w:rPr>
                <w:rFonts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公共</w:t>
            </w:r>
            <w:r>
              <w:rPr>
                <w:rFonts w:eastAsia="仿宋"/>
                <w:color w:val="000000"/>
                <w:sz w:val="24"/>
                <w:szCs w:val="24"/>
                <w:highlight w:val="none"/>
              </w:rPr>
              <w:t>选修课程</w:t>
            </w:r>
          </w:p>
        </w:tc>
        <w:tc>
          <w:tcPr>
            <w:tcW w:w="4063" w:type="dxa"/>
            <w:tcBorders>
              <w:top w:val="single" w:color="auto" w:sz="2" w:space="0"/>
              <w:left w:val="single" w:color="auto" w:sz="4" w:space="0"/>
              <w:bottom w:val="single" w:color="auto" w:sz="2" w:space="0"/>
              <w:right w:val="single" w:color="auto" w:sz="2" w:space="0"/>
            </w:tcBorders>
            <w:noWrap w:val="0"/>
            <w:vAlign w:val="center"/>
          </w:tcPr>
          <w:p w14:paraId="0CBFCF4B">
            <w:pPr>
              <w:spacing w:line="320" w:lineRule="exact"/>
              <w:rPr>
                <w:rFonts w:hint="default"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学生所获得微专业课程学分，经学生所在系审核批准可以申请替代选修课学分。每门2学分，最多置换4学分。</w:t>
            </w:r>
          </w:p>
        </w:tc>
      </w:tr>
      <w:tr w14:paraId="311BB203">
        <w:tblPrEx>
          <w:tblCellMar>
            <w:top w:w="0" w:type="dxa"/>
            <w:left w:w="10" w:type="dxa"/>
            <w:bottom w:w="0" w:type="dxa"/>
            <w:right w:w="10" w:type="dxa"/>
          </w:tblCellMar>
        </w:tblPrEx>
        <w:trPr>
          <w:trHeight w:val="528" w:hRule="atLeast"/>
        </w:trPr>
        <w:tc>
          <w:tcPr>
            <w:tcW w:w="9161" w:type="dxa"/>
            <w:gridSpan w:val="5"/>
            <w:tcBorders>
              <w:top w:val="single" w:color="auto" w:sz="2" w:space="0"/>
              <w:left w:val="single" w:color="auto" w:sz="2" w:space="0"/>
              <w:bottom w:val="single" w:color="auto" w:sz="2" w:space="0"/>
              <w:right w:val="single" w:color="auto" w:sz="2" w:space="0"/>
            </w:tcBorders>
            <w:noWrap w:val="0"/>
            <w:vAlign w:val="center"/>
          </w:tcPr>
          <w:p w14:paraId="403C4E38">
            <w:pPr>
              <w:spacing w:line="320" w:lineRule="atLeast"/>
              <w:rPr>
                <w:rFonts w:eastAsia="仿宋"/>
                <w:color w:val="000000"/>
                <w:sz w:val="24"/>
                <w:szCs w:val="24"/>
                <w:highlight w:val="none"/>
              </w:rPr>
            </w:pPr>
            <w:r>
              <w:rPr>
                <w:rFonts w:eastAsia="仿宋"/>
                <w:color w:val="000000"/>
                <w:spacing w:val="-9"/>
                <w:kern w:val="0"/>
                <w:sz w:val="24"/>
                <w:szCs w:val="24"/>
                <w:highlight w:val="none"/>
              </w:rPr>
              <w:t>注：多人参与的项目,由项目负责人根据个人贡献程度进行学分分配。</w:t>
            </w:r>
          </w:p>
        </w:tc>
      </w:tr>
    </w:tbl>
    <w:p w14:paraId="6FDB911D">
      <w:pPr>
        <w:keepNext w:val="0"/>
        <w:keepLines w:val="0"/>
        <w:pageBreakBefore w:val="0"/>
        <w:shd w:val="clear"/>
        <w:kinsoku/>
        <w:wordWrap/>
        <w:overflowPunct/>
        <w:topLinePunct w:val="0"/>
        <w:autoSpaceDE/>
        <w:autoSpaceDN/>
        <w:bidi w:val="0"/>
        <w:adjustRightInd/>
        <w:snapToGrid/>
        <w:spacing w:line="360" w:lineRule="exact"/>
        <w:ind w:firstLine="480" w:firstLineChars="200"/>
        <w:textAlignment w:val="auto"/>
        <w:rPr>
          <w:rFonts w:eastAsia="仿宋"/>
          <w:color w:val="000000"/>
          <w:sz w:val="24"/>
          <w:szCs w:val="24"/>
          <w:highlight w:val="none"/>
        </w:rPr>
      </w:pPr>
      <w:r>
        <w:rPr>
          <w:rFonts w:eastAsia="仿宋"/>
          <w:color w:val="000000"/>
          <w:sz w:val="24"/>
          <w:szCs w:val="24"/>
          <w:highlight w:val="none"/>
        </w:rPr>
        <w:t>上述1</w:t>
      </w:r>
      <w:r>
        <w:rPr>
          <w:rFonts w:hint="eastAsia" w:eastAsia="仿宋"/>
          <w:color w:val="000000"/>
          <w:sz w:val="24"/>
          <w:szCs w:val="24"/>
          <w:highlight w:val="none"/>
          <w:lang w:val="en-US" w:eastAsia="zh-CN"/>
        </w:rPr>
        <w:t>0</w:t>
      </w:r>
      <w:r>
        <w:rPr>
          <w:rFonts w:eastAsia="仿宋"/>
          <w:color w:val="000000"/>
          <w:sz w:val="24"/>
          <w:szCs w:val="24"/>
          <w:highlight w:val="none"/>
        </w:rPr>
        <w:t>个方面的学分可以累计，但每个方面的奖励学分只能计算一次，同一项目中有多个符合奖励条件者，取该项奖励学分的最高值。</w:t>
      </w:r>
    </w:p>
    <w:p w14:paraId="32A5B4B2">
      <w:pPr>
        <w:keepNext w:val="0"/>
        <w:keepLines w:val="0"/>
        <w:pageBreakBefore w:val="0"/>
        <w:shd w:val="clear"/>
        <w:kinsoku/>
        <w:wordWrap/>
        <w:overflowPunct/>
        <w:topLinePunct w:val="0"/>
        <w:autoSpaceDE/>
        <w:autoSpaceDN/>
        <w:bidi w:val="0"/>
        <w:adjustRightInd/>
        <w:snapToGrid/>
        <w:spacing w:line="360" w:lineRule="exact"/>
        <w:ind w:firstLine="562" w:firstLineChars="200"/>
        <w:jc w:val="left"/>
        <w:textAlignment w:val="auto"/>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（二）课证融合、多证毕业</w:t>
      </w:r>
    </w:p>
    <w:p w14:paraId="4F4BC62C">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1.书证融通</w:t>
      </w:r>
    </w:p>
    <w:p w14:paraId="210D7A73">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根据“职教20条”的相关要求，本人才培养方案将电工电子技术和电机与电力拖动放在专业基础课程中，为学生考取电工证垫下良好的基础，并将机电设备故障诊断与维修、自动生产线装调与设计、专业技能综合实训等课程设置专业核心课程中，设置的时间节点与证书考试时间相联系，有专业的任课教师给予学生们指导和练习，保证学生考证通过率。同时，鼓励学历证书与职业技能等级证书的学习成果相互转换。</w:t>
      </w:r>
    </w:p>
    <w:p w14:paraId="2F740700">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2.分类指导</w:t>
      </w:r>
    </w:p>
    <w:p w14:paraId="2137C929">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在开展学生教育工作中要分清主次，突出重点，特别是要做好学业困难，存在心理问题、面临就业困难、患有重大身体疾病、家庭经济困难、受过纪律处分的学生、需要重点帮扶的少数民族以及在开展日常工作中最需要关注的学生教育管理等，对这些学生逐一了解、逐一帮扶、逐一建档、逐一定策。在开展专业技能培训的过程中，重点帮扶和关照，增加辅导力度，不断提升教育程度。</w:t>
      </w:r>
    </w:p>
    <w:p w14:paraId="1E1D14D9">
      <w:pPr>
        <w:keepNext w:val="0"/>
        <w:keepLines w:val="0"/>
        <w:pageBreakBefore w:val="0"/>
        <w:shd w:val="clear"/>
        <w:kinsoku/>
        <w:wordWrap/>
        <w:overflowPunct/>
        <w:topLinePunct w:val="0"/>
        <w:autoSpaceDE/>
        <w:autoSpaceDN/>
        <w:bidi w:val="0"/>
        <w:adjustRightInd/>
        <w:snapToGrid/>
        <w:spacing w:line="360" w:lineRule="exact"/>
        <w:ind w:firstLine="562" w:firstLineChars="200"/>
        <w:jc w:val="left"/>
        <w:textAlignment w:val="auto"/>
        <w:rPr>
          <w:rFonts w:eastAsia="仿宋"/>
          <w:bCs/>
          <w:color w:val="000000"/>
          <w:kern w:val="0"/>
          <w:sz w:val="28"/>
          <w:szCs w:val="28"/>
          <w:highlight w:val="none"/>
        </w:rPr>
      </w:pPr>
      <w:r>
        <w:rPr>
          <w:rFonts w:eastAsia="楷体"/>
          <w:b/>
          <w:color w:val="000000"/>
          <w:kern w:val="0"/>
          <w:sz w:val="28"/>
          <w:szCs w:val="28"/>
          <w:highlight w:val="none"/>
        </w:rPr>
        <w:t>（</w:t>
      </w:r>
      <w:r>
        <w:rPr>
          <w:rFonts w:hint="eastAsia" w:eastAsia="楷体"/>
          <w:b/>
          <w:color w:val="000000"/>
          <w:kern w:val="0"/>
          <w:sz w:val="28"/>
          <w:szCs w:val="28"/>
          <w:highlight w:val="none"/>
          <w:lang w:val="en-US" w:eastAsia="zh-CN"/>
        </w:rPr>
        <w:t>三</w:t>
      </w:r>
      <w:r>
        <w:rPr>
          <w:rFonts w:eastAsia="楷体"/>
          <w:b/>
          <w:color w:val="000000"/>
          <w:kern w:val="0"/>
          <w:sz w:val="28"/>
          <w:szCs w:val="28"/>
          <w:highlight w:val="none"/>
        </w:rPr>
        <w:t>）选修课</w:t>
      </w:r>
    </w:p>
    <w:p w14:paraId="584F0703">
      <w:pPr>
        <w:pStyle w:val="6"/>
        <w:keepNext w:val="0"/>
        <w:keepLines w:val="0"/>
        <w:pageBreakBefore w:val="0"/>
        <w:shd w:val="clear"/>
        <w:kinsoku/>
        <w:wordWrap/>
        <w:overflowPunct/>
        <w:topLinePunct w:val="0"/>
        <w:autoSpaceDE/>
        <w:autoSpaceDN/>
        <w:bidi w:val="0"/>
        <w:adjustRightInd/>
        <w:snapToGrid/>
        <w:spacing w:line="360" w:lineRule="exact"/>
        <w:ind w:firstLine="480"/>
        <w:textAlignment w:val="auto"/>
        <w:rPr>
          <w:rFonts w:hint="eastAsia" w:ascii="仿宋" w:hAnsi="仿宋" w:eastAsia="仿宋" w:cs="仿宋"/>
          <w:color w:val="000000"/>
          <w:sz w:val="28"/>
          <w:szCs w:val="28"/>
          <w:highlight w:val="none"/>
          <w:lang w:val="zh-TW" w:eastAsia="zh-TW" w:bidi="zh-TW"/>
        </w:rPr>
      </w:pPr>
      <w:r>
        <w:rPr>
          <w:rFonts w:hint="eastAsia" w:ascii="仿宋" w:hAnsi="仿宋" w:eastAsia="仿宋" w:cs="仿宋"/>
          <w:color w:val="000000"/>
          <w:sz w:val="28"/>
          <w:szCs w:val="28"/>
          <w:highlight w:val="none"/>
          <w:lang w:val="zh-TW" w:eastAsia="zh-TW" w:bidi="zh-TW"/>
        </w:rPr>
        <w:t>公共选修课包括线上和线下两部分教学模式，要求修满</w:t>
      </w:r>
      <w:r>
        <w:rPr>
          <w:rFonts w:hint="eastAsia" w:ascii="仿宋" w:hAnsi="仿宋" w:eastAsia="仿宋" w:cs="仿宋"/>
          <w:color w:val="000000"/>
          <w:sz w:val="28"/>
          <w:szCs w:val="28"/>
          <w:highlight w:val="none"/>
          <w:lang w:bidi="zh-TW"/>
        </w:rPr>
        <w:t>16</w:t>
      </w:r>
      <w:r>
        <w:rPr>
          <w:rFonts w:hint="eastAsia" w:ascii="仿宋" w:hAnsi="仿宋" w:eastAsia="仿宋" w:cs="仿宋"/>
          <w:color w:val="000000"/>
          <w:sz w:val="28"/>
          <w:szCs w:val="28"/>
          <w:highlight w:val="none"/>
          <w:lang w:val="zh-TW" w:eastAsia="zh-TW" w:bidi="zh-TW"/>
        </w:rPr>
        <w:t>学分。其中线下部分主要包括创新创业教育、美育、行业英语和大学语文等，要求至少修满</w:t>
      </w:r>
      <w:r>
        <w:rPr>
          <w:rFonts w:hint="eastAsia" w:ascii="仿宋" w:hAnsi="仿宋" w:eastAsia="仿宋" w:cs="仿宋"/>
          <w:color w:val="000000"/>
          <w:sz w:val="28"/>
          <w:szCs w:val="28"/>
          <w:highlight w:val="none"/>
          <w:lang w:bidi="zh-TW"/>
        </w:rPr>
        <w:t>10</w:t>
      </w:r>
      <w:r>
        <w:rPr>
          <w:rFonts w:hint="eastAsia" w:ascii="仿宋" w:hAnsi="仿宋" w:eastAsia="仿宋" w:cs="仿宋"/>
          <w:color w:val="000000"/>
          <w:sz w:val="28"/>
          <w:szCs w:val="28"/>
          <w:highlight w:val="none"/>
          <w:lang w:val="zh-TW" w:eastAsia="zh-TW" w:bidi="zh-TW"/>
        </w:rPr>
        <w:t>学分；线上部分包括安全教育、职业素养、</w:t>
      </w:r>
      <w:r>
        <w:rPr>
          <w:rFonts w:hint="eastAsia" w:ascii="仿宋" w:hAnsi="仿宋" w:eastAsia="仿宋" w:cs="仿宋"/>
          <w:color w:val="000000"/>
          <w:sz w:val="28"/>
          <w:szCs w:val="28"/>
          <w:highlight w:val="none"/>
          <w:lang w:bidi="zh-TW"/>
        </w:rPr>
        <w:t>思政课程</w:t>
      </w:r>
      <w:r>
        <w:rPr>
          <w:rFonts w:hint="eastAsia" w:ascii="仿宋" w:hAnsi="仿宋" w:eastAsia="仿宋" w:cs="仿宋"/>
          <w:color w:val="000000"/>
          <w:sz w:val="28"/>
          <w:szCs w:val="28"/>
          <w:highlight w:val="none"/>
          <w:lang w:val="zh-TW" w:eastAsia="zh-TW" w:bidi="zh-TW"/>
        </w:rPr>
        <w:t>等，要求修满</w:t>
      </w:r>
      <w:r>
        <w:rPr>
          <w:rFonts w:hint="eastAsia" w:ascii="仿宋" w:hAnsi="仿宋" w:eastAsia="仿宋" w:cs="仿宋"/>
          <w:color w:val="000000"/>
          <w:sz w:val="28"/>
          <w:szCs w:val="28"/>
          <w:highlight w:val="none"/>
          <w:lang w:bidi="zh-TW"/>
        </w:rPr>
        <w:t>6</w:t>
      </w:r>
      <w:r>
        <w:rPr>
          <w:rFonts w:hint="eastAsia" w:ascii="仿宋" w:hAnsi="仿宋" w:eastAsia="仿宋" w:cs="仿宋"/>
          <w:color w:val="000000"/>
          <w:sz w:val="28"/>
          <w:szCs w:val="28"/>
          <w:highlight w:val="none"/>
          <w:lang w:val="zh-TW" w:eastAsia="zh-TW" w:bidi="zh-TW"/>
        </w:rPr>
        <w:t>学分。</w:t>
      </w:r>
    </w:p>
    <w:p w14:paraId="39BA9373">
      <w:pPr>
        <w:pStyle w:val="6"/>
        <w:keepNext w:val="0"/>
        <w:keepLines w:val="0"/>
        <w:pageBreakBefore w:val="0"/>
        <w:shd w:val="clear"/>
        <w:kinsoku/>
        <w:wordWrap/>
        <w:overflowPunct/>
        <w:topLinePunct w:val="0"/>
        <w:autoSpaceDE/>
        <w:autoSpaceDN/>
        <w:bidi w:val="0"/>
        <w:adjustRightInd/>
        <w:snapToGrid/>
        <w:spacing w:line="360" w:lineRule="exact"/>
        <w:ind w:firstLine="480"/>
        <w:textAlignment w:val="auto"/>
        <w:rPr>
          <w:rFonts w:hint="eastAsia" w:ascii="仿宋" w:hAnsi="仿宋" w:eastAsia="仿宋" w:cs="仿宋"/>
          <w:bCs/>
          <w:kern w:val="0"/>
          <w:sz w:val="28"/>
          <w:szCs w:val="28"/>
          <w:highlight w:val="none"/>
        </w:rPr>
      </w:pPr>
      <w:r>
        <w:rPr>
          <w:rFonts w:hint="eastAsia" w:ascii="仿宋" w:hAnsi="仿宋" w:eastAsia="仿宋" w:cs="仿宋"/>
          <w:bCs/>
          <w:kern w:val="0"/>
          <w:sz w:val="28"/>
          <w:szCs w:val="28"/>
          <w:highlight w:val="none"/>
        </w:rPr>
        <w:t>2.专业选修课</w:t>
      </w:r>
    </w:p>
    <w:p w14:paraId="0D7DE98F">
      <w:pPr>
        <w:pStyle w:val="6"/>
        <w:keepNext w:val="0"/>
        <w:keepLines w:val="0"/>
        <w:pageBreakBefore w:val="0"/>
        <w:shd w:val="clear"/>
        <w:kinsoku/>
        <w:wordWrap/>
        <w:overflowPunct/>
        <w:topLinePunct w:val="0"/>
        <w:autoSpaceDE/>
        <w:autoSpaceDN/>
        <w:bidi w:val="0"/>
        <w:adjustRightInd/>
        <w:snapToGrid/>
        <w:spacing w:line="360" w:lineRule="exact"/>
        <w:ind w:firstLine="480"/>
        <w:textAlignment w:val="auto"/>
        <w:rPr>
          <w:rFonts w:hint="eastAsia" w:ascii="仿宋" w:hAnsi="仿宋" w:eastAsia="PMingLiU" w:cs="仿宋"/>
          <w:color w:val="000000"/>
          <w:sz w:val="28"/>
          <w:szCs w:val="28"/>
          <w:highlight w:val="none"/>
          <w:lang w:val="zh-TW" w:eastAsia="zh-TW" w:bidi="zh-TW"/>
        </w:rPr>
      </w:pPr>
      <w:r>
        <w:rPr>
          <w:rFonts w:hint="eastAsia" w:ascii="仿宋" w:hAnsi="仿宋" w:eastAsia="仿宋" w:cs="仿宋"/>
          <w:color w:val="000000"/>
          <w:sz w:val="28"/>
          <w:szCs w:val="28"/>
          <w:highlight w:val="none"/>
          <w:lang w:val="zh-TW" w:eastAsia="zh-TW" w:bidi="zh-TW"/>
        </w:rPr>
        <w:t>包括二手车鉴定与评估、汽车维护与保养等，要求修满</w:t>
      </w:r>
      <w:r>
        <w:rPr>
          <w:rFonts w:hint="eastAsia" w:ascii="仿宋" w:hAnsi="仿宋" w:eastAsia="仿宋" w:cs="仿宋"/>
          <w:color w:val="000000"/>
          <w:sz w:val="28"/>
          <w:szCs w:val="28"/>
          <w:highlight w:val="none"/>
          <w:lang w:bidi="zh-TW"/>
        </w:rPr>
        <w:t>16.5</w:t>
      </w:r>
      <w:r>
        <w:rPr>
          <w:rFonts w:hint="eastAsia" w:ascii="仿宋" w:hAnsi="仿宋" w:eastAsia="仿宋" w:cs="仿宋"/>
          <w:color w:val="000000"/>
          <w:sz w:val="28"/>
          <w:szCs w:val="28"/>
          <w:highlight w:val="none"/>
          <w:lang w:val="zh-TW" w:eastAsia="zh-TW" w:bidi="zh-TW"/>
        </w:rPr>
        <w:t>学分。</w:t>
      </w:r>
    </w:p>
    <w:p w14:paraId="0F4AC4CE">
      <w:pPr>
        <w:keepNext w:val="0"/>
        <w:keepLines w:val="0"/>
        <w:pageBreakBefore w:val="0"/>
        <w:shd w:val="clear"/>
        <w:kinsoku/>
        <w:wordWrap/>
        <w:overflowPunct/>
        <w:topLinePunct w:val="0"/>
        <w:autoSpaceDE/>
        <w:autoSpaceDN/>
        <w:bidi w:val="0"/>
        <w:adjustRightInd/>
        <w:snapToGrid/>
        <w:spacing w:line="360" w:lineRule="exact"/>
        <w:ind w:firstLine="562" w:firstLineChars="200"/>
        <w:jc w:val="left"/>
        <w:textAlignment w:val="auto"/>
        <w:rPr>
          <w:rFonts w:eastAsia="仿宋"/>
          <w:bCs/>
          <w:color w:val="000000"/>
          <w:kern w:val="0"/>
          <w:sz w:val="28"/>
          <w:szCs w:val="28"/>
          <w:highlight w:val="none"/>
        </w:rPr>
      </w:pPr>
      <w:r>
        <w:rPr>
          <w:rFonts w:eastAsia="楷体"/>
          <w:b/>
          <w:color w:val="000000"/>
          <w:kern w:val="0"/>
          <w:sz w:val="28"/>
          <w:szCs w:val="28"/>
          <w:highlight w:val="none"/>
        </w:rPr>
        <w:t>（</w:t>
      </w:r>
      <w:r>
        <w:rPr>
          <w:rFonts w:hint="eastAsia" w:eastAsia="楷体"/>
          <w:b/>
          <w:color w:val="000000"/>
          <w:kern w:val="0"/>
          <w:sz w:val="28"/>
          <w:szCs w:val="28"/>
          <w:highlight w:val="none"/>
          <w:lang w:val="en-US" w:eastAsia="zh-CN"/>
        </w:rPr>
        <w:t>四</w:t>
      </w:r>
      <w:r>
        <w:rPr>
          <w:rFonts w:eastAsia="楷体"/>
          <w:b/>
          <w:color w:val="000000"/>
          <w:kern w:val="0"/>
          <w:sz w:val="28"/>
          <w:szCs w:val="28"/>
          <w:highlight w:val="none"/>
        </w:rPr>
        <w:t>）教育教学改革及措施</w:t>
      </w:r>
    </w:p>
    <w:p w14:paraId="21E739BF">
      <w:pPr>
        <w:keepNext w:val="0"/>
        <w:keepLines w:val="0"/>
        <w:pageBreakBefore w:val="0"/>
        <w:shd w:val="clear"/>
        <w:kinsoku/>
        <w:wordWrap/>
        <w:overflowPunct/>
        <w:topLinePunct w:val="0"/>
        <w:autoSpaceDE/>
        <w:autoSpaceDN/>
        <w:bidi w:val="0"/>
        <w:adjustRightInd/>
        <w:snapToGrid/>
        <w:spacing w:line="360" w:lineRule="exact"/>
        <w:ind w:firstLine="560" w:firstLineChars="200"/>
        <w:jc w:val="left"/>
        <w:textAlignment w:val="auto"/>
        <w:rPr>
          <w:rFonts w:eastAsia="仿宋"/>
          <w:bCs/>
          <w:kern w:val="0"/>
          <w:sz w:val="28"/>
          <w:szCs w:val="28"/>
          <w:highlight w:val="none"/>
        </w:rPr>
      </w:pPr>
      <w:r>
        <w:rPr>
          <w:rFonts w:eastAsia="仿宋"/>
          <w:bCs/>
          <w:kern w:val="0"/>
          <w:sz w:val="28"/>
          <w:szCs w:val="28"/>
          <w:highlight w:val="none"/>
        </w:rPr>
        <w:t>1.人才培养模式改革</w:t>
      </w:r>
    </w:p>
    <w:p w14:paraId="1329A2D1">
      <w:pPr>
        <w:pStyle w:val="6"/>
        <w:keepNext w:val="0"/>
        <w:keepLines w:val="0"/>
        <w:pageBreakBefore w:val="0"/>
        <w:shd w:val="clear"/>
        <w:kinsoku/>
        <w:wordWrap/>
        <w:overflowPunct/>
        <w:topLinePunct w:val="0"/>
        <w:autoSpaceDE/>
        <w:autoSpaceDN/>
        <w:bidi w:val="0"/>
        <w:adjustRightInd/>
        <w:snapToGrid/>
        <w:spacing w:line="360" w:lineRule="exact"/>
        <w:ind w:firstLine="48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除了传统的培养模式外，还采用了现代学徒制，导师跟踪制等培养模式，学院与企业在学生培养期间多次沟通，利用企业高端设备的使用及维护来培养学生，帮助学生多专业有深层次的认知。企业也运用我院的教学模式、资源以及师资等，为其</w:t>
      </w:r>
    </w:p>
    <w:p w14:paraId="7E60A6D2">
      <w:pPr>
        <w:pStyle w:val="6"/>
        <w:keepNext w:val="0"/>
        <w:keepLines w:val="0"/>
        <w:pageBreakBefore w:val="0"/>
        <w:shd w:val="clear"/>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培养员工的专业基本素养。</w:t>
      </w:r>
    </w:p>
    <w:p w14:paraId="21F21A54">
      <w:pPr>
        <w:keepNext w:val="0"/>
        <w:keepLines w:val="0"/>
        <w:pageBreakBefore w:val="0"/>
        <w:numPr>
          <w:ilvl w:val="0"/>
          <w:numId w:val="6"/>
        </w:numPr>
        <w:shd w:val="clear"/>
        <w:kinsoku/>
        <w:wordWrap/>
        <w:overflowPunct/>
        <w:topLinePunct w:val="0"/>
        <w:autoSpaceDE/>
        <w:autoSpaceDN/>
        <w:bidi w:val="0"/>
        <w:adjustRightInd/>
        <w:snapToGrid/>
        <w:spacing w:line="360" w:lineRule="exact"/>
        <w:ind w:firstLine="560" w:firstLineChars="200"/>
        <w:jc w:val="left"/>
        <w:textAlignment w:val="auto"/>
        <w:rPr>
          <w:rFonts w:eastAsia="仿宋"/>
          <w:bCs/>
          <w:kern w:val="0"/>
          <w:sz w:val="28"/>
          <w:szCs w:val="28"/>
          <w:highlight w:val="none"/>
        </w:rPr>
      </w:pPr>
      <w:r>
        <w:rPr>
          <w:rFonts w:eastAsia="仿宋"/>
          <w:bCs/>
          <w:kern w:val="0"/>
          <w:sz w:val="28"/>
          <w:szCs w:val="28"/>
          <w:highlight w:val="none"/>
        </w:rPr>
        <w:t>课程体系改革</w:t>
      </w:r>
    </w:p>
    <w:p w14:paraId="4470A311">
      <w:pPr>
        <w:pStyle w:val="6"/>
        <w:keepNext w:val="0"/>
        <w:keepLines w:val="0"/>
        <w:pageBreakBefore w:val="0"/>
        <w:shd w:val="clear"/>
        <w:kinsoku/>
        <w:wordWrap/>
        <w:overflowPunct/>
        <w:topLinePunct w:val="0"/>
        <w:autoSpaceDE/>
        <w:autoSpaceDN/>
        <w:bidi w:val="0"/>
        <w:adjustRightInd/>
        <w:snapToGrid/>
        <w:spacing w:line="360" w:lineRule="exact"/>
        <w:ind w:firstLine="48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在专业国家标准的前提下，紧扣产业发展新动态，职业发展教育新形势，不断更新课程体系，在设置课程内容时，不仅注重学生的职业技能，更加重视学生综合素养的提升。</w:t>
      </w:r>
    </w:p>
    <w:p w14:paraId="747259AC">
      <w:pPr>
        <w:keepNext w:val="0"/>
        <w:keepLines w:val="0"/>
        <w:pageBreakBefore w:val="0"/>
        <w:numPr>
          <w:ilvl w:val="0"/>
          <w:numId w:val="6"/>
        </w:numPr>
        <w:shd w:val="clear"/>
        <w:kinsoku/>
        <w:wordWrap/>
        <w:overflowPunct/>
        <w:topLinePunct w:val="0"/>
        <w:autoSpaceDE/>
        <w:autoSpaceDN/>
        <w:bidi w:val="0"/>
        <w:adjustRightInd/>
        <w:snapToGrid/>
        <w:spacing w:line="360" w:lineRule="exact"/>
        <w:ind w:firstLine="560" w:firstLineChars="200"/>
        <w:jc w:val="left"/>
        <w:textAlignment w:val="auto"/>
        <w:rPr>
          <w:rFonts w:eastAsia="仿宋"/>
          <w:bCs/>
          <w:kern w:val="0"/>
          <w:sz w:val="28"/>
          <w:szCs w:val="28"/>
          <w:highlight w:val="none"/>
        </w:rPr>
      </w:pPr>
      <w:r>
        <w:rPr>
          <w:rFonts w:eastAsia="仿宋"/>
          <w:bCs/>
          <w:kern w:val="0"/>
          <w:sz w:val="28"/>
          <w:szCs w:val="28"/>
          <w:highlight w:val="none"/>
        </w:rPr>
        <w:t>实践教学改革</w:t>
      </w:r>
    </w:p>
    <w:p w14:paraId="479E399C">
      <w:pPr>
        <w:pStyle w:val="6"/>
        <w:keepNext w:val="0"/>
        <w:keepLines w:val="0"/>
        <w:pageBreakBefore w:val="0"/>
        <w:shd w:val="clear"/>
        <w:kinsoku/>
        <w:wordWrap/>
        <w:overflowPunct/>
        <w:topLinePunct w:val="0"/>
        <w:autoSpaceDE/>
        <w:autoSpaceDN/>
        <w:bidi w:val="0"/>
        <w:adjustRightInd/>
        <w:snapToGrid/>
        <w:spacing w:line="360" w:lineRule="exact"/>
        <w:ind w:firstLine="480"/>
        <w:textAlignment w:val="auto"/>
        <w:rPr>
          <w:sz w:val="28"/>
          <w:szCs w:val="28"/>
          <w:highlight w:val="none"/>
        </w:rPr>
      </w:pPr>
      <w:r>
        <w:rPr>
          <w:rFonts w:hint="eastAsia" w:ascii="仿宋" w:hAnsi="仿宋" w:eastAsia="仿宋" w:cs="仿宋"/>
          <w:sz w:val="28"/>
          <w:szCs w:val="28"/>
          <w:highlight w:val="none"/>
        </w:rPr>
        <w:t>总体规划实践性教学课程体系，将其融入到人才培养方案的整体设计，实现职业资格标准转化为课程目标，让学生在校期间，进行专业实习、毕业设计及顶岗实习，实践性的教学占整个教学的64%，真正体现了理论教学和实践性教学相融合相对接的目标。</w:t>
      </w:r>
    </w:p>
    <w:p w14:paraId="44C57625">
      <w:pPr>
        <w:keepNext w:val="0"/>
        <w:keepLines w:val="0"/>
        <w:pageBreakBefore w:val="0"/>
        <w:numPr>
          <w:ilvl w:val="0"/>
          <w:numId w:val="6"/>
        </w:numPr>
        <w:shd w:val="clear"/>
        <w:kinsoku/>
        <w:wordWrap/>
        <w:overflowPunct/>
        <w:topLinePunct w:val="0"/>
        <w:autoSpaceDE/>
        <w:autoSpaceDN/>
        <w:bidi w:val="0"/>
        <w:adjustRightInd/>
        <w:snapToGrid/>
        <w:spacing w:line="360" w:lineRule="exact"/>
        <w:ind w:firstLine="560" w:firstLineChars="200"/>
        <w:jc w:val="left"/>
        <w:textAlignment w:val="auto"/>
        <w:rPr>
          <w:rFonts w:eastAsia="仿宋"/>
          <w:bCs/>
          <w:kern w:val="0"/>
          <w:sz w:val="28"/>
          <w:szCs w:val="28"/>
          <w:highlight w:val="none"/>
        </w:rPr>
      </w:pPr>
      <w:r>
        <w:rPr>
          <w:rFonts w:eastAsia="仿宋"/>
          <w:bCs/>
          <w:kern w:val="0"/>
          <w:sz w:val="28"/>
          <w:szCs w:val="28"/>
          <w:highlight w:val="none"/>
        </w:rPr>
        <w:t>教学方法改革</w:t>
      </w:r>
    </w:p>
    <w:p w14:paraId="29F3FDCE">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教学的成功与否很大程度上取决于教学方法使用是否恰当，汽车电子技术专业的教学内容是理论与实践相结合，因此除了传统的教学方法外，也重视实践教学发法。比如专项技能训练法，项目教学法，顶岗实习法等，都可以通过实践中的经验和问题来进行针对性的学习。教学有法，但教无定法，在教学过程中，只有选择了正确的方法，才能获得预期的教学效果。</w:t>
      </w:r>
    </w:p>
    <w:p w14:paraId="6C9715DD">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highlight w:val="none"/>
        </w:rPr>
      </w:pPr>
    </w:p>
    <w:p w14:paraId="1F1C3239">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楷体" w:cs="Times New Roman"/>
          <w:b/>
          <w:bCs/>
          <w:color w:val="000000"/>
          <w:sz w:val="28"/>
          <w:szCs w:val="28"/>
          <w:highlight w:val="none"/>
        </w:rPr>
      </w:pPr>
      <w:r>
        <w:rPr>
          <w:rFonts w:ascii="Times New Roman" w:hAnsi="Times New Roman" w:eastAsia="黑体" w:cs="Times New Roman"/>
          <w:color w:val="000000"/>
          <w:sz w:val="28"/>
          <w:szCs w:val="28"/>
          <w:highlight w:val="none"/>
        </w:rPr>
        <w:t>十</w:t>
      </w:r>
      <w:r>
        <w:rPr>
          <w:rFonts w:hint="eastAsia" w:ascii="Times New Roman" w:hAnsi="Times New Roman" w:eastAsia="黑体" w:cs="Times New Roman"/>
          <w:color w:val="000000"/>
          <w:sz w:val="28"/>
          <w:szCs w:val="28"/>
          <w:highlight w:val="none"/>
        </w:rPr>
        <w:t>三</w:t>
      </w:r>
      <w:r>
        <w:rPr>
          <w:rFonts w:ascii="Times New Roman" w:hAnsi="Times New Roman" w:eastAsia="黑体" w:cs="Times New Roman"/>
          <w:color w:val="000000"/>
          <w:sz w:val="28"/>
          <w:szCs w:val="28"/>
          <w:highlight w:val="none"/>
        </w:rPr>
        <w:t>、设计说明与审定程序</w:t>
      </w:r>
    </w:p>
    <w:p w14:paraId="3625CFA7">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highlight w:val="none"/>
        </w:rPr>
      </w:pPr>
      <w:r>
        <w:rPr>
          <w:rFonts w:ascii="Times New Roman" w:hAnsi="Times New Roman" w:eastAsia="楷体" w:cs="Times New Roman"/>
          <w:b/>
          <w:bCs/>
          <w:color w:val="000000"/>
          <w:sz w:val="28"/>
          <w:szCs w:val="28"/>
          <w:highlight w:val="none"/>
        </w:rPr>
        <w:t>（一）设计说明</w:t>
      </w:r>
    </w:p>
    <w:p w14:paraId="724EBC71">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highlight w:val="none"/>
        </w:rPr>
      </w:pPr>
      <w:r>
        <w:rPr>
          <w:rFonts w:eastAsia="仿宋"/>
          <w:color w:val="000000"/>
          <w:kern w:val="0"/>
          <w:sz w:val="28"/>
          <w:szCs w:val="28"/>
          <w:highlight w:val="none"/>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61B6EB5D">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highlight w:val="none"/>
        </w:rPr>
      </w:pPr>
      <w:r>
        <w:rPr>
          <w:rFonts w:ascii="Times New Roman" w:hAnsi="Times New Roman" w:eastAsia="楷体" w:cs="Times New Roman"/>
          <w:b/>
          <w:bCs/>
          <w:color w:val="000000"/>
          <w:sz w:val="28"/>
          <w:szCs w:val="28"/>
          <w:highlight w:val="none"/>
        </w:rPr>
        <w:t>（二）审定程序</w:t>
      </w:r>
    </w:p>
    <w:p w14:paraId="1BE37752">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highlight w:val="none"/>
        </w:rPr>
      </w:pPr>
      <w:r>
        <w:rPr>
          <w:rFonts w:eastAsia="仿宋"/>
          <w:color w:val="000000"/>
          <w:kern w:val="0"/>
          <w:sz w:val="28"/>
          <w:szCs w:val="28"/>
          <w:highlight w:val="none"/>
        </w:rPr>
        <w:t>1.教务处对各专业人才培养方案制（修）订的总体原则、形式、结构完整负责，在人才培养方案制（修）订过程中协助各系部开展工作，并协调全院各专业公共类课程的教学安排。</w:t>
      </w:r>
    </w:p>
    <w:p w14:paraId="5A166AD6">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highlight w:val="none"/>
        </w:rPr>
      </w:pPr>
      <w:r>
        <w:rPr>
          <w:rFonts w:eastAsia="仿宋"/>
          <w:color w:val="000000"/>
          <w:kern w:val="0"/>
          <w:sz w:val="28"/>
          <w:szCs w:val="28"/>
          <w:highlight w:val="none"/>
        </w:rPr>
        <w:t>2.各专业由专业带头人负责对专业人才培养方案提出具体制（修）订意见与初步方案。</w:t>
      </w:r>
    </w:p>
    <w:p w14:paraId="55C282EB">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highlight w:val="none"/>
        </w:rPr>
      </w:pPr>
      <w:r>
        <w:rPr>
          <w:rFonts w:eastAsia="仿宋"/>
          <w:color w:val="000000"/>
          <w:kern w:val="0"/>
          <w:sz w:val="28"/>
          <w:szCs w:val="28"/>
          <w:highlight w:val="none"/>
        </w:rPr>
        <w:t>3.教研室主任负责组织教研室成员集体讨论形成初稿。</w:t>
      </w:r>
    </w:p>
    <w:p w14:paraId="16ACD81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highlight w:val="none"/>
        </w:rPr>
      </w:pPr>
      <w:r>
        <w:rPr>
          <w:rFonts w:eastAsia="仿宋"/>
          <w:color w:val="000000"/>
          <w:kern w:val="0"/>
          <w:sz w:val="28"/>
          <w:szCs w:val="28"/>
          <w:highlight w:val="none"/>
        </w:rPr>
        <w:t>4.各系部组织专业建设指导委员会（含企业专家）对专业人才培养方案进行初审。</w:t>
      </w:r>
    </w:p>
    <w:p w14:paraId="6D45757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highlight w:val="none"/>
        </w:rPr>
      </w:pPr>
      <w:r>
        <w:rPr>
          <w:rFonts w:eastAsia="仿宋"/>
          <w:color w:val="000000"/>
          <w:kern w:val="0"/>
          <w:sz w:val="28"/>
          <w:szCs w:val="28"/>
          <w:highlight w:val="none"/>
        </w:rPr>
        <w:t>5.教务处组织校内专家组进行论证。</w:t>
      </w:r>
    </w:p>
    <w:p w14:paraId="3AC4AC7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highlight w:val="none"/>
          <w:shd w:val="clear" w:color="auto" w:fill="FFFFFF"/>
        </w:rPr>
      </w:pPr>
      <w:r>
        <w:rPr>
          <w:rFonts w:eastAsia="仿宋"/>
          <w:color w:val="000000"/>
          <w:kern w:val="0"/>
          <w:sz w:val="28"/>
          <w:szCs w:val="28"/>
          <w:highlight w:val="none"/>
        </w:rPr>
        <w:t>6.</w:t>
      </w:r>
      <w:r>
        <w:rPr>
          <w:rFonts w:eastAsia="仿宋"/>
          <w:color w:val="000000"/>
          <w:sz w:val="28"/>
          <w:szCs w:val="28"/>
          <w:highlight w:val="none"/>
          <w:shd w:val="clear" w:color="auto" w:fill="FFFFFF"/>
        </w:rPr>
        <w:t>学院党组织会议审定。</w:t>
      </w:r>
    </w:p>
    <w:p w14:paraId="468F37E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highlight w:val="none"/>
          <w:shd w:val="clear" w:color="auto" w:fill="FFFFFF"/>
        </w:rPr>
      </w:pPr>
      <w:r>
        <w:rPr>
          <w:rFonts w:eastAsia="仿宋"/>
          <w:color w:val="000000"/>
          <w:sz w:val="28"/>
          <w:szCs w:val="28"/>
          <w:highlight w:val="none"/>
          <w:shd w:val="clear" w:color="auto" w:fill="FFFFFF"/>
        </w:rPr>
        <w:t>7.报上级教育行政部门备案。</w:t>
      </w:r>
    </w:p>
    <w:p w14:paraId="3739215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eastAsia="仿宋"/>
          <w:color w:val="000000"/>
          <w:sz w:val="28"/>
          <w:szCs w:val="28"/>
          <w:highlight w:val="none"/>
          <w:shd w:val="clear" w:color="auto" w:fill="FFFFFF"/>
        </w:rPr>
      </w:pPr>
      <w:r>
        <w:rPr>
          <w:rFonts w:eastAsia="仿宋"/>
          <w:color w:val="000000"/>
          <w:sz w:val="28"/>
          <w:szCs w:val="28"/>
          <w:highlight w:val="none"/>
          <w:shd w:val="clear" w:color="auto" w:fill="FFFFFF"/>
        </w:rPr>
        <w:t>8.通过学校网站等向社会公开，接受全社会监督。</w:t>
      </w:r>
    </w:p>
    <w:p w14:paraId="52676E91">
      <w:pPr>
        <w:pStyle w:val="6"/>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eastAsia"/>
          <w:sz w:val="28"/>
          <w:szCs w:val="28"/>
          <w:highlight w:val="none"/>
        </w:rPr>
      </w:pPr>
    </w:p>
    <w:p w14:paraId="2F1B0AA6">
      <w:pPr>
        <w:pStyle w:val="6"/>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sz w:val="28"/>
          <w:szCs w:val="28"/>
          <w:highlight w:val="none"/>
        </w:rPr>
      </w:pPr>
    </w:p>
    <w:p w14:paraId="073261CC">
      <w:pPr>
        <w:pStyle w:val="6"/>
        <w:keepNext w:val="0"/>
        <w:keepLines w:val="0"/>
        <w:pageBreakBefore w:val="0"/>
        <w:widowControl w:val="0"/>
        <w:kinsoku/>
        <w:wordWrap/>
        <w:overflowPunct/>
        <w:topLinePunct w:val="0"/>
        <w:autoSpaceDE/>
        <w:autoSpaceDN/>
        <w:bidi w:val="0"/>
        <w:adjustRightInd/>
        <w:snapToGrid/>
        <w:spacing w:line="360" w:lineRule="exact"/>
        <w:ind w:firstLine="480"/>
        <w:textAlignment w:val="auto"/>
        <w:rPr>
          <w:rFonts w:hint="default" w:eastAsia="仿宋"/>
          <w:color w:val="000000"/>
          <w:sz w:val="28"/>
          <w:szCs w:val="28"/>
          <w:highlight w:val="none"/>
          <w:shd w:val="clear" w:color="auto" w:fill="FFFFFF"/>
          <w:lang w:val="en-US" w:eastAsia="zh-CN"/>
        </w:rPr>
      </w:pPr>
      <w:r>
        <w:rPr>
          <w:rFonts w:hint="eastAsia" w:eastAsia="仿宋"/>
          <w:color w:val="000000"/>
          <w:sz w:val="28"/>
          <w:szCs w:val="28"/>
          <w:highlight w:val="none"/>
          <w:shd w:val="clear" w:color="auto" w:fill="FFFFFF"/>
        </w:rPr>
        <w:t>汽车电子技术专业人才培养方案制定人：刘天博</w:t>
      </w:r>
      <w:r>
        <w:rPr>
          <w:rFonts w:hint="eastAsia" w:eastAsia="仿宋"/>
          <w:color w:val="000000"/>
          <w:sz w:val="28"/>
          <w:szCs w:val="28"/>
          <w:highlight w:val="none"/>
          <w:shd w:val="clear" w:color="auto" w:fill="FFFFFF"/>
          <w:lang w:val="en-US" w:eastAsia="zh-CN"/>
        </w:rPr>
        <w:t xml:space="preserve">  黄燕飞</w:t>
      </w:r>
    </w:p>
    <w:p w14:paraId="788FA609">
      <w:pPr>
        <w:pStyle w:val="6"/>
        <w:keepNext w:val="0"/>
        <w:keepLines w:val="0"/>
        <w:pageBreakBefore w:val="0"/>
        <w:widowControl w:val="0"/>
        <w:kinsoku/>
        <w:wordWrap/>
        <w:overflowPunct/>
        <w:topLinePunct w:val="0"/>
        <w:autoSpaceDE/>
        <w:autoSpaceDN/>
        <w:bidi w:val="0"/>
        <w:adjustRightInd/>
        <w:snapToGrid/>
        <w:spacing w:line="360" w:lineRule="exact"/>
        <w:ind w:firstLine="480"/>
        <w:textAlignment w:val="auto"/>
        <w:rPr>
          <w:rFonts w:hint="eastAsia" w:eastAsia="仿宋"/>
          <w:color w:val="000000"/>
          <w:sz w:val="28"/>
          <w:szCs w:val="28"/>
          <w:highlight w:val="none"/>
          <w:shd w:val="clear" w:color="auto" w:fill="FFFFFF"/>
        </w:rPr>
      </w:pPr>
      <w:r>
        <w:rPr>
          <w:rFonts w:hint="eastAsia" w:eastAsia="仿宋"/>
          <w:color w:val="000000"/>
          <w:sz w:val="28"/>
          <w:szCs w:val="28"/>
          <w:highlight w:val="none"/>
          <w:shd w:val="clear" w:color="auto" w:fill="FFFFFF"/>
        </w:rPr>
        <w:t>汽车电子技术专业人才培养方案审核人：</w:t>
      </w:r>
      <w:r>
        <w:rPr>
          <w:rFonts w:hint="eastAsia" w:eastAsia="仿宋"/>
          <w:color w:val="000000"/>
          <w:sz w:val="28"/>
          <w:szCs w:val="28"/>
          <w:highlight w:val="none"/>
          <w:shd w:val="clear" w:color="auto" w:fill="FFFFFF"/>
          <w:lang w:val="en-US" w:eastAsia="zh-CN"/>
        </w:rPr>
        <w:t xml:space="preserve">刘明  白布日其其格  </w:t>
      </w:r>
      <w:r>
        <w:rPr>
          <w:rFonts w:hint="eastAsia" w:eastAsia="仿宋"/>
          <w:color w:val="000000"/>
          <w:sz w:val="28"/>
          <w:szCs w:val="28"/>
          <w:highlight w:val="none"/>
          <w:shd w:val="clear" w:color="auto" w:fill="FFFFFF"/>
        </w:rPr>
        <w:t>呼和</w:t>
      </w:r>
    </w:p>
    <w:p w14:paraId="2EAA2BB4">
      <w:pPr>
        <w:pStyle w:val="6"/>
        <w:keepNext w:val="0"/>
        <w:keepLines w:val="0"/>
        <w:pageBreakBefore w:val="0"/>
        <w:widowControl w:val="0"/>
        <w:kinsoku/>
        <w:wordWrap/>
        <w:overflowPunct/>
        <w:topLinePunct w:val="0"/>
        <w:autoSpaceDE/>
        <w:autoSpaceDN/>
        <w:bidi w:val="0"/>
        <w:adjustRightInd/>
        <w:snapToGrid/>
        <w:spacing w:line="360" w:lineRule="exact"/>
        <w:ind w:firstLine="480"/>
        <w:textAlignment w:val="auto"/>
        <w:rPr>
          <w:rFonts w:hint="eastAsia" w:eastAsia="仿宋"/>
          <w:color w:val="000000"/>
          <w:sz w:val="28"/>
          <w:szCs w:val="28"/>
          <w:highlight w:val="none"/>
          <w:shd w:val="clear" w:color="auto" w:fill="FFFFFF"/>
          <w:lang w:eastAsia="zh-CN"/>
        </w:rPr>
      </w:pPr>
      <w:r>
        <w:rPr>
          <w:rFonts w:hint="eastAsia" w:eastAsia="仿宋"/>
          <w:color w:val="000000"/>
          <w:sz w:val="28"/>
          <w:szCs w:val="28"/>
          <w:highlight w:val="none"/>
          <w:shd w:val="clear" w:color="auto" w:fill="FFFFFF"/>
        </w:rPr>
        <w:t>汽车电子技术专业人才培养方案</w:t>
      </w:r>
      <w:r>
        <w:rPr>
          <w:rFonts w:hint="eastAsia" w:eastAsia="仿宋"/>
          <w:color w:val="000000"/>
          <w:sz w:val="28"/>
          <w:szCs w:val="28"/>
          <w:highlight w:val="none"/>
          <w:shd w:val="clear" w:color="auto" w:fill="FFFFFF"/>
          <w:lang w:val="en-US" w:eastAsia="zh-CN"/>
        </w:rPr>
        <w:t>企业专家：</w:t>
      </w:r>
      <w:r>
        <w:rPr>
          <w:rFonts w:hint="default" w:eastAsia="仿宋"/>
          <w:color w:val="000000"/>
          <w:sz w:val="28"/>
          <w:szCs w:val="28"/>
          <w:highlight w:val="none"/>
          <w:shd w:val="clear" w:color="auto" w:fill="FFFFFF"/>
          <w:lang w:eastAsia="zh-CN"/>
        </w:rPr>
        <w:t>赵慧鑫</w:t>
      </w:r>
      <w:r>
        <w:rPr>
          <w:rFonts w:hint="eastAsia" w:eastAsia="仿宋"/>
          <w:color w:val="000000"/>
          <w:sz w:val="28"/>
          <w:szCs w:val="28"/>
          <w:highlight w:val="none"/>
          <w:shd w:val="clear" w:color="auto" w:fill="FFFFFF"/>
          <w:lang w:eastAsia="zh-CN"/>
        </w:rPr>
        <w:t>（</w:t>
      </w:r>
      <w:r>
        <w:rPr>
          <w:rFonts w:hint="default" w:eastAsia="仿宋"/>
          <w:color w:val="000000"/>
          <w:sz w:val="28"/>
          <w:szCs w:val="28"/>
          <w:highlight w:val="none"/>
          <w:shd w:val="clear" w:color="auto" w:fill="FFFFFF"/>
          <w:lang w:eastAsia="zh-CN"/>
        </w:rPr>
        <w:t>宁德时代新能源科技股份有限公司</w:t>
      </w:r>
      <w:r>
        <w:rPr>
          <w:rFonts w:hint="eastAsia" w:eastAsia="仿宋"/>
          <w:color w:val="000000"/>
          <w:sz w:val="28"/>
          <w:szCs w:val="28"/>
          <w:highlight w:val="none"/>
          <w:shd w:val="clear" w:color="auto" w:fill="FFFFFF"/>
          <w:lang w:eastAsia="zh-CN"/>
        </w:rPr>
        <w:t>）</w:t>
      </w:r>
    </w:p>
    <w:p w14:paraId="681C88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仿宋"/>
          <w:color w:val="000000"/>
          <w:sz w:val="28"/>
          <w:szCs w:val="28"/>
          <w:highlight w:val="none"/>
          <w:shd w:val="clear" w:color="auto" w:fill="FFFFFF"/>
          <w:lang w:eastAsia="zh-CN"/>
        </w:rPr>
      </w:pPr>
      <w:r>
        <w:rPr>
          <w:rFonts w:hint="eastAsia" w:eastAsia="仿宋"/>
          <w:color w:val="000000"/>
          <w:sz w:val="28"/>
          <w:szCs w:val="28"/>
          <w:highlight w:val="none"/>
          <w:shd w:val="clear" w:color="auto" w:fill="FFFFFF"/>
          <w:lang w:eastAsia="zh-CN"/>
        </w:rPr>
        <w:br w:type="page"/>
      </w:r>
    </w:p>
    <w:p w14:paraId="5AB2E406">
      <w:pPr>
        <w:spacing w:line="560" w:lineRule="exact"/>
        <w:ind w:firstLine="542" w:firstLineChars="150"/>
        <w:jc w:val="center"/>
        <w:rPr>
          <w:rFonts w:hint="eastAsia" w:ascii="黑体" w:hAnsi="黑体" w:eastAsia="黑体" w:cs="黑体"/>
          <w:b/>
          <w:bCs/>
          <w:color w:val="000000"/>
          <w:kern w:val="0"/>
          <w:sz w:val="36"/>
          <w:szCs w:val="36"/>
        </w:rPr>
      </w:pPr>
      <w:r>
        <w:rPr>
          <w:rFonts w:hint="eastAsia" w:ascii="黑体" w:hAnsi="黑体" w:eastAsia="黑体" w:cs="黑体"/>
          <w:b/>
          <w:bCs/>
          <w:color w:val="000000"/>
          <w:kern w:val="0"/>
          <w:sz w:val="36"/>
          <w:szCs w:val="36"/>
          <w:lang w:val="en-US" w:eastAsia="zh-CN"/>
        </w:rPr>
        <w:t>应急救援技术</w:t>
      </w:r>
      <w:r>
        <w:rPr>
          <w:rFonts w:hint="eastAsia" w:ascii="黑体" w:hAnsi="黑体" w:eastAsia="黑体" w:cs="黑体"/>
          <w:b/>
          <w:bCs/>
          <w:color w:val="000000"/>
          <w:kern w:val="0"/>
          <w:sz w:val="36"/>
          <w:szCs w:val="36"/>
        </w:rPr>
        <w:t>专业人才培养方案</w:t>
      </w:r>
    </w:p>
    <w:p w14:paraId="746FB4F8">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exact"/>
        <w:ind w:firstLine="560" w:firstLineChars="200"/>
        <w:jc w:val="left"/>
        <w:textAlignment w:val="auto"/>
        <w:rPr>
          <w:rFonts w:hint="eastAsia" w:ascii="黑体" w:hAnsi="黑体" w:eastAsia="黑体" w:cs="黑体"/>
          <w:sz w:val="28"/>
          <w:szCs w:val="28"/>
          <w:lang w:val="en-US" w:eastAsia="zh-CN"/>
        </w:rPr>
      </w:pPr>
    </w:p>
    <w:p w14:paraId="4CDA0406">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exact"/>
        <w:ind w:firstLine="560" w:firstLineChars="200"/>
        <w:jc w:val="left"/>
        <w:textAlignment w:val="auto"/>
        <w:rPr>
          <w:rFonts w:hint="eastAsia" w:ascii="黑体" w:hAnsi="黑体" w:eastAsia="黑体" w:cs="黑体"/>
          <w:sz w:val="28"/>
          <w:szCs w:val="28"/>
        </w:rPr>
      </w:pPr>
      <w:r>
        <w:rPr>
          <w:rFonts w:hint="eastAsia" w:ascii="黑体" w:hAnsi="黑体" w:eastAsia="黑体" w:cs="黑体"/>
          <w:sz w:val="28"/>
          <w:szCs w:val="28"/>
          <w:lang w:val="en-US" w:eastAsia="zh-CN"/>
        </w:rPr>
        <w:t>一、</w:t>
      </w:r>
      <w:r>
        <w:rPr>
          <w:rFonts w:hint="eastAsia" w:ascii="黑体" w:hAnsi="黑体" w:eastAsia="黑体" w:cs="黑体"/>
          <w:sz w:val="28"/>
          <w:szCs w:val="28"/>
        </w:rPr>
        <w:t>概述</w:t>
      </w:r>
    </w:p>
    <w:p w14:paraId="1662A5E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为适应科技发展、技术进步对行业生产、建设、管理、服务等领域带来的新变化，顺应应急管理领域数字化、网络化、智能化发展的新趋势，对接新产业、新业态、新模式下应急救援指挥、应急救援管理、应急救援处置等岗位（群）的新要求，不断满足应急管理领域高质量发展对高素质技能人才的需求，推动职业教育专业升级和数字化改造，提高人才培养质量，遵循推进现代职业教育高质量发展的总体要求，参照国家相关标准编制要求，制订本标准。 </w:t>
      </w:r>
    </w:p>
    <w:p w14:paraId="73503530">
      <w:pPr>
        <w:keepNext w:val="0"/>
        <w:keepLines w:val="0"/>
        <w:pageBreakBefore w:val="0"/>
        <w:widowControl w:val="0"/>
        <w:kinsoku/>
        <w:wordWrap/>
        <w:topLinePunct w:val="0"/>
        <w:autoSpaceDE/>
        <w:autoSpaceDN/>
        <w:bidi w:val="0"/>
        <w:spacing w:line="360" w:lineRule="exact"/>
        <w:ind w:firstLine="560" w:firstLineChars="200"/>
        <w:textAlignment w:val="auto"/>
        <w:rPr>
          <w:rFonts w:ascii="Times New Roman" w:hAnsi="Times New Roman" w:eastAsia="黑体"/>
          <w:color w:val="000000"/>
          <w:kern w:val="0"/>
          <w:sz w:val="24"/>
          <w:szCs w:val="24"/>
        </w:rPr>
      </w:pPr>
      <w:r>
        <w:rPr>
          <w:rFonts w:hint="eastAsia" w:ascii="Times New Roman" w:hAnsi="Times New Roman" w:eastAsia="黑体"/>
          <w:color w:val="000000"/>
          <w:kern w:val="0"/>
          <w:sz w:val="28"/>
          <w:szCs w:val="28"/>
          <w:lang w:val="en-US" w:eastAsia="zh-CN"/>
        </w:rPr>
        <w:t>二</w:t>
      </w:r>
      <w:r>
        <w:rPr>
          <w:rFonts w:ascii="Times New Roman" w:hAnsi="Times New Roman" w:eastAsia="黑体"/>
          <w:color w:val="000000"/>
          <w:kern w:val="0"/>
          <w:sz w:val="28"/>
          <w:szCs w:val="28"/>
        </w:rPr>
        <w:t>、专业名称（专业代码）</w:t>
      </w:r>
    </w:p>
    <w:p w14:paraId="2DD4825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应急救援技术（420905）</w:t>
      </w:r>
    </w:p>
    <w:p w14:paraId="672DAA67">
      <w:pPr>
        <w:keepNext w:val="0"/>
        <w:keepLines w:val="0"/>
        <w:pageBreakBefore w:val="0"/>
        <w:widowControl w:val="0"/>
        <w:kinsoku/>
        <w:wordWrap/>
        <w:topLinePunct w:val="0"/>
        <w:autoSpaceDE/>
        <w:autoSpaceDN/>
        <w:bidi w:val="0"/>
        <w:spacing w:line="360" w:lineRule="exact"/>
        <w:ind w:firstLine="560" w:firstLineChars="200"/>
        <w:textAlignment w:val="auto"/>
        <w:rPr>
          <w:rFonts w:ascii="Times New Roman" w:hAnsi="Times New Roman"/>
          <w:color w:val="000000"/>
          <w:kern w:val="0"/>
          <w:sz w:val="28"/>
          <w:szCs w:val="28"/>
        </w:rPr>
      </w:pPr>
      <w:r>
        <w:rPr>
          <w:rFonts w:hint="eastAsia" w:ascii="Times New Roman" w:hAnsi="Times New Roman" w:eastAsia="黑体"/>
          <w:color w:val="000000"/>
          <w:kern w:val="0"/>
          <w:sz w:val="28"/>
          <w:szCs w:val="28"/>
          <w:lang w:val="en-US" w:eastAsia="zh-CN"/>
        </w:rPr>
        <w:t>三</w:t>
      </w:r>
      <w:r>
        <w:rPr>
          <w:rFonts w:ascii="Times New Roman" w:hAnsi="Times New Roman" w:eastAsia="黑体"/>
          <w:color w:val="000000"/>
          <w:kern w:val="0"/>
          <w:sz w:val="28"/>
          <w:szCs w:val="28"/>
        </w:rPr>
        <w:t>、入学要求</w:t>
      </w:r>
      <w:r>
        <w:rPr>
          <w:rFonts w:ascii="Times New Roman" w:hAnsi="Times New Roman"/>
          <w:color w:val="000000"/>
          <w:kern w:val="0"/>
          <w:sz w:val="28"/>
          <w:szCs w:val="28"/>
        </w:rPr>
        <w:t xml:space="preserve"> </w:t>
      </w:r>
    </w:p>
    <w:p w14:paraId="08051C4D">
      <w:pPr>
        <w:keepNext w:val="0"/>
        <w:keepLines w:val="0"/>
        <w:pageBreakBefore w:val="0"/>
        <w:widowControl w:val="0"/>
        <w:kinsoku/>
        <w:wordWrap/>
        <w:topLinePunct w:val="0"/>
        <w:autoSpaceDE/>
        <w:autoSpaceDN/>
        <w:bidi w:val="0"/>
        <w:spacing w:line="360" w:lineRule="exact"/>
        <w:ind w:firstLine="560" w:firstLineChars="200"/>
        <w:textAlignment w:val="auto"/>
        <w:rPr>
          <w:rFonts w:ascii="Times New Roman" w:hAnsi="Times New Roman"/>
          <w:color w:val="000000"/>
          <w:kern w:val="0"/>
          <w:sz w:val="28"/>
          <w:szCs w:val="28"/>
        </w:rPr>
      </w:pPr>
      <w:r>
        <w:rPr>
          <w:rFonts w:ascii="Times New Roman" w:hAnsi="Times New Roman" w:eastAsia="仿宋"/>
          <w:color w:val="000000"/>
          <w:kern w:val="0"/>
          <w:sz w:val="28"/>
          <w:szCs w:val="28"/>
        </w:rPr>
        <w:t>普通高级中学毕业、中等职业学校毕业或具备同等学力。</w:t>
      </w:r>
    </w:p>
    <w:p w14:paraId="4122D3D4">
      <w:pPr>
        <w:keepNext w:val="0"/>
        <w:keepLines w:val="0"/>
        <w:pageBreakBefore w:val="0"/>
        <w:widowControl w:val="0"/>
        <w:kinsoku/>
        <w:wordWrap/>
        <w:topLinePunct w:val="0"/>
        <w:autoSpaceDE/>
        <w:autoSpaceDN/>
        <w:bidi w:val="0"/>
        <w:spacing w:line="360" w:lineRule="exact"/>
        <w:ind w:firstLine="560" w:firstLineChars="200"/>
        <w:textAlignment w:val="auto"/>
        <w:rPr>
          <w:rFonts w:ascii="Times New Roman" w:hAnsi="Times New Roman"/>
          <w:color w:val="000000"/>
          <w:kern w:val="0"/>
          <w:sz w:val="28"/>
          <w:szCs w:val="28"/>
        </w:rPr>
      </w:pPr>
      <w:r>
        <w:rPr>
          <w:rFonts w:hint="eastAsia" w:ascii="Times New Roman" w:hAnsi="Times New Roman" w:eastAsia="黑体"/>
          <w:color w:val="000000"/>
          <w:kern w:val="0"/>
          <w:sz w:val="28"/>
          <w:szCs w:val="28"/>
          <w:lang w:val="en-US" w:eastAsia="zh-CN"/>
        </w:rPr>
        <w:t>四</w:t>
      </w:r>
      <w:r>
        <w:rPr>
          <w:rFonts w:ascii="Times New Roman" w:hAnsi="Times New Roman" w:eastAsia="黑体"/>
          <w:color w:val="000000"/>
          <w:kern w:val="0"/>
          <w:sz w:val="28"/>
          <w:szCs w:val="28"/>
        </w:rPr>
        <w:t>、基本修业年限</w:t>
      </w:r>
      <w:r>
        <w:rPr>
          <w:rFonts w:ascii="Times New Roman" w:hAnsi="Times New Roman"/>
          <w:b/>
          <w:bCs/>
          <w:color w:val="000000"/>
          <w:kern w:val="0"/>
          <w:sz w:val="28"/>
          <w:szCs w:val="28"/>
        </w:rPr>
        <w:t xml:space="preserve"> </w:t>
      </w:r>
    </w:p>
    <w:p w14:paraId="446A7F1D">
      <w:pPr>
        <w:keepNext w:val="0"/>
        <w:keepLines w:val="0"/>
        <w:pageBreakBefore w:val="0"/>
        <w:widowControl w:val="0"/>
        <w:kinsoku/>
        <w:wordWrap/>
        <w:topLinePunct w:val="0"/>
        <w:autoSpaceDE/>
        <w:autoSpaceDN/>
        <w:bidi w:val="0"/>
        <w:spacing w:line="360" w:lineRule="exact"/>
        <w:ind w:firstLine="560" w:firstLineChars="200"/>
        <w:textAlignment w:val="auto"/>
        <w:rPr>
          <w:rFonts w:ascii="Times New Roman" w:hAnsi="Times New Roman" w:eastAsia="仿宋"/>
          <w:color w:val="000000"/>
          <w:kern w:val="0"/>
          <w:sz w:val="28"/>
          <w:szCs w:val="28"/>
        </w:rPr>
      </w:pPr>
      <w:r>
        <w:rPr>
          <w:rFonts w:ascii="Times New Roman" w:hAnsi="Times New Roman" w:eastAsia="仿宋"/>
          <w:color w:val="000000"/>
          <w:kern w:val="0"/>
          <w:sz w:val="28"/>
          <w:szCs w:val="28"/>
        </w:rPr>
        <w:t>三年。</w:t>
      </w:r>
    </w:p>
    <w:p w14:paraId="4B485201">
      <w:pPr>
        <w:keepNext w:val="0"/>
        <w:keepLines w:val="0"/>
        <w:pageBreakBefore w:val="0"/>
        <w:widowControl w:val="0"/>
        <w:kinsoku/>
        <w:wordWrap/>
        <w:topLinePunct w:val="0"/>
        <w:autoSpaceDE/>
        <w:autoSpaceDN/>
        <w:bidi w:val="0"/>
        <w:spacing w:line="360" w:lineRule="exact"/>
        <w:ind w:firstLine="560" w:firstLineChars="200"/>
        <w:textAlignment w:val="auto"/>
        <w:rPr>
          <w:rFonts w:hint="eastAsia" w:ascii="仿宋" w:hAnsi="仿宋" w:eastAsia="仿宋" w:cs="仿宋"/>
          <w:color w:val="000000"/>
          <w:kern w:val="0"/>
          <w:sz w:val="28"/>
          <w:szCs w:val="28"/>
        </w:rPr>
      </w:pPr>
      <w:r>
        <w:rPr>
          <w:rFonts w:hint="eastAsia" w:ascii="Times New Roman" w:hAnsi="Times New Roman" w:eastAsia="黑体"/>
          <w:color w:val="000000"/>
          <w:kern w:val="0"/>
          <w:sz w:val="28"/>
          <w:szCs w:val="28"/>
          <w:lang w:val="en-US" w:eastAsia="zh-CN"/>
        </w:rPr>
        <w:t>五</w:t>
      </w:r>
      <w:r>
        <w:rPr>
          <w:rFonts w:ascii="Times New Roman" w:hAnsi="Times New Roman" w:eastAsia="黑体"/>
          <w:color w:val="000000"/>
          <w:kern w:val="0"/>
          <w:sz w:val="28"/>
          <w:szCs w:val="28"/>
        </w:rPr>
        <w:t>、职业面向</w:t>
      </w:r>
    </w:p>
    <w:p w14:paraId="3863990B">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xml:space="preserve">表1  本专业职业面向 </w:t>
      </w:r>
    </w:p>
    <w:tbl>
      <w:tblPr>
        <w:tblStyle w:val="13"/>
        <w:tblW w:w="9000"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134"/>
        <w:gridCol w:w="1278"/>
        <w:gridCol w:w="3117"/>
        <w:gridCol w:w="1999"/>
      </w:tblGrid>
      <w:tr w14:paraId="024D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72" w:type="dxa"/>
            <w:noWrap w:val="0"/>
            <w:vAlign w:val="center"/>
          </w:tcPr>
          <w:p w14:paraId="7EE2AC0A">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所属专业大类</w:t>
            </w:r>
          </w:p>
          <w:p w14:paraId="171D0F1C">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1134" w:type="dxa"/>
            <w:noWrap w:val="0"/>
            <w:vAlign w:val="center"/>
          </w:tcPr>
          <w:p w14:paraId="3D689B2E">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所属</w:t>
            </w:r>
          </w:p>
          <w:p w14:paraId="4F6B2DEF">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专业类</w:t>
            </w:r>
          </w:p>
          <w:p w14:paraId="56831A6F">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1278" w:type="dxa"/>
            <w:noWrap w:val="0"/>
            <w:vAlign w:val="center"/>
          </w:tcPr>
          <w:p w14:paraId="665E0375">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对应行业</w:t>
            </w:r>
          </w:p>
          <w:p w14:paraId="542FD0B0">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3117" w:type="dxa"/>
            <w:noWrap w:val="0"/>
            <w:vAlign w:val="center"/>
          </w:tcPr>
          <w:p w14:paraId="1B3ABF09">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主要职业类别</w:t>
            </w:r>
          </w:p>
          <w:p w14:paraId="0ADE52CF">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（代码）</w:t>
            </w:r>
          </w:p>
        </w:tc>
        <w:tc>
          <w:tcPr>
            <w:tcW w:w="1999" w:type="dxa"/>
            <w:noWrap w:val="0"/>
            <w:vAlign w:val="center"/>
          </w:tcPr>
          <w:p w14:paraId="1C1F3D50">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主要岗位群或</w:t>
            </w:r>
          </w:p>
          <w:p w14:paraId="6096C3D0">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技术领域举例</w:t>
            </w:r>
          </w:p>
        </w:tc>
      </w:tr>
      <w:tr w14:paraId="205D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472" w:type="dxa"/>
            <w:noWrap w:val="0"/>
            <w:vAlign w:val="center"/>
          </w:tcPr>
          <w:p w14:paraId="24550941">
            <w:pPr>
              <w:keepNext w:val="0"/>
              <w:keepLines w:val="0"/>
              <w:pageBreakBefore w:val="0"/>
              <w:widowControl w:val="0"/>
              <w:kinsoku/>
              <w:wordWrap/>
              <w:topLinePunct w:val="0"/>
              <w:bidi w:val="0"/>
              <w:spacing w:line="360" w:lineRule="exact"/>
              <w:jc w:val="center"/>
              <w:textAlignment w:val="auto"/>
              <w:rPr>
                <w:rFonts w:hint="default" w:ascii="仿宋" w:hAnsi="仿宋" w:eastAsia="仿宋" w:cs="仿宋"/>
                <w:color w:val="000000"/>
                <w:kern w:val="0"/>
                <w:sz w:val="24"/>
                <w:szCs w:val="24"/>
                <w:lang w:eastAsia="zh-CN"/>
              </w:rPr>
            </w:pPr>
            <w:r>
              <w:rPr>
                <w:rFonts w:hint="eastAsia" w:ascii="仿宋" w:hAnsi="仿宋" w:eastAsia="仿宋" w:cs="仿宋"/>
                <w:color w:val="000000"/>
                <w:kern w:val="0"/>
                <w:sz w:val="24"/>
                <w:szCs w:val="24"/>
                <w:highlight w:val="none"/>
                <w:lang w:val="en-US" w:eastAsia="zh-CN"/>
              </w:rPr>
              <w:t>资源环境与安全大类</w:t>
            </w:r>
            <w:r>
              <w:rPr>
                <w:rFonts w:hint="default" w:ascii="仿宋" w:hAnsi="仿宋" w:eastAsia="仿宋" w:cs="仿宋"/>
                <w:color w:val="000000"/>
                <w:kern w:val="0"/>
                <w:sz w:val="24"/>
                <w:szCs w:val="24"/>
                <w:highlight w:val="none"/>
                <w:lang w:eastAsia="zh-CN"/>
              </w:rPr>
              <w:t>（42）</w:t>
            </w:r>
          </w:p>
        </w:tc>
        <w:tc>
          <w:tcPr>
            <w:tcW w:w="1134" w:type="dxa"/>
            <w:noWrap w:val="0"/>
            <w:vAlign w:val="center"/>
          </w:tcPr>
          <w:p w14:paraId="2B3DD37A">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安全类（4209）</w:t>
            </w:r>
          </w:p>
        </w:tc>
        <w:tc>
          <w:tcPr>
            <w:tcW w:w="1278" w:type="dxa"/>
            <w:noWrap w:val="0"/>
            <w:vAlign w:val="center"/>
          </w:tcPr>
          <w:p w14:paraId="64C7866A">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专业技术服务（74）</w:t>
            </w:r>
          </w:p>
        </w:tc>
        <w:tc>
          <w:tcPr>
            <w:tcW w:w="3117" w:type="dxa"/>
            <w:noWrap w:val="0"/>
            <w:vAlign w:val="center"/>
          </w:tcPr>
          <w:p w14:paraId="7C921081">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应急救援员（3-02-03-08）其他安全和消防及辅助人员</w:t>
            </w:r>
          </w:p>
          <w:p w14:paraId="429EB77A">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（3-02-99）</w:t>
            </w:r>
          </w:p>
        </w:tc>
        <w:tc>
          <w:tcPr>
            <w:tcW w:w="1999" w:type="dxa"/>
            <w:noWrap w:val="0"/>
            <w:vAlign w:val="center"/>
          </w:tcPr>
          <w:p w14:paraId="1E263932">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应急救援指挥</w:t>
            </w:r>
          </w:p>
          <w:p w14:paraId="2B4C0C3A">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应急救援管理</w:t>
            </w:r>
          </w:p>
          <w:p w14:paraId="1CE9EDBC">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应急救援处置</w:t>
            </w:r>
          </w:p>
        </w:tc>
      </w:tr>
    </w:tbl>
    <w:p w14:paraId="0C61E616">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8"/>
          <w:szCs w:val="28"/>
        </w:rPr>
      </w:pPr>
    </w:p>
    <w:p w14:paraId="0161431A">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表2  本专业职业技能等级证书一览表</w:t>
      </w:r>
    </w:p>
    <w:tbl>
      <w:tblPr>
        <w:tblStyle w:val="13"/>
        <w:tblW w:w="8983"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363"/>
        <w:gridCol w:w="1430"/>
        <w:gridCol w:w="3741"/>
        <w:gridCol w:w="742"/>
      </w:tblGrid>
      <w:tr w14:paraId="228A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07" w:type="dxa"/>
            <w:noWrap w:val="0"/>
            <w:vAlign w:val="center"/>
          </w:tcPr>
          <w:p w14:paraId="4B294CA6">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2363" w:type="dxa"/>
            <w:noWrap w:val="0"/>
            <w:vAlign w:val="center"/>
          </w:tcPr>
          <w:p w14:paraId="71EE805F">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证书名称</w:t>
            </w:r>
          </w:p>
        </w:tc>
        <w:tc>
          <w:tcPr>
            <w:tcW w:w="1430" w:type="dxa"/>
            <w:noWrap w:val="0"/>
            <w:vAlign w:val="center"/>
          </w:tcPr>
          <w:p w14:paraId="55ED208E">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等级</w:t>
            </w:r>
          </w:p>
        </w:tc>
        <w:tc>
          <w:tcPr>
            <w:tcW w:w="3741" w:type="dxa"/>
            <w:noWrap w:val="0"/>
            <w:vAlign w:val="center"/>
          </w:tcPr>
          <w:p w14:paraId="60814222">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证书颁证单位</w:t>
            </w:r>
          </w:p>
        </w:tc>
        <w:tc>
          <w:tcPr>
            <w:tcW w:w="742" w:type="dxa"/>
            <w:noWrap w:val="0"/>
            <w:vAlign w:val="center"/>
          </w:tcPr>
          <w:p w14:paraId="7889E8FB">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备注</w:t>
            </w:r>
          </w:p>
        </w:tc>
      </w:tr>
      <w:tr w14:paraId="35BF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7" w:type="dxa"/>
            <w:noWrap w:val="0"/>
            <w:vAlign w:val="center"/>
          </w:tcPr>
          <w:p w14:paraId="5062C2E5">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w:t>
            </w:r>
          </w:p>
        </w:tc>
        <w:tc>
          <w:tcPr>
            <w:tcW w:w="2363" w:type="dxa"/>
            <w:noWrap w:val="0"/>
            <w:vAlign w:val="center"/>
          </w:tcPr>
          <w:p w14:paraId="4B96B07A">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应急救援员</w:t>
            </w:r>
          </w:p>
        </w:tc>
        <w:tc>
          <w:tcPr>
            <w:tcW w:w="1430" w:type="dxa"/>
            <w:noWrap w:val="0"/>
            <w:vAlign w:val="center"/>
          </w:tcPr>
          <w:p w14:paraId="0FDEF2EE">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初级</w:t>
            </w:r>
          </w:p>
        </w:tc>
        <w:tc>
          <w:tcPr>
            <w:tcW w:w="3741" w:type="dxa"/>
            <w:noWrap w:val="0"/>
            <w:vAlign w:val="center"/>
          </w:tcPr>
          <w:p w14:paraId="09AEBADC">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中华人民共和国应急管理部</w:t>
            </w:r>
          </w:p>
        </w:tc>
        <w:tc>
          <w:tcPr>
            <w:tcW w:w="742" w:type="dxa"/>
            <w:noWrap w:val="0"/>
            <w:vAlign w:val="center"/>
          </w:tcPr>
          <w:p w14:paraId="11E3C4A4">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选考</w:t>
            </w:r>
          </w:p>
        </w:tc>
      </w:tr>
      <w:tr w14:paraId="7CAD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07" w:type="dxa"/>
            <w:noWrap w:val="0"/>
            <w:vAlign w:val="center"/>
          </w:tcPr>
          <w:p w14:paraId="75B8D3A9">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w:t>
            </w:r>
          </w:p>
        </w:tc>
        <w:tc>
          <w:tcPr>
            <w:tcW w:w="2363" w:type="dxa"/>
            <w:noWrap w:val="0"/>
            <w:vAlign w:val="center"/>
          </w:tcPr>
          <w:p w14:paraId="6D9F5D3C">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消防设施操作员</w:t>
            </w:r>
          </w:p>
        </w:tc>
        <w:tc>
          <w:tcPr>
            <w:tcW w:w="1430" w:type="dxa"/>
            <w:noWrap w:val="0"/>
            <w:vAlign w:val="center"/>
          </w:tcPr>
          <w:p w14:paraId="7C2E00EC">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初级/中级</w:t>
            </w:r>
          </w:p>
        </w:tc>
        <w:tc>
          <w:tcPr>
            <w:tcW w:w="3741" w:type="dxa"/>
            <w:noWrap w:val="0"/>
            <w:vAlign w:val="center"/>
          </w:tcPr>
          <w:p w14:paraId="1B4661E2">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中华人民共和国应急管理部</w:t>
            </w:r>
          </w:p>
        </w:tc>
        <w:tc>
          <w:tcPr>
            <w:tcW w:w="742" w:type="dxa"/>
            <w:noWrap w:val="0"/>
            <w:vAlign w:val="center"/>
          </w:tcPr>
          <w:p w14:paraId="65454073">
            <w:pPr>
              <w:keepNext w:val="0"/>
              <w:keepLines w:val="0"/>
              <w:pageBreakBefore w:val="0"/>
              <w:widowControl w:val="0"/>
              <w:kinsoku/>
              <w:wordWrap/>
              <w:topLinePunct w:val="0"/>
              <w:bidi w:val="0"/>
              <w:spacing w:line="360" w:lineRule="exact"/>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选考</w:t>
            </w:r>
          </w:p>
        </w:tc>
      </w:tr>
      <w:tr w14:paraId="3D3C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07" w:type="dxa"/>
            <w:noWrap w:val="0"/>
            <w:vAlign w:val="center"/>
          </w:tcPr>
          <w:p w14:paraId="1672DBC6">
            <w:pPr>
              <w:keepNext w:val="0"/>
              <w:keepLines w:val="0"/>
              <w:pageBreakBefore w:val="0"/>
              <w:widowControl w:val="0"/>
              <w:kinsoku/>
              <w:wordWrap/>
              <w:topLinePunct w:val="0"/>
              <w:bidi w:val="0"/>
              <w:spacing w:line="360" w:lineRule="exact"/>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w:t>
            </w:r>
          </w:p>
        </w:tc>
        <w:tc>
          <w:tcPr>
            <w:tcW w:w="2363" w:type="dxa"/>
            <w:noWrap w:val="0"/>
            <w:vAlign w:val="center"/>
          </w:tcPr>
          <w:p w14:paraId="76E169BD">
            <w:pPr>
              <w:keepNext w:val="0"/>
              <w:keepLines w:val="0"/>
              <w:pageBreakBefore w:val="0"/>
              <w:widowControl w:val="0"/>
              <w:kinsoku/>
              <w:wordWrap/>
              <w:topLinePunct w:val="0"/>
              <w:bidi w:val="0"/>
              <w:spacing w:line="360" w:lineRule="exact"/>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应急救援员</w:t>
            </w:r>
          </w:p>
        </w:tc>
        <w:tc>
          <w:tcPr>
            <w:tcW w:w="1430" w:type="dxa"/>
            <w:noWrap w:val="0"/>
            <w:vAlign w:val="center"/>
          </w:tcPr>
          <w:p w14:paraId="66EDDF9A">
            <w:pPr>
              <w:keepNext w:val="0"/>
              <w:keepLines w:val="0"/>
              <w:pageBreakBefore w:val="0"/>
              <w:widowControl w:val="0"/>
              <w:kinsoku/>
              <w:wordWrap/>
              <w:topLinePunct w:val="0"/>
              <w:bidi w:val="0"/>
              <w:spacing w:line="360" w:lineRule="exact"/>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五/四级</w:t>
            </w:r>
          </w:p>
        </w:tc>
        <w:tc>
          <w:tcPr>
            <w:tcW w:w="3741" w:type="dxa"/>
            <w:noWrap w:val="0"/>
            <w:vAlign w:val="center"/>
          </w:tcPr>
          <w:p w14:paraId="633118AB">
            <w:pPr>
              <w:keepNext w:val="0"/>
              <w:keepLines w:val="0"/>
              <w:pageBreakBefore w:val="0"/>
              <w:widowControl w:val="0"/>
              <w:kinsoku/>
              <w:wordWrap/>
              <w:topLinePunct w:val="0"/>
              <w:bidi w:val="0"/>
              <w:spacing w:line="360" w:lineRule="exact"/>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通辽职业学院</w:t>
            </w:r>
          </w:p>
        </w:tc>
        <w:tc>
          <w:tcPr>
            <w:tcW w:w="742" w:type="dxa"/>
            <w:noWrap w:val="0"/>
            <w:vAlign w:val="center"/>
          </w:tcPr>
          <w:p w14:paraId="606771A8">
            <w:pPr>
              <w:keepNext w:val="0"/>
              <w:keepLines w:val="0"/>
              <w:pageBreakBefore w:val="0"/>
              <w:widowControl w:val="0"/>
              <w:kinsoku/>
              <w:wordWrap/>
              <w:topLinePunct w:val="0"/>
              <w:bidi w:val="0"/>
              <w:spacing w:line="360" w:lineRule="exact"/>
              <w:jc w:val="center"/>
              <w:textAlignment w:val="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选考</w:t>
            </w:r>
          </w:p>
        </w:tc>
      </w:tr>
    </w:tbl>
    <w:p w14:paraId="50854BE9">
      <w:pPr>
        <w:keepNext w:val="0"/>
        <w:keepLines w:val="0"/>
        <w:pageBreakBefore w:val="0"/>
        <w:widowControl w:val="0"/>
        <w:kinsoku/>
        <w:wordWrap/>
        <w:topLinePunct w:val="0"/>
        <w:bidi w:val="0"/>
        <w:spacing w:line="360" w:lineRule="exact"/>
        <w:ind w:firstLine="480" w:firstLineChars="200"/>
        <w:textAlignment w:val="auto"/>
        <w:rPr>
          <w:rFonts w:hint="eastAsia" w:ascii="Times New Roman" w:hAnsi="Times New Roman" w:eastAsia="黑体"/>
          <w:color w:val="000000"/>
          <w:kern w:val="0"/>
          <w:sz w:val="24"/>
          <w:szCs w:val="24"/>
        </w:rPr>
      </w:pPr>
    </w:p>
    <w:p w14:paraId="0BF5AD39">
      <w:pPr>
        <w:keepNext w:val="0"/>
        <w:keepLines w:val="0"/>
        <w:pageBreakBefore w:val="0"/>
        <w:widowControl w:val="0"/>
        <w:kinsoku/>
        <w:wordWrap/>
        <w:overflowPunct/>
        <w:topLinePunct w:val="0"/>
        <w:bidi w:val="0"/>
        <w:snapToGrid/>
        <w:spacing w:line="360" w:lineRule="exact"/>
        <w:ind w:firstLine="560" w:firstLineChars="200"/>
        <w:textAlignment w:val="auto"/>
        <w:rPr>
          <w:rFonts w:ascii="Times New Roman" w:hAnsi="Times New Roman" w:eastAsia="黑体"/>
          <w:color w:val="000000"/>
          <w:kern w:val="0"/>
          <w:sz w:val="28"/>
          <w:szCs w:val="28"/>
        </w:rPr>
      </w:pPr>
      <w:r>
        <w:rPr>
          <w:rFonts w:hint="eastAsia" w:ascii="Times New Roman" w:hAnsi="Times New Roman" w:eastAsia="黑体"/>
          <w:color w:val="000000"/>
          <w:kern w:val="0"/>
          <w:sz w:val="28"/>
          <w:szCs w:val="28"/>
          <w:lang w:val="en-US" w:eastAsia="zh-CN"/>
        </w:rPr>
        <w:t>六</w:t>
      </w:r>
      <w:r>
        <w:rPr>
          <w:rFonts w:ascii="Times New Roman" w:hAnsi="Times New Roman" w:eastAsia="黑体"/>
          <w:color w:val="000000"/>
          <w:kern w:val="0"/>
          <w:sz w:val="28"/>
          <w:szCs w:val="28"/>
        </w:rPr>
        <w:t>、培养目标</w:t>
      </w:r>
    </w:p>
    <w:p w14:paraId="746E1FA7">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专业技术服务行业的应急救援员、其他安全和消防及辅助人员等职业，能够从事突发事件的预防与应急准备、受灾人员和公私财产救助、组织自救、互救及救援善后等工作的高技能人才。</w:t>
      </w:r>
    </w:p>
    <w:p w14:paraId="04808443">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Times New Roman" w:hAnsi="Times New Roman" w:eastAsia="黑体"/>
          <w:color w:val="000000"/>
          <w:kern w:val="0"/>
          <w:sz w:val="28"/>
          <w:szCs w:val="28"/>
          <w:lang w:val="en-US" w:eastAsia="zh-CN"/>
        </w:rPr>
      </w:pPr>
    </w:p>
    <w:p w14:paraId="11E683D4">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ascii="Times New Roman" w:hAnsi="Times New Roman" w:eastAsia="黑体"/>
          <w:color w:val="000000"/>
          <w:kern w:val="0"/>
          <w:sz w:val="28"/>
          <w:szCs w:val="28"/>
        </w:rPr>
      </w:pPr>
      <w:r>
        <w:rPr>
          <w:rFonts w:hint="eastAsia" w:ascii="Times New Roman" w:hAnsi="Times New Roman" w:eastAsia="黑体"/>
          <w:color w:val="000000"/>
          <w:kern w:val="0"/>
          <w:sz w:val="28"/>
          <w:szCs w:val="28"/>
          <w:lang w:val="en-US" w:eastAsia="zh-CN"/>
        </w:rPr>
        <w:t>七</w:t>
      </w:r>
      <w:r>
        <w:rPr>
          <w:rFonts w:ascii="Times New Roman" w:hAnsi="Times New Roman" w:eastAsia="黑体"/>
          <w:color w:val="000000"/>
          <w:kern w:val="0"/>
          <w:sz w:val="28"/>
          <w:szCs w:val="28"/>
        </w:rPr>
        <w:t>、培养规格</w:t>
      </w:r>
    </w:p>
    <w:p w14:paraId="56D05A71">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（1）坚定拥护中国共产党领导和中国特色社会主义制度，以习近平新时代中国特色社会主义思想为指导，践行社会主义核心价值观，具有坚定的理想信念、深厚的爱国情感和中华民族自豪感；</w:t>
      </w:r>
    </w:p>
    <w:p w14:paraId="7FC1A178">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2</w:t>
      </w:r>
      <w:r>
        <w:rPr>
          <w:rFonts w:hint="eastAsia" w:ascii="仿宋" w:hAnsi="仿宋" w:eastAsia="仿宋" w:cs="仿宋"/>
          <w:sz w:val="28"/>
          <w:szCs w:val="28"/>
          <w:lang w:val="en-US" w:eastAsia="zh-CN"/>
        </w:rPr>
        <w:t>）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04996F13">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3</w:t>
      </w:r>
      <w:r>
        <w:rPr>
          <w:rFonts w:hint="eastAsia" w:ascii="仿宋" w:hAnsi="仿宋" w:eastAsia="仿宋" w:cs="仿宋"/>
          <w:sz w:val="28"/>
          <w:szCs w:val="28"/>
          <w:lang w:val="en-US" w:eastAsia="zh-CN"/>
        </w:rPr>
        <w:t>）掌握支撑本专业学习和可持续发展必备的语文、数学、外语（英语等）、信息技术等文化基础知识，具有良好的人文素养与科学素养，具备职业生涯规划能力；</w:t>
      </w:r>
    </w:p>
    <w:p w14:paraId="0A11924B">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4</w:t>
      </w:r>
      <w:r>
        <w:rPr>
          <w:rFonts w:hint="eastAsia" w:ascii="仿宋" w:hAnsi="仿宋" w:eastAsia="仿宋" w:cs="仿宋"/>
          <w:sz w:val="28"/>
          <w:szCs w:val="28"/>
          <w:lang w:val="en-US" w:eastAsia="zh-CN"/>
        </w:rPr>
        <w:t>）具有良好的语言表达能力、文字表达能力、沟通合作能力，具有较强的集体意识和团队合作意识，学习</w:t>
      </w:r>
      <w:r>
        <w:rPr>
          <w:rFonts w:hint="default" w:ascii="仿宋" w:hAnsi="仿宋" w:eastAsia="仿宋" w:cs="仿宋"/>
          <w:sz w:val="28"/>
          <w:szCs w:val="28"/>
          <w:lang w:val="en-US" w:eastAsia="zh-CN"/>
        </w:rPr>
        <w:t>1</w:t>
      </w:r>
      <w:r>
        <w:rPr>
          <w:rFonts w:hint="eastAsia" w:ascii="仿宋" w:hAnsi="仿宋" w:eastAsia="仿宋" w:cs="仿宋"/>
          <w:sz w:val="28"/>
          <w:szCs w:val="28"/>
          <w:lang w:val="en-US" w:eastAsia="zh-CN"/>
        </w:rPr>
        <w:t>门外语并结合本专业加以运用；</w:t>
      </w:r>
    </w:p>
    <w:p w14:paraId="68ED20DD">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5</w:t>
      </w:r>
      <w:r>
        <w:rPr>
          <w:rFonts w:hint="eastAsia" w:ascii="仿宋" w:hAnsi="仿宋" w:eastAsia="仿宋" w:cs="仿宋"/>
          <w:sz w:val="28"/>
          <w:szCs w:val="28"/>
          <w:lang w:val="en-US" w:eastAsia="zh-CN"/>
        </w:rPr>
        <w:t>）掌握安全管理、危险源识别与处置、事故应急救援预案编制、救援技术装备使用与维护、突发公共事件应急指挥、灾情评估等基础理论知识；</w:t>
      </w:r>
    </w:p>
    <w:p w14:paraId="7712B55E">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6</w:t>
      </w:r>
      <w:r>
        <w:rPr>
          <w:rFonts w:hint="eastAsia" w:ascii="仿宋" w:hAnsi="仿宋" w:eastAsia="仿宋" w:cs="仿宋"/>
          <w:sz w:val="28"/>
          <w:szCs w:val="28"/>
          <w:lang w:val="en-US" w:eastAsia="zh-CN"/>
        </w:rPr>
        <w:t>）掌握识别、分析作业场所各类危险有害因素的技术技能，具有企业安全管理的能力；</w:t>
      </w:r>
    </w:p>
    <w:p w14:paraId="2F0BF9C6">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7</w:t>
      </w:r>
      <w:r>
        <w:rPr>
          <w:rFonts w:hint="eastAsia" w:ascii="仿宋" w:hAnsi="仿宋" w:eastAsia="仿宋" w:cs="仿宋"/>
          <w:sz w:val="28"/>
          <w:szCs w:val="28"/>
          <w:lang w:val="en-US" w:eastAsia="zh-CN"/>
        </w:rPr>
        <w:t>）掌握危险源与风险分析、应急能力评估的技术技能，具有编制各种突发事件的应急救援预案和现场处置方案的能力；</w:t>
      </w:r>
    </w:p>
    <w:p w14:paraId="018F848B">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8</w:t>
      </w:r>
      <w:r>
        <w:rPr>
          <w:rFonts w:hint="eastAsia" w:ascii="仿宋" w:hAnsi="仿宋" w:eastAsia="仿宋" w:cs="仿宋"/>
          <w:sz w:val="28"/>
          <w:szCs w:val="28"/>
          <w:lang w:val="en-US" w:eastAsia="zh-CN"/>
        </w:rPr>
        <w:t>）掌握搜索解救受困人员、进行伤员检伤分类并实施院前急救的技术技能，具有现场急救援能力；</w:t>
      </w:r>
    </w:p>
    <w:p w14:paraId="3791ABED">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9</w:t>
      </w:r>
      <w:r>
        <w:rPr>
          <w:rFonts w:hint="eastAsia" w:ascii="仿宋" w:hAnsi="仿宋" w:eastAsia="仿宋" w:cs="仿宋"/>
          <w:sz w:val="28"/>
          <w:szCs w:val="28"/>
          <w:lang w:val="en-US" w:eastAsia="zh-CN"/>
        </w:rPr>
        <w:t>）掌握应对突发事件的判断、决策、紧急救援、救援善后和抢险协调指挥的技术技能，具有现场应急指挥能力；</w:t>
      </w:r>
    </w:p>
    <w:p w14:paraId="1D0DE52C">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10</w:t>
      </w:r>
      <w:r>
        <w:rPr>
          <w:rFonts w:hint="eastAsia" w:ascii="仿宋" w:hAnsi="仿宋" w:eastAsia="仿宋" w:cs="仿宋"/>
          <w:sz w:val="28"/>
          <w:szCs w:val="28"/>
          <w:lang w:val="en-US" w:eastAsia="zh-CN"/>
        </w:rPr>
        <w:t>）掌握信息技术基础知识，具有适应本行业数字化和智能化发展需求的数字技能；</w:t>
      </w:r>
    </w:p>
    <w:p w14:paraId="739BA943">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（11）掌握无人机在应急救援中的使用和维护技能，具备事故现场利用无人机进行监测、预警、物资投放的能力</w:t>
      </w:r>
    </w:p>
    <w:p w14:paraId="13FB03FA">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zh-TW" w:eastAsia="zh-TW"/>
        </w:rPr>
      </w:pPr>
      <w:r>
        <w:rPr>
          <w:rFonts w:hint="eastAsia" w:ascii="仿宋" w:hAnsi="仿宋" w:eastAsia="仿宋" w:cs="仿宋"/>
          <w:sz w:val="28"/>
          <w:szCs w:val="28"/>
          <w:lang w:val="en-US" w:eastAsia="zh-CN"/>
        </w:rPr>
        <w:t>（12）</w:t>
      </w:r>
      <w:r>
        <w:rPr>
          <w:rFonts w:hint="eastAsia" w:ascii="仿宋" w:hAnsi="仿宋" w:eastAsia="仿宋" w:cs="仿宋"/>
          <w:sz w:val="28"/>
          <w:szCs w:val="28"/>
          <w:lang w:val="zh-TW" w:eastAsia="zh-TW"/>
        </w:rPr>
        <w:t>具有搜索解救受困人员、进行伤员检伤分类并实施院前急救的能力；</w:t>
      </w:r>
    </w:p>
    <w:p w14:paraId="20C35498">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（13）掌握安全生产标准化建设、安全风险分级管控和隐患排查治理双重预防机制的核心要求与实施流程，具备协助企业建立、运行并持续改进安全生产管理体系的技术能力与管理素养。</w:t>
      </w:r>
    </w:p>
    <w:p w14:paraId="69DF04C4">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（14）掌握常用机械设备、电气系统、危险化学品储存与使用、特种设备等关键生产环节的本质安全技术与安全防护装置的原理、应用及检查维护技能，具备辨识和消除设备设施固有安全隐患的技术能力。</w:t>
      </w:r>
    </w:p>
    <w:p w14:paraId="561C38DF">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（15）掌握动火、受限空间、高处作业等作业许可管理流程、安全技术交底、现场安全监督检查的方法与要点，具备组织和监督高风险作业活动安全规范执行的管理能力。</w:t>
      </w:r>
    </w:p>
    <w:p w14:paraId="67469438">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（16）</w:t>
      </w:r>
      <w:r>
        <w:rPr>
          <w:rFonts w:hint="default" w:ascii="仿宋" w:hAnsi="仿宋" w:eastAsia="仿宋" w:cs="仿宋"/>
          <w:sz w:val="28"/>
          <w:szCs w:val="28"/>
          <w:lang w:val="en-US" w:eastAsia="zh-CN"/>
        </w:rPr>
        <w:t>掌握将安全生产法律法规、技术标准应用于具体生产工艺流程、设备操作、岗位作业的安全规程制定与优化的方法，具备将技术规范转化为可执行、可检查的现场安全管理要求的能力。</w:t>
      </w:r>
    </w:p>
    <w:p w14:paraId="7A84B8DE">
      <w:pPr>
        <w:keepNext w:val="0"/>
        <w:keepLines w:val="0"/>
        <w:pageBreakBefore w:val="0"/>
        <w:widowControl w:val="0"/>
        <w:kinsoku/>
        <w:wordWrap/>
        <w:overflowPunct/>
        <w:topLinePunct w:val="0"/>
        <w:bidi w:val="0"/>
        <w:snapToGrid/>
        <w:spacing w:line="360" w:lineRule="exact"/>
        <w:ind w:firstLine="560" w:firstLineChars="200"/>
        <w:textAlignment w:val="auto"/>
        <w:rPr>
          <w:rFonts w:hint="eastAsia" w:ascii="Times New Roman" w:hAnsi="Times New Roman" w:eastAsia="黑体"/>
          <w:color w:val="000000"/>
          <w:kern w:val="0"/>
          <w:sz w:val="28"/>
          <w:szCs w:val="28"/>
          <w:lang w:val="en-US" w:eastAsia="zh-CN"/>
        </w:rPr>
      </w:pPr>
    </w:p>
    <w:p w14:paraId="17E893CB">
      <w:pPr>
        <w:keepNext w:val="0"/>
        <w:keepLines w:val="0"/>
        <w:pageBreakBefore w:val="0"/>
        <w:widowControl w:val="0"/>
        <w:kinsoku/>
        <w:wordWrap/>
        <w:overflowPunct/>
        <w:topLinePunct w:val="0"/>
        <w:bidi w:val="0"/>
        <w:snapToGrid/>
        <w:spacing w:line="360" w:lineRule="exact"/>
        <w:ind w:firstLine="560" w:firstLineChars="200"/>
        <w:textAlignment w:val="auto"/>
        <w:rPr>
          <w:rFonts w:ascii="Times New Roman" w:hAnsi="Times New Roman" w:eastAsia="黑体"/>
          <w:color w:val="000000"/>
          <w:kern w:val="0"/>
          <w:sz w:val="28"/>
          <w:szCs w:val="28"/>
        </w:rPr>
      </w:pPr>
      <w:r>
        <w:rPr>
          <w:rFonts w:hint="eastAsia" w:ascii="Times New Roman" w:hAnsi="Times New Roman" w:eastAsia="黑体"/>
          <w:color w:val="000000"/>
          <w:kern w:val="0"/>
          <w:sz w:val="28"/>
          <w:szCs w:val="28"/>
          <w:lang w:val="en-US" w:eastAsia="zh-CN"/>
        </w:rPr>
        <w:t>八</w:t>
      </w:r>
      <w:r>
        <w:rPr>
          <w:rFonts w:ascii="Times New Roman" w:hAnsi="Times New Roman" w:eastAsia="黑体"/>
          <w:color w:val="000000"/>
          <w:kern w:val="0"/>
          <w:sz w:val="28"/>
          <w:szCs w:val="28"/>
        </w:rPr>
        <w:t>、课程设置及要求</w:t>
      </w:r>
    </w:p>
    <w:p w14:paraId="25DB3CB8">
      <w:pPr>
        <w:keepNext w:val="0"/>
        <w:keepLines w:val="0"/>
        <w:pageBreakBefore w:val="0"/>
        <w:widowControl w:val="0"/>
        <w:kinsoku/>
        <w:wordWrap/>
        <w:overflowPunct/>
        <w:topLinePunct w:val="0"/>
        <w:bidi w:val="0"/>
        <w:snapToGrid/>
        <w:spacing w:line="360" w:lineRule="exact"/>
        <w:ind w:firstLine="560" w:firstLineChars="200"/>
        <w:textAlignment w:val="auto"/>
        <w:rPr>
          <w:rFonts w:ascii="Times New Roman" w:hAnsi="Times New Roman" w:eastAsia="仿宋"/>
          <w:color w:val="000000"/>
          <w:spacing w:val="-9"/>
          <w:sz w:val="28"/>
          <w:szCs w:val="28"/>
        </w:rPr>
      </w:pPr>
      <w:r>
        <w:rPr>
          <w:rFonts w:ascii="Times New Roman" w:hAnsi="Times New Roman" w:eastAsia="仿宋"/>
          <w:color w:val="000000"/>
          <w:kern w:val="0"/>
          <w:sz w:val="28"/>
          <w:szCs w:val="28"/>
        </w:rPr>
        <w:t>本专业课程主要包括公共基础课程和专业（技能）课程两部分</w:t>
      </w:r>
      <w:r>
        <w:rPr>
          <w:rFonts w:ascii="Times New Roman" w:hAnsi="Times New Roman" w:eastAsia="仿宋"/>
          <w:color w:val="000000"/>
          <w:spacing w:val="-9"/>
          <w:sz w:val="28"/>
          <w:szCs w:val="28"/>
        </w:rPr>
        <w:t>。</w:t>
      </w:r>
    </w:p>
    <w:p w14:paraId="0303AED5">
      <w:pPr>
        <w:keepNext w:val="0"/>
        <w:keepLines w:val="0"/>
        <w:pageBreakBefore w:val="0"/>
        <w:widowControl w:val="0"/>
        <w:numPr>
          <w:ilvl w:val="0"/>
          <w:numId w:val="0"/>
        </w:numPr>
        <w:kinsoku/>
        <w:wordWrap/>
        <w:overflowPunct/>
        <w:topLinePunct w:val="0"/>
        <w:bidi w:val="0"/>
        <w:snapToGrid/>
        <w:spacing w:line="360" w:lineRule="exact"/>
        <w:ind w:leftChars="200"/>
        <w:textAlignment w:val="auto"/>
        <w:rPr>
          <w:rFonts w:hint="eastAsia" w:ascii="Times New Roman" w:hAnsi="Times New Roman" w:eastAsia="楷体"/>
          <w:b/>
          <w:bCs/>
          <w:color w:val="000000"/>
          <w:kern w:val="0"/>
          <w:sz w:val="28"/>
          <w:szCs w:val="28"/>
        </w:rPr>
      </w:pPr>
      <w:r>
        <w:rPr>
          <w:rFonts w:hint="eastAsia" w:ascii="Times New Roman" w:hAnsi="Times New Roman" w:eastAsia="楷体"/>
          <w:b/>
          <w:bCs/>
          <w:color w:val="000000"/>
          <w:kern w:val="0"/>
          <w:sz w:val="28"/>
          <w:szCs w:val="28"/>
          <w:lang w:eastAsia="zh-CN"/>
        </w:rPr>
        <w:t>（</w:t>
      </w:r>
      <w:r>
        <w:rPr>
          <w:rFonts w:hint="eastAsia" w:ascii="Times New Roman" w:hAnsi="Times New Roman" w:eastAsia="楷体"/>
          <w:b/>
          <w:bCs/>
          <w:color w:val="000000"/>
          <w:kern w:val="0"/>
          <w:sz w:val="28"/>
          <w:szCs w:val="28"/>
          <w:lang w:val="en-US" w:eastAsia="zh-CN"/>
        </w:rPr>
        <w:t>一</w:t>
      </w:r>
      <w:r>
        <w:rPr>
          <w:rFonts w:hint="eastAsia" w:ascii="Times New Roman" w:hAnsi="Times New Roman" w:eastAsia="楷体"/>
          <w:b/>
          <w:bCs/>
          <w:color w:val="000000"/>
          <w:kern w:val="0"/>
          <w:sz w:val="28"/>
          <w:szCs w:val="28"/>
          <w:lang w:eastAsia="zh-CN"/>
        </w:rPr>
        <w:t>）</w:t>
      </w:r>
      <w:r>
        <w:rPr>
          <w:rFonts w:ascii="Times New Roman" w:hAnsi="Times New Roman" w:eastAsia="楷体"/>
          <w:b/>
          <w:bCs/>
          <w:color w:val="000000"/>
          <w:kern w:val="0"/>
          <w:sz w:val="28"/>
          <w:szCs w:val="28"/>
        </w:rPr>
        <w:t>公共基础课程</w:t>
      </w:r>
    </w:p>
    <w:p w14:paraId="25F4DD7E">
      <w:pPr>
        <w:pStyle w:val="6"/>
        <w:keepNext w:val="0"/>
        <w:keepLines w:val="0"/>
        <w:pageBreakBefore w:val="0"/>
        <w:widowControl w:val="0"/>
        <w:kinsoku/>
        <w:wordWrap/>
        <w:overflowPunct/>
        <w:topLinePunct w:val="0"/>
        <w:autoSpaceDE/>
        <w:autoSpaceDN/>
        <w:bidi w:val="0"/>
        <w:adjustRightInd/>
        <w:snapToGrid/>
        <w:spacing w:line="360" w:lineRule="exact"/>
        <w:ind w:firstLine="480"/>
        <w:textAlignment w:val="auto"/>
        <w:rPr>
          <w:rFonts w:hint="eastAsia" w:ascii="仿宋" w:hAnsi="仿宋" w:eastAsia="仿宋" w:cs="仿宋"/>
          <w:color w:val="000000"/>
          <w:kern w:val="0"/>
          <w:sz w:val="28"/>
          <w:szCs w:val="28"/>
        </w:rPr>
      </w:pPr>
      <w:r>
        <w:rPr>
          <w:rFonts w:hint="eastAsia" w:ascii="仿宋" w:hAnsi="仿宋" w:eastAsia="仿宋" w:cs="仿宋"/>
          <w:kern w:val="0"/>
          <w:sz w:val="28"/>
          <w:szCs w:val="28"/>
          <w:lang w:val="en-US" w:eastAsia="zh-CN" w:bidi="ar-SA"/>
        </w:rPr>
        <w:t>公共基础课包括必修课和选修课。其中公共必修课包括思想道德与法治、毛泽东思想和中国特色社会主义理论体系概论、形势与政策、中华民族共同体概论、中华优秀传统文化、体育、公共英语、军事理论与军训、大学生职业发展与就业指导、心理健康教育、人工智能、国家安全教育；公共选修课包括创新创业教育、美育、劳动教育、信息技术等。</w:t>
      </w:r>
    </w:p>
    <w:p w14:paraId="79ED86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表3  公共必修课程</w:t>
      </w:r>
    </w:p>
    <w:tbl>
      <w:tblPr>
        <w:tblStyle w:val="13"/>
        <w:tblW w:w="9000"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55"/>
        <w:gridCol w:w="6621"/>
      </w:tblGrid>
      <w:tr w14:paraId="5EF9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trPr>
        <w:tc>
          <w:tcPr>
            <w:tcW w:w="724" w:type="dxa"/>
            <w:noWrap w:val="0"/>
            <w:vAlign w:val="center"/>
          </w:tcPr>
          <w:p w14:paraId="054D3E68">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1655" w:type="dxa"/>
            <w:noWrap w:val="0"/>
            <w:vAlign w:val="center"/>
          </w:tcPr>
          <w:p w14:paraId="7710318E">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课程名称</w:t>
            </w:r>
          </w:p>
        </w:tc>
        <w:tc>
          <w:tcPr>
            <w:tcW w:w="6621" w:type="dxa"/>
            <w:noWrap w:val="0"/>
            <w:vAlign w:val="center"/>
          </w:tcPr>
          <w:p w14:paraId="26480CDA">
            <w:pPr>
              <w:keepNext w:val="0"/>
              <w:keepLines w:val="0"/>
              <w:pageBreakBefore w:val="0"/>
              <w:widowControl w:val="0"/>
              <w:kinsoku/>
              <w:wordWrap/>
              <w:topLinePunct w:val="0"/>
              <w:bidi w:val="0"/>
              <w:spacing w:line="360" w:lineRule="exact"/>
              <w:jc w:val="center"/>
              <w:textAlignment w:val="auto"/>
              <w:rPr>
                <w:rFonts w:eastAsia="仿宋"/>
                <w:b/>
                <w:bCs/>
                <w:color w:val="000000"/>
                <w:kern w:val="0"/>
                <w:sz w:val="24"/>
                <w:szCs w:val="24"/>
              </w:rPr>
            </w:pPr>
            <w:r>
              <w:rPr>
                <w:rFonts w:eastAsia="仿宋"/>
                <w:b/>
                <w:bCs/>
                <w:color w:val="000000"/>
                <w:kern w:val="0"/>
                <w:sz w:val="24"/>
                <w:szCs w:val="24"/>
              </w:rPr>
              <w:t>主要教学内容</w:t>
            </w:r>
          </w:p>
        </w:tc>
      </w:tr>
      <w:tr w14:paraId="5989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2" w:hRule="atLeast"/>
        </w:trPr>
        <w:tc>
          <w:tcPr>
            <w:tcW w:w="724" w:type="dxa"/>
            <w:noWrap w:val="0"/>
            <w:vAlign w:val="center"/>
          </w:tcPr>
          <w:p w14:paraId="35439EB5">
            <w:pPr>
              <w:keepNext w:val="0"/>
              <w:keepLines w:val="0"/>
              <w:pageBreakBefore w:val="0"/>
              <w:widowControl w:val="0"/>
              <w:kinsoku/>
              <w:wordWrap/>
              <w:topLinePunct w:val="0"/>
              <w:bidi w:val="0"/>
              <w:spacing w:line="360" w:lineRule="exact"/>
              <w:jc w:val="center"/>
              <w:textAlignment w:val="auto"/>
              <w:rPr>
                <w:rFonts w:eastAsia="仿宋"/>
                <w:color w:val="000000"/>
                <w:sz w:val="24"/>
                <w:szCs w:val="24"/>
              </w:rPr>
            </w:pPr>
            <w:r>
              <w:rPr>
                <w:rFonts w:eastAsia="仿宋"/>
                <w:color w:val="000000"/>
                <w:kern w:val="0"/>
                <w:sz w:val="24"/>
                <w:szCs w:val="24"/>
              </w:rPr>
              <w:t>1</w:t>
            </w:r>
          </w:p>
        </w:tc>
        <w:tc>
          <w:tcPr>
            <w:tcW w:w="1655" w:type="dxa"/>
            <w:noWrap w:val="0"/>
            <w:vAlign w:val="center"/>
          </w:tcPr>
          <w:p w14:paraId="26B4CF58">
            <w:pPr>
              <w:keepNext w:val="0"/>
              <w:keepLines w:val="0"/>
              <w:pageBreakBefore w:val="0"/>
              <w:widowControl w:val="0"/>
              <w:kinsoku/>
              <w:wordWrap/>
              <w:topLinePunct w:val="0"/>
              <w:bidi w:val="0"/>
              <w:spacing w:line="360" w:lineRule="exact"/>
              <w:jc w:val="center"/>
              <w:textAlignment w:val="auto"/>
              <w:rPr>
                <w:rFonts w:eastAsia="仿宋"/>
                <w:color w:val="000000"/>
                <w:sz w:val="24"/>
                <w:szCs w:val="24"/>
              </w:rPr>
            </w:pPr>
            <w:r>
              <w:rPr>
                <w:rFonts w:eastAsia="仿宋"/>
                <w:color w:val="000000"/>
                <w:kern w:val="0"/>
                <w:sz w:val="24"/>
                <w:szCs w:val="24"/>
              </w:rPr>
              <w:t>思想道德与法治</w:t>
            </w:r>
          </w:p>
        </w:tc>
        <w:tc>
          <w:tcPr>
            <w:tcW w:w="6621" w:type="dxa"/>
            <w:noWrap w:val="0"/>
            <w:vAlign w:val="center"/>
          </w:tcPr>
          <w:p w14:paraId="358C6F5A">
            <w:pPr>
              <w:keepNext w:val="0"/>
              <w:keepLines w:val="0"/>
              <w:pageBreakBefore w:val="0"/>
              <w:widowControl w:val="0"/>
              <w:kinsoku/>
              <w:wordWrap/>
              <w:overflowPunct/>
              <w:topLinePunct w:val="0"/>
              <w:autoSpaceDE/>
              <w:autoSpaceDN/>
              <w:bidi w:val="0"/>
              <w:adjustRightInd/>
              <w:snapToGrid/>
              <w:spacing w:line="320" w:lineRule="exact"/>
              <w:ind w:firstLine="482"/>
              <w:jc w:val="left"/>
              <w:textAlignment w:val="auto"/>
              <w:rPr>
                <w:rFonts w:eastAsia="仿宋"/>
                <w:color w:val="000000"/>
                <w:sz w:val="24"/>
                <w:szCs w:val="24"/>
              </w:rPr>
            </w:pPr>
            <w:r>
              <w:rPr>
                <w:rFonts w:eastAsia="仿宋"/>
                <w:color w:val="000000"/>
                <w:kern w:val="0"/>
                <w:sz w:val="24"/>
                <w:szCs w:val="24"/>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0A44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4" w:type="dxa"/>
            <w:noWrap w:val="0"/>
            <w:vAlign w:val="center"/>
          </w:tcPr>
          <w:p w14:paraId="2BBB9B13">
            <w:pPr>
              <w:spacing w:line="320" w:lineRule="exact"/>
              <w:jc w:val="center"/>
              <w:rPr>
                <w:rFonts w:eastAsia="仿宋"/>
                <w:color w:val="000000"/>
                <w:sz w:val="24"/>
                <w:szCs w:val="24"/>
              </w:rPr>
            </w:pPr>
            <w:r>
              <w:rPr>
                <w:rFonts w:eastAsia="仿宋"/>
                <w:color w:val="000000"/>
                <w:kern w:val="0"/>
                <w:sz w:val="24"/>
                <w:szCs w:val="24"/>
              </w:rPr>
              <w:t>2</w:t>
            </w:r>
          </w:p>
        </w:tc>
        <w:tc>
          <w:tcPr>
            <w:tcW w:w="1655" w:type="dxa"/>
            <w:noWrap w:val="0"/>
            <w:vAlign w:val="center"/>
          </w:tcPr>
          <w:p w14:paraId="26F3BB2D">
            <w:pPr>
              <w:spacing w:line="320" w:lineRule="exact"/>
              <w:jc w:val="center"/>
              <w:rPr>
                <w:rFonts w:eastAsia="仿宋"/>
                <w:color w:val="000000"/>
                <w:sz w:val="24"/>
                <w:szCs w:val="24"/>
              </w:rPr>
            </w:pPr>
            <w:r>
              <w:rPr>
                <w:rFonts w:eastAsia="仿宋"/>
                <w:color w:val="000000"/>
                <w:kern w:val="0"/>
                <w:sz w:val="24"/>
                <w:szCs w:val="24"/>
              </w:rPr>
              <w:t>毛泽东思想和中国特色社会主义理论体系概论</w:t>
            </w:r>
          </w:p>
        </w:tc>
        <w:tc>
          <w:tcPr>
            <w:tcW w:w="6621" w:type="dxa"/>
            <w:noWrap w:val="0"/>
            <w:vAlign w:val="center"/>
          </w:tcPr>
          <w:p w14:paraId="35968A69">
            <w:pPr>
              <w:spacing w:line="320" w:lineRule="exact"/>
              <w:ind w:firstLine="482"/>
              <w:jc w:val="left"/>
              <w:rPr>
                <w:rFonts w:eastAsia="仿宋"/>
                <w:color w:val="000000"/>
                <w:sz w:val="24"/>
                <w:szCs w:val="24"/>
              </w:rPr>
            </w:pPr>
            <w:r>
              <w:rPr>
                <w:rFonts w:eastAsia="仿宋"/>
                <w:color w:val="000000"/>
                <w:kern w:val="0"/>
                <w:sz w:val="24"/>
                <w:szCs w:val="24"/>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078A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724" w:type="dxa"/>
            <w:noWrap w:val="0"/>
            <w:vAlign w:val="center"/>
          </w:tcPr>
          <w:p w14:paraId="7CE048C8">
            <w:pPr>
              <w:spacing w:line="320" w:lineRule="exact"/>
              <w:jc w:val="center"/>
              <w:rPr>
                <w:rFonts w:eastAsia="仿宋"/>
                <w:color w:val="000000"/>
                <w:kern w:val="0"/>
                <w:sz w:val="24"/>
                <w:szCs w:val="24"/>
              </w:rPr>
            </w:pPr>
            <w:r>
              <w:rPr>
                <w:rFonts w:eastAsia="仿宋"/>
                <w:color w:val="000000"/>
                <w:kern w:val="0"/>
                <w:sz w:val="24"/>
                <w:szCs w:val="24"/>
              </w:rPr>
              <w:t>3</w:t>
            </w:r>
          </w:p>
        </w:tc>
        <w:tc>
          <w:tcPr>
            <w:tcW w:w="1655" w:type="dxa"/>
            <w:noWrap w:val="0"/>
            <w:vAlign w:val="center"/>
          </w:tcPr>
          <w:p w14:paraId="4FD1F14F">
            <w:pPr>
              <w:spacing w:line="320" w:lineRule="exact"/>
              <w:jc w:val="center"/>
              <w:rPr>
                <w:rFonts w:eastAsia="仿宋"/>
                <w:color w:val="000000"/>
                <w:kern w:val="0"/>
                <w:sz w:val="24"/>
                <w:szCs w:val="24"/>
              </w:rPr>
            </w:pPr>
            <w:r>
              <w:rPr>
                <w:rFonts w:hint="eastAsia" w:eastAsia="仿宋"/>
                <w:color w:val="000000"/>
                <w:kern w:val="0"/>
                <w:sz w:val="24"/>
                <w:szCs w:val="24"/>
              </w:rPr>
              <w:t>习近平中国特色社会主义思想概论</w:t>
            </w:r>
          </w:p>
        </w:tc>
        <w:tc>
          <w:tcPr>
            <w:tcW w:w="6621" w:type="dxa"/>
            <w:noWrap w:val="0"/>
            <w:vAlign w:val="center"/>
          </w:tcPr>
          <w:p w14:paraId="6A7DE4AD">
            <w:pPr>
              <w:spacing w:line="320" w:lineRule="exact"/>
              <w:ind w:firstLine="482"/>
              <w:jc w:val="left"/>
              <w:rPr>
                <w:rFonts w:eastAsia="仿宋"/>
                <w:color w:val="000000"/>
                <w:kern w:val="0"/>
                <w:sz w:val="24"/>
                <w:szCs w:val="24"/>
              </w:rPr>
            </w:pPr>
            <w:r>
              <w:rPr>
                <w:rFonts w:hint="eastAsia" w:eastAsia="仿宋"/>
                <w:color w:val="000000"/>
                <w:kern w:val="0"/>
                <w:sz w:val="24"/>
                <w:szCs w:val="24"/>
              </w:rPr>
              <w:t>帮助大学生深入学习领会习近平新时代中国特色社会主义思想的核心要义、精神实质、丰富内涵、实践要求，进一步增强大学生的“四个意识”，坚定“四个自信”，做到“两个维护”。</w:t>
            </w:r>
          </w:p>
        </w:tc>
      </w:tr>
      <w:tr w14:paraId="3441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724" w:type="dxa"/>
            <w:noWrap w:val="0"/>
            <w:vAlign w:val="center"/>
          </w:tcPr>
          <w:p w14:paraId="5BEAB120">
            <w:pPr>
              <w:spacing w:line="320" w:lineRule="exact"/>
              <w:jc w:val="center"/>
              <w:rPr>
                <w:rFonts w:eastAsia="仿宋"/>
                <w:color w:val="000000"/>
                <w:sz w:val="24"/>
                <w:szCs w:val="24"/>
              </w:rPr>
            </w:pPr>
            <w:r>
              <w:rPr>
                <w:rFonts w:eastAsia="仿宋"/>
                <w:color w:val="000000"/>
                <w:kern w:val="0"/>
                <w:sz w:val="24"/>
                <w:szCs w:val="24"/>
              </w:rPr>
              <w:t>4</w:t>
            </w:r>
          </w:p>
        </w:tc>
        <w:tc>
          <w:tcPr>
            <w:tcW w:w="1655" w:type="dxa"/>
            <w:noWrap w:val="0"/>
            <w:vAlign w:val="center"/>
          </w:tcPr>
          <w:p w14:paraId="012E1C06">
            <w:pPr>
              <w:spacing w:line="320" w:lineRule="exact"/>
              <w:jc w:val="center"/>
              <w:rPr>
                <w:rFonts w:eastAsia="仿宋"/>
                <w:color w:val="000000"/>
                <w:sz w:val="24"/>
                <w:szCs w:val="24"/>
              </w:rPr>
            </w:pPr>
            <w:r>
              <w:rPr>
                <w:rFonts w:eastAsia="仿宋"/>
                <w:color w:val="000000"/>
                <w:kern w:val="0"/>
                <w:sz w:val="24"/>
                <w:szCs w:val="24"/>
              </w:rPr>
              <w:t>形势与政策</w:t>
            </w:r>
          </w:p>
        </w:tc>
        <w:tc>
          <w:tcPr>
            <w:tcW w:w="6621" w:type="dxa"/>
            <w:noWrap w:val="0"/>
            <w:vAlign w:val="center"/>
          </w:tcPr>
          <w:p w14:paraId="2A09E84B">
            <w:pPr>
              <w:spacing w:line="320" w:lineRule="exact"/>
              <w:ind w:firstLine="482"/>
              <w:jc w:val="left"/>
              <w:rPr>
                <w:rFonts w:eastAsia="仿宋"/>
                <w:color w:val="000000"/>
                <w:sz w:val="24"/>
                <w:szCs w:val="24"/>
              </w:rPr>
            </w:pPr>
            <w:r>
              <w:rPr>
                <w:rFonts w:eastAsia="仿宋"/>
                <w:color w:val="000000"/>
                <w:kern w:val="0"/>
                <w:sz w:val="24"/>
                <w:szCs w:val="24"/>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4739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trPr>
        <w:tc>
          <w:tcPr>
            <w:tcW w:w="724" w:type="dxa"/>
            <w:noWrap w:val="0"/>
            <w:vAlign w:val="center"/>
          </w:tcPr>
          <w:p w14:paraId="16441AA3">
            <w:pPr>
              <w:spacing w:line="320" w:lineRule="exact"/>
              <w:jc w:val="center"/>
              <w:rPr>
                <w:rFonts w:eastAsia="仿宋"/>
                <w:color w:val="000000"/>
                <w:sz w:val="24"/>
                <w:szCs w:val="24"/>
              </w:rPr>
            </w:pPr>
            <w:r>
              <w:rPr>
                <w:rFonts w:eastAsia="仿宋"/>
                <w:color w:val="000000"/>
                <w:kern w:val="0"/>
                <w:sz w:val="24"/>
                <w:szCs w:val="24"/>
              </w:rPr>
              <w:t>5</w:t>
            </w:r>
          </w:p>
        </w:tc>
        <w:tc>
          <w:tcPr>
            <w:tcW w:w="1655" w:type="dxa"/>
            <w:noWrap w:val="0"/>
            <w:vAlign w:val="center"/>
          </w:tcPr>
          <w:p w14:paraId="3E6E3E16">
            <w:pPr>
              <w:pStyle w:val="12"/>
              <w:keepNext w:val="0"/>
              <w:keepLines w:val="0"/>
              <w:widowControl/>
              <w:suppressLineNumbers w:val="0"/>
              <w:jc w:val="center"/>
              <w:rPr>
                <w:rFonts w:hint="eastAsia" w:ascii="仿宋" w:hAnsi="仿宋" w:eastAsia="仿宋" w:cs="仿宋"/>
              </w:rPr>
            </w:pPr>
            <w:r>
              <w:rPr>
                <w:rFonts w:hint="eastAsia" w:ascii="仿宋" w:hAnsi="仿宋" w:eastAsia="仿宋" w:cs="仿宋"/>
              </w:rPr>
              <w:t>中华民族</w:t>
            </w:r>
          </w:p>
          <w:p w14:paraId="7E7E6A26">
            <w:pPr>
              <w:pStyle w:val="12"/>
              <w:keepNext w:val="0"/>
              <w:keepLines w:val="0"/>
              <w:widowControl/>
              <w:suppressLineNumbers w:val="0"/>
              <w:jc w:val="center"/>
              <w:rPr>
                <w:rFonts w:hint="eastAsia" w:ascii="仿宋" w:hAnsi="仿宋" w:eastAsia="仿宋" w:cs="仿宋"/>
              </w:rPr>
            </w:pPr>
            <w:r>
              <w:rPr>
                <w:rFonts w:hint="eastAsia" w:ascii="仿宋" w:hAnsi="仿宋" w:eastAsia="仿宋" w:cs="仿宋"/>
              </w:rPr>
              <w:t>共同体概论</w:t>
            </w:r>
          </w:p>
          <w:p w14:paraId="301C080A">
            <w:pPr>
              <w:spacing w:line="320" w:lineRule="exact"/>
              <w:jc w:val="center"/>
              <w:rPr>
                <w:rFonts w:hint="eastAsia" w:ascii="仿宋" w:hAnsi="仿宋" w:eastAsia="仿宋" w:cs="仿宋"/>
                <w:color w:val="000000"/>
                <w:sz w:val="24"/>
                <w:szCs w:val="24"/>
              </w:rPr>
            </w:pPr>
          </w:p>
        </w:tc>
        <w:tc>
          <w:tcPr>
            <w:tcW w:w="6621" w:type="dxa"/>
            <w:noWrap w:val="0"/>
            <w:vAlign w:val="center"/>
          </w:tcPr>
          <w:p w14:paraId="1DB4ADC1">
            <w:pPr>
              <w:pStyle w:val="12"/>
              <w:keepNext w:val="0"/>
              <w:keepLines w:val="0"/>
              <w:widowControl/>
              <w:suppressLineNumbers w:val="0"/>
              <w:ind w:firstLine="480" w:firstLineChars="200"/>
              <w:rPr>
                <w:rFonts w:hint="eastAsia" w:ascii="仿宋" w:hAnsi="仿宋" w:eastAsia="仿宋" w:cs="仿宋"/>
                <w:color w:val="000000"/>
                <w:sz w:val="24"/>
                <w:szCs w:val="24"/>
              </w:rPr>
            </w:pPr>
            <w:r>
              <w:rPr>
                <w:rFonts w:hint="eastAsia" w:ascii="仿宋" w:hAnsi="仿宋" w:eastAsia="仿宋" w:cs="仿宋"/>
              </w:rPr>
              <w:t>以习近平新时代中国特色社会主义思想为指导，以</w:t>
            </w:r>
            <w:r>
              <w:rPr>
                <w:rFonts w:hint="eastAsia" w:ascii="仿宋" w:hAnsi="仿宋" w:eastAsia="仿宋" w:cs="仿宋"/>
                <w:lang w:eastAsia="zh-CN"/>
              </w:rPr>
              <w:t>中华民族共同体概论</w:t>
            </w:r>
            <w:r>
              <w:rPr>
                <w:rFonts w:hint="eastAsia" w:ascii="仿宋" w:hAnsi="仿宋" w:eastAsia="仿宋" w:cs="仿宋"/>
              </w:rPr>
              <w:t xml:space="preserve">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 </w:t>
            </w:r>
          </w:p>
        </w:tc>
      </w:tr>
      <w:tr w14:paraId="2B03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trPr>
        <w:tc>
          <w:tcPr>
            <w:tcW w:w="724" w:type="dxa"/>
            <w:noWrap w:val="0"/>
            <w:vAlign w:val="center"/>
          </w:tcPr>
          <w:p w14:paraId="673765EC">
            <w:pPr>
              <w:spacing w:line="320" w:lineRule="exact"/>
              <w:jc w:val="center"/>
              <w:rPr>
                <w:rFonts w:eastAsia="仿宋"/>
                <w:color w:val="000000"/>
                <w:sz w:val="24"/>
                <w:szCs w:val="24"/>
              </w:rPr>
            </w:pPr>
            <w:r>
              <w:rPr>
                <w:rFonts w:eastAsia="仿宋"/>
                <w:color w:val="000000"/>
                <w:kern w:val="0"/>
                <w:sz w:val="24"/>
                <w:szCs w:val="24"/>
              </w:rPr>
              <w:t>6</w:t>
            </w:r>
          </w:p>
        </w:tc>
        <w:tc>
          <w:tcPr>
            <w:tcW w:w="1655" w:type="dxa"/>
            <w:noWrap w:val="0"/>
            <w:vAlign w:val="center"/>
          </w:tcPr>
          <w:p w14:paraId="5EEB0F44">
            <w:pPr>
              <w:spacing w:line="320" w:lineRule="exact"/>
              <w:jc w:val="center"/>
              <w:rPr>
                <w:rFonts w:eastAsia="仿宋"/>
                <w:color w:val="000000"/>
                <w:kern w:val="0"/>
                <w:sz w:val="24"/>
                <w:szCs w:val="24"/>
              </w:rPr>
            </w:pPr>
            <w:r>
              <w:rPr>
                <w:rFonts w:eastAsia="仿宋"/>
                <w:color w:val="000000"/>
                <w:kern w:val="0"/>
                <w:sz w:val="24"/>
                <w:szCs w:val="24"/>
              </w:rPr>
              <w:t>中华优秀</w:t>
            </w:r>
          </w:p>
          <w:p w14:paraId="25C3ADD3">
            <w:pPr>
              <w:spacing w:line="320" w:lineRule="exact"/>
              <w:jc w:val="center"/>
              <w:rPr>
                <w:rFonts w:eastAsia="仿宋"/>
                <w:color w:val="000000"/>
                <w:sz w:val="24"/>
                <w:szCs w:val="24"/>
              </w:rPr>
            </w:pPr>
            <w:r>
              <w:rPr>
                <w:rFonts w:eastAsia="仿宋"/>
                <w:color w:val="000000"/>
                <w:kern w:val="0"/>
                <w:sz w:val="24"/>
                <w:szCs w:val="24"/>
              </w:rPr>
              <w:t>传统文化</w:t>
            </w:r>
          </w:p>
        </w:tc>
        <w:tc>
          <w:tcPr>
            <w:tcW w:w="6621" w:type="dxa"/>
            <w:noWrap w:val="0"/>
            <w:vAlign w:val="center"/>
          </w:tcPr>
          <w:p w14:paraId="347BB2F7">
            <w:pPr>
              <w:spacing w:line="320" w:lineRule="exact"/>
              <w:ind w:firstLine="480" w:firstLineChars="200"/>
              <w:rPr>
                <w:rFonts w:eastAsia="仿宋"/>
                <w:color w:val="000000"/>
                <w:sz w:val="24"/>
                <w:szCs w:val="24"/>
              </w:rPr>
            </w:pPr>
            <w:r>
              <w:rPr>
                <w:rFonts w:eastAsia="仿宋"/>
                <w:color w:val="000000"/>
                <w:kern w:val="0"/>
                <w:sz w:val="24"/>
                <w:szCs w:val="24"/>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45F9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4" w:type="dxa"/>
            <w:noWrap w:val="0"/>
            <w:vAlign w:val="center"/>
          </w:tcPr>
          <w:p w14:paraId="75CEA05B">
            <w:pPr>
              <w:spacing w:line="320" w:lineRule="exact"/>
              <w:jc w:val="center"/>
              <w:rPr>
                <w:rFonts w:eastAsia="仿宋"/>
                <w:color w:val="000000"/>
                <w:sz w:val="24"/>
                <w:szCs w:val="24"/>
              </w:rPr>
            </w:pPr>
            <w:r>
              <w:rPr>
                <w:rFonts w:eastAsia="仿宋"/>
                <w:color w:val="000000"/>
                <w:kern w:val="0"/>
                <w:sz w:val="24"/>
                <w:szCs w:val="24"/>
              </w:rPr>
              <w:t>7</w:t>
            </w:r>
          </w:p>
        </w:tc>
        <w:tc>
          <w:tcPr>
            <w:tcW w:w="1655" w:type="dxa"/>
            <w:noWrap w:val="0"/>
            <w:vAlign w:val="center"/>
          </w:tcPr>
          <w:p w14:paraId="01DE0C79">
            <w:pPr>
              <w:spacing w:line="320" w:lineRule="exact"/>
              <w:jc w:val="center"/>
              <w:rPr>
                <w:rFonts w:eastAsia="仿宋"/>
                <w:color w:val="000000"/>
                <w:sz w:val="24"/>
                <w:szCs w:val="24"/>
              </w:rPr>
            </w:pPr>
            <w:r>
              <w:rPr>
                <w:rFonts w:eastAsia="仿宋"/>
                <w:color w:val="000000"/>
                <w:kern w:val="0"/>
                <w:sz w:val="24"/>
                <w:szCs w:val="24"/>
              </w:rPr>
              <w:t>体育</w:t>
            </w:r>
          </w:p>
        </w:tc>
        <w:tc>
          <w:tcPr>
            <w:tcW w:w="6621" w:type="dxa"/>
            <w:noWrap w:val="0"/>
            <w:vAlign w:val="center"/>
          </w:tcPr>
          <w:p w14:paraId="0CE20B45">
            <w:pPr>
              <w:spacing w:line="320" w:lineRule="exact"/>
              <w:ind w:firstLine="480"/>
              <w:jc w:val="left"/>
              <w:rPr>
                <w:rFonts w:eastAsia="仿宋"/>
                <w:color w:val="000000"/>
                <w:sz w:val="24"/>
                <w:szCs w:val="24"/>
              </w:rPr>
            </w:pPr>
            <w:r>
              <w:rPr>
                <w:rFonts w:eastAsia="仿宋"/>
                <w:color w:val="000000"/>
                <w:kern w:val="0"/>
                <w:sz w:val="24"/>
                <w:szCs w:val="24"/>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5605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724" w:type="dxa"/>
            <w:noWrap w:val="0"/>
            <w:vAlign w:val="center"/>
          </w:tcPr>
          <w:p w14:paraId="6D112494">
            <w:pPr>
              <w:spacing w:line="320" w:lineRule="exact"/>
              <w:jc w:val="center"/>
              <w:rPr>
                <w:rFonts w:eastAsia="仿宋"/>
                <w:color w:val="000000"/>
                <w:sz w:val="24"/>
                <w:szCs w:val="24"/>
              </w:rPr>
            </w:pPr>
            <w:r>
              <w:rPr>
                <w:rFonts w:eastAsia="仿宋"/>
                <w:color w:val="000000"/>
                <w:kern w:val="0"/>
                <w:sz w:val="24"/>
                <w:szCs w:val="24"/>
              </w:rPr>
              <w:t>8</w:t>
            </w:r>
          </w:p>
        </w:tc>
        <w:tc>
          <w:tcPr>
            <w:tcW w:w="1655" w:type="dxa"/>
            <w:noWrap w:val="0"/>
            <w:vAlign w:val="center"/>
          </w:tcPr>
          <w:p w14:paraId="489640CC">
            <w:pPr>
              <w:spacing w:line="320" w:lineRule="exact"/>
              <w:jc w:val="center"/>
              <w:rPr>
                <w:rFonts w:eastAsia="仿宋"/>
                <w:color w:val="000000"/>
                <w:sz w:val="24"/>
                <w:szCs w:val="24"/>
              </w:rPr>
            </w:pPr>
            <w:r>
              <w:rPr>
                <w:rFonts w:eastAsia="仿宋"/>
                <w:color w:val="000000"/>
                <w:sz w:val="24"/>
                <w:szCs w:val="24"/>
              </w:rPr>
              <w:t>公共英语</w:t>
            </w:r>
          </w:p>
        </w:tc>
        <w:tc>
          <w:tcPr>
            <w:tcW w:w="6621" w:type="dxa"/>
            <w:noWrap w:val="0"/>
            <w:vAlign w:val="top"/>
          </w:tcPr>
          <w:p w14:paraId="27046FD3">
            <w:pPr>
              <w:spacing w:line="280" w:lineRule="exact"/>
              <w:ind w:firstLine="480"/>
              <w:jc w:val="left"/>
              <w:rPr>
                <w:rFonts w:eastAsia="仿宋"/>
                <w:color w:val="000000"/>
                <w:sz w:val="24"/>
                <w:szCs w:val="24"/>
              </w:rPr>
            </w:pPr>
            <w:r>
              <w:rPr>
                <w:rFonts w:eastAsia="仿宋"/>
                <w:color w:val="000000"/>
                <w:kern w:val="0"/>
                <w:sz w:val="24"/>
                <w:szCs w:val="24"/>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6579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trPr>
        <w:tc>
          <w:tcPr>
            <w:tcW w:w="724" w:type="dxa"/>
            <w:noWrap w:val="0"/>
            <w:vAlign w:val="center"/>
          </w:tcPr>
          <w:p w14:paraId="3EB28434">
            <w:pPr>
              <w:spacing w:line="320" w:lineRule="exact"/>
              <w:jc w:val="center"/>
              <w:rPr>
                <w:rFonts w:eastAsia="仿宋"/>
                <w:color w:val="000000"/>
                <w:sz w:val="24"/>
                <w:szCs w:val="24"/>
              </w:rPr>
            </w:pPr>
            <w:r>
              <w:rPr>
                <w:rFonts w:eastAsia="仿宋"/>
                <w:color w:val="000000"/>
                <w:kern w:val="0"/>
                <w:sz w:val="24"/>
                <w:szCs w:val="24"/>
              </w:rPr>
              <w:t>9</w:t>
            </w:r>
          </w:p>
        </w:tc>
        <w:tc>
          <w:tcPr>
            <w:tcW w:w="1655" w:type="dxa"/>
            <w:noWrap w:val="0"/>
            <w:vAlign w:val="center"/>
          </w:tcPr>
          <w:p w14:paraId="0D458231">
            <w:pPr>
              <w:spacing w:line="320" w:lineRule="exact"/>
              <w:jc w:val="center"/>
              <w:rPr>
                <w:rFonts w:hint="eastAsia" w:eastAsia="仿宋"/>
                <w:color w:val="000000"/>
                <w:kern w:val="0"/>
                <w:sz w:val="24"/>
                <w:szCs w:val="24"/>
              </w:rPr>
            </w:pPr>
            <w:r>
              <w:rPr>
                <w:rFonts w:eastAsia="仿宋"/>
                <w:color w:val="000000"/>
                <w:kern w:val="0"/>
                <w:sz w:val="24"/>
                <w:szCs w:val="24"/>
              </w:rPr>
              <w:t>军事理论</w:t>
            </w:r>
          </w:p>
          <w:p w14:paraId="388AE467">
            <w:pPr>
              <w:spacing w:line="320" w:lineRule="exact"/>
              <w:jc w:val="center"/>
              <w:rPr>
                <w:rFonts w:eastAsia="仿宋"/>
                <w:color w:val="000000"/>
                <w:sz w:val="24"/>
                <w:szCs w:val="24"/>
              </w:rPr>
            </w:pPr>
            <w:r>
              <w:rPr>
                <w:rFonts w:eastAsia="仿宋"/>
                <w:color w:val="000000"/>
                <w:kern w:val="0"/>
                <w:sz w:val="24"/>
                <w:szCs w:val="24"/>
              </w:rPr>
              <w:t>与军训</w:t>
            </w:r>
          </w:p>
        </w:tc>
        <w:tc>
          <w:tcPr>
            <w:tcW w:w="6621" w:type="dxa"/>
            <w:noWrap w:val="0"/>
            <w:vAlign w:val="center"/>
          </w:tcPr>
          <w:p w14:paraId="17E218B6">
            <w:pPr>
              <w:spacing w:line="280" w:lineRule="exact"/>
              <w:ind w:firstLine="480" w:firstLineChars="200"/>
              <w:jc w:val="left"/>
              <w:rPr>
                <w:rFonts w:eastAsia="仿宋"/>
                <w:color w:val="000000"/>
                <w:sz w:val="24"/>
                <w:szCs w:val="24"/>
              </w:rPr>
            </w:pPr>
            <w:r>
              <w:rPr>
                <w:rFonts w:eastAsia="仿宋"/>
                <w:color w:val="000000"/>
                <w:kern w:val="0"/>
                <w:sz w:val="24"/>
                <w:szCs w:val="24"/>
              </w:rPr>
              <w:t>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1FE9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1" w:hRule="atLeast"/>
        </w:trPr>
        <w:tc>
          <w:tcPr>
            <w:tcW w:w="724" w:type="dxa"/>
            <w:noWrap w:val="0"/>
            <w:vAlign w:val="center"/>
          </w:tcPr>
          <w:p w14:paraId="038EE00D">
            <w:pPr>
              <w:spacing w:line="320" w:lineRule="exact"/>
              <w:jc w:val="center"/>
              <w:rPr>
                <w:rFonts w:eastAsia="仿宋"/>
                <w:color w:val="000000"/>
                <w:sz w:val="24"/>
                <w:szCs w:val="24"/>
              </w:rPr>
            </w:pPr>
            <w:r>
              <w:rPr>
                <w:rFonts w:eastAsia="仿宋"/>
                <w:color w:val="000000"/>
                <w:kern w:val="0"/>
                <w:sz w:val="24"/>
                <w:szCs w:val="24"/>
              </w:rPr>
              <w:t>10</w:t>
            </w:r>
          </w:p>
        </w:tc>
        <w:tc>
          <w:tcPr>
            <w:tcW w:w="1655" w:type="dxa"/>
            <w:noWrap w:val="0"/>
            <w:vAlign w:val="center"/>
          </w:tcPr>
          <w:p w14:paraId="50CFFEB2">
            <w:pPr>
              <w:spacing w:line="320" w:lineRule="exact"/>
              <w:jc w:val="center"/>
              <w:rPr>
                <w:rFonts w:eastAsia="仿宋"/>
                <w:color w:val="000000"/>
                <w:sz w:val="24"/>
                <w:szCs w:val="24"/>
              </w:rPr>
            </w:pPr>
            <w:r>
              <w:rPr>
                <w:rFonts w:eastAsia="仿宋"/>
                <w:color w:val="000000"/>
                <w:kern w:val="0"/>
                <w:sz w:val="24"/>
                <w:szCs w:val="24"/>
              </w:rPr>
              <w:t>大学生职业发展与就业指导</w:t>
            </w:r>
          </w:p>
        </w:tc>
        <w:tc>
          <w:tcPr>
            <w:tcW w:w="6621" w:type="dxa"/>
            <w:noWrap w:val="0"/>
            <w:vAlign w:val="center"/>
          </w:tcPr>
          <w:p w14:paraId="784EA40D">
            <w:pPr>
              <w:spacing w:line="280" w:lineRule="exact"/>
              <w:ind w:firstLine="482"/>
              <w:jc w:val="left"/>
              <w:rPr>
                <w:rFonts w:eastAsia="仿宋"/>
                <w:color w:val="000000"/>
                <w:sz w:val="24"/>
                <w:szCs w:val="24"/>
              </w:rPr>
            </w:pPr>
            <w:r>
              <w:rPr>
                <w:rFonts w:eastAsia="仿宋"/>
                <w:color w:val="000000"/>
                <w:kern w:val="0"/>
                <w:sz w:val="24"/>
                <w:szCs w:val="24"/>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0C21234E">
            <w:pPr>
              <w:spacing w:line="280" w:lineRule="exact"/>
              <w:ind w:firstLine="482"/>
              <w:jc w:val="left"/>
              <w:rPr>
                <w:rFonts w:eastAsia="仿宋"/>
                <w:color w:val="000000"/>
                <w:sz w:val="24"/>
                <w:szCs w:val="24"/>
              </w:rPr>
            </w:pPr>
            <w:r>
              <w:rPr>
                <w:rFonts w:eastAsia="仿宋"/>
                <w:color w:val="000000"/>
                <w:kern w:val="0"/>
                <w:sz w:val="24"/>
                <w:szCs w:val="24"/>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3E09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24" w:type="dxa"/>
            <w:noWrap w:val="0"/>
            <w:vAlign w:val="center"/>
          </w:tcPr>
          <w:p w14:paraId="39AD7C66">
            <w:pPr>
              <w:spacing w:line="320" w:lineRule="exact"/>
              <w:jc w:val="center"/>
              <w:rPr>
                <w:rFonts w:eastAsia="仿宋"/>
                <w:color w:val="000000"/>
                <w:sz w:val="24"/>
                <w:szCs w:val="24"/>
              </w:rPr>
            </w:pPr>
            <w:r>
              <w:rPr>
                <w:rFonts w:eastAsia="仿宋"/>
                <w:color w:val="000000"/>
                <w:kern w:val="0"/>
                <w:sz w:val="24"/>
                <w:szCs w:val="24"/>
              </w:rPr>
              <w:t>11</w:t>
            </w:r>
          </w:p>
        </w:tc>
        <w:tc>
          <w:tcPr>
            <w:tcW w:w="1655" w:type="dxa"/>
            <w:noWrap w:val="0"/>
            <w:vAlign w:val="center"/>
          </w:tcPr>
          <w:p w14:paraId="5DF8B8A7">
            <w:pPr>
              <w:spacing w:line="320" w:lineRule="exact"/>
              <w:jc w:val="center"/>
              <w:rPr>
                <w:rFonts w:hint="eastAsia" w:eastAsia="仿宋"/>
                <w:color w:val="000000"/>
                <w:kern w:val="0"/>
                <w:sz w:val="24"/>
                <w:szCs w:val="24"/>
              </w:rPr>
            </w:pPr>
            <w:r>
              <w:rPr>
                <w:rFonts w:eastAsia="仿宋"/>
                <w:color w:val="000000"/>
                <w:kern w:val="0"/>
                <w:sz w:val="24"/>
                <w:szCs w:val="24"/>
              </w:rPr>
              <w:t>心理健康</w:t>
            </w:r>
          </w:p>
          <w:p w14:paraId="29BE3FEB">
            <w:pPr>
              <w:spacing w:line="320" w:lineRule="exact"/>
              <w:jc w:val="center"/>
              <w:rPr>
                <w:rFonts w:eastAsia="仿宋"/>
                <w:color w:val="000000"/>
                <w:sz w:val="24"/>
                <w:szCs w:val="24"/>
              </w:rPr>
            </w:pPr>
            <w:r>
              <w:rPr>
                <w:rFonts w:eastAsia="仿宋"/>
                <w:color w:val="000000"/>
                <w:kern w:val="0"/>
                <w:sz w:val="24"/>
                <w:szCs w:val="24"/>
              </w:rPr>
              <w:t>教育</w:t>
            </w:r>
          </w:p>
        </w:tc>
        <w:tc>
          <w:tcPr>
            <w:tcW w:w="6621" w:type="dxa"/>
            <w:noWrap w:val="0"/>
            <w:vAlign w:val="center"/>
          </w:tcPr>
          <w:p w14:paraId="6D2FF52A">
            <w:pPr>
              <w:spacing w:line="280" w:lineRule="exact"/>
              <w:ind w:firstLine="482"/>
              <w:rPr>
                <w:rFonts w:eastAsia="仿宋"/>
                <w:color w:val="000000"/>
                <w:sz w:val="24"/>
                <w:szCs w:val="24"/>
              </w:rPr>
            </w:pPr>
            <w:r>
              <w:rPr>
                <w:rFonts w:eastAsia="仿宋"/>
                <w:color w:val="000000"/>
                <w:sz w:val="24"/>
                <w:szCs w:val="24"/>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520E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724" w:type="dxa"/>
            <w:noWrap w:val="0"/>
            <w:vAlign w:val="center"/>
          </w:tcPr>
          <w:p w14:paraId="51A5CF57">
            <w:pPr>
              <w:spacing w:line="320" w:lineRule="exact"/>
              <w:jc w:val="center"/>
              <w:rPr>
                <w:rFonts w:eastAsia="仿宋"/>
                <w:color w:val="000000"/>
                <w:kern w:val="0"/>
                <w:sz w:val="24"/>
                <w:szCs w:val="24"/>
              </w:rPr>
            </w:pPr>
            <w:r>
              <w:rPr>
                <w:rFonts w:eastAsia="仿宋"/>
                <w:color w:val="000000"/>
                <w:kern w:val="0"/>
                <w:sz w:val="24"/>
                <w:szCs w:val="24"/>
              </w:rPr>
              <w:t>12</w:t>
            </w:r>
          </w:p>
        </w:tc>
        <w:tc>
          <w:tcPr>
            <w:tcW w:w="1655" w:type="dxa"/>
            <w:noWrap w:val="0"/>
            <w:vAlign w:val="center"/>
          </w:tcPr>
          <w:p w14:paraId="33B860A1">
            <w:pPr>
              <w:spacing w:line="320" w:lineRule="exact"/>
              <w:jc w:val="center"/>
              <w:rPr>
                <w:rFonts w:ascii="Calibri" w:hAnsi="Calibri" w:eastAsia="仿宋"/>
                <w:color w:val="000000"/>
                <w:kern w:val="0"/>
                <w:sz w:val="24"/>
                <w:szCs w:val="24"/>
              </w:rPr>
            </w:pPr>
            <w:r>
              <w:rPr>
                <w:rFonts w:ascii="Calibri" w:hAnsi="Calibri" w:eastAsia="仿宋"/>
                <w:color w:val="000000"/>
                <w:kern w:val="0"/>
                <w:sz w:val="24"/>
                <w:szCs w:val="24"/>
              </w:rPr>
              <w:t>劳动教育</w:t>
            </w:r>
          </w:p>
        </w:tc>
        <w:tc>
          <w:tcPr>
            <w:tcW w:w="6621" w:type="dxa"/>
            <w:noWrap w:val="0"/>
            <w:vAlign w:val="center"/>
          </w:tcPr>
          <w:p w14:paraId="6E557BBF">
            <w:pPr>
              <w:spacing w:line="280" w:lineRule="exact"/>
              <w:ind w:firstLine="480"/>
              <w:rPr>
                <w:rFonts w:eastAsia="仿宋"/>
                <w:color w:val="000000"/>
                <w:sz w:val="24"/>
                <w:szCs w:val="24"/>
              </w:rPr>
            </w:pPr>
            <w:r>
              <w:rPr>
                <w:rFonts w:eastAsia="仿宋"/>
                <w:color w:val="000000"/>
                <w:kern w:val="0"/>
                <w:sz w:val="24"/>
                <w:szCs w:val="24"/>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52A8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trPr>
        <w:tc>
          <w:tcPr>
            <w:tcW w:w="724" w:type="dxa"/>
            <w:noWrap w:val="0"/>
            <w:vAlign w:val="center"/>
          </w:tcPr>
          <w:p w14:paraId="6E2DA2DD">
            <w:pPr>
              <w:spacing w:line="320" w:lineRule="exact"/>
              <w:jc w:val="center"/>
              <w:rPr>
                <w:rFonts w:eastAsia="仿宋"/>
                <w:color w:val="000000"/>
                <w:kern w:val="0"/>
                <w:sz w:val="24"/>
                <w:szCs w:val="24"/>
              </w:rPr>
            </w:pPr>
            <w:r>
              <w:rPr>
                <w:rFonts w:eastAsia="仿宋"/>
                <w:color w:val="000000"/>
                <w:kern w:val="0"/>
                <w:sz w:val="24"/>
                <w:szCs w:val="24"/>
              </w:rPr>
              <w:t>13</w:t>
            </w:r>
          </w:p>
        </w:tc>
        <w:tc>
          <w:tcPr>
            <w:tcW w:w="1655" w:type="dxa"/>
            <w:noWrap w:val="0"/>
            <w:vAlign w:val="center"/>
          </w:tcPr>
          <w:p w14:paraId="6CCD517C">
            <w:pPr>
              <w:spacing w:line="320" w:lineRule="exact"/>
              <w:jc w:val="center"/>
              <w:rPr>
                <w:rFonts w:ascii="Calibri" w:hAnsi="Calibri" w:eastAsia="仿宋"/>
                <w:color w:val="000000"/>
                <w:kern w:val="0"/>
                <w:sz w:val="24"/>
                <w:szCs w:val="24"/>
              </w:rPr>
            </w:pPr>
            <w:r>
              <w:rPr>
                <w:rFonts w:ascii="Calibri" w:hAnsi="Calibri" w:eastAsia="仿宋"/>
                <w:color w:val="000000"/>
                <w:kern w:val="0"/>
                <w:sz w:val="24"/>
                <w:szCs w:val="24"/>
              </w:rPr>
              <w:t>信息技术</w:t>
            </w:r>
          </w:p>
        </w:tc>
        <w:tc>
          <w:tcPr>
            <w:tcW w:w="6621" w:type="dxa"/>
            <w:noWrap w:val="0"/>
            <w:vAlign w:val="center"/>
          </w:tcPr>
          <w:p w14:paraId="4F5676A5">
            <w:pPr>
              <w:spacing w:line="280" w:lineRule="exact"/>
              <w:ind w:firstLine="480" w:firstLineChars="200"/>
              <w:rPr>
                <w:rFonts w:eastAsia="仿宋"/>
                <w:color w:val="000000"/>
                <w:kern w:val="0"/>
                <w:sz w:val="24"/>
                <w:szCs w:val="24"/>
              </w:rPr>
            </w:pPr>
            <w:r>
              <w:rPr>
                <w:rFonts w:eastAsia="仿宋"/>
                <w:color w:val="000000"/>
                <w:kern w:val="0"/>
                <w:sz w:val="24"/>
                <w:szCs w:val="24"/>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7118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724" w:type="dxa"/>
            <w:noWrap w:val="0"/>
            <w:vAlign w:val="center"/>
          </w:tcPr>
          <w:p w14:paraId="44D95A13">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14</w:t>
            </w:r>
          </w:p>
        </w:tc>
        <w:tc>
          <w:tcPr>
            <w:tcW w:w="1655" w:type="dxa"/>
            <w:noWrap w:val="0"/>
            <w:vAlign w:val="center"/>
          </w:tcPr>
          <w:p w14:paraId="70A4DE6C">
            <w:pPr>
              <w:spacing w:line="320" w:lineRule="exact"/>
              <w:jc w:val="center"/>
              <w:rPr>
                <w:rFonts w:hint="eastAsia" w:ascii="Calibri" w:hAnsi="Calibri" w:eastAsia="仿宋"/>
                <w:color w:val="000000"/>
                <w:kern w:val="0"/>
                <w:sz w:val="24"/>
                <w:szCs w:val="24"/>
                <w:lang w:val="en-US" w:eastAsia="zh-CN"/>
              </w:rPr>
            </w:pPr>
            <w:r>
              <w:rPr>
                <w:rFonts w:hint="eastAsia" w:ascii="Calibri" w:hAnsi="Calibri" w:eastAsia="仿宋"/>
                <w:color w:val="000000"/>
                <w:kern w:val="0"/>
                <w:sz w:val="24"/>
                <w:szCs w:val="24"/>
                <w:lang w:val="en-US" w:eastAsia="zh-CN"/>
              </w:rPr>
              <w:t>人工智能</w:t>
            </w:r>
          </w:p>
          <w:p w14:paraId="5079DE07">
            <w:pPr>
              <w:spacing w:line="320" w:lineRule="exact"/>
              <w:jc w:val="center"/>
              <w:rPr>
                <w:rFonts w:hint="default" w:ascii="Calibri" w:hAnsi="Calibri" w:eastAsia="仿宋"/>
                <w:color w:val="000000"/>
                <w:kern w:val="0"/>
                <w:sz w:val="24"/>
                <w:szCs w:val="24"/>
                <w:lang w:val="en-US" w:eastAsia="zh-CN"/>
              </w:rPr>
            </w:pPr>
            <w:r>
              <w:rPr>
                <w:rFonts w:hint="eastAsia" w:ascii="Calibri" w:hAnsi="Calibri" w:eastAsia="仿宋"/>
                <w:color w:val="000000"/>
                <w:kern w:val="0"/>
                <w:sz w:val="24"/>
                <w:szCs w:val="24"/>
                <w:lang w:val="en-US" w:eastAsia="zh-CN"/>
              </w:rPr>
              <w:t>概论</w:t>
            </w:r>
          </w:p>
        </w:tc>
        <w:tc>
          <w:tcPr>
            <w:tcW w:w="6621" w:type="dxa"/>
            <w:noWrap w:val="0"/>
            <w:vAlign w:val="center"/>
          </w:tcPr>
          <w:p w14:paraId="5B068204">
            <w:pPr>
              <w:spacing w:line="280" w:lineRule="exact"/>
              <w:ind w:firstLine="480" w:firstLineChars="200"/>
              <w:rPr>
                <w:rFonts w:eastAsia="仿宋"/>
                <w:color w:val="000000"/>
                <w:kern w:val="0"/>
                <w:sz w:val="24"/>
                <w:szCs w:val="24"/>
              </w:rPr>
            </w:pPr>
            <w:r>
              <w:rPr>
                <w:rFonts w:ascii="Times New Roman" w:hAnsi="Times New Roman" w:eastAsia="仿宋" w:cs="Times New Roman"/>
                <w:color w:val="000000"/>
                <w:kern w:val="2"/>
                <w:sz w:val="24"/>
                <w:szCs w:val="24"/>
                <w:lang w:val="en-US" w:eastAsia="zh-CN" w:bidi="ar-SA"/>
              </w:rPr>
              <w:t>涵盖人工智能历史及概论、应用及生态、伦理道德机器学习等基础知识，重点聚焦AI应用生态，包括AI办公、写作、图像生成、视频制作、设计辅助、编程开发及模型训练等七大类工具的现状与实际应用</w:t>
            </w:r>
            <w:r>
              <w:rPr>
                <w:rFonts w:hint="eastAsia" w:ascii="Times New Roman" w:hAnsi="Times New Roman" w:eastAsia="仿宋" w:cs="Times New Roman"/>
                <w:color w:val="000000"/>
                <w:kern w:val="2"/>
                <w:sz w:val="24"/>
                <w:szCs w:val="24"/>
                <w:lang w:val="en-US" w:eastAsia="zh-CN" w:bidi="ar-SA"/>
              </w:rPr>
              <w:t>。</w:t>
            </w:r>
          </w:p>
        </w:tc>
      </w:tr>
      <w:tr w14:paraId="613D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4" w:type="dxa"/>
            <w:noWrap w:val="0"/>
            <w:vAlign w:val="center"/>
          </w:tcPr>
          <w:p w14:paraId="1156FE81">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15</w:t>
            </w:r>
          </w:p>
        </w:tc>
        <w:tc>
          <w:tcPr>
            <w:tcW w:w="1655" w:type="dxa"/>
            <w:noWrap w:val="0"/>
            <w:vAlign w:val="center"/>
          </w:tcPr>
          <w:p w14:paraId="65D514C6">
            <w:pPr>
              <w:spacing w:line="320" w:lineRule="exact"/>
              <w:jc w:val="center"/>
              <w:rPr>
                <w:rFonts w:hint="eastAsia" w:ascii="Calibri" w:hAnsi="Calibri" w:eastAsia="仿宋"/>
                <w:color w:val="000000"/>
                <w:kern w:val="0"/>
                <w:sz w:val="24"/>
                <w:szCs w:val="24"/>
                <w:lang w:val="en-US" w:eastAsia="zh-CN"/>
              </w:rPr>
            </w:pPr>
            <w:r>
              <w:rPr>
                <w:rFonts w:hint="eastAsia" w:ascii="Calibri" w:hAnsi="Calibri" w:eastAsia="仿宋"/>
                <w:color w:val="000000"/>
                <w:kern w:val="0"/>
                <w:sz w:val="24"/>
                <w:szCs w:val="24"/>
                <w:lang w:val="en-US" w:eastAsia="zh-CN"/>
              </w:rPr>
              <w:t>国家安全</w:t>
            </w:r>
          </w:p>
          <w:p w14:paraId="5FFB03CE">
            <w:pPr>
              <w:spacing w:line="320" w:lineRule="exact"/>
              <w:jc w:val="center"/>
              <w:rPr>
                <w:rFonts w:hint="default" w:ascii="Calibri" w:hAnsi="Calibri" w:eastAsia="仿宋"/>
                <w:color w:val="000000"/>
                <w:kern w:val="0"/>
                <w:sz w:val="24"/>
                <w:szCs w:val="24"/>
                <w:lang w:val="en-US" w:eastAsia="zh-CN"/>
              </w:rPr>
            </w:pPr>
            <w:r>
              <w:rPr>
                <w:rFonts w:hint="eastAsia" w:ascii="Calibri" w:hAnsi="Calibri" w:eastAsia="仿宋"/>
                <w:color w:val="000000"/>
                <w:kern w:val="0"/>
                <w:sz w:val="24"/>
                <w:szCs w:val="24"/>
                <w:lang w:val="en-US" w:eastAsia="zh-CN"/>
              </w:rPr>
              <w:t>教育</w:t>
            </w:r>
          </w:p>
        </w:tc>
        <w:tc>
          <w:tcPr>
            <w:tcW w:w="6621" w:type="dxa"/>
            <w:noWrap w:val="0"/>
            <w:vAlign w:val="center"/>
          </w:tcPr>
          <w:p w14:paraId="51AFCC03">
            <w:pPr>
              <w:spacing w:line="280" w:lineRule="exact"/>
              <w:ind w:firstLine="480" w:firstLineChars="200"/>
              <w:rPr>
                <w:rFonts w:eastAsia="仿宋"/>
                <w:color w:val="000000"/>
                <w:kern w:val="0"/>
                <w:sz w:val="24"/>
                <w:szCs w:val="24"/>
              </w:rPr>
            </w:pPr>
            <w:r>
              <w:rPr>
                <w:rFonts w:hint="default" w:ascii="Times New Roman" w:hAnsi="Times New Roman" w:eastAsia="仿宋" w:cs="Times New Roman"/>
                <w:color w:val="000000"/>
                <w:kern w:val="0"/>
                <w:sz w:val="24"/>
                <w:szCs w:val="24"/>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1DB05623">
      <w:pPr>
        <w:spacing w:line="320" w:lineRule="exact"/>
        <w:ind w:firstLine="482" w:firstLineChars="200"/>
        <w:rPr>
          <w:rFonts w:hint="eastAsia" w:ascii="Times New Roman" w:hAnsi="Times New Roman" w:eastAsia="楷体"/>
          <w:b/>
          <w:bCs/>
          <w:color w:val="000000"/>
          <w:kern w:val="0"/>
          <w:sz w:val="24"/>
          <w:szCs w:val="24"/>
        </w:rPr>
      </w:pPr>
    </w:p>
    <w:p w14:paraId="6F3A98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表4  公共选修课程</w:t>
      </w:r>
    </w:p>
    <w:tbl>
      <w:tblPr>
        <w:tblStyle w:val="13"/>
        <w:tblW w:w="9000"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55"/>
        <w:gridCol w:w="6621"/>
      </w:tblGrid>
      <w:tr w14:paraId="00A6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24" w:type="dxa"/>
            <w:noWrap w:val="0"/>
            <w:vAlign w:val="center"/>
          </w:tcPr>
          <w:p w14:paraId="11EB6DD2">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655" w:type="dxa"/>
            <w:noWrap w:val="0"/>
            <w:vAlign w:val="center"/>
          </w:tcPr>
          <w:p w14:paraId="348C0360">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6621" w:type="dxa"/>
            <w:noWrap w:val="0"/>
            <w:vAlign w:val="center"/>
          </w:tcPr>
          <w:p w14:paraId="69A58D38">
            <w:pPr>
              <w:spacing w:line="320" w:lineRule="exact"/>
              <w:jc w:val="center"/>
              <w:rPr>
                <w:rFonts w:eastAsia="仿宋"/>
                <w:b/>
                <w:bCs/>
                <w:color w:val="000000"/>
                <w:kern w:val="0"/>
                <w:sz w:val="24"/>
                <w:szCs w:val="24"/>
              </w:rPr>
            </w:pPr>
            <w:r>
              <w:rPr>
                <w:rFonts w:eastAsia="仿宋"/>
                <w:b/>
                <w:bCs/>
                <w:color w:val="000000"/>
                <w:kern w:val="0"/>
                <w:sz w:val="24"/>
                <w:szCs w:val="24"/>
              </w:rPr>
              <w:t>主要教学内容</w:t>
            </w:r>
          </w:p>
        </w:tc>
      </w:tr>
      <w:tr w14:paraId="5E42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24" w:type="dxa"/>
            <w:noWrap w:val="0"/>
            <w:vAlign w:val="center"/>
          </w:tcPr>
          <w:p w14:paraId="0027FF50">
            <w:pPr>
              <w:spacing w:line="320" w:lineRule="exact"/>
              <w:jc w:val="center"/>
              <w:rPr>
                <w:rFonts w:eastAsia="仿宋"/>
                <w:color w:val="000000"/>
                <w:sz w:val="24"/>
                <w:szCs w:val="24"/>
              </w:rPr>
            </w:pPr>
            <w:r>
              <w:rPr>
                <w:rFonts w:eastAsia="仿宋"/>
                <w:color w:val="000000"/>
                <w:kern w:val="0"/>
                <w:sz w:val="24"/>
                <w:szCs w:val="24"/>
              </w:rPr>
              <w:t>1</w:t>
            </w:r>
          </w:p>
        </w:tc>
        <w:tc>
          <w:tcPr>
            <w:tcW w:w="1655" w:type="dxa"/>
            <w:noWrap w:val="0"/>
            <w:vAlign w:val="center"/>
          </w:tcPr>
          <w:p w14:paraId="3BC27DEA">
            <w:pPr>
              <w:spacing w:line="320" w:lineRule="exact"/>
              <w:jc w:val="center"/>
              <w:rPr>
                <w:rFonts w:hint="eastAsia" w:eastAsia="仿宋"/>
                <w:color w:val="000000"/>
                <w:kern w:val="0"/>
                <w:sz w:val="24"/>
                <w:szCs w:val="24"/>
              </w:rPr>
            </w:pPr>
            <w:r>
              <w:rPr>
                <w:rFonts w:hint="eastAsia" w:eastAsia="仿宋"/>
                <w:color w:val="000000"/>
                <w:kern w:val="0"/>
                <w:sz w:val="24"/>
                <w:szCs w:val="24"/>
              </w:rPr>
              <w:t>创新创业</w:t>
            </w:r>
          </w:p>
          <w:p w14:paraId="26B40A9C">
            <w:pPr>
              <w:spacing w:line="320" w:lineRule="exact"/>
              <w:jc w:val="center"/>
              <w:rPr>
                <w:rFonts w:eastAsia="仿宋"/>
                <w:color w:val="000000"/>
                <w:kern w:val="0"/>
                <w:sz w:val="24"/>
                <w:szCs w:val="24"/>
              </w:rPr>
            </w:pPr>
            <w:r>
              <w:rPr>
                <w:rFonts w:hint="eastAsia" w:eastAsia="仿宋"/>
                <w:color w:val="000000"/>
                <w:kern w:val="0"/>
                <w:sz w:val="24"/>
                <w:szCs w:val="24"/>
              </w:rPr>
              <w:t>教育</w:t>
            </w:r>
          </w:p>
        </w:tc>
        <w:tc>
          <w:tcPr>
            <w:tcW w:w="6621" w:type="dxa"/>
            <w:noWrap w:val="0"/>
            <w:vAlign w:val="center"/>
          </w:tcPr>
          <w:p w14:paraId="4A6F6EAD">
            <w:pPr>
              <w:spacing w:line="320" w:lineRule="exact"/>
              <w:ind w:firstLine="482"/>
              <w:jc w:val="left"/>
              <w:rPr>
                <w:rFonts w:eastAsia="仿宋"/>
                <w:color w:val="000000"/>
                <w:sz w:val="24"/>
                <w:szCs w:val="24"/>
              </w:rPr>
            </w:pPr>
            <w:r>
              <w:rPr>
                <w:rFonts w:eastAsia="仿宋"/>
                <w:color w:val="000000"/>
                <w:kern w:val="0"/>
                <w:sz w:val="24"/>
                <w:szCs w:val="24"/>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51F2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24" w:type="dxa"/>
            <w:noWrap w:val="0"/>
            <w:vAlign w:val="center"/>
          </w:tcPr>
          <w:p w14:paraId="2431D2A7">
            <w:pPr>
              <w:spacing w:line="320" w:lineRule="exact"/>
              <w:jc w:val="center"/>
              <w:rPr>
                <w:rFonts w:eastAsia="仿宋"/>
                <w:color w:val="000000"/>
                <w:sz w:val="24"/>
                <w:szCs w:val="24"/>
              </w:rPr>
            </w:pPr>
            <w:r>
              <w:rPr>
                <w:rFonts w:eastAsia="仿宋"/>
                <w:color w:val="000000"/>
                <w:kern w:val="0"/>
                <w:sz w:val="24"/>
                <w:szCs w:val="24"/>
              </w:rPr>
              <w:t>2</w:t>
            </w:r>
          </w:p>
        </w:tc>
        <w:tc>
          <w:tcPr>
            <w:tcW w:w="1655" w:type="dxa"/>
            <w:noWrap w:val="0"/>
            <w:vAlign w:val="center"/>
          </w:tcPr>
          <w:p w14:paraId="4BE6E80C">
            <w:pPr>
              <w:spacing w:line="320" w:lineRule="exact"/>
              <w:jc w:val="center"/>
              <w:rPr>
                <w:rFonts w:ascii="Calibri" w:hAnsi="Calibri" w:eastAsia="仿宋"/>
                <w:color w:val="000000"/>
                <w:kern w:val="0"/>
                <w:sz w:val="24"/>
                <w:szCs w:val="24"/>
              </w:rPr>
            </w:pPr>
            <w:r>
              <w:rPr>
                <w:rFonts w:ascii="Calibri" w:hAnsi="Calibri" w:eastAsia="仿宋"/>
                <w:color w:val="000000"/>
                <w:kern w:val="0"/>
                <w:sz w:val="24"/>
                <w:szCs w:val="24"/>
              </w:rPr>
              <w:t>美育</w:t>
            </w:r>
          </w:p>
        </w:tc>
        <w:tc>
          <w:tcPr>
            <w:tcW w:w="6621" w:type="dxa"/>
            <w:noWrap w:val="0"/>
            <w:vAlign w:val="center"/>
          </w:tcPr>
          <w:p w14:paraId="39E8AD91">
            <w:pPr>
              <w:spacing w:line="280" w:lineRule="exact"/>
              <w:ind w:firstLine="480"/>
              <w:rPr>
                <w:rFonts w:eastAsia="仿宋"/>
                <w:color w:val="000000"/>
                <w:sz w:val="24"/>
                <w:szCs w:val="24"/>
              </w:rPr>
            </w:pPr>
            <w:r>
              <w:rPr>
                <w:rFonts w:eastAsia="仿宋"/>
                <w:color w:val="000000"/>
                <w:kern w:val="0"/>
                <w:sz w:val="24"/>
                <w:szCs w:val="24"/>
              </w:rPr>
              <w:t>通过培养学生认识美、体验美、感受美、欣赏美和创造美的能力，从而使学生具有美的理想、美的情操、美的品格和美的素养。</w:t>
            </w:r>
          </w:p>
        </w:tc>
      </w:tr>
      <w:tr w14:paraId="4645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724" w:type="dxa"/>
            <w:noWrap w:val="0"/>
            <w:vAlign w:val="center"/>
          </w:tcPr>
          <w:p w14:paraId="2809DC23">
            <w:pPr>
              <w:spacing w:line="320" w:lineRule="exact"/>
              <w:jc w:val="center"/>
              <w:rPr>
                <w:rFonts w:eastAsia="仿宋"/>
                <w:color w:val="000000"/>
                <w:kern w:val="0"/>
                <w:sz w:val="24"/>
                <w:szCs w:val="24"/>
              </w:rPr>
            </w:pPr>
            <w:r>
              <w:rPr>
                <w:rFonts w:eastAsia="仿宋"/>
                <w:color w:val="000000"/>
                <w:kern w:val="0"/>
                <w:sz w:val="24"/>
                <w:szCs w:val="24"/>
              </w:rPr>
              <w:t>3</w:t>
            </w:r>
          </w:p>
        </w:tc>
        <w:tc>
          <w:tcPr>
            <w:tcW w:w="1655" w:type="dxa"/>
            <w:noWrap w:val="0"/>
            <w:vAlign w:val="center"/>
          </w:tcPr>
          <w:p w14:paraId="04AC832C">
            <w:pPr>
              <w:spacing w:line="320" w:lineRule="exact"/>
              <w:jc w:val="center"/>
              <w:rPr>
                <w:rFonts w:eastAsia="仿宋"/>
                <w:color w:val="000000"/>
                <w:kern w:val="0"/>
                <w:sz w:val="24"/>
                <w:szCs w:val="24"/>
              </w:rPr>
            </w:pPr>
            <w:r>
              <w:rPr>
                <w:rFonts w:hint="eastAsia" w:eastAsia="仿宋"/>
                <w:color w:val="000000"/>
                <w:kern w:val="0"/>
                <w:sz w:val="24"/>
                <w:szCs w:val="24"/>
              </w:rPr>
              <w:t>职业素养</w:t>
            </w:r>
          </w:p>
        </w:tc>
        <w:tc>
          <w:tcPr>
            <w:tcW w:w="6621" w:type="dxa"/>
            <w:noWrap w:val="0"/>
            <w:vAlign w:val="center"/>
          </w:tcPr>
          <w:p w14:paraId="5C495138">
            <w:pPr>
              <w:spacing w:line="320" w:lineRule="exact"/>
              <w:ind w:firstLine="482"/>
              <w:jc w:val="left"/>
              <w:rPr>
                <w:rFonts w:eastAsia="仿宋"/>
                <w:color w:val="000000"/>
                <w:kern w:val="0"/>
                <w:sz w:val="24"/>
                <w:szCs w:val="24"/>
              </w:rPr>
            </w:pPr>
            <w:r>
              <w:rPr>
                <w:rFonts w:eastAsia="仿宋"/>
                <w:color w:val="000000"/>
                <w:kern w:val="0"/>
                <w:sz w:val="24"/>
                <w:szCs w:val="24"/>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58BF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724" w:type="dxa"/>
            <w:noWrap w:val="0"/>
            <w:vAlign w:val="center"/>
          </w:tcPr>
          <w:p w14:paraId="515640B7">
            <w:pPr>
              <w:spacing w:line="320" w:lineRule="exact"/>
              <w:jc w:val="center"/>
              <w:rPr>
                <w:rFonts w:eastAsia="仿宋"/>
                <w:color w:val="000000"/>
                <w:sz w:val="24"/>
                <w:szCs w:val="24"/>
              </w:rPr>
            </w:pPr>
            <w:r>
              <w:rPr>
                <w:rFonts w:eastAsia="仿宋"/>
                <w:color w:val="000000"/>
                <w:kern w:val="0"/>
                <w:sz w:val="24"/>
                <w:szCs w:val="24"/>
              </w:rPr>
              <w:t>4</w:t>
            </w:r>
          </w:p>
        </w:tc>
        <w:tc>
          <w:tcPr>
            <w:tcW w:w="1655" w:type="dxa"/>
            <w:noWrap w:val="0"/>
            <w:vAlign w:val="center"/>
          </w:tcPr>
          <w:p w14:paraId="6536C637">
            <w:pPr>
              <w:spacing w:line="320" w:lineRule="exact"/>
              <w:jc w:val="center"/>
              <w:rPr>
                <w:rFonts w:eastAsia="仿宋"/>
                <w:color w:val="000000"/>
                <w:sz w:val="24"/>
                <w:szCs w:val="24"/>
              </w:rPr>
            </w:pPr>
            <w:r>
              <w:rPr>
                <w:rFonts w:hint="eastAsia" w:eastAsia="仿宋"/>
                <w:color w:val="000000"/>
                <w:kern w:val="0"/>
                <w:sz w:val="24"/>
                <w:szCs w:val="24"/>
              </w:rPr>
              <w:t>思政课程</w:t>
            </w:r>
          </w:p>
        </w:tc>
        <w:tc>
          <w:tcPr>
            <w:tcW w:w="6621" w:type="dxa"/>
            <w:noWrap w:val="0"/>
            <w:vAlign w:val="center"/>
          </w:tcPr>
          <w:p w14:paraId="4A3CB239">
            <w:pPr>
              <w:spacing w:line="320" w:lineRule="exact"/>
              <w:ind w:firstLine="480" w:firstLineChars="200"/>
              <w:rPr>
                <w:rFonts w:eastAsia="仿宋"/>
                <w:color w:val="000000"/>
                <w:kern w:val="0"/>
                <w:sz w:val="24"/>
                <w:szCs w:val="24"/>
              </w:rPr>
            </w:pPr>
            <w:r>
              <w:rPr>
                <w:rFonts w:eastAsia="仿宋"/>
                <w:color w:val="000000"/>
                <w:kern w:val="0"/>
                <w:sz w:val="24"/>
                <w:szCs w:val="24"/>
              </w:rPr>
              <w:t>包括思想政治教育的理论知识、价值理念以及精神追求等融入到各门课程中去，潜移默化地对学生的思想意识、行为举止产生影响。</w:t>
            </w:r>
          </w:p>
        </w:tc>
      </w:tr>
      <w:tr w14:paraId="1EB8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724" w:type="dxa"/>
            <w:noWrap w:val="0"/>
            <w:vAlign w:val="center"/>
          </w:tcPr>
          <w:p w14:paraId="299C743B">
            <w:pPr>
              <w:spacing w:line="320" w:lineRule="exact"/>
              <w:jc w:val="center"/>
              <w:rPr>
                <w:rFonts w:eastAsia="仿宋"/>
                <w:color w:val="000000"/>
                <w:sz w:val="24"/>
                <w:szCs w:val="24"/>
              </w:rPr>
            </w:pPr>
            <w:r>
              <w:rPr>
                <w:rFonts w:eastAsia="仿宋"/>
                <w:color w:val="000000"/>
                <w:kern w:val="0"/>
                <w:sz w:val="24"/>
                <w:szCs w:val="24"/>
              </w:rPr>
              <w:t>5</w:t>
            </w:r>
          </w:p>
        </w:tc>
        <w:tc>
          <w:tcPr>
            <w:tcW w:w="1655" w:type="dxa"/>
            <w:noWrap w:val="0"/>
            <w:vAlign w:val="center"/>
          </w:tcPr>
          <w:p w14:paraId="176BE838">
            <w:pPr>
              <w:spacing w:line="320" w:lineRule="exact"/>
              <w:jc w:val="center"/>
              <w:rPr>
                <w:rFonts w:hint="eastAsia" w:eastAsia="仿宋"/>
                <w:color w:val="000000"/>
                <w:kern w:val="0"/>
                <w:sz w:val="24"/>
                <w:szCs w:val="24"/>
              </w:rPr>
            </w:pPr>
            <w:r>
              <w:rPr>
                <w:rFonts w:hint="eastAsia" w:eastAsia="仿宋"/>
                <w:color w:val="000000"/>
                <w:kern w:val="0"/>
                <w:sz w:val="24"/>
                <w:szCs w:val="24"/>
              </w:rPr>
              <w:t>生态环境</w:t>
            </w:r>
          </w:p>
          <w:p w14:paraId="21849342">
            <w:pPr>
              <w:spacing w:line="320" w:lineRule="exact"/>
              <w:jc w:val="center"/>
              <w:rPr>
                <w:rFonts w:eastAsia="仿宋"/>
                <w:color w:val="000000"/>
                <w:sz w:val="24"/>
                <w:szCs w:val="24"/>
              </w:rPr>
            </w:pPr>
            <w:r>
              <w:rPr>
                <w:rFonts w:hint="eastAsia" w:eastAsia="仿宋"/>
                <w:color w:val="000000"/>
                <w:kern w:val="0"/>
                <w:sz w:val="24"/>
                <w:szCs w:val="24"/>
              </w:rPr>
              <w:t>教育</w:t>
            </w:r>
          </w:p>
        </w:tc>
        <w:tc>
          <w:tcPr>
            <w:tcW w:w="6621" w:type="dxa"/>
            <w:noWrap w:val="0"/>
            <w:vAlign w:val="center"/>
          </w:tcPr>
          <w:p w14:paraId="199C9B7F">
            <w:pPr>
              <w:spacing w:line="320" w:lineRule="exact"/>
              <w:ind w:firstLine="480" w:firstLineChars="200"/>
              <w:rPr>
                <w:rFonts w:eastAsia="仿宋"/>
                <w:color w:val="000000"/>
                <w:sz w:val="24"/>
                <w:szCs w:val="24"/>
              </w:rPr>
            </w:pPr>
            <w:r>
              <w:rPr>
                <w:rFonts w:hint="eastAsia" w:eastAsia="仿宋"/>
                <w:color w:val="000000"/>
                <w:sz w:val="24"/>
                <w:szCs w:val="24"/>
              </w:rPr>
              <w:t>教育</w:t>
            </w:r>
            <w:r>
              <w:rPr>
                <w:rFonts w:eastAsia="仿宋"/>
                <w:color w:val="000000"/>
                <w:sz w:val="24"/>
                <w:szCs w:val="24"/>
              </w:rPr>
              <w:t>当代大学生善待自然环境，发挥人类特有的自觉性和创造性，保持人与自然的动态平衡</w:t>
            </w:r>
            <w:r>
              <w:rPr>
                <w:rFonts w:hint="eastAsia" w:eastAsia="仿宋"/>
                <w:color w:val="000000"/>
                <w:sz w:val="24"/>
                <w:szCs w:val="24"/>
              </w:rPr>
              <w:t>，</w:t>
            </w:r>
            <w:r>
              <w:rPr>
                <w:rFonts w:eastAsia="仿宋"/>
                <w:color w:val="000000"/>
                <w:sz w:val="24"/>
                <w:szCs w:val="24"/>
              </w:rPr>
              <w:t>倡导健康的生活消费方式。要求大学生树立生态道德观，要有保护环境的责任感，增强生态、资源和环境等方面的基本意识。</w:t>
            </w:r>
          </w:p>
        </w:tc>
      </w:tr>
      <w:tr w14:paraId="5FB4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724" w:type="dxa"/>
            <w:noWrap w:val="0"/>
            <w:vAlign w:val="center"/>
          </w:tcPr>
          <w:p w14:paraId="5A6266F2">
            <w:pPr>
              <w:spacing w:line="320" w:lineRule="exact"/>
              <w:jc w:val="center"/>
              <w:rPr>
                <w:rFonts w:eastAsia="仿宋"/>
                <w:color w:val="000000"/>
                <w:kern w:val="0"/>
                <w:sz w:val="24"/>
                <w:szCs w:val="24"/>
              </w:rPr>
            </w:pPr>
            <w:r>
              <w:rPr>
                <w:rFonts w:eastAsia="仿宋"/>
                <w:color w:val="000000"/>
                <w:kern w:val="0"/>
                <w:sz w:val="24"/>
                <w:szCs w:val="24"/>
              </w:rPr>
              <w:t>6</w:t>
            </w:r>
          </w:p>
        </w:tc>
        <w:tc>
          <w:tcPr>
            <w:tcW w:w="1655" w:type="dxa"/>
            <w:noWrap w:val="0"/>
            <w:vAlign w:val="center"/>
          </w:tcPr>
          <w:p w14:paraId="2ECE06D3">
            <w:pPr>
              <w:spacing w:line="320" w:lineRule="exact"/>
              <w:jc w:val="center"/>
              <w:rPr>
                <w:rFonts w:hint="eastAsia" w:eastAsia="仿宋"/>
                <w:color w:val="000000"/>
                <w:kern w:val="0"/>
                <w:sz w:val="24"/>
                <w:szCs w:val="24"/>
              </w:rPr>
            </w:pPr>
            <w:r>
              <w:rPr>
                <w:rFonts w:hint="eastAsia" w:eastAsia="仿宋"/>
                <w:color w:val="000000"/>
                <w:kern w:val="0"/>
                <w:sz w:val="24"/>
                <w:szCs w:val="24"/>
              </w:rPr>
              <w:t>健康教育</w:t>
            </w:r>
          </w:p>
        </w:tc>
        <w:tc>
          <w:tcPr>
            <w:tcW w:w="6621" w:type="dxa"/>
            <w:noWrap w:val="0"/>
            <w:vAlign w:val="center"/>
          </w:tcPr>
          <w:p w14:paraId="214A21D1">
            <w:pPr>
              <w:spacing w:line="320" w:lineRule="exact"/>
              <w:ind w:firstLine="480" w:firstLineChars="200"/>
              <w:rPr>
                <w:rFonts w:eastAsia="仿宋"/>
                <w:color w:val="000000"/>
                <w:sz w:val="24"/>
                <w:szCs w:val="24"/>
              </w:rPr>
            </w:pPr>
            <w:r>
              <w:rPr>
                <w:rFonts w:hint="eastAsia" w:eastAsia="仿宋"/>
                <w:color w:val="000000"/>
                <w:sz w:val="24"/>
                <w:szCs w:val="24"/>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28EB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724" w:type="dxa"/>
            <w:noWrap w:val="0"/>
            <w:vAlign w:val="center"/>
          </w:tcPr>
          <w:p w14:paraId="25B0221E">
            <w:pPr>
              <w:spacing w:line="320" w:lineRule="exact"/>
              <w:jc w:val="center"/>
              <w:rPr>
                <w:rFonts w:eastAsia="仿宋"/>
                <w:color w:val="000000"/>
                <w:kern w:val="0"/>
                <w:sz w:val="24"/>
                <w:szCs w:val="24"/>
              </w:rPr>
            </w:pPr>
            <w:r>
              <w:rPr>
                <w:rFonts w:eastAsia="仿宋"/>
                <w:color w:val="000000"/>
                <w:kern w:val="0"/>
                <w:sz w:val="24"/>
                <w:szCs w:val="24"/>
              </w:rPr>
              <w:t>7</w:t>
            </w:r>
          </w:p>
        </w:tc>
        <w:tc>
          <w:tcPr>
            <w:tcW w:w="1655" w:type="dxa"/>
            <w:noWrap w:val="0"/>
            <w:vAlign w:val="center"/>
          </w:tcPr>
          <w:p w14:paraId="046E6B5A">
            <w:pPr>
              <w:spacing w:line="320" w:lineRule="exact"/>
              <w:jc w:val="center"/>
              <w:rPr>
                <w:rFonts w:hint="eastAsia" w:eastAsia="仿宋"/>
                <w:color w:val="000000"/>
                <w:kern w:val="0"/>
                <w:sz w:val="24"/>
                <w:szCs w:val="24"/>
              </w:rPr>
            </w:pPr>
            <w:r>
              <w:rPr>
                <w:rFonts w:hint="eastAsia" w:eastAsia="仿宋"/>
                <w:color w:val="000000"/>
                <w:kern w:val="0"/>
                <w:sz w:val="24"/>
                <w:szCs w:val="24"/>
              </w:rPr>
              <w:t>大学语文</w:t>
            </w:r>
          </w:p>
        </w:tc>
        <w:tc>
          <w:tcPr>
            <w:tcW w:w="6621" w:type="dxa"/>
            <w:noWrap w:val="0"/>
            <w:vAlign w:val="center"/>
          </w:tcPr>
          <w:p w14:paraId="1D155AFC">
            <w:pPr>
              <w:spacing w:line="320" w:lineRule="exact"/>
              <w:ind w:firstLine="480" w:firstLineChars="200"/>
              <w:rPr>
                <w:rFonts w:eastAsia="仿宋"/>
                <w:color w:val="000000"/>
                <w:sz w:val="24"/>
                <w:szCs w:val="24"/>
              </w:rPr>
            </w:pPr>
            <w:r>
              <w:rPr>
                <w:rFonts w:hint="eastAsia" w:eastAsia="仿宋"/>
                <w:color w:val="000000"/>
                <w:sz w:val="24"/>
                <w:szCs w:val="24"/>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6743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24" w:type="dxa"/>
            <w:noWrap w:val="0"/>
            <w:vAlign w:val="center"/>
          </w:tcPr>
          <w:p w14:paraId="5AD37B6E">
            <w:pPr>
              <w:spacing w:line="320" w:lineRule="exact"/>
              <w:jc w:val="center"/>
              <w:rPr>
                <w:rFonts w:eastAsia="仿宋"/>
                <w:color w:val="000000"/>
                <w:kern w:val="0"/>
                <w:sz w:val="24"/>
                <w:szCs w:val="24"/>
              </w:rPr>
            </w:pPr>
            <w:r>
              <w:rPr>
                <w:rFonts w:eastAsia="仿宋"/>
                <w:color w:val="000000"/>
                <w:kern w:val="0"/>
                <w:sz w:val="24"/>
                <w:szCs w:val="24"/>
              </w:rPr>
              <w:t>8</w:t>
            </w:r>
          </w:p>
        </w:tc>
        <w:tc>
          <w:tcPr>
            <w:tcW w:w="1655" w:type="dxa"/>
            <w:noWrap w:val="0"/>
            <w:vAlign w:val="center"/>
          </w:tcPr>
          <w:p w14:paraId="7109D5D5">
            <w:pPr>
              <w:spacing w:line="320" w:lineRule="exact"/>
              <w:jc w:val="center"/>
              <w:rPr>
                <w:rFonts w:hint="eastAsia" w:eastAsia="仿宋"/>
                <w:color w:val="000000"/>
                <w:kern w:val="0"/>
                <w:sz w:val="24"/>
                <w:szCs w:val="24"/>
              </w:rPr>
            </w:pPr>
            <w:r>
              <w:rPr>
                <w:rFonts w:hint="eastAsia" w:eastAsia="仿宋"/>
                <w:color w:val="000000"/>
                <w:kern w:val="0"/>
                <w:sz w:val="24"/>
                <w:szCs w:val="24"/>
              </w:rPr>
              <w:t>科学素养</w:t>
            </w:r>
          </w:p>
        </w:tc>
        <w:tc>
          <w:tcPr>
            <w:tcW w:w="6621" w:type="dxa"/>
            <w:noWrap w:val="0"/>
            <w:vAlign w:val="center"/>
          </w:tcPr>
          <w:p w14:paraId="03833B07">
            <w:pPr>
              <w:spacing w:line="320" w:lineRule="exact"/>
              <w:ind w:firstLine="480" w:firstLineChars="200"/>
              <w:rPr>
                <w:rFonts w:eastAsia="仿宋"/>
                <w:color w:val="000000"/>
                <w:sz w:val="24"/>
                <w:szCs w:val="24"/>
              </w:rPr>
            </w:pPr>
            <w:r>
              <w:rPr>
                <w:rFonts w:hint="eastAsia" w:eastAsia="仿宋"/>
                <w:color w:val="000000"/>
                <w:sz w:val="24"/>
                <w:szCs w:val="24"/>
              </w:rPr>
              <w:t>教育学生能理解科学观念，了解科学研究过程和方法，能运用科学解释身边的事情，建立与评价有证据基础的论证，并恰当地运用结论来引领自己的行为。</w:t>
            </w:r>
          </w:p>
        </w:tc>
      </w:tr>
      <w:tr w14:paraId="671A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724" w:type="dxa"/>
            <w:noWrap w:val="0"/>
            <w:vAlign w:val="center"/>
          </w:tcPr>
          <w:p w14:paraId="6927FBBD">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val="en-US" w:eastAsia="zh-CN"/>
              </w:rPr>
              <w:t>9</w:t>
            </w:r>
          </w:p>
        </w:tc>
        <w:tc>
          <w:tcPr>
            <w:tcW w:w="1655" w:type="dxa"/>
            <w:noWrap w:val="0"/>
            <w:vAlign w:val="center"/>
          </w:tcPr>
          <w:p w14:paraId="7E32B82E">
            <w:pPr>
              <w:spacing w:line="320" w:lineRule="exact"/>
              <w:jc w:val="center"/>
              <w:rPr>
                <w:rFonts w:hint="eastAsia" w:eastAsia="仿宋"/>
                <w:color w:val="000000"/>
                <w:kern w:val="0"/>
                <w:sz w:val="24"/>
                <w:szCs w:val="24"/>
              </w:rPr>
            </w:pPr>
            <w:r>
              <w:rPr>
                <w:rFonts w:hint="eastAsia" w:eastAsia="仿宋"/>
                <w:color w:val="000000"/>
                <w:kern w:val="0"/>
                <w:sz w:val="24"/>
                <w:szCs w:val="24"/>
              </w:rPr>
              <w:t>高等数学</w:t>
            </w:r>
          </w:p>
        </w:tc>
        <w:tc>
          <w:tcPr>
            <w:tcW w:w="6621" w:type="dxa"/>
            <w:noWrap w:val="0"/>
            <w:vAlign w:val="center"/>
          </w:tcPr>
          <w:p w14:paraId="6E583CCE">
            <w:pPr>
              <w:spacing w:line="320" w:lineRule="exact"/>
              <w:ind w:firstLine="480" w:firstLineChars="200"/>
              <w:rPr>
                <w:rFonts w:eastAsia="仿宋"/>
                <w:color w:val="000000"/>
                <w:sz w:val="24"/>
                <w:szCs w:val="24"/>
              </w:rPr>
            </w:pPr>
            <w:r>
              <w:rPr>
                <w:rFonts w:hint="eastAsia" w:eastAsia="仿宋"/>
                <w:color w:val="000000"/>
                <w:sz w:val="24"/>
                <w:szCs w:val="24"/>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bl>
    <w:p w14:paraId="382CF2FF">
      <w:pPr>
        <w:pStyle w:val="6"/>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sz w:val="28"/>
          <w:szCs w:val="28"/>
        </w:rPr>
      </w:pPr>
    </w:p>
    <w:p w14:paraId="2ECDB409">
      <w:pPr>
        <w:keepNext w:val="0"/>
        <w:keepLines w:val="0"/>
        <w:pageBreakBefore w:val="0"/>
        <w:widowControl w:val="0"/>
        <w:shd w:val="clear"/>
        <w:kinsoku/>
        <w:wordWrap/>
        <w:overflowPunct/>
        <w:topLinePunct w:val="0"/>
        <w:autoSpaceDE/>
        <w:autoSpaceDN/>
        <w:bidi w:val="0"/>
        <w:adjustRightInd/>
        <w:snapToGrid/>
        <w:spacing w:line="360" w:lineRule="exact"/>
        <w:ind w:firstLine="562" w:firstLineChars="200"/>
        <w:textAlignment w:val="auto"/>
        <w:rPr>
          <w:rFonts w:ascii="Times New Roman" w:hAnsi="Times New Roman" w:eastAsia="楷体"/>
          <w:b/>
          <w:bCs/>
          <w:color w:val="000000"/>
          <w:kern w:val="0"/>
          <w:sz w:val="28"/>
          <w:szCs w:val="28"/>
        </w:rPr>
      </w:pPr>
      <w:r>
        <w:rPr>
          <w:rFonts w:ascii="Times New Roman" w:hAnsi="Times New Roman" w:eastAsia="楷体"/>
          <w:b/>
          <w:bCs/>
          <w:color w:val="000000"/>
          <w:kern w:val="0"/>
          <w:sz w:val="28"/>
          <w:szCs w:val="28"/>
        </w:rPr>
        <w:t>（二）专业（技能）课程</w:t>
      </w:r>
    </w:p>
    <w:p w14:paraId="1D42C6F7">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150"/>
        <w:textAlignment w:val="auto"/>
        <w:rPr>
          <w:rFonts w:ascii="Times New Roman" w:hAnsi="Times New Roman" w:eastAsia="仿宋"/>
          <w:color w:val="000000"/>
          <w:kern w:val="0"/>
          <w:sz w:val="28"/>
          <w:szCs w:val="28"/>
        </w:rPr>
      </w:pPr>
      <w:r>
        <w:rPr>
          <w:rFonts w:ascii="Times New Roman" w:hAnsi="Times New Roman" w:eastAsia="仿宋"/>
          <w:color w:val="000000"/>
          <w:kern w:val="0"/>
          <w:sz w:val="28"/>
          <w:szCs w:val="28"/>
        </w:rPr>
        <w:t>专业课程包括专业基础课程、专业核心课程、专业拓展课程，并涵盖有关实践性教学环节。</w:t>
      </w:r>
    </w:p>
    <w:p w14:paraId="289D418A">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1.专业基础课程</w:t>
      </w:r>
    </w:p>
    <w:p w14:paraId="226E568C">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150"/>
        <w:textAlignment w:val="auto"/>
        <w:rPr>
          <w:rFonts w:ascii="Times New Roman" w:hAnsi="Times New Roman" w:eastAsia="仿宋"/>
          <w:color w:val="000000"/>
          <w:kern w:val="0"/>
          <w:sz w:val="28"/>
          <w:szCs w:val="28"/>
        </w:rPr>
      </w:pPr>
      <w:r>
        <w:rPr>
          <w:rFonts w:ascii="Times New Roman" w:hAnsi="Times New Roman" w:eastAsia="仿宋" w:cs="Times New Roman"/>
          <w:color w:val="000000"/>
          <w:kern w:val="0"/>
          <w:sz w:val="28"/>
          <w:szCs w:val="28"/>
        </w:rPr>
        <w:t>专业基础课程</w:t>
      </w:r>
      <w:r>
        <w:rPr>
          <w:rFonts w:hint="eastAsia" w:ascii="Times New Roman" w:hAnsi="Times New Roman" w:eastAsia="仿宋" w:cs="Times New Roman"/>
          <w:color w:val="000000"/>
          <w:kern w:val="0"/>
          <w:sz w:val="28"/>
          <w:szCs w:val="28"/>
          <w:lang w:val="en-US" w:eastAsia="zh-CN"/>
        </w:rPr>
        <w:t>主要包括工程制图与</w:t>
      </w:r>
      <w:r>
        <w:rPr>
          <w:rFonts w:hint="default" w:ascii="Times New Roman" w:hAnsi="Times New Roman" w:eastAsia="仿宋" w:cs="Times New Roman"/>
          <w:color w:val="000000"/>
          <w:kern w:val="0"/>
          <w:sz w:val="28"/>
          <w:szCs w:val="28"/>
          <w:lang w:val="en-US" w:eastAsia="zh-CN"/>
        </w:rPr>
        <w:t>CAD</w:t>
      </w:r>
      <w:r>
        <w:rPr>
          <w:rFonts w:hint="eastAsia" w:ascii="Times New Roman" w:hAnsi="Times New Roman" w:eastAsia="仿宋" w:cs="Times New Roman"/>
          <w:color w:val="000000"/>
          <w:kern w:val="0"/>
          <w:sz w:val="28"/>
          <w:szCs w:val="28"/>
          <w:lang w:val="en-US" w:eastAsia="zh-CN"/>
        </w:rPr>
        <w:t>、安全生产法律法规、防火防爆技术、消防工程概论、应急管理概论、安全管理技术、危险源辨识与处置、风险防范技术。</w:t>
      </w:r>
    </w:p>
    <w:p w14:paraId="6BBB8F3A">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p>
    <w:p w14:paraId="522D2394">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p>
    <w:p w14:paraId="4BB15E87">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表5  专业基础课程</w:t>
      </w:r>
    </w:p>
    <w:tbl>
      <w:tblPr>
        <w:tblStyle w:val="13"/>
        <w:tblW w:w="8983"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378"/>
        <w:gridCol w:w="3467"/>
        <w:gridCol w:w="3380"/>
      </w:tblGrid>
      <w:tr w14:paraId="5C90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58" w:type="dxa"/>
            <w:noWrap w:val="0"/>
            <w:vAlign w:val="center"/>
          </w:tcPr>
          <w:p w14:paraId="39BB69BB">
            <w:pPr>
              <w:shd w:val="clea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378" w:type="dxa"/>
            <w:noWrap w:val="0"/>
            <w:vAlign w:val="center"/>
          </w:tcPr>
          <w:p w14:paraId="17A092AD">
            <w:pPr>
              <w:shd w:val="clear"/>
              <w:spacing w:line="320" w:lineRule="exact"/>
              <w:jc w:val="center"/>
              <w:rPr>
                <w:rFonts w:hint="eastAsia" w:eastAsia="仿宋"/>
                <w:b/>
                <w:bCs/>
                <w:color w:val="000000"/>
                <w:kern w:val="0"/>
                <w:sz w:val="24"/>
                <w:szCs w:val="24"/>
                <w:lang w:val="en-US" w:eastAsia="zh-CN"/>
              </w:rPr>
            </w:pPr>
            <w:r>
              <w:rPr>
                <w:rFonts w:eastAsia="仿宋"/>
                <w:b/>
                <w:bCs/>
                <w:color w:val="000000"/>
                <w:kern w:val="0"/>
                <w:sz w:val="24"/>
                <w:szCs w:val="24"/>
              </w:rPr>
              <w:t>课程</w:t>
            </w:r>
            <w:r>
              <w:rPr>
                <w:rFonts w:hint="eastAsia" w:eastAsia="仿宋"/>
                <w:b/>
                <w:bCs/>
                <w:color w:val="000000"/>
                <w:kern w:val="0"/>
                <w:sz w:val="24"/>
                <w:szCs w:val="24"/>
                <w:lang w:val="en-US" w:eastAsia="zh-CN"/>
              </w:rPr>
              <w:t>涉及的主要</w:t>
            </w:r>
          </w:p>
          <w:p w14:paraId="785A763B">
            <w:pPr>
              <w:shd w:val="clear"/>
              <w:spacing w:line="320" w:lineRule="exact"/>
              <w:jc w:val="center"/>
              <w:rPr>
                <w:rFonts w:hint="default" w:eastAsia="仿宋"/>
                <w:b/>
                <w:bCs/>
                <w:color w:val="000000"/>
                <w:kern w:val="0"/>
                <w:sz w:val="24"/>
                <w:szCs w:val="24"/>
                <w:lang w:val="en-US" w:eastAsia="zh-CN"/>
              </w:rPr>
            </w:pPr>
            <w:r>
              <w:rPr>
                <w:rFonts w:hint="eastAsia" w:eastAsia="仿宋"/>
                <w:b/>
                <w:bCs/>
                <w:color w:val="000000"/>
                <w:kern w:val="0"/>
                <w:sz w:val="24"/>
                <w:szCs w:val="24"/>
                <w:lang w:val="en-US" w:eastAsia="zh-CN"/>
              </w:rPr>
              <w:t>领域</w:t>
            </w:r>
          </w:p>
        </w:tc>
        <w:tc>
          <w:tcPr>
            <w:tcW w:w="3467" w:type="dxa"/>
            <w:noWrap w:val="0"/>
            <w:vAlign w:val="center"/>
          </w:tcPr>
          <w:p w14:paraId="38798E1C">
            <w:pPr>
              <w:shd w:val="clear"/>
              <w:spacing w:line="320" w:lineRule="exact"/>
              <w:jc w:val="center"/>
              <w:rPr>
                <w:rFonts w:hint="default" w:eastAsia="仿宋"/>
                <w:b/>
                <w:bCs/>
                <w:color w:val="000000"/>
                <w:kern w:val="0"/>
                <w:sz w:val="24"/>
                <w:szCs w:val="24"/>
                <w:lang w:val="en-US" w:eastAsia="zh-CN"/>
              </w:rPr>
            </w:pPr>
            <w:r>
              <w:rPr>
                <w:rFonts w:hint="eastAsia" w:eastAsia="仿宋"/>
                <w:b/>
                <w:bCs/>
                <w:color w:val="000000"/>
                <w:kern w:val="0"/>
                <w:sz w:val="24"/>
                <w:szCs w:val="24"/>
                <w:lang w:val="en-US" w:eastAsia="zh-CN"/>
              </w:rPr>
              <w:t>典型工作任务描述</w:t>
            </w:r>
          </w:p>
        </w:tc>
        <w:tc>
          <w:tcPr>
            <w:tcW w:w="3380" w:type="dxa"/>
            <w:noWrap w:val="0"/>
            <w:vAlign w:val="center"/>
          </w:tcPr>
          <w:p w14:paraId="5D44706B">
            <w:pPr>
              <w:shd w:val="clear"/>
              <w:spacing w:line="320" w:lineRule="exact"/>
              <w:jc w:val="center"/>
              <w:rPr>
                <w:rFonts w:hint="default" w:eastAsia="仿宋"/>
                <w:b/>
                <w:bCs/>
                <w:color w:val="000000"/>
                <w:kern w:val="0"/>
                <w:sz w:val="24"/>
                <w:szCs w:val="24"/>
                <w:lang w:val="en-US" w:eastAsia="zh-CN"/>
              </w:rPr>
            </w:pPr>
            <w:r>
              <w:rPr>
                <w:rFonts w:hint="eastAsia" w:eastAsia="仿宋"/>
                <w:b/>
                <w:bCs/>
                <w:color w:val="000000"/>
                <w:kern w:val="0"/>
                <w:sz w:val="24"/>
                <w:szCs w:val="24"/>
                <w:lang w:val="en-US" w:eastAsia="zh-CN"/>
              </w:rPr>
              <w:t>主要教学内容与要求</w:t>
            </w:r>
          </w:p>
        </w:tc>
      </w:tr>
      <w:tr w14:paraId="3396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58" w:type="dxa"/>
            <w:noWrap w:val="0"/>
            <w:vAlign w:val="center"/>
          </w:tcPr>
          <w:p w14:paraId="27FCF760">
            <w:pPr>
              <w:shd w:val="clea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1</w:t>
            </w:r>
          </w:p>
        </w:tc>
        <w:tc>
          <w:tcPr>
            <w:tcW w:w="1378" w:type="dxa"/>
            <w:noWrap w:val="0"/>
            <w:vAlign w:val="center"/>
          </w:tcPr>
          <w:p w14:paraId="37D264B0">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工程制图与CAD</w:t>
            </w:r>
          </w:p>
        </w:tc>
        <w:tc>
          <w:tcPr>
            <w:tcW w:w="3467" w:type="dxa"/>
            <w:noWrap w:val="0"/>
            <w:vAlign w:val="center"/>
          </w:tcPr>
          <w:p w14:paraId="7A2DC878">
            <w:pPr>
              <w:shd w:val="clear"/>
              <w:spacing w:line="320" w:lineRule="exact"/>
              <w:rPr>
                <w:rFonts w:hint="eastAsia" w:ascii="Times New Roman" w:hAnsi="Times New Roman" w:eastAsia="仿宋" w:cs="Times New Roman"/>
                <w:color w:val="000000"/>
                <w:sz w:val="24"/>
                <w:szCs w:val="24"/>
                <w:lang w:eastAsia="zh-CN"/>
              </w:rPr>
            </w:pPr>
            <w:r>
              <w:rPr>
                <w:rFonts w:hint="eastAsia" w:ascii="Times New Roman" w:hAnsi="Times New Roman" w:eastAsia="仿宋" w:cs="Times New Roman"/>
                <w:color w:val="000000"/>
                <w:sz w:val="24"/>
                <w:szCs w:val="24"/>
                <w:lang w:val="en-US" w:eastAsia="zh-CN"/>
              </w:rPr>
              <w:t>①识读机械零件图、装配图及建筑消防设施图纸。</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②使用CAD软件绘制应急救援设备结构图、现场布局图。</w:t>
            </w:r>
          </w:p>
        </w:tc>
        <w:tc>
          <w:tcPr>
            <w:tcW w:w="3380" w:type="dxa"/>
            <w:noWrap w:val="0"/>
            <w:vAlign w:val="center"/>
          </w:tcPr>
          <w:p w14:paraId="57A8519F">
            <w:pPr>
              <w:shd w:val="clear"/>
              <w:spacing w:line="320" w:lineRule="exact"/>
              <w:rPr>
                <w:rFonts w:hint="eastAsia"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①掌握《机械制图》《建筑制图》国家标准规范。</w:t>
            </w:r>
            <w:r>
              <w:rPr>
                <w:rFonts w:hint="default" w:ascii="Times New Roman" w:hAnsi="Times New Roman" w:eastAsia="仿宋" w:cs="Times New Roman"/>
                <w:color w:val="000000"/>
                <w:sz w:val="24"/>
                <w:szCs w:val="24"/>
              </w:rPr>
              <w:br w:type="textWrapping"/>
            </w:r>
            <w:r>
              <w:rPr>
                <w:rFonts w:hint="default" w:ascii="Times New Roman" w:hAnsi="Times New Roman" w:eastAsia="仿宋" w:cs="Times New Roman"/>
                <w:color w:val="000000"/>
                <w:sz w:val="24"/>
                <w:szCs w:val="24"/>
              </w:rPr>
              <w:t>②熟悉投影原理、三视图表达方法及尺寸标注规则。</w:t>
            </w:r>
            <w:r>
              <w:rPr>
                <w:rFonts w:hint="default" w:ascii="Times New Roman" w:hAnsi="Times New Roman" w:eastAsia="仿宋" w:cs="Times New Roman"/>
                <w:color w:val="000000"/>
                <w:sz w:val="24"/>
                <w:szCs w:val="24"/>
              </w:rPr>
              <w:br w:type="textWrapping"/>
            </w:r>
            <w:r>
              <w:rPr>
                <w:rFonts w:hint="default" w:ascii="Times New Roman" w:hAnsi="Times New Roman" w:eastAsia="仿宋" w:cs="Times New Roman"/>
                <w:color w:val="000000"/>
                <w:sz w:val="24"/>
                <w:szCs w:val="24"/>
              </w:rPr>
              <w:t>③熟练运用AutoCAD绘制二维工程图，具备三维建模基础能力。</w:t>
            </w:r>
            <w:r>
              <w:rPr>
                <w:rFonts w:hint="default" w:ascii="Times New Roman" w:hAnsi="Times New Roman" w:eastAsia="仿宋" w:cs="Times New Roman"/>
                <w:color w:val="000000"/>
                <w:sz w:val="24"/>
                <w:szCs w:val="24"/>
              </w:rPr>
              <w:br w:type="textWrapping"/>
            </w:r>
            <w:r>
              <w:rPr>
                <w:rFonts w:hint="default" w:ascii="Times New Roman" w:hAnsi="Times New Roman" w:eastAsia="仿宋" w:cs="Times New Roman"/>
                <w:color w:val="000000"/>
                <w:sz w:val="24"/>
                <w:szCs w:val="24"/>
              </w:rPr>
              <w:t>④能够将制图技术应用于救援装备拆装、现场地形还原等场景。</w:t>
            </w:r>
          </w:p>
        </w:tc>
      </w:tr>
      <w:tr w14:paraId="563D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58" w:type="dxa"/>
            <w:noWrap w:val="0"/>
            <w:vAlign w:val="center"/>
          </w:tcPr>
          <w:p w14:paraId="48E0E24A">
            <w:pPr>
              <w:shd w:val="clea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2</w:t>
            </w:r>
          </w:p>
        </w:tc>
        <w:tc>
          <w:tcPr>
            <w:tcW w:w="1378" w:type="dxa"/>
            <w:noWrap w:val="0"/>
            <w:vAlign w:val="center"/>
          </w:tcPr>
          <w:p w14:paraId="7694BBDC">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安全生产法律法规</w:t>
            </w:r>
          </w:p>
        </w:tc>
        <w:tc>
          <w:tcPr>
            <w:tcW w:w="3467" w:type="dxa"/>
            <w:noWrap w:val="0"/>
            <w:vAlign w:val="center"/>
          </w:tcPr>
          <w:p w14:paraId="24EFC673">
            <w:pPr>
              <w:shd w:val="clear"/>
              <w:spacing w:line="320" w:lineRule="exact"/>
              <w:rPr>
                <w:rFonts w:hint="eastAsia"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①解读《安全生产法》《生产安全事故报告和调查处理条例》等核心法规。</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②对企业安全生产合规性进行风险评估并提出整改建议。</w:t>
            </w:r>
          </w:p>
        </w:tc>
        <w:tc>
          <w:tcPr>
            <w:tcW w:w="3380" w:type="dxa"/>
            <w:noWrap w:val="0"/>
            <w:vAlign w:val="center"/>
          </w:tcPr>
          <w:p w14:paraId="5A0CD7DD">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①掌握安全生产法律体系框架及主体责任要求。</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②熟悉事故分级标准、报告流程及法律责任认定规则。</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③能够分析典型事故案例中的违法情形及法律后果。</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④具备编制企业安全管理制度文件的法律依据能力。</w:t>
            </w:r>
          </w:p>
        </w:tc>
      </w:tr>
      <w:tr w14:paraId="0158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58" w:type="dxa"/>
            <w:noWrap w:val="0"/>
            <w:vAlign w:val="center"/>
          </w:tcPr>
          <w:p w14:paraId="4743AF40">
            <w:pPr>
              <w:shd w:val="clea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3</w:t>
            </w:r>
          </w:p>
        </w:tc>
        <w:tc>
          <w:tcPr>
            <w:tcW w:w="1378" w:type="dxa"/>
            <w:noWrap w:val="0"/>
            <w:vAlign w:val="center"/>
          </w:tcPr>
          <w:p w14:paraId="25D6E2C4">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防火防爆技术</w:t>
            </w:r>
          </w:p>
        </w:tc>
        <w:tc>
          <w:tcPr>
            <w:tcW w:w="3467" w:type="dxa"/>
            <w:noWrap w:val="0"/>
            <w:vAlign w:val="center"/>
          </w:tcPr>
          <w:p w14:paraId="6E8DF935">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①辨识易燃易爆场所风险点并制定防控方案。</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②设计化工装置防火防爆系统及应急阻隔措施。</w:t>
            </w:r>
          </w:p>
        </w:tc>
        <w:tc>
          <w:tcPr>
            <w:tcW w:w="3380" w:type="dxa"/>
            <w:noWrap w:val="0"/>
            <w:vAlign w:val="center"/>
          </w:tcPr>
          <w:p w14:paraId="7967D3A2">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①掌握燃烧与爆炸机理、火灾分类及蔓延规律。</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②熟悉爆炸极限、点火源控制等关键技术参数。</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③能够选用阻火器、泄爆片等防爆设备并设计安装方案。</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④具备化工厂、危化品仓库等特殊场所的防火防爆评估能力。</w:t>
            </w:r>
          </w:p>
        </w:tc>
      </w:tr>
      <w:tr w14:paraId="3AAD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58" w:type="dxa"/>
            <w:noWrap w:val="0"/>
            <w:vAlign w:val="center"/>
          </w:tcPr>
          <w:p w14:paraId="73DD354A">
            <w:pPr>
              <w:shd w:val="clea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4</w:t>
            </w:r>
          </w:p>
        </w:tc>
        <w:tc>
          <w:tcPr>
            <w:tcW w:w="1378" w:type="dxa"/>
            <w:noWrap w:val="0"/>
            <w:vAlign w:val="center"/>
          </w:tcPr>
          <w:p w14:paraId="3C0F115D">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消防工程概论</w:t>
            </w:r>
          </w:p>
        </w:tc>
        <w:tc>
          <w:tcPr>
            <w:tcW w:w="3467" w:type="dxa"/>
            <w:noWrap w:val="0"/>
            <w:vAlign w:val="center"/>
          </w:tcPr>
          <w:p w14:paraId="6655FAF4">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①识读建筑消防设施施工图（自动报警、喷淋、防排烟系统）。</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②参与消防设施现场检查与功能性测试。 </w:t>
            </w:r>
          </w:p>
        </w:tc>
        <w:tc>
          <w:tcPr>
            <w:tcW w:w="3380" w:type="dxa"/>
            <w:noWrap w:val="0"/>
            <w:vAlign w:val="center"/>
          </w:tcPr>
          <w:p w14:paraId="62F0AD0E">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①掌握建筑防火分区、疏散通道设计规范（GB50016）。</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②理解火灾自动报警系统、自动喷水灭火系统的工作原理及组件功能。</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③熟悉消防给水、气体灭火、应急照明等子系统技术标准。</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④能够根据场所类型提出消防工程优化建议。</w:t>
            </w:r>
          </w:p>
        </w:tc>
      </w:tr>
      <w:tr w14:paraId="68E1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58" w:type="dxa"/>
            <w:noWrap w:val="0"/>
            <w:vAlign w:val="center"/>
          </w:tcPr>
          <w:p w14:paraId="33CD8635">
            <w:pPr>
              <w:shd w:val="clea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5</w:t>
            </w:r>
          </w:p>
        </w:tc>
        <w:tc>
          <w:tcPr>
            <w:tcW w:w="1378" w:type="dxa"/>
            <w:noWrap w:val="0"/>
            <w:vAlign w:val="center"/>
          </w:tcPr>
          <w:p w14:paraId="69862071">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应急管理概论</w:t>
            </w:r>
          </w:p>
        </w:tc>
        <w:tc>
          <w:tcPr>
            <w:tcW w:w="3467" w:type="dxa"/>
            <w:noWrap w:val="0"/>
            <w:vAlign w:val="center"/>
          </w:tcPr>
          <w:p w14:paraId="321AEF21">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①编制企事业单位综合应急预案框架。</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②组织桌面推演并优化应急响应流程。</w:t>
            </w:r>
          </w:p>
        </w:tc>
        <w:tc>
          <w:tcPr>
            <w:tcW w:w="3380" w:type="dxa"/>
            <w:noWrap w:val="0"/>
            <w:vAlign w:val="center"/>
          </w:tcPr>
          <w:p w14:paraId="512C4797">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①掌握“一案三制”（预案、体制、机制、法制）核心内涵。</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②熟悉突发事件生命周期（预防-准备-响应-恢复）管理理论。</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③能够应用应急指挥系统（ICS）进行资源调度协调演练。</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④具备结合行业特点设计分级响应机制的能力。</w:t>
            </w:r>
          </w:p>
        </w:tc>
      </w:tr>
      <w:tr w14:paraId="4795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58" w:type="dxa"/>
            <w:noWrap w:val="0"/>
            <w:vAlign w:val="center"/>
          </w:tcPr>
          <w:p w14:paraId="1D4394D4">
            <w:pPr>
              <w:shd w:val="clea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6</w:t>
            </w:r>
          </w:p>
        </w:tc>
        <w:tc>
          <w:tcPr>
            <w:tcW w:w="1378" w:type="dxa"/>
            <w:noWrap w:val="0"/>
            <w:vAlign w:val="center"/>
          </w:tcPr>
          <w:p w14:paraId="4C57F7B7">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安全管理技术</w:t>
            </w:r>
          </w:p>
        </w:tc>
        <w:tc>
          <w:tcPr>
            <w:tcW w:w="3467" w:type="dxa"/>
            <w:noWrap w:val="0"/>
            <w:vAlign w:val="center"/>
          </w:tcPr>
          <w:p w14:paraId="38C16607">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①实施作业安全分析（JSA）与工作许可管理（PTW）。</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②开展安全生产标准化自评与改进。 </w:t>
            </w:r>
          </w:p>
        </w:tc>
        <w:tc>
          <w:tcPr>
            <w:tcW w:w="3380" w:type="dxa"/>
            <w:noWrap w:val="0"/>
            <w:vAlign w:val="center"/>
          </w:tcPr>
          <w:p w14:paraId="47114A47">
            <w:pPr>
              <w:shd w:val="clear"/>
              <w:spacing w:line="320" w:lineRule="exact"/>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①掌握PDCA循环、5S管理等核心安全管理方法。</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②熟悉职业健康安全管理体系（ISO45001）要素要求。</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③能够制定安全检查表并组织隐患排查治理闭环管理。</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④具备事故树分析（FTA）等风险定量评估工具应用能力。</w:t>
            </w:r>
          </w:p>
        </w:tc>
      </w:tr>
      <w:tr w14:paraId="14D3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58" w:type="dxa"/>
            <w:noWrap w:val="0"/>
            <w:vAlign w:val="center"/>
          </w:tcPr>
          <w:p w14:paraId="03151165">
            <w:pPr>
              <w:shd w:val="clea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7</w:t>
            </w:r>
          </w:p>
        </w:tc>
        <w:tc>
          <w:tcPr>
            <w:tcW w:w="1378" w:type="dxa"/>
            <w:noWrap w:val="0"/>
            <w:vAlign w:val="center"/>
          </w:tcPr>
          <w:p w14:paraId="414F7246">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危险源辨识与处置</w:t>
            </w:r>
          </w:p>
        </w:tc>
        <w:tc>
          <w:tcPr>
            <w:tcW w:w="3467" w:type="dxa"/>
            <w:noWrap w:val="0"/>
            <w:vAlign w:val="center"/>
          </w:tcPr>
          <w:p w14:paraId="127B1D72">
            <w:pPr>
              <w:shd w:val="clear"/>
              <w:spacing w:line="320" w:lineRule="exact"/>
              <w:rPr>
                <w:rFonts w:hint="eastAsia"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①开展生产现场能量隔离（LOTO）与危险工艺安全分析（HAZOP）。</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②制定重大危险源监控方案及应急处置卡。</w:t>
            </w:r>
          </w:p>
        </w:tc>
        <w:tc>
          <w:tcPr>
            <w:tcW w:w="3380" w:type="dxa"/>
            <w:noWrap w:val="0"/>
            <w:vAlign w:val="center"/>
          </w:tcPr>
          <w:p w14:paraId="72118DFF">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①掌握GB18218重大危险源辨识标准及分级方法。</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②熟悉机械伤害、电气危害、受限空间等典型危险源控制措施。</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③能够运用LEC法、风险矩阵进行定量风险评估。</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④具备编制危险源现场可视化警示方案的能力。</w:t>
            </w:r>
          </w:p>
        </w:tc>
      </w:tr>
      <w:tr w14:paraId="58E8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58" w:type="dxa"/>
            <w:noWrap w:val="0"/>
            <w:vAlign w:val="center"/>
          </w:tcPr>
          <w:p w14:paraId="2CD4F73C">
            <w:pPr>
              <w:shd w:val="clea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8</w:t>
            </w:r>
          </w:p>
        </w:tc>
        <w:tc>
          <w:tcPr>
            <w:tcW w:w="1378" w:type="dxa"/>
            <w:noWrap w:val="0"/>
            <w:vAlign w:val="center"/>
          </w:tcPr>
          <w:p w14:paraId="3AF22E1F">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风险防范技术</w:t>
            </w:r>
          </w:p>
        </w:tc>
        <w:tc>
          <w:tcPr>
            <w:tcW w:w="3467" w:type="dxa"/>
            <w:noWrap w:val="0"/>
            <w:vAlign w:val="center"/>
          </w:tcPr>
          <w:p w14:paraId="521B0983">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①设计自然灾害（洪水、地震）企业防御方案。</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②构建城市生命线工程（燃气、电力）安全监测预警模型。</w:t>
            </w:r>
          </w:p>
        </w:tc>
        <w:tc>
          <w:tcPr>
            <w:tcW w:w="3380" w:type="dxa"/>
            <w:noWrap w:val="0"/>
            <w:vAlign w:val="center"/>
          </w:tcPr>
          <w:p w14:paraId="793DE693">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①掌握Bow-tie模型、保护层分析（LOPA）等屏障技术。</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②熟悉地理信息系统（GIS）在灾害预测中的应用方法。</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③能够整合物联网（IoT）设备数据构建风险预警平台。</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④具备编制区域级巨灾情景构建与韧性提升方案的能力。</w:t>
            </w:r>
          </w:p>
        </w:tc>
      </w:tr>
    </w:tbl>
    <w:p w14:paraId="7561F32A">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2.专业核心课程</w:t>
      </w:r>
    </w:p>
    <w:p w14:paraId="4F7D3338">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
          <w:color w:val="000000"/>
          <w:kern w:val="0"/>
          <w:sz w:val="28"/>
          <w:szCs w:val="28"/>
        </w:rPr>
      </w:pPr>
      <w:r>
        <w:rPr>
          <w:rFonts w:ascii="Times New Roman" w:hAnsi="Times New Roman" w:eastAsia="仿宋"/>
          <w:kern w:val="0"/>
          <w:sz w:val="28"/>
          <w:szCs w:val="28"/>
        </w:rPr>
        <w:t>专业核心课程</w:t>
      </w:r>
      <w:r>
        <w:rPr>
          <w:rFonts w:hint="eastAsia" w:ascii="Times New Roman" w:hAnsi="Times New Roman" w:eastAsia="仿宋"/>
          <w:kern w:val="0"/>
          <w:sz w:val="28"/>
          <w:szCs w:val="28"/>
          <w:lang w:val="en-US" w:eastAsia="zh-CN"/>
        </w:rPr>
        <w:t>包括</w:t>
      </w:r>
      <w:r>
        <w:rPr>
          <w:rFonts w:hint="eastAsia" w:ascii="Times New Roman" w:hAnsi="Times New Roman" w:eastAsia="仿宋"/>
          <w:kern w:val="0"/>
          <w:sz w:val="28"/>
          <w:szCs w:val="28"/>
          <w:lang w:eastAsia="zh-CN"/>
        </w:rPr>
        <w:t>：应急预案编制与演练、应急救援装备选择与使用、应急指挥技术、事故救援技术、现场急救技术、应急通信技术、火灾救援技术。</w:t>
      </w:r>
    </w:p>
    <w:p w14:paraId="0588D3D8">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p>
    <w:p w14:paraId="2EC60AE0">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p>
    <w:p w14:paraId="2005D3A1">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表6  专业核心课程</w:t>
      </w:r>
    </w:p>
    <w:tbl>
      <w:tblPr>
        <w:tblStyle w:val="13"/>
        <w:tblW w:w="8948"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431"/>
        <w:gridCol w:w="3224"/>
        <w:gridCol w:w="3586"/>
      </w:tblGrid>
      <w:tr w14:paraId="6F24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07" w:type="dxa"/>
            <w:noWrap w:val="0"/>
            <w:vAlign w:val="center"/>
          </w:tcPr>
          <w:p w14:paraId="538454A3">
            <w:pPr>
              <w:shd w:val="clea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431" w:type="dxa"/>
            <w:noWrap w:val="0"/>
            <w:vAlign w:val="center"/>
          </w:tcPr>
          <w:p w14:paraId="687F991E">
            <w:pPr>
              <w:shd w:val="clear"/>
              <w:spacing w:line="320" w:lineRule="exact"/>
              <w:jc w:val="center"/>
              <w:rPr>
                <w:rFonts w:hint="eastAsia" w:eastAsia="仿宋"/>
                <w:b/>
                <w:bCs/>
                <w:color w:val="000000"/>
                <w:kern w:val="0"/>
                <w:sz w:val="24"/>
                <w:szCs w:val="24"/>
                <w:lang w:val="en-US" w:eastAsia="zh-CN"/>
              </w:rPr>
            </w:pPr>
            <w:r>
              <w:rPr>
                <w:rFonts w:eastAsia="仿宋"/>
                <w:b/>
                <w:bCs/>
                <w:color w:val="000000"/>
                <w:kern w:val="0"/>
                <w:sz w:val="24"/>
                <w:szCs w:val="24"/>
              </w:rPr>
              <w:t>课程</w:t>
            </w:r>
            <w:r>
              <w:rPr>
                <w:rFonts w:hint="eastAsia" w:eastAsia="仿宋"/>
                <w:b/>
                <w:bCs/>
                <w:color w:val="000000"/>
                <w:kern w:val="0"/>
                <w:sz w:val="24"/>
                <w:szCs w:val="24"/>
                <w:lang w:val="en-US" w:eastAsia="zh-CN"/>
              </w:rPr>
              <w:t>涉及的</w:t>
            </w:r>
          </w:p>
          <w:p w14:paraId="5B8774DE">
            <w:pPr>
              <w:shd w:val="clea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主要领域</w:t>
            </w:r>
          </w:p>
        </w:tc>
        <w:tc>
          <w:tcPr>
            <w:tcW w:w="3224" w:type="dxa"/>
            <w:noWrap w:val="0"/>
            <w:vAlign w:val="center"/>
          </w:tcPr>
          <w:p w14:paraId="674806F7">
            <w:pPr>
              <w:shd w:val="clea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典型工作任务描述</w:t>
            </w:r>
          </w:p>
        </w:tc>
        <w:tc>
          <w:tcPr>
            <w:tcW w:w="3586" w:type="dxa"/>
            <w:noWrap w:val="0"/>
            <w:vAlign w:val="center"/>
          </w:tcPr>
          <w:p w14:paraId="04EEC288">
            <w:pPr>
              <w:shd w:val="clea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主要教学内容与要求</w:t>
            </w:r>
          </w:p>
        </w:tc>
      </w:tr>
      <w:tr w14:paraId="6988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707" w:type="dxa"/>
            <w:noWrap w:val="0"/>
            <w:vAlign w:val="center"/>
          </w:tcPr>
          <w:p w14:paraId="0F2F60DA">
            <w:pPr>
              <w:shd w:val="clear"/>
              <w:spacing w:line="320" w:lineRule="exact"/>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1</w:t>
            </w:r>
          </w:p>
        </w:tc>
        <w:tc>
          <w:tcPr>
            <w:tcW w:w="1431" w:type="dxa"/>
            <w:noWrap w:val="0"/>
            <w:vAlign w:val="center"/>
          </w:tcPr>
          <w:p w14:paraId="1AD5FD29">
            <w:pPr>
              <w:shd w:val="clear"/>
              <w:spacing w:line="320" w:lineRule="exact"/>
              <w:jc w:val="center"/>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应急预案编制与演练</w:t>
            </w:r>
          </w:p>
        </w:tc>
        <w:tc>
          <w:tcPr>
            <w:tcW w:w="3224" w:type="dxa"/>
            <w:noWrap w:val="0"/>
            <w:vAlign w:val="center"/>
          </w:tcPr>
          <w:p w14:paraId="756A3F0D">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①编制综合应急救援预案、专项应急救援预案和现场应急救援预案。</w:t>
            </w:r>
          </w:p>
          <w:p w14:paraId="22D14D1D">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②开展应急演练的策划、组织与实施</w:t>
            </w:r>
          </w:p>
        </w:tc>
        <w:tc>
          <w:tcPr>
            <w:tcW w:w="3586" w:type="dxa"/>
            <w:noWrap w:val="0"/>
            <w:vAlign w:val="center"/>
          </w:tcPr>
          <w:p w14:paraId="15625E92">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①掌握应急预案的编制、危险性分析与应急能力评估等相关知识相关基础知识。</w:t>
            </w:r>
          </w:p>
          <w:p w14:paraId="444B6E87">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②能够编制各类应急预案、编制各类应急演练方案。</w:t>
            </w:r>
          </w:p>
          <w:p w14:paraId="38DD82AC">
            <w:pPr>
              <w:shd w:val="clear"/>
              <w:spacing w:line="320" w:lineRule="exact"/>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③熟悉应急救援预案的演练过程</w:t>
            </w:r>
          </w:p>
        </w:tc>
      </w:tr>
      <w:tr w14:paraId="0F1D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7" w:type="dxa"/>
            <w:noWrap w:val="0"/>
            <w:vAlign w:val="center"/>
          </w:tcPr>
          <w:p w14:paraId="436040FD">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2</w:t>
            </w:r>
          </w:p>
        </w:tc>
        <w:tc>
          <w:tcPr>
            <w:tcW w:w="1431" w:type="dxa"/>
            <w:noWrap w:val="0"/>
            <w:vAlign w:val="center"/>
          </w:tcPr>
          <w:p w14:paraId="5252CF2F">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应急通信</w:t>
            </w:r>
          </w:p>
          <w:p w14:paraId="2DAECF20">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技术</w:t>
            </w:r>
          </w:p>
        </w:tc>
        <w:tc>
          <w:tcPr>
            <w:tcW w:w="3224" w:type="dxa"/>
            <w:noWrap w:val="0"/>
            <w:vAlign w:val="center"/>
          </w:tcPr>
          <w:p w14:paraId="6493E2B8">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①使用与维护应急通信设备</w:t>
            </w:r>
          </w:p>
          <w:p w14:paraId="4CDA82CC">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②远程通信演练，进行前线指挥部与后方指挥部之间的实时通话、视频等信息联络</w:t>
            </w:r>
          </w:p>
        </w:tc>
        <w:tc>
          <w:tcPr>
            <w:tcW w:w="3586" w:type="dxa"/>
            <w:noWrap w:val="0"/>
            <w:vAlign w:val="center"/>
          </w:tcPr>
          <w:p w14:paraId="35422324">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①掌握应急通信发展状况、应急通信系统、应急通信技术分析、常用通信技术运用等基础理论知识。</w:t>
            </w:r>
          </w:p>
          <w:p w14:paraId="770677C6">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②熟悉常用通信装备融入应急通信系统的使用技能。</w:t>
            </w:r>
          </w:p>
          <w:p w14:paraId="37793812">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③具备救援点与救援点之间，前线指挥部与后方指挥部之间的实时通话、视频等信息联络的能力</w:t>
            </w:r>
          </w:p>
        </w:tc>
      </w:tr>
      <w:tr w14:paraId="7519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7" w:type="dxa"/>
            <w:noWrap w:val="0"/>
            <w:vAlign w:val="center"/>
          </w:tcPr>
          <w:p w14:paraId="7E6AF15F">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3</w:t>
            </w:r>
          </w:p>
        </w:tc>
        <w:tc>
          <w:tcPr>
            <w:tcW w:w="1431" w:type="dxa"/>
            <w:noWrap w:val="0"/>
            <w:vAlign w:val="center"/>
          </w:tcPr>
          <w:p w14:paraId="45AE6797">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应急指挥</w:t>
            </w:r>
          </w:p>
          <w:p w14:paraId="0DC7A9BF">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技术</w:t>
            </w:r>
          </w:p>
        </w:tc>
        <w:tc>
          <w:tcPr>
            <w:tcW w:w="3224" w:type="dxa"/>
            <w:noWrap w:val="0"/>
            <w:vAlign w:val="center"/>
          </w:tcPr>
          <w:p w14:paraId="19D81D84">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①模拟事故现场应急指挥。</w:t>
            </w:r>
          </w:p>
          <w:p w14:paraId="00695782">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②进行自然灾害、生产安全事故灾难、公共卫生突发事件应急救援演练</w:t>
            </w:r>
          </w:p>
        </w:tc>
        <w:tc>
          <w:tcPr>
            <w:tcW w:w="3586" w:type="dxa"/>
            <w:noWrap w:val="0"/>
            <w:vAlign w:val="center"/>
          </w:tcPr>
          <w:p w14:paraId="1E383285">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①掌握突发公共事件应急指挥基础知识。</w:t>
            </w:r>
          </w:p>
          <w:p w14:paraId="1D2BBA20">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②掌握指挥救援队班（组）实施救援的基本理论知识和技术措施。</w:t>
            </w:r>
          </w:p>
          <w:p w14:paraId="4E6C1CBA">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③掌握自然灾害应急指挥、生产安全事故灾难应急指挥、公共卫生突发事件应急指挥方法。</w:t>
            </w:r>
          </w:p>
          <w:p w14:paraId="7BCF57DB">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④能够制定应急救援方案、行动计划、安全技术措施</w:t>
            </w:r>
          </w:p>
        </w:tc>
      </w:tr>
      <w:tr w14:paraId="0CDE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07" w:type="dxa"/>
            <w:noWrap w:val="0"/>
            <w:vAlign w:val="center"/>
          </w:tcPr>
          <w:p w14:paraId="42B1C386">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4</w:t>
            </w:r>
          </w:p>
        </w:tc>
        <w:tc>
          <w:tcPr>
            <w:tcW w:w="1431" w:type="dxa"/>
            <w:noWrap w:val="0"/>
            <w:vAlign w:val="center"/>
          </w:tcPr>
          <w:p w14:paraId="38BFCDB7">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事故应急</w:t>
            </w:r>
          </w:p>
          <w:p w14:paraId="0E56915D">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救援技术</w:t>
            </w:r>
          </w:p>
        </w:tc>
        <w:tc>
          <w:tcPr>
            <w:tcW w:w="3224" w:type="dxa"/>
            <w:noWrap w:val="0"/>
            <w:vAlign w:val="center"/>
          </w:tcPr>
          <w:p w14:paraId="548BCE27">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①对社区火灾事故进行救援、培训、演练。</w:t>
            </w:r>
          </w:p>
          <w:p w14:paraId="01191CE5">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②辨识作业场所危害因素、 重大危险源。</w:t>
            </w:r>
          </w:p>
          <w:p w14:paraId="10EFEB50">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③排查、评估危险化学品安 全隐患，进行事故预防、灾害事故处置</w:t>
            </w:r>
          </w:p>
        </w:tc>
        <w:tc>
          <w:tcPr>
            <w:tcW w:w="3586" w:type="dxa"/>
            <w:noWrap w:val="0"/>
            <w:vAlign w:val="center"/>
          </w:tcPr>
          <w:p w14:paraId="417CAC07">
            <w:pPr>
              <w:shd w:val="clear"/>
              <w:spacing w:line="320" w:lineRule="exact"/>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①熟悉社区、建筑物坍塌、危险化学皮、高层建筑火灾事故救援流程；</w:t>
            </w:r>
          </w:p>
          <w:p w14:paraId="7B47977F">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②熟悉危险化学品的分类相关知识，能够识别各类安全标签。</w:t>
            </w:r>
          </w:p>
          <w:p w14:paraId="1767B952">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③能够辨识重大危险源。</w:t>
            </w:r>
          </w:p>
          <w:p w14:paraId="0266B8ED">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④能够进行隐患排查。</w:t>
            </w:r>
          </w:p>
          <w:p w14:paraId="2F5DCF8A">
            <w:pPr>
              <w:shd w:val="clear"/>
              <w:spacing w:line="320" w:lineRule="exact"/>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⑤掌握典型事故救援方法和必备技能；</w:t>
            </w:r>
          </w:p>
        </w:tc>
      </w:tr>
      <w:tr w14:paraId="4B73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07" w:type="dxa"/>
            <w:noWrap w:val="0"/>
            <w:vAlign w:val="center"/>
          </w:tcPr>
          <w:p w14:paraId="5C090A41">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5</w:t>
            </w:r>
          </w:p>
        </w:tc>
        <w:tc>
          <w:tcPr>
            <w:tcW w:w="1431" w:type="dxa"/>
            <w:noWrap w:val="0"/>
            <w:vAlign w:val="center"/>
          </w:tcPr>
          <w:p w14:paraId="4E9E223E">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火灾救援</w:t>
            </w:r>
          </w:p>
          <w:p w14:paraId="5D1B0645">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技术</w:t>
            </w:r>
          </w:p>
        </w:tc>
        <w:tc>
          <w:tcPr>
            <w:tcW w:w="3224" w:type="dxa"/>
            <w:noWrap w:val="0"/>
            <w:vAlign w:val="center"/>
          </w:tcPr>
          <w:p w14:paraId="2DDE7FA0">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①灭火救援行动，进行易燃建筑、居住建筑、高层建筑、仓库火灾、带电火灾的扑救。</w:t>
            </w:r>
          </w:p>
          <w:p w14:paraId="66E0BBB0">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②灭火器使用，泡沫灭火器、二氧化碳灭火器、干粉灭火器等各类灭火器使用</w:t>
            </w:r>
          </w:p>
        </w:tc>
        <w:tc>
          <w:tcPr>
            <w:tcW w:w="3586" w:type="dxa"/>
            <w:noWrap w:val="0"/>
            <w:vAlign w:val="center"/>
          </w:tcPr>
          <w:p w14:paraId="2673F31D">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①熟悉《消防应急救援作业规程》《消防应急救援通则》《森林航空消防救援技术规范》等相关法律法规知识；</w:t>
            </w:r>
          </w:p>
          <w:p w14:paraId="28E7974E">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②熟悉消防设施的种类，掌握各类消防设施的使用方法；</w:t>
            </w:r>
          </w:p>
          <w:p w14:paraId="3AB7A5F8">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③掌握扑救火灾的基本方法与技术措施。</w:t>
            </w:r>
          </w:p>
        </w:tc>
      </w:tr>
      <w:tr w14:paraId="55A3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7" w:type="dxa"/>
            <w:noWrap w:val="0"/>
            <w:vAlign w:val="center"/>
          </w:tcPr>
          <w:p w14:paraId="2CE52CE1">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6</w:t>
            </w:r>
          </w:p>
        </w:tc>
        <w:tc>
          <w:tcPr>
            <w:tcW w:w="1431" w:type="dxa"/>
            <w:noWrap w:val="0"/>
            <w:vAlign w:val="center"/>
          </w:tcPr>
          <w:p w14:paraId="496744AC">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现场急救</w:t>
            </w:r>
          </w:p>
          <w:p w14:paraId="10D7DD31">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技术</w:t>
            </w:r>
          </w:p>
        </w:tc>
        <w:tc>
          <w:tcPr>
            <w:tcW w:w="3224" w:type="dxa"/>
            <w:noWrap w:val="0"/>
            <w:vAlign w:val="center"/>
          </w:tcPr>
          <w:p w14:paraId="166E992B">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①判断伤情，进行伤情判断与评估。</w:t>
            </w:r>
          </w:p>
          <w:p w14:paraId="522E7EB5">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②急救训练，进行心肺复 苏、止血、包扎、固定、搬运 技能训练</w:t>
            </w:r>
          </w:p>
        </w:tc>
        <w:tc>
          <w:tcPr>
            <w:tcW w:w="3586" w:type="dxa"/>
            <w:noWrap w:val="0"/>
            <w:vAlign w:val="center"/>
          </w:tcPr>
          <w:p w14:paraId="513FEF98">
            <w:pPr>
              <w:shd w:val="clear"/>
              <w:spacing w:line="320" w:lineRule="exact"/>
              <w:ind w:firstLine="480" w:firstLineChars="200"/>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专业+课程：与护理系护理专业共同开展授课，其中护理专业负责院前急救部分教学内容，应急救援技术专业负责现场救援综合实训部分内容；</w:t>
            </w:r>
          </w:p>
          <w:p w14:paraId="01DC6FDC">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①掌握人体骨骼组成、人体器官组成、人体血管组成及出血的特征等基本知识。</w:t>
            </w:r>
          </w:p>
          <w:p w14:paraId="5A27DCCA">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②熟悉人体结构、人体受伤类型、机理、特征。</w:t>
            </w:r>
          </w:p>
          <w:p w14:paraId="7CBA957C">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③掌握伤情判断、求助、止血、包扎、固定、心肺复苏、搬运等方法。</w:t>
            </w:r>
          </w:p>
          <w:p w14:paraId="52E9E3D7">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④能够对伤员进行伤情评估，并采取相应的急救技术措施，抢救伤员、挽救生命、降低危害</w:t>
            </w:r>
          </w:p>
        </w:tc>
      </w:tr>
      <w:tr w14:paraId="675D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7" w:type="dxa"/>
            <w:noWrap w:val="0"/>
            <w:vAlign w:val="center"/>
          </w:tcPr>
          <w:p w14:paraId="765F7278">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7</w:t>
            </w:r>
          </w:p>
        </w:tc>
        <w:tc>
          <w:tcPr>
            <w:tcW w:w="1431" w:type="dxa"/>
            <w:noWrap w:val="0"/>
            <w:vAlign w:val="center"/>
          </w:tcPr>
          <w:p w14:paraId="33436E1E">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应急救援装备选择与</w:t>
            </w:r>
          </w:p>
          <w:p w14:paraId="0123DB6B">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使用</w:t>
            </w:r>
          </w:p>
        </w:tc>
        <w:tc>
          <w:tcPr>
            <w:tcW w:w="3224" w:type="dxa"/>
            <w:noWrap w:val="0"/>
            <w:vAlign w:val="center"/>
          </w:tcPr>
          <w:p w14:paraId="043CC000">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①个体防护装备使用训练。</w:t>
            </w:r>
          </w:p>
          <w:p w14:paraId="44C9C66F">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②救援装备使用，进行交通装备、水域救援装备、矿山救援、危险化学品、高空救援装备、森林防火、通信装备的使用训练</w:t>
            </w:r>
          </w:p>
        </w:tc>
        <w:tc>
          <w:tcPr>
            <w:tcW w:w="3586" w:type="dxa"/>
            <w:noWrap w:val="0"/>
            <w:vAlign w:val="center"/>
          </w:tcPr>
          <w:p w14:paraId="54DD4820">
            <w:pPr>
              <w:shd w:val="clear"/>
              <w:spacing w:line="320" w:lineRule="exact"/>
              <w:ind w:firstLine="480" w:firstLineChars="200"/>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专业+课程：与机电工程系机电一体化专业共同开展授课，其中机电一体化专业负责压力容器、火灾自动报警系统、自动喷水灭火系统等消防电器设备维护维修部分教学内容，应急救援技术专业负责城市消防预警与救援装备、自然灾害应急救援装备、矿山事故应急救援装备、水域事故应急救援装备、森林防灭火应急救援装备等内容。</w:t>
            </w:r>
          </w:p>
          <w:p w14:paraId="4A78B077">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①了解救援装备的分类、种类、用途的基本知识。</w:t>
            </w:r>
          </w:p>
          <w:p w14:paraId="6B96D934">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②掌握常用的个体防护、交通、通信、侦检、灭火、破拆、剪切、顶撑、检测、排水、水域、高空、急救等装备的名称、性能。</w:t>
            </w:r>
          </w:p>
          <w:p w14:paraId="213C2662">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③能够根据不同的灾情选择相应的救援装 备和操作使用方法</w:t>
            </w:r>
          </w:p>
        </w:tc>
      </w:tr>
    </w:tbl>
    <w:p w14:paraId="4E6A7947">
      <w:pPr>
        <w:shd w:val="clear"/>
        <w:spacing w:line="320" w:lineRule="exact"/>
        <w:ind w:firstLine="560" w:firstLineChars="200"/>
        <w:rPr>
          <w:rFonts w:ascii="Times New Roman" w:hAnsi="Times New Roman" w:eastAsia="仿宋"/>
          <w:color w:val="000000"/>
          <w:kern w:val="0"/>
          <w:sz w:val="28"/>
          <w:szCs w:val="28"/>
        </w:rPr>
      </w:pPr>
    </w:p>
    <w:p w14:paraId="07E8FB76">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
          <w:color w:val="000000"/>
          <w:kern w:val="0"/>
          <w:sz w:val="28"/>
          <w:szCs w:val="28"/>
        </w:rPr>
      </w:pPr>
    </w:p>
    <w:p w14:paraId="6C946D7D">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
          <w:color w:val="000000"/>
          <w:kern w:val="0"/>
          <w:sz w:val="28"/>
          <w:szCs w:val="28"/>
        </w:rPr>
      </w:pPr>
      <w:r>
        <w:rPr>
          <w:rFonts w:ascii="Times New Roman" w:hAnsi="Times New Roman" w:eastAsia="仿宋"/>
          <w:color w:val="000000"/>
          <w:kern w:val="0"/>
          <w:sz w:val="28"/>
          <w:szCs w:val="28"/>
        </w:rPr>
        <w:t>3.专业拓展课程</w:t>
      </w:r>
    </w:p>
    <w:p w14:paraId="200F1400">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olor w:val="000000"/>
          <w:kern w:val="0"/>
          <w:sz w:val="28"/>
          <w:szCs w:val="28"/>
          <w:lang w:val="en-US" w:eastAsia="zh-CN"/>
        </w:rPr>
      </w:pPr>
      <w:r>
        <w:rPr>
          <w:rFonts w:hint="eastAsia" w:ascii="Times New Roman" w:hAnsi="Times New Roman" w:eastAsia="仿宋"/>
          <w:color w:val="000000"/>
          <w:kern w:val="0"/>
          <w:sz w:val="28"/>
          <w:szCs w:val="28"/>
          <w:lang w:val="en-US" w:eastAsia="zh-CN"/>
        </w:rPr>
        <w:t>专业拓展课程包括：</w:t>
      </w:r>
      <w:r>
        <w:rPr>
          <w:rFonts w:hint="eastAsia" w:ascii="Times New Roman" w:hAnsi="Times New Roman" w:eastAsia="仿宋" w:cs="Times New Roman"/>
          <w:color w:val="000000"/>
          <w:sz w:val="24"/>
          <w:szCs w:val="24"/>
          <w:lang w:val="en-US" w:eastAsia="zh-CN"/>
        </w:rPr>
        <w:t>应急救援技能基础、矿山救援技术、无人机搜救技术与应用、安全生产技术、消防设施使用与维护、消防体育。</w:t>
      </w:r>
    </w:p>
    <w:p w14:paraId="7918F0B9">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p>
    <w:p w14:paraId="68C07066">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表7  专业拓展课程</w:t>
      </w:r>
    </w:p>
    <w:tbl>
      <w:tblPr>
        <w:tblStyle w:val="13"/>
        <w:tblW w:w="9000"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04"/>
        <w:gridCol w:w="3309"/>
        <w:gridCol w:w="3745"/>
      </w:tblGrid>
      <w:tr w14:paraId="67F8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2" w:type="dxa"/>
            <w:noWrap w:val="0"/>
            <w:vAlign w:val="center"/>
          </w:tcPr>
          <w:p w14:paraId="434CCE5A">
            <w:pPr>
              <w:shd w:val="clea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204" w:type="dxa"/>
            <w:noWrap w:val="0"/>
            <w:vAlign w:val="center"/>
          </w:tcPr>
          <w:p w14:paraId="22F257D9">
            <w:pPr>
              <w:shd w:val="clear"/>
              <w:spacing w:line="320" w:lineRule="exact"/>
              <w:jc w:val="center"/>
              <w:rPr>
                <w:rFonts w:eastAsia="仿宋"/>
                <w:b/>
                <w:bCs/>
                <w:color w:val="000000"/>
                <w:kern w:val="0"/>
                <w:sz w:val="24"/>
                <w:szCs w:val="24"/>
              </w:rPr>
            </w:pPr>
            <w:r>
              <w:rPr>
                <w:rFonts w:eastAsia="仿宋"/>
                <w:b/>
                <w:bCs/>
                <w:color w:val="000000"/>
                <w:kern w:val="0"/>
                <w:sz w:val="24"/>
                <w:szCs w:val="24"/>
              </w:rPr>
              <w:t>课程</w:t>
            </w:r>
            <w:r>
              <w:rPr>
                <w:rFonts w:hint="eastAsia" w:eastAsia="仿宋"/>
                <w:b/>
                <w:bCs/>
                <w:color w:val="000000"/>
                <w:kern w:val="0"/>
                <w:sz w:val="24"/>
                <w:szCs w:val="24"/>
                <w:lang w:val="en-US" w:eastAsia="zh-CN"/>
              </w:rPr>
              <w:t>涉及的主要领域</w:t>
            </w:r>
          </w:p>
        </w:tc>
        <w:tc>
          <w:tcPr>
            <w:tcW w:w="3309" w:type="dxa"/>
            <w:noWrap w:val="0"/>
            <w:vAlign w:val="center"/>
          </w:tcPr>
          <w:p w14:paraId="771B9EC8">
            <w:pPr>
              <w:shd w:val="clea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典型工作任务描述</w:t>
            </w:r>
          </w:p>
        </w:tc>
        <w:tc>
          <w:tcPr>
            <w:tcW w:w="3745" w:type="dxa"/>
            <w:noWrap w:val="0"/>
            <w:vAlign w:val="center"/>
          </w:tcPr>
          <w:p w14:paraId="2C75448D">
            <w:pPr>
              <w:shd w:val="clea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主要教学内容与要求</w:t>
            </w:r>
          </w:p>
        </w:tc>
      </w:tr>
      <w:tr w14:paraId="1781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42" w:type="dxa"/>
            <w:noWrap w:val="0"/>
            <w:vAlign w:val="center"/>
          </w:tcPr>
          <w:p w14:paraId="4861F1B0">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1</w:t>
            </w:r>
          </w:p>
        </w:tc>
        <w:tc>
          <w:tcPr>
            <w:tcW w:w="1204" w:type="dxa"/>
            <w:noWrap w:val="0"/>
            <w:vAlign w:val="center"/>
          </w:tcPr>
          <w:p w14:paraId="10E43478">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应急救援技能基础</w:t>
            </w:r>
          </w:p>
        </w:tc>
        <w:tc>
          <w:tcPr>
            <w:tcW w:w="3309" w:type="dxa"/>
            <w:noWrap w:val="0"/>
            <w:vAlign w:val="center"/>
          </w:tcPr>
          <w:p w14:paraId="25754F92">
            <w:pPr>
              <w:shd w:val="clear"/>
              <w:spacing w:line="320" w:lineRule="exact"/>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①实施绳索基础操作（打结、固定、升降）。</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②开展现场破拆工具（液压钳、扩张器）基础操作训练。</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③进行黑暗环境搜救与狭小空间穿越演练。</w:t>
            </w:r>
          </w:p>
          <w:p w14:paraId="6B561A38">
            <w:pPr>
              <w:shd w:val="clear"/>
              <w:spacing w:line="320" w:lineRule="exact"/>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④</w:t>
            </w:r>
            <w:r>
              <w:rPr>
                <w:rFonts w:hint="eastAsia" w:ascii="Times New Roman" w:hAnsi="Times New Roman" w:eastAsia="仿宋" w:cs="Times New Roman"/>
                <w:color w:val="000000"/>
                <w:sz w:val="24"/>
                <w:szCs w:val="24"/>
                <w:lang w:val="en-US" w:eastAsia="zh-CN"/>
              </w:rPr>
              <w:t>进行事故现场院前急救等工作。</w:t>
            </w:r>
          </w:p>
        </w:tc>
        <w:tc>
          <w:tcPr>
            <w:tcW w:w="3745" w:type="dxa"/>
            <w:noWrap w:val="0"/>
            <w:vAlign w:val="center"/>
          </w:tcPr>
          <w:p w14:paraId="170761BA">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①掌握救援绳索力学原理及8类常用绳结技术。</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②熟悉破拆工具组操作规范、安全注意事项及维护方法。</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③具备在能见度低下环境使用声光定位设备实施搜救的能力。</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④掌握受限空间救援的呼吸防护、通信联络及团队协作流程。</w:t>
            </w:r>
          </w:p>
        </w:tc>
      </w:tr>
      <w:tr w14:paraId="2EF9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42" w:type="dxa"/>
            <w:noWrap w:val="0"/>
            <w:vAlign w:val="center"/>
          </w:tcPr>
          <w:p w14:paraId="7761A774">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2</w:t>
            </w:r>
          </w:p>
        </w:tc>
        <w:tc>
          <w:tcPr>
            <w:tcW w:w="1204" w:type="dxa"/>
            <w:noWrap w:val="0"/>
            <w:vAlign w:val="center"/>
          </w:tcPr>
          <w:p w14:paraId="16AF0F84">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矿山救援技术</w:t>
            </w:r>
          </w:p>
        </w:tc>
        <w:tc>
          <w:tcPr>
            <w:tcW w:w="3309" w:type="dxa"/>
            <w:noWrap w:val="0"/>
            <w:vAlign w:val="center"/>
          </w:tcPr>
          <w:p w14:paraId="06238F2F">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①开展井下瓦斯爆炸、透水事故模拟救援。</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②实施矿井通风系统破坏后的应急恢复与有毒气体检测。 </w:t>
            </w:r>
          </w:p>
        </w:tc>
        <w:tc>
          <w:tcPr>
            <w:tcW w:w="3745" w:type="dxa"/>
            <w:noWrap w:val="0"/>
            <w:vAlign w:val="center"/>
          </w:tcPr>
          <w:p w14:paraId="59040145">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①掌握《矿山救护规程》及矿井巷道结构特性。</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②熟悉正压氧气呼吸器、多参数气体检测仪等装备操作。</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③能够制定井下塌方、火灾等多灾种叠加事故处置方案。</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④具备在高温高湿环境下持续作业的生理调节与团队指挥能力。</w:t>
            </w:r>
          </w:p>
        </w:tc>
      </w:tr>
      <w:tr w14:paraId="1E26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42" w:type="dxa"/>
            <w:noWrap w:val="0"/>
            <w:vAlign w:val="center"/>
          </w:tcPr>
          <w:p w14:paraId="738A5DD3">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3</w:t>
            </w:r>
          </w:p>
        </w:tc>
        <w:tc>
          <w:tcPr>
            <w:tcW w:w="1204" w:type="dxa"/>
            <w:noWrap w:val="0"/>
            <w:vAlign w:val="center"/>
          </w:tcPr>
          <w:p w14:paraId="24004C5E">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无人机应急救援</w:t>
            </w:r>
          </w:p>
          <w:p w14:paraId="1BAAFBD3">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应用</w:t>
            </w:r>
          </w:p>
        </w:tc>
        <w:tc>
          <w:tcPr>
            <w:tcW w:w="3309" w:type="dxa"/>
            <w:noWrap w:val="0"/>
            <w:vAlign w:val="center"/>
          </w:tcPr>
          <w:p w14:paraId="3315AC2D">
            <w:pPr>
              <w:shd w:val="clear"/>
              <w:spacing w:line="320" w:lineRule="exact"/>
              <w:rPr>
                <w:rFonts w:hint="eastAsia" w:ascii="Times New Roman" w:hAnsi="Times New Roman" w:eastAsia="仿宋" w:cs="Times New Roman"/>
                <w:color w:val="000000"/>
                <w:sz w:val="24"/>
                <w:szCs w:val="24"/>
                <w:highlight w:val="none"/>
                <w:lang w:val="en-US" w:eastAsia="zh-CN"/>
              </w:rPr>
            </w:pPr>
            <w:r>
              <w:rPr>
                <w:rFonts w:hint="default" w:ascii="Times New Roman" w:hAnsi="Times New Roman" w:eastAsia="仿宋" w:cs="Times New Roman"/>
                <w:color w:val="000000"/>
                <w:sz w:val="24"/>
                <w:szCs w:val="24"/>
                <w:highlight w:val="none"/>
                <w:lang w:val="en-US" w:eastAsia="zh-CN"/>
              </w:rPr>
              <w:t>①操作无人机进行山地、洪涝灾害区域三维建模。</w:t>
            </w:r>
            <w:r>
              <w:rPr>
                <w:rFonts w:hint="default" w:ascii="Times New Roman" w:hAnsi="Times New Roman" w:eastAsia="仿宋" w:cs="Times New Roman"/>
                <w:color w:val="000000"/>
                <w:sz w:val="24"/>
                <w:szCs w:val="24"/>
                <w:highlight w:val="none"/>
                <w:lang w:val="en-US" w:eastAsia="zh-CN"/>
              </w:rPr>
              <w:br w:type="textWrapping"/>
            </w:r>
            <w:r>
              <w:rPr>
                <w:rFonts w:hint="default" w:ascii="Times New Roman" w:hAnsi="Times New Roman" w:eastAsia="仿宋" w:cs="Times New Roman"/>
                <w:color w:val="000000"/>
                <w:sz w:val="24"/>
                <w:szCs w:val="24"/>
                <w:highlight w:val="none"/>
                <w:lang w:val="en-US" w:eastAsia="zh-CN"/>
              </w:rPr>
              <w:t>②利用热成像镜头实施夜间生命体征探测与定位。</w:t>
            </w:r>
            <w:r>
              <w:rPr>
                <w:rFonts w:hint="default" w:ascii="Times New Roman" w:hAnsi="Times New Roman" w:eastAsia="仿宋" w:cs="Times New Roman"/>
                <w:color w:val="000000"/>
                <w:sz w:val="24"/>
                <w:szCs w:val="24"/>
                <w:highlight w:val="none"/>
                <w:lang w:val="en-US" w:eastAsia="zh-CN"/>
              </w:rPr>
              <w:br w:type="textWrapping"/>
            </w:r>
            <w:r>
              <w:rPr>
                <w:rFonts w:hint="default" w:ascii="Times New Roman" w:hAnsi="Times New Roman" w:eastAsia="仿宋" w:cs="Times New Roman"/>
                <w:color w:val="000000"/>
                <w:sz w:val="24"/>
                <w:szCs w:val="24"/>
                <w:highlight w:val="none"/>
                <w:lang w:val="en-US" w:eastAsia="zh-CN"/>
              </w:rPr>
              <w:t>③开展危化品泄漏区远程采样与污染范围测绘。</w:t>
            </w:r>
          </w:p>
        </w:tc>
        <w:tc>
          <w:tcPr>
            <w:tcW w:w="3745" w:type="dxa"/>
            <w:noWrap w:val="0"/>
            <w:vAlign w:val="center"/>
          </w:tcPr>
          <w:p w14:paraId="48A511A1">
            <w:pPr>
              <w:shd w:val="clear"/>
              <w:spacing w:line="320" w:lineRule="exact"/>
              <w:rPr>
                <w:rFonts w:hint="eastAsia" w:ascii="Times New Roman" w:hAnsi="Times New Roman" w:eastAsia="仿宋" w:cs="Times New Roman"/>
                <w:color w:val="000000"/>
                <w:sz w:val="24"/>
                <w:szCs w:val="24"/>
                <w:highlight w:val="none"/>
                <w:lang w:val="en-US" w:eastAsia="zh-CN"/>
              </w:rPr>
            </w:pPr>
            <w:r>
              <w:rPr>
                <w:rFonts w:hint="eastAsia" w:ascii="Times New Roman" w:hAnsi="Times New Roman" w:eastAsia="仿宋" w:cs="Times New Roman"/>
                <w:color w:val="000000"/>
                <w:sz w:val="24"/>
                <w:szCs w:val="24"/>
                <w:highlight w:val="none"/>
                <w:lang w:val="en-US" w:eastAsia="zh-CN"/>
              </w:rPr>
              <w:t>①掌握多旋翼无人机飞行原理及紧急避险操作规范。</w:t>
            </w:r>
            <w:r>
              <w:rPr>
                <w:rFonts w:hint="default" w:ascii="Times New Roman" w:hAnsi="Times New Roman" w:eastAsia="仿宋" w:cs="Times New Roman"/>
                <w:color w:val="000000"/>
                <w:sz w:val="24"/>
                <w:szCs w:val="24"/>
                <w:highlight w:val="none"/>
                <w:lang w:val="en-US" w:eastAsia="zh-CN"/>
              </w:rPr>
              <w:br w:type="textWrapping"/>
            </w:r>
            <w:r>
              <w:rPr>
                <w:rFonts w:hint="default" w:ascii="Times New Roman" w:hAnsi="Times New Roman" w:eastAsia="仿宋" w:cs="Times New Roman"/>
                <w:color w:val="000000"/>
                <w:sz w:val="24"/>
                <w:szCs w:val="24"/>
                <w:highlight w:val="none"/>
                <w:lang w:val="en-US" w:eastAsia="zh-CN"/>
              </w:rPr>
              <w:t>②熟悉航拍测绘软件及热成像数据分析技术。</w:t>
            </w:r>
            <w:r>
              <w:rPr>
                <w:rFonts w:hint="default" w:ascii="Times New Roman" w:hAnsi="Times New Roman" w:eastAsia="仿宋" w:cs="Times New Roman"/>
                <w:color w:val="000000"/>
                <w:sz w:val="24"/>
                <w:szCs w:val="24"/>
                <w:highlight w:val="none"/>
                <w:lang w:val="en-US" w:eastAsia="zh-CN"/>
              </w:rPr>
              <w:br w:type="textWrapping"/>
            </w:r>
            <w:r>
              <w:rPr>
                <w:rFonts w:hint="default" w:ascii="Times New Roman" w:hAnsi="Times New Roman" w:eastAsia="仿宋" w:cs="Times New Roman"/>
                <w:color w:val="000000"/>
                <w:sz w:val="24"/>
                <w:szCs w:val="24"/>
                <w:highlight w:val="none"/>
                <w:lang w:val="en-US" w:eastAsia="zh-CN"/>
              </w:rPr>
              <w:t>③能够制定复杂气象条件下无人机集群搜救协同方案。</w:t>
            </w:r>
            <w:r>
              <w:rPr>
                <w:rFonts w:hint="default" w:ascii="Times New Roman" w:hAnsi="Times New Roman" w:eastAsia="仿宋" w:cs="Times New Roman"/>
                <w:color w:val="000000"/>
                <w:sz w:val="24"/>
                <w:szCs w:val="24"/>
                <w:highlight w:val="none"/>
                <w:lang w:val="en-US" w:eastAsia="zh-CN"/>
              </w:rPr>
              <w:br w:type="textWrapping"/>
            </w:r>
            <w:r>
              <w:rPr>
                <w:rFonts w:hint="default" w:ascii="Times New Roman" w:hAnsi="Times New Roman" w:eastAsia="仿宋" w:cs="Times New Roman"/>
                <w:color w:val="000000"/>
                <w:sz w:val="24"/>
                <w:szCs w:val="24"/>
                <w:highlight w:val="none"/>
                <w:lang w:val="en-US" w:eastAsia="zh-CN"/>
              </w:rPr>
              <w:t>④具备无人机搭载扩音、投送等模块的应急通信保障能力。</w:t>
            </w:r>
          </w:p>
        </w:tc>
      </w:tr>
      <w:tr w14:paraId="4370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42" w:type="dxa"/>
            <w:noWrap w:val="0"/>
            <w:vAlign w:val="center"/>
          </w:tcPr>
          <w:p w14:paraId="0759503F">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4</w:t>
            </w:r>
          </w:p>
        </w:tc>
        <w:tc>
          <w:tcPr>
            <w:tcW w:w="1204" w:type="dxa"/>
            <w:noWrap w:val="0"/>
            <w:vAlign w:val="center"/>
          </w:tcPr>
          <w:p w14:paraId="05499A80">
            <w:pPr>
              <w:shd w:val="clear"/>
              <w:spacing w:line="320" w:lineRule="exact"/>
              <w:jc w:val="center"/>
              <w:rPr>
                <w:rFonts w:hint="eastAsia" w:ascii="Times New Roman" w:hAnsi="Times New Roman" w:eastAsia="仿宋" w:cs="Times New Roman"/>
                <w:color w:val="000000"/>
                <w:sz w:val="24"/>
                <w:szCs w:val="24"/>
                <w:highlight w:val="none"/>
                <w:lang w:val="en-US" w:eastAsia="zh-CN"/>
              </w:rPr>
            </w:pPr>
            <w:r>
              <w:rPr>
                <w:rFonts w:hint="eastAsia" w:ascii="Times New Roman" w:hAnsi="Times New Roman" w:eastAsia="仿宋" w:cs="Times New Roman"/>
                <w:color w:val="000000"/>
                <w:sz w:val="24"/>
                <w:szCs w:val="24"/>
                <w:highlight w:val="none"/>
                <w:lang w:val="en-US" w:eastAsia="zh-CN"/>
              </w:rPr>
              <w:t>安全</w:t>
            </w:r>
          </w:p>
          <w:p w14:paraId="3389D3DE">
            <w:pPr>
              <w:shd w:val="clear"/>
              <w:spacing w:line="320" w:lineRule="exact"/>
              <w:jc w:val="center"/>
              <w:rPr>
                <w:rFonts w:hint="eastAsia" w:ascii="Times New Roman" w:hAnsi="Times New Roman" w:eastAsia="仿宋" w:cs="Times New Roman"/>
                <w:color w:val="000000"/>
                <w:sz w:val="24"/>
                <w:szCs w:val="24"/>
                <w:highlight w:val="none"/>
                <w:lang w:val="en-US" w:eastAsia="zh-CN"/>
              </w:rPr>
            </w:pPr>
            <w:r>
              <w:rPr>
                <w:rFonts w:hint="eastAsia" w:ascii="Times New Roman" w:hAnsi="Times New Roman" w:eastAsia="仿宋" w:cs="Times New Roman"/>
                <w:color w:val="000000"/>
                <w:sz w:val="24"/>
                <w:szCs w:val="24"/>
                <w:highlight w:val="none"/>
                <w:lang w:val="en-US" w:eastAsia="zh-CN"/>
              </w:rPr>
              <w:t>生产技术</w:t>
            </w:r>
          </w:p>
        </w:tc>
        <w:tc>
          <w:tcPr>
            <w:tcW w:w="3309" w:type="dxa"/>
            <w:noWrap w:val="0"/>
            <w:vAlign w:val="center"/>
          </w:tcPr>
          <w:p w14:paraId="1401D5D2">
            <w:pPr>
              <w:shd w:val="clear"/>
              <w:spacing w:line="320" w:lineRule="exact"/>
              <w:rPr>
                <w:rFonts w:hint="default" w:ascii="Times New Roman" w:hAnsi="Times New Roman" w:eastAsia="仿宋" w:cs="Times New Roman"/>
                <w:color w:val="000000"/>
                <w:sz w:val="24"/>
                <w:szCs w:val="24"/>
                <w:highlight w:val="none"/>
                <w:lang w:val="en-US" w:eastAsia="zh-CN"/>
              </w:rPr>
            </w:pPr>
            <w:r>
              <w:rPr>
                <w:rFonts w:hint="eastAsia" w:ascii="Times New Roman" w:hAnsi="Times New Roman" w:eastAsia="仿宋" w:cs="Times New Roman"/>
                <w:color w:val="000000"/>
                <w:sz w:val="24"/>
                <w:szCs w:val="24"/>
                <w:highlight w:val="none"/>
                <w:lang w:val="en-US" w:eastAsia="zh-CN"/>
              </w:rPr>
              <w:t>①辨识机械加工、高处作业等场景的能量隔离点。</w:t>
            </w:r>
            <w:r>
              <w:rPr>
                <w:rFonts w:hint="default" w:ascii="Times New Roman" w:hAnsi="Times New Roman" w:eastAsia="仿宋" w:cs="Times New Roman"/>
                <w:color w:val="000000"/>
                <w:sz w:val="24"/>
                <w:szCs w:val="24"/>
                <w:highlight w:val="none"/>
                <w:lang w:val="en-US" w:eastAsia="zh-CN"/>
              </w:rPr>
              <w:br w:type="textWrapping"/>
            </w:r>
            <w:r>
              <w:rPr>
                <w:rFonts w:hint="default" w:ascii="Times New Roman" w:hAnsi="Times New Roman" w:eastAsia="仿宋" w:cs="Times New Roman"/>
                <w:color w:val="000000"/>
                <w:sz w:val="24"/>
                <w:szCs w:val="24"/>
                <w:highlight w:val="none"/>
                <w:lang w:val="en-US" w:eastAsia="zh-CN"/>
              </w:rPr>
              <w:t>②设计有限空间作业“</w:t>
            </w:r>
            <w:r>
              <w:rPr>
                <w:rFonts w:hint="eastAsia" w:ascii="Times New Roman" w:hAnsi="Times New Roman" w:eastAsia="仿宋" w:cs="Times New Roman"/>
                <w:color w:val="000000"/>
                <w:sz w:val="24"/>
                <w:szCs w:val="24"/>
                <w:highlight w:val="none"/>
                <w:lang w:val="en-US" w:eastAsia="zh-CN"/>
              </w:rPr>
              <w:t>先通风、再</w:t>
            </w:r>
            <w:r>
              <w:rPr>
                <w:rFonts w:hint="default" w:ascii="Times New Roman" w:hAnsi="Times New Roman" w:eastAsia="仿宋" w:cs="Times New Roman"/>
                <w:color w:val="000000"/>
                <w:sz w:val="24"/>
                <w:szCs w:val="24"/>
                <w:highlight w:val="none"/>
                <w:lang w:val="en-US" w:eastAsia="zh-CN"/>
              </w:rPr>
              <w:t>检测、后作业”标准化流程。</w:t>
            </w:r>
          </w:p>
          <w:p w14:paraId="07355BDF">
            <w:pPr>
              <w:shd w:val="clear"/>
              <w:spacing w:line="320" w:lineRule="exact"/>
              <w:rPr>
                <w:rFonts w:hint="default" w:ascii="Times New Roman" w:hAnsi="Times New Roman" w:eastAsia="仿宋" w:cs="Times New Roman"/>
                <w:color w:val="000000"/>
                <w:sz w:val="24"/>
                <w:szCs w:val="24"/>
                <w:highlight w:val="none"/>
                <w:lang w:val="en-US" w:eastAsia="zh-CN"/>
              </w:rPr>
            </w:pPr>
            <w:r>
              <w:rPr>
                <w:rFonts w:hint="eastAsia" w:ascii="Times New Roman" w:hAnsi="Times New Roman" w:eastAsia="仿宋" w:cs="Times New Roman"/>
                <w:color w:val="000000"/>
                <w:sz w:val="24"/>
                <w:szCs w:val="24"/>
                <w:highlight w:val="none"/>
                <w:lang w:val="en-US" w:eastAsia="zh-CN"/>
              </w:rPr>
              <w:t>③能进行机械、电气、防火防爆、危险化学品安全生产管理。</w:t>
            </w:r>
          </w:p>
        </w:tc>
        <w:tc>
          <w:tcPr>
            <w:tcW w:w="3745" w:type="dxa"/>
            <w:noWrap w:val="0"/>
            <w:vAlign w:val="center"/>
          </w:tcPr>
          <w:p w14:paraId="1AC5BA31">
            <w:pPr>
              <w:shd w:val="clear"/>
              <w:spacing w:line="320" w:lineRule="exact"/>
              <w:ind w:firstLine="480" w:firstLineChars="200"/>
              <w:rPr>
                <w:rFonts w:hint="eastAsia" w:ascii="Times New Roman" w:hAnsi="Times New Roman" w:eastAsia="仿宋" w:cs="Times New Roman"/>
                <w:color w:val="000000"/>
                <w:sz w:val="24"/>
                <w:szCs w:val="24"/>
                <w:highlight w:val="none"/>
                <w:lang w:val="en-US" w:eastAsia="zh-CN"/>
              </w:rPr>
            </w:pPr>
            <w:r>
              <w:rPr>
                <w:rFonts w:hint="eastAsia" w:ascii="Times New Roman" w:hAnsi="Times New Roman" w:eastAsia="仿宋" w:cs="Times New Roman"/>
                <w:color w:val="000000"/>
                <w:sz w:val="24"/>
                <w:szCs w:val="24"/>
                <w:highlight w:val="none"/>
                <w:lang w:val="en-US" w:eastAsia="zh-CN"/>
              </w:rPr>
              <w:t>专业+课程：与机电工程系电梯工程技术专业共同开展授课，其中电梯工程技术专业负责电梯安全基础，电梯组成结构，电梯设备的安全风险分级管控与隐患排查治理部分教学内容，应急救援技术专业负责机械、电气、防火防爆、危险化学品安全生产技术内容。</w:t>
            </w:r>
          </w:p>
          <w:p w14:paraId="0F804A2E">
            <w:pPr>
              <w:shd w:val="clear"/>
              <w:spacing w:line="320" w:lineRule="exact"/>
              <w:rPr>
                <w:rFonts w:hint="default" w:ascii="Times New Roman" w:hAnsi="Times New Roman" w:eastAsia="仿宋" w:cs="Times New Roman"/>
                <w:color w:val="000000"/>
                <w:sz w:val="24"/>
                <w:szCs w:val="24"/>
                <w:highlight w:val="yellow"/>
                <w:lang w:val="en-US" w:eastAsia="zh-CN"/>
              </w:rPr>
            </w:pPr>
            <w:r>
              <w:rPr>
                <w:rFonts w:hint="eastAsia" w:ascii="Times New Roman" w:hAnsi="Times New Roman" w:eastAsia="仿宋" w:cs="Times New Roman"/>
                <w:color w:val="000000"/>
                <w:sz w:val="24"/>
                <w:szCs w:val="24"/>
                <w:highlight w:val="none"/>
                <w:lang w:val="en-US" w:eastAsia="zh-CN"/>
              </w:rPr>
              <w:t>主要内容①掌握GB 5083《生产设备安全卫生设计总则》核心条款。</w:t>
            </w:r>
            <w:r>
              <w:rPr>
                <w:rFonts w:hint="default" w:ascii="Times New Roman" w:hAnsi="Times New Roman" w:eastAsia="仿宋" w:cs="Times New Roman"/>
                <w:color w:val="000000"/>
                <w:sz w:val="24"/>
                <w:szCs w:val="24"/>
                <w:highlight w:val="none"/>
                <w:lang w:val="en-US" w:eastAsia="zh-CN"/>
              </w:rPr>
              <w:t>②熟悉安全联锁装置、急停系统等工程控制技术原理。③能够编制动火、吊装等特殊作业的JSA（作业安全分析）表。④具备运用人机工程学原理优化生产设备安全防护的能力</w:t>
            </w:r>
            <w:r>
              <w:rPr>
                <w:rFonts w:hint="eastAsia" w:ascii="Times New Roman" w:hAnsi="Times New Roman" w:eastAsia="仿宋" w:cs="Times New Roman"/>
                <w:color w:val="000000"/>
                <w:sz w:val="24"/>
                <w:szCs w:val="24"/>
                <w:highlight w:val="none"/>
                <w:lang w:val="en-US" w:eastAsia="zh-CN"/>
              </w:rPr>
              <w:t>等内容</w:t>
            </w:r>
          </w:p>
        </w:tc>
      </w:tr>
      <w:tr w14:paraId="0083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42" w:type="dxa"/>
            <w:noWrap w:val="0"/>
            <w:vAlign w:val="center"/>
          </w:tcPr>
          <w:p w14:paraId="7C6FDFF7">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5</w:t>
            </w:r>
          </w:p>
        </w:tc>
        <w:tc>
          <w:tcPr>
            <w:tcW w:w="1204" w:type="dxa"/>
            <w:noWrap w:val="0"/>
            <w:vAlign w:val="center"/>
          </w:tcPr>
          <w:p w14:paraId="09D63D7F">
            <w:pPr>
              <w:shd w:val="clear"/>
              <w:spacing w:line="320" w:lineRule="exact"/>
              <w:jc w:val="center"/>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特种设备管理技术</w:t>
            </w:r>
          </w:p>
        </w:tc>
        <w:tc>
          <w:tcPr>
            <w:tcW w:w="3309" w:type="dxa"/>
            <w:noWrap w:val="0"/>
            <w:vAlign w:val="center"/>
          </w:tcPr>
          <w:p w14:paraId="0BBECEF1">
            <w:pPr>
              <w:shd w:val="clear"/>
              <w:spacing w:line="320" w:lineRule="exact"/>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①操作自动喷淋系统、气体灭火系统手动启动装置。</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②开展消防水泵房设备巡检与故障诊断。</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③组织</w:t>
            </w:r>
            <w:r>
              <w:rPr>
                <w:rFonts w:hint="eastAsia" w:ascii="Times New Roman" w:hAnsi="Times New Roman" w:eastAsia="仿宋" w:cs="Times New Roman"/>
                <w:color w:val="000000"/>
                <w:sz w:val="24"/>
                <w:szCs w:val="24"/>
                <w:lang w:val="en-US" w:eastAsia="zh-CN"/>
              </w:rPr>
              <w:t>其他特种设备检查与维修。</w:t>
            </w:r>
          </w:p>
        </w:tc>
        <w:tc>
          <w:tcPr>
            <w:tcW w:w="3745" w:type="dxa"/>
            <w:noWrap w:val="0"/>
            <w:vAlign w:val="center"/>
          </w:tcPr>
          <w:p w14:paraId="623E8BBD">
            <w:pPr>
              <w:shd w:val="clear"/>
              <w:spacing w:line="320" w:lineRule="exact"/>
              <w:ind w:firstLine="480" w:firstLineChars="200"/>
              <w:rPr>
                <w:rFonts w:hint="eastAsia" w:ascii="Times New Roman" w:hAnsi="Times New Roman" w:eastAsia="仿宋" w:cs="Times New Roman"/>
                <w:color w:val="000000"/>
                <w:sz w:val="24"/>
                <w:szCs w:val="24"/>
                <w:highlight w:val="none"/>
                <w:lang w:val="en-US" w:eastAsia="zh-CN"/>
              </w:rPr>
            </w:pPr>
            <w:r>
              <w:rPr>
                <w:rFonts w:hint="eastAsia" w:ascii="Times New Roman" w:hAnsi="Times New Roman" w:eastAsia="仿宋" w:cs="Times New Roman"/>
                <w:color w:val="000000"/>
                <w:sz w:val="24"/>
                <w:szCs w:val="24"/>
                <w:highlight w:val="none"/>
                <w:lang w:val="en-US" w:eastAsia="zh-CN"/>
              </w:rPr>
              <w:t>产教融合课程，与中化舟山危化品应急救援基地有限公司共同授课。其中实践操作技能由中化舟山危化品应急救援基地有限公司导师授课，特种设备使用与维护方案等由本专业教师授课。课程内容：</w:t>
            </w:r>
          </w:p>
          <w:p w14:paraId="50B617F4">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highlight w:val="none"/>
                <w:lang w:val="en-US" w:eastAsia="zh-CN"/>
              </w:rPr>
              <w:t>①</w:t>
            </w:r>
            <w:r>
              <w:rPr>
                <w:rFonts w:hint="eastAsia" w:ascii="Times New Roman" w:hAnsi="Times New Roman" w:eastAsia="仿宋" w:cs="Times New Roman"/>
                <w:color w:val="000000"/>
                <w:sz w:val="24"/>
                <w:szCs w:val="24"/>
                <w:lang w:val="en-US" w:eastAsia="zh-CN"/>
              </w:rPr>
              <w:t>掌握GB 50166《火灾自动报警系统施工及验收规范》技术要点。</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②熟悉湿式/干式/预作用喷淋系统的组件功能与联动逻辑。</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③能够使用万用表、压力表等工具检测消防电路及水压异常。</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④具备编制</w:t>
            </w:r>
            <w:r>
              <w:rPr>
                <w:rFonts w:hint="eastAsia" w:ascii="Times New Roman" w:hAnsi="Times New Roman" w:eastAsia="仿宋" w:cs="Times New Roman"/>
                <w:color w:val="000000"/>
                <w:sz w:val="24"/>
                <w:szCs w:val="24"/>
                <w:lang w:val="en-US" w:eastAsia="zh-CN"/>
              </w:rPr>
              <w:t>特种设备使用与维护方案和定期检查的能力</w:t>
            </w:r>
            <w:r>
              <w:rPr>
                <w:rFonts w:hint="default" w:ascii="Times New Roman" w:hAnsi="Times New Roman" w:eastAsia="仿宋" w:cs="Times New Roman"/>
                <w:color w:val="000000"/>
                <w:sz w:val="24"/>
                <w:szCs w:val="24"/>
                <w:lang w:val="en-US" w:eastAsia="zh-CN"/>
              </w:rPr>
              <w:t>。</w:t>
            </w:r>
          </w:p>
        </w:tc>
      </w:tr>
      <w:tr w14:paraId="0DEA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42" w:type="dxa"/>
            <w:noWrap w:val="0"/>
            <w:vAlign w:val="center"/>
          </w:tcPr>
          <w:p w14:paraId="4A9A7539">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6</w:t>
            </w:r>
          </w:p>
        </w:tc>
        <w:tc>
          <w:tcPr>
            <w:tcW w:w="1204" w:type="dxa"/>
            <w:noWrap w:val="0"/>
            <w:vAlign w:val="center"/>
          </w:tcPr>
          <w:p w14:paraId="3773927E">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消防</w:t>
            </w:r>
          </w:p>
          <w:p w14:paraId="043703B3">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体育</w:t>
            </w:r>
          </w:p>
        </w:tc>
        <w:tc>
          <w:tcPr>
            <w:tcW w:w="3309" w:type="dxa"/>
            <w:noWrap w:val="0"/>
            <w:vAlign w:val="center"/>
          </w:tcPr>
          <w:p w14:paraId="4EDACC09">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①完成负重登楼、水带拖行等达标测试。</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②开展高温浓烟环境下空呼器耐力训练。</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③进行倒塌建筑物残骸攀爬与伤员拖拽技术训练。</w:t>
            </w:r>
          </w:p>
        </w:tc>
        <w:tc>
          <w:tcPr>
            <w:tcW w:w="3745" w:type="dxa"/>
            <w:noWrap w:val="0"/>
            <w:vAlign w:val="center"/>
          </w:tcPr>
          <w:p w14:paraId="144F5A39">
            <w:pPr>
              <w:shd w:val="clear"/>
              <w:spacing w:line="320" w:lineRule="exac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①掌握救援生理学基础及运动损伤预防知识。</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②熟悉消防员职业体能考核标准（如60秒绳索攀爬、翻越障碍）。</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③能够制定个性化体能强化方案（力量/耐力/柔韧性）。</w:t>
            </w:r>
            <w:r>
              <w:rPr>
                <w:rFonts w:hint="default" w:ascii="Times New Roman" w:hAnsi="Times New Roman" w:eastAsia="仿宋" w:cs="Times New Roman"/>
                <w:color w:val="000000"/>
                <w:sz w:val="24"/>
                <w:szCs w:val="24"/>
                <w:lang w:val="en-US" w:eastAsia="zh-CN"/>
              </w:rPr>
              <w:br w:type="textWrapping"/>
            </w:r>
            <w:r>
              <w:rPr>
                <w:rFonts w:hint="default" w:ascii="Times New Roman" w:hAnsi="Times New Roman" w:eastAsia="仿宋" w:cs="Times New Roman"/>
                <w:color w:val="000000"/>
                <w:sz w:val="24"/>
                <w:szCs w:val="24"/>
                <w:lang w:val="en-US" w:eastAsia="zh-CN"/>
              </w:rPr>
              <w:t>④具备在缺氧、高温等应激状态下保持动作规范性的心理素质。</w:t>
            </w:r>
          </w:p>
        </w:tc>
      </w:tr>
    </w:tbl>
    <w:p w14:paraId="7E7F0D96">
      <w:pPr>
        <w:shd w:val="clear"/>
        <w:spacing w:line="320" w:lineRule="exact"/>
        <w:rPr>
          <w:rFonts w:hint="eastAsia" w:ascii="Times New Roman" w:hAnsi="Times New Roman" w:eastAsia="仿宋" w:cs="Times New Roman"/>
          <w:color w:val="000000"/>
          <w:sz w:val="24"/>
          <w:szCs w:val="24"/>
          <w:lang w:val="en-US" w:eastAsia="zh-CN"/>
        </w:rPr>
      </w:pPr>
    </w:p>
    <w:p w14:paraId="775D689A">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bCs/>
          <w:color w:val="000000"/>
          <w:kern w:val="0"/>
          <w:sz w:val="28"/>
          <w:szCs w:val="28"/>
        </w:rPr>
        <w:t>4.</w:t>
      </w:r>
      <w:r>
        <w:rPr>
          <w:rFonts w:hint="eastAsia" w:ascii="仿宋" w:hAnsi="仿宋" w:eastAsia="仿宋" w:cs="仿宋"/>
          <w:color w:val="000000"/>
          <w:kern w:val="0"/>
          <w:sz w:val="28"/>
          <w:szCs w:val="28"/>
        </w:rPr>
        <w:t>实践性教学环节</w:t>
      </w:r>
    </w:p>
    <w:p w14:paraId="408E1E77">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实践性教学体系由课程基本技能训练、专项技能训练、专业综合实务技能训练三个环节组成，三个环节共同构成学生毕业前所具备的就业顶岗能力。实践性教学环节主要包括实验、实训、实习、毕业设计、社会实践等。</w:t>
      </w:r>
    </w:p>
    <w:p w14:paraId="5642E8C3">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lang w:val="en-US" w:eastAsia="zh-CN"/>
        </w:rPr>
        <w:t>1</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实验、实训</w:t>
      </w:r>
      <w:r>
        <w:rPr>
          <w:rFonts w:hint="eastAsia" w:ascii="仿宋" w:hAnsi="仿宋" w:eastAsia="仿宋" w:cs="仿宋"/>
          <w:bCs/>
          <w:color w:val="000000"/>
          <w:kern w:val="0"/>
          <w:sz w:val="28"/>
          <w:szCs w:val="28"/>
          <w:lang w:eastAsia="zh-CN"/>
        </w:rPr>
        <w:t>：</w:t>
      </w:r>
      <w:r>
        <w:rPr>
          <w:rFonts w:hint="eastAsia" w:eastAsia="仿宋"/>
          <w:bCs/>
          <w:color w:val="000000"/>
          <w:kern w:val="0"/>
          <w:sz w:val="28"/>
          <w:szCs w:val="28"/>
        </w:rPr>
        <w:t>主要在校内实验室、实训室完成，社会实践由学院组织在相应合作单位完成。</w:t>
      </w:r>
    </w:p>
    <w:p w14:paraId="3EA71ADE">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lang w:val="en-US" w:eastAsia="zh-CN"/>
        </w:rPr>
        <w:t>2</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实习</w:t>
      </w:r>
      <w:r>
        <w:rPr>
          <w:rFonts w:hint="eastAsia" w:ascii="仿宋" w:hAnsi="仿宋" w:eastAsia="仿宋" w:cs="仿宋"/>
          <w:bCs/>
          <w:color w:val="000000"/>
          <w:kern w:val="0"/>
          <w:sz w:val="28"/>
          <w:szCs w:val="28"/>
          <w:lang w:eastAsia="zh-CN"/>
        </w:rPr>
        <w:t>：</w:t>
      </w:r>
      <w:r>
        <w:rPr>
          <w:rFonts w:hint="eastAsia" w:eastAsia="仿宋"/>
          <w:bCs/>
          <w:color w:val="000000"/>
          <w:kern w:val="0"/>
          <w:sz w:val="28"/>
          <w:szCs w:val="28"/>
        </w:rPr>
        <w:t>主要在</w:t>
      </w:r>
      <w:r>
        <w:rPr>
          <w:rFonts w:hint="eastAsia" w:eastAsia="仿宋"/>
          <w:bCs/>
          <w:color w:val="000000"/>
          <w:kern w:val="0"/>
          <w:sz w:val="28"/>
          <w:szCs w:val="28"/>
          <w:lang w:val="en-US" w:eastAsia="zh-CN"/>
        </w:rPr>
        <w:t>通辽市开发区消防救援大队</w:t>
      </w:r>
      <w:r>
        <w:rPr>
          <w:rFonts w:hint="eastAsia" w:eastAsia="仿宋"/>
          <w:bCs/>
          <w:color w:val="000000"/>
          <w:kern w:val="0"/>
          <w:sz w:val="28"/>
          <w:szCs w:val="28"/>
          <w:lang w:eastAsia="zh-CN"/>
        </w:rPr>
        <w:t>、</w:t>
      </w:r>
      <w:r>
        <w:rPr>
          <w:rFonts w:hint="eastAsia" w:eastAsia="仿宋"/>
          <w:bCs/>
          <w:color w:val="000000"/>
          <w:kern w:val="0"/>
          <w:sz w:val="28"/>
          <w:szCs w:val="28"/>
        </w:rPr>
        <w:t>通辽市</w:t>
      </w:r>
      <w:r>
        <w:rPr>
          <w:rFonts w:hint="eastAsia" w:eastAsia="仿宋"/>
          <w:bCs/>
          <w:color w:val="000000"/>
          <w:kern w:val="0"/>
          <w:sz w:val="28"/>
          <w:szCs w:val="28"/>
          <w:lang w:val="en-US" w:eastAsia="zh-CN"/>
        </w:rPr>
        <w:t>火焰蓝拓展训练有限公司、国家危险化学品应急救援中化舟山队实习</w:t>
      </w:r>
      <w:r>
        <w:rPr>
          <w:rFonts w:hint="eastAsia" w:eastAsia="仿宋"/>
          <w:bCs/>
          <w:color w:val="000000"/>
          <w:kern w:val="0"/>
          <w:sz w:val="28"/>
          <w:szCs w:val="28"/>
        </w:rPr>
        <w:t>。</w:t>
      </w:r>
    </w:p>
    <w:p w14:paraId="181FE727">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p>
    <w:p w14:paraId="313629F2">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表8  实践性教学的主要内容</w:t>
      </w:r>
    </w:p>
    <w:tbl>
      <w:tblPr>
        <w:tblStyle w:val="13"/>
        <w:tblW w:w="900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533"/>
        <w:gridCol w:w="5743"/>
      </w:tblGrid>
      <w:tr w14:paraId="4A83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4" w:type="dxa"/>
            <w:noWrap w:val="0"/>
            <w:vAlign w:val="center"/>
          </w:tcPr>
          <w:p w14:paraId="574BF950">
            <w:pPr>
              <w:shd w:val="clea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533" w:type="dxa"/>
            <w:noWrap w:val="0"/>
            <w:vAlign w:val="center"/>
          </w:tcPr>
          <w:p w14:paraId="70BA62FD">
            <w:pPr>
              <w:shd w:val="clear"/>
              <w:spacing w:line="320" w:lineRule="exact"/>
              <w:jc w:val="center"/>
              <w:rPr>
                <w:rFonts w:eastAsia="仿宋"/>
                <w:b/>
                <w:bCs/>
                <w:color w:val="000000"/>
                <w:kern w:val="0"/>
                <w:sz w:val="24"/>
                <w:szCs w:val="24"/>
              </w:rPr>
            </w:pPr>
            <w:r>
              <w:rPr>
                <w:rFonts w:eastAsia="仿宋"/>
                <w:b/>
                <w:bCs/>
                <w:color w:val="000000"/>
                <w:kern w:val="0"/>
                <w:sz w:val="24"/>
                <w:szCs w:val="24"/>
              </w:rPr>
              <w:t>实训项目</w:t>
            </w:r>
          </w:p>
        </w:tc>
        <w:tc>
          <w:tcPr>
            <w:tcW w:w="5743" w:type="dxa"/>
            <w:noWrap w:val="0"/>
            <w:vAlign w:val="center"/>
          </w:tcPr>
          <w:p w14:paraId="683F25FC">
            <w:pPr>
              <w:shd w:val="clear"/>
              <w:spacing w:line="320" w:lineRule="exact"/>
              <w:jc w:val="center"/>
              <w:rPr>
                <w:rFonts w:eastAsia="仿宋"/>
                <w:b/>
                <w:bCs/>
                <w:color w:val="000000"/>
                <w:kern w:val="0"/>
                <w:sz w:val="24"/>
                <w:szCs w:val="24"/>
              </w:rPr>
            </w:pPr>
            <w:r>
              <w:rPr>
                <w:rFonts w:eastAsia="仿宋"/>
                <w:b/>
                <w:bCs/>
                <w:color w:val="000000"/>
                <w:kern w:val="0"/>
                <w:sz w:val="24"/>
                <w:szCs w:val="24"/>
              </w:rPr>
              <w:t>主要内容</w:t>
            </w:r>
          </w:p>
        </w:tc>
      </w:tr>
      <w:tr w14:paraId="3E99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24" w:type="dxa"/>
            <w:noWrap w:val="0"/>
            <w:vAlign w:val="center"/>
          </w:tcPr>
          <w:p w14:paraId="1426BBE4">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1</w:t>
            </w:r>
          </w:p>
        </w:tc>
        <w:tc>
          <w:tcPr>
            <w:tcW w:w="2533" w:type="dxa"/>
            <w:noWrap w:val="0"/>
            <w:vAlign w:val="center"/>
          </w:tcPr>
          <w:p w14:paraId="2ED4782E">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突发事件应急救援模拟仿真</w:t>
            </w:r>
          </w:p>
        </w:tc>
        <w:tc>
          <w:tcPr>
            <w:tcW w:w="5743" w:type="dxa"/>
            <w:noWrap w:val="0"/>
            <w:vAlign w:val="center"/>
          </w:tcPr>
          <w:p w14:paraId="2A7A6AE9">
            <w:pPr>
              <w:shd w:val="clear"/>
              <w:spacing w:line="320" w:lineRule="exact"/>
              <w:ind w:firstLine="480" w:firstLineChars="200"/>
              <w:jc w:val="lef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以危险化学品事故应急救援救援为主线，结合典型事故案例，模拟事故救援过程，综合运用救援装备、救援演练等实训内容。主要包括危险化学品分类及标志、危险</w:t>
            </w:r>
            <w:r>
              <w:rPr>
                <w:rFonts w:hint="default" w:ascii="Times New Roman" w:hAnsi="Times New Roman" w:eastAsia="仿宋" w:cs="Times New Roman"/>
                <w:color w:val="000000"/>
                <w:sz w:val="24"/>
                <w:szCs w:val="24"/>
                <w:lang w:val="en-US" w:eastAsia="zh-CN"/>
              </w:rPr>
              <w:t>化学品危险性分析</w:t>
            </w:r>
            <w:r>
              <w:rPr>
                <w:rFonts w:hint="eastAsia" w:ascii="Times New Roman" w:hAnsi="Times New Roman" w:eastAsia="仿宋" w:cs="Times New Roman"/>
                <w:color w:val="000000"/>
                <w:sz w:val="24"/>
                <w:szCs w:val="24"/>
                <w:lang w:val="en-US" w:eastAsia="zh-CN"/>
              </w:rPr>
              <w:t>、</w:t>
            </w:r>
            <w:r>
              <w:rPr>
                <w:rFonts w:hint="default" w:ascii="Times New Roman" w:hAnsi="Times New Roman" w:eastAsia="仿宋" w:cs="Times New Roman"/>
                <w:color w:val="000000"/>
                <w:sz w:val="24"/>
                <w:szCs w:val="24"/>
                <w:lang w:val="en-US" w:eastAsia="zh-CN"/>
              </w:rPr>
              <w:t>危险化学品事故分析</w:t>
            </w:r>
            <w:r>
              <w:rPr>
                <w:rFonts w:hint="eastAsia" w:ascii="Times New Roman" w:hAnsi="Times New Roman" w:eastAsia="仿宋" w:cs="Times New Roman"/>
                <w:color w:val="000000"/>
                <w:sz w:val="24"/>
                <w:szCs w:val="24"/>
                <w:lang w:val="en-US" w:eastAsia="zh-CN"/>
              </w:rPr>
              <w:t>、危险化学品事故防护与急救、自救与互救、危险化学品事故应急救援</w:t>
            </w:r>
          </w:p>
        </w:tc>
      </w:tr>
      <w:tr w14:paraId="5F5D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24" w:type="dxa"/>
            <w:noWrap w:val="0"/>
            <w:vAlign w:val="center"/>
          </w:tcPr>
          <w:p w14:paraId="66E381F2">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2</w:t>
            </w:r>
          </w:p>
        </w:tc>
        <w:tc>
          <w:tcPr>
            <w:tcW w:w="2533" w:type="dxa"/>
            <w:noWrap w:val="0"/>
            <w:vAlign w:val="center"/>
          </w:tcPr>
          <w:p w14:paraId="1790AB53">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应急救护</w:t>
            </w:r>
          </w:p>
        </w:tc>
        <w:tc>
          <w:tcPr>
            <w:tcW w:w="5743" w:type="dxa"/>
            <w:noWrap w:val="0"/>
            <w:vAlign w:val="center"/>
          </w:tcPr>
          <w:p w14:paraId="7D2BB989">
            <w:pPr>
              <w:shd w:val="clear"/>
              <w:spacing w:line="320" w:lineRule="exact"/>
              <w:ind w:firstLine="480" w:firstLineChars="200"/>
              <w:jc w:val="lef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主要包括：急救基本知识、呼吸道管理、心肺复苏、自动体外除颤（AED）使用、创伤处理、烧伤处理、中毒处理、突发疾病处理、运送及转运、急救心理支持等内容。</w:t>
            </w:r>
          </w:p>
        </w:tc>
      </w:tr>
      <w:tr w14:paraId="687F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24" w:type="dxa"/>
            <w:noWrap w:val="0"/>
            <w:vAlign w:val="center"/>
          </w:tcPr>
          <w:p w14:paraId="7BCDA6F5">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3</w:t>
            </w:r>
          </w:p>
        </w:tc>
        <w:tc>
          <w:tcPr>
            <w:tcW w:w="2533" w:type="dxa"/>
            <w:noWrap w:val="0"/>
            <w:vAlign w:val="center"/>
          </w:tcPr>
          <w:p w14:paraId="453334FE">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应急救援预案编制与演练</w:t>
            </w:r>
          </w:p>
        </w:tc>
        <w:tc>
          <w:tcPr>
            <w:tcW w:w="5743" w:type="dxa"/>
            <w:noWrap w:val="0"/>
            <w:vAlign w:val="center"/>
          </w:tcPr>
          <w:p w14:paraId="04FF42DA">
            <w:pPr>
              <w:shd w:val="clear"/>
              <w:spacing w:line="320" w:lineRule="exact"/>
              <w:ind w:firstLine="480" w:firstLineChars="200"/>
              <w:jc w:val="lef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主要包括：应急预案的概念和意义、应急预案编制的基本流程、应急预案编制的要素、应急预案演练的基本流程、应急预案演练的类型和方法、应急预案演练的评估和改进、应急预案的应用和实践。</w:t>
            </w:r>
          </w:p>
        </w:tc>
      </w:tr>
      <w:tr w14:paraId="3DC8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24" w:type="dxa"/>
            <w:noWrap w:val="0"/>
            <w:vAlign w:val="center"/>
          </w:tcPr>
          <w:p w14:paraId="10A1C5E5">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4</w:t>
            </w:r>
          </w:p>
        </w:tc>
        <w:tc>
          <w:tcPr>
            <w:tcW w:w="2533" w:type="dxa"/>
            <w:noWrap w:val="0"/>
            <w:vAlign w:val="center"/>
          </w:tcPr>
          <w:p w14:paraId="19FA5B3E">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救援装备使用与维护</w:t>
            </w:r>
          </w:p>
        </w:tc>
        <w:tc>
          <w:tcPr>
            <w:tcW w:w="5743" w:type="dxa"/>
            <w:noWrap w:val="0"/>
            <w:vAlign w:val="center"/>
          </w:tcPr>
          <w:p w14:paraId="0D08D7C9">
            <w:pPr>
              <w:shd w:val="clear"/>
              <w:spacing w:line="320" w:lineRule="exact"/>
              <w:ind w:firstLine="480" w:firstLineChars="200"/>
              <w:jc w:val="lef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主要包括：城市消防预警与救援设备、自然灾害应急救援装备、矿山事故应急救援装备、水域事故应急救援装备、防灭火应急救援装备、有限空间救援装备等内容。</w:t>
            </w:r>
          </w:p>
        </w:tc>
      </w:tr>
      <w:tr w14:paraId="0AE9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24" w:type="dxa"/>
            <w:noWrap w:val="0"/>
            <w:vAlign w:val="center"/>
          </w:tcPr>
          <w:p w14:paraId="20B4F607">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5</w:t>
            </w:r>
          </w:p>
        </w:tc>
        <w:tc>
          <w:tcPr>
            <w:tcW w:w="2533" w:type="dxa"/>
            <w:noWrap w:val="0"/>
            <w:vAlign w:val="center"/>
          </w:tcPr>
          <w:p w14:paraId="78166CAE">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桌面演练实训</w:t>
            </w:r>
          </w:p>
        </w:tc>
        <w:tc>
          <w:tcPr>
            <w:tcW w:w="5743" w:type="dxa"/>
            <w:noWrap w:val="0"/>
            <w:vAlign w:val="top"/>
          </w:tcPr>
          <w:p w14:paraId="79E236AE">
            <w:pPr>
              <w:shd w:val="clear"/>
              <w:spacing w:line="320" w:lineRule="exact"/>
              <w:ind w:firstLine="480" w:firstLineChars="200"/>
              <w:jc w:val="lef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以危险化学品事故应急救援救援为主线，充分利用虚拟仿真实训平台，结合典型事故案例，模拟事故救援过程，综合运用救援装备、救援演练等实训内容。</w:t>
            </w:r>
          </w:p>
        </w:tc>
      </w:tr>
      <w:tr w14:paraId="7FC1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24" w:type="dxa"/>
            <w:noWrap w:val="0"/>
            <w:vAlign w:val="center"/>
          </w:tcPr>
          <w:p w14:paraId="62CB624F">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6</w:t>
            </w:r>
          </w:p>
        </w:tc>
        <w:tc>
          <w:tcPr>
            <w:tcW w:w="2533" w:type="dxa"/>
            <w:noWrap w:val="0"/>
            <w:vAlign w:val="center"/>
          </w:tcPr>
          <w:p w14:paraId="1A2583CA">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岗位综合能力实训</w:t>
            </w:r>
          </w:p>
        </w:tc>
        <w:tc>
          <w:tcPr>
            <w:tcW w:w="5743" w:type="dxa"/>
            <w:noWrap w:val="0"/>
            <w:vAlign w:val="top"/>
          </w:tcPr>
          <w:p w14:paraId="3573F58B">
            <w:pPr>
              <w:shd w:val="clear"/>
              <w:spacing w:line="320" w:lineRule="exact"/>
              <w:ind w:firstLine="480" w:firstLineChars="200"/>
              <w:jc w:val="lef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以应急救援技术岗位要求为主线，对学生培养灾害应急救援知识培训、应急救援技能训练、灾害情景下的团队合作训练、信息收集与处理能力训练、心里辅导与心理调试训练。</w:t>
            </w:r>
          </w:p>
        </w:tc>
      </w:tr>
      <w:tr w14:paraId="3014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24" w:type="dxa"/>
            <w:noWrap w:val="0"/>
            <w:vAlign w:val="center"/>
          </w:tcPr>
          <w:p w14:paraId="70AB3838">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7</w:t>
            </w:r>
          </w:p>
        </w:tc>
        <w:tc>
          <w:tcPr>
            <w:tcW w:w="2533" w:type="dxa"/>
            <w:noWrap w:val="0"/>
            <w:vAlign w:val="center"/>
          </w:tcPr>
          <w:p w14:paraId="0145AC20">
            <w:pPr>
              <w:shd w:val="clear"/>
              <w:spacing w:line="320" w:lineRule="exact"/>
              <w:jc w:val="center"/>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岗位实习</w:t>
            </w:r>
          </w:p>
        </w:tc>
        <w:tc>
          <w:tcPr>
            <w:tcW w:w="5743" w:type="dxa"/>
            <w:noWrap w:val="0"/>
            <w:vAlign w:val="top"/>
          </w:tcPr>
          <w:p w14:paraId="7E91166F">
            <w:pPr>
              <w:shd w:val="clear"/>
              <w:spacing w:line="320" w:lineRule="exact"/>
              <w:ind w:firstLine="480" w:firstLineChars="200"/>
              <w:jc w:val="left"/>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参与实际应急救援任务的实施和组织，跟随救援队伍参与现场救援行动、学习和掌握紧急救护技能、学习并参与应急救援队伍的组建和管理、消防设施操作（监控及维保）等内容。</w:t>
            </w:r>
          </w:p>
        </w:tc>
      </w:tr>
      <w:tr w14:paraId="4AE1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24" w:type="dxa"/>
            <w:noWrap w:val="0"/>
            <w:vAlign w:val="center"/>
          </w:tcPr>
          <w:p w14:paraId="0829105B">
            <w:pPr>
              <w:shd w:val="clear"/>
              <w:spacing w:line="320" w:lineRule="exact"/>
              <w:jc w:val="center"/>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8</w:t>
            </w:r>
          </w:p>
        </w:tc>
        <w:tc>
          <w:tcPr>
            <w:tcW w:w="2533" w:type="dxa"/>
            <w:noWrap w:val="0"/>
            <w:vAlign w:val="center"/>
          </w:tcPr>
          <w:p w14:paraId="52E06977">
            <w:pPr>
              <w:shd w:val="clear"/>
              <w:spacing w:line="320" w:lineRule="exact"/>
              <w:jc w:val="center"/>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见习</w:t>
            </w:r>
          </w:p>
        </w:tc>
        <w:tc>
          <w:tcPr>
            <w:tcW w:w="5743" w:type="dxa"/>
            <w:noWrap w:val="0"/>
            <w:vAlign w:val="top"/>
          </w:tcPr>
          <w:p w14:paraId="4DD5B51F">
            <w:pPr>
              <w:shd w:val="clear"/>
              <w:spacing w:line="320" w:lineRule="exact"/>
              <w:ind w:firstLine="480" w:firstLineChars="200"/>
              <w:jc w:val="lef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赴合作单位参与应急救援任务，学习救护技能与队伍管理、消防设施操作。</w:t>
            </w:r>
          </w:p>
          <w:p w14:paraId="27FCF59D">
            <w:pPr>
              <w:shd w:val="clear"/>
              <w:spacing w:line="320" w:lineRule="exact"/>
              <w:ind w:firstLine="480" w:firstLineChars="200"/>
              <w:jc w:val="left"/>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跟随救援队伍实践，掌握现场救援、设施维保等岗位核心能力。</w:t>
            </w:r>
          </w:p>
        </w:tc>
      </w:tr>
    </w:tbl>
    <w:p w14:paraId="3819B63F">
      <w:pPr>
        <w:keepNext w:val="0"/>
        <w:keepLines w:val="0"/>
        <w:pageBreakBefore w:val="0"/>
        <w:widowControl w:val="0"/>
        <w:shd w:val="clear"/>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00"/>
          <w:kern w:val="0"/>
          <w:sz w:val="28"/>
          <w:szCs w:val="28"/>
        </w:rPr>
      </w:pPr>
    </w:p>
    <w:p w14:paraId="63744309">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p>
    <w:p w14:paraId="7A3CD2E1">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5.创新创业课程</w:t>
      </w:r>
    </w:p>
    <w:p w14:paraId="5F1DE23E">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主要包括创新创业课程、专业技能大赛、技术研发与论文专利、社会服务、技能等级证书等创新创业和第二课堂活动。学生根据自身发展和创新创业需要，积极参加创新创业活动，获得相应学分。</w:t>
      </w:r>
    </w:p>
    <w:p w14:paraId="220582C5">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p>
    <w:p w14:paraId="2987DE6E">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表9  创新创业教育一览表</w:t>
      </w:r>
    </w:p>
    <w:tbl>
      <w:tblPr>
        <w:tblStyle w:val="13"/>
        <w:tblW w:w="8966"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2087"/>
        <w:gridCol w:w="3429"/>
        <w:gridCol w:w="998"/>
        <w:gridCol w:w="1538"/>
      </w:tblGrid>
      <w:tr w14:paraId="217A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14" w:type="dxa"/>
            <w:noWrap w:val="0"/>
            <w:vAlign w:val="center"/>
          </w:tcPr>
          <w:p w14:paraId="24A718C6">
            <w:pPr>
              <w:shd w:val="clea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087" w:type="dxa"/>
            <w:noWrap w:val="0"/>
            <w:vAlign w:val="center"/>
          </w:tcPr>
          <w:p w14:paraId="5DA9B93E">
            <w:pPr>
              <w:shd w:val="clear"/>
              <w:spacing w:line="320" w:lineRule="exact"/>
              <w:jc w:val="center"/>
              <w:rPr>
                <w:rFonts w:eastAsia="仿宋"/>
                <w:b/>
                <w:bCs/>
                <w:color w:val="000000"/>
                <w:kern w:val="0"/>
                <w:sz w:val="24"/>
                <w:szCs w:val="24"/>
              </w:rPr>
            </w:pPr>
            <w:r>
              <w:rPr>
                <w:rFonts w:eastAsia="仿宋"/>
                <w:b/>
                <w:bCs/>
                <w:color w:val="000000"/>
                <w:kern w:val="0"/>
                <w:sz w:val="24"/>
                <w:szCs w:val="24"/>
              </w:rPr>
              <w:t>课程类型</w:t>
            </w:r>
          </w:p>
        </w:tc>
        <w:tc>
          <w:tcPr>
            <w:tcW w:w="3429" w:type="dxa"/>
            <w:noWrap w:val="0"/>
            <w:vAlign w:val="center"/>
          </w:tcPr>
          <w:p w14:paraId="4C28BA0A">
            <w:pPr>
              <w:shd w:val="clea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998" w:type="dxa"/>
            <w:noWrap w:val="0"/>
            <w:vAlign w:val="center"/>
          </w:tcPr>
          <w:p w14:paraId="2F61D5C0">
            <w:pPr>
              <w:shd w:val="clear"/>
              <w:spacing w:line="320" w:lineRule="exact"/>
              <w:jc w:val="center"/>
              <w:rPr>
                <w:rFonts w:eastAsia="仿宋"/>
                <w:b/>
                <w:bCs/>
                <w:color w:val="000000"/>
                <w:kern w:val="0"/>
                <w:sz w:val="24"/>
                <w:szCs w:val="24"/>
              </w:rPr>
            </w:pPr>
            <w:r>
              <w:rPr>
                <w:rFonts w:eastAsia="仿宋"/>
                <w:b/>
                <w:bCs/>
                <w:color w:val="000000"/>
                <w:kern w:val="0"/>
                <w:sz w:val="24"/>
                <w:szCs w:val="24"/>
              </w:rPr>
              <w:t>学时</w:t>
            </w:r>
          </w:p>
        </w:tc>
        <w:tc>
          <w:tcPr>
            <w:tcW w:w="1538" w:type="dxa"/>
            <w:noWrap w:val="0"/>
            <w:vAlign w:val="center"/>
          </w:tcPr>
          <w:p w14:paraId="72692C5D">
            <w:pPr>
              <w:shd w:val="clea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479C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4" w:type="dxa"/>
            <w:noWrap w:val="0"/>
            <w:vAlign w:val="center"/>
          </w:tcPr>
          <w:p w14:paraId="7B32AE0C">
            <w:pPr>
              <w:shd w:val="clear"/>
              <w:spacing w:line="320" w:lineRule="exact"/>
              <w:jc w:val="center"/>
              <w:rPr>
                <w:rFonts w:eastAsia="仿宋"/>
                <w:color w:val="000000"/>
                <w:kern w:val="0"/>
                <w:sz w:val="24"/>
                <w:szCs w:val="24"/>
              </w:rPr>
            </w:pPr>
            <w:r>
              <w:rPr>
                <w:rFonts w:eastAsia="仿宋"/>
                <w:color w:val="000000"/>
                <w:kern w:val="0"/>
                <w:sz w:val="24"/>
                <w:szCs w:val="24"/>
              </w:rPr>
              <w:t>1</w:t>
            </w:r>
          </w:p>
        </w:tc>
        <w:tc>
          <w:tcPr>
            <w:tcW w:w="2087" w:type="dxa"/>
            <w:noWrap w:val="0"/>
            <w:vAlign w:val="center"/>
          </w:tcPr>
          <w:p w14:paraId="3DB387B5">
            <w:pPr>
              <w:shd w:val="clear"/>
              <w:spacing w:line="320" w:lineRule="exact"/>
              <w:jc w:val="center"/>
              <w:rPr>
                <w:rFonts w:eastAsia="仿宋"/>
                <w:color w:val="000000"/>
                <w:kern w:val="0"/>
                <w:sz w:val="24"/>
                <w:szCs w:val="24"/>
              </w:rPr>
            </w:pPr>
            <w:r>
              <w:rPr>
                <w:rFonts w:eastAsia="仿宋"/>
                <w:color w:val="000000"/>
                <w:kern w:val="0"/>
                <w:sz w:val="24"/>
                <w:szCs w:val="24"/>
              </w:rPr>
              <w:t>公共必修课程</w:t>
            </w:r>
          </w:p>
        </w:tc>
        <w:tc>
          <w:tcPr>
            <w:tcW w:w="3429" w:type="dxa"/>
            <w:noWrap w:val="0"/>
            <w:vAlign w:val="center"/>
          </w:tcPr>
          <w:p w14:paraId="175324E4">
            <w:pPr>
              <w:shd w:val="clear"/>
              <w:spacing w:line="320" w:lineRule="exact"/>
              <w:jc w:val="center"/>
              <w:rPr>
                <w:rFonts w:eastAsia="仿宋"/>
                <w:color w:val="000000"/>
                <w:kern w:val="0"/>
                <w:sz w:val="24"/>
                <w:szCs w:val="24"/>
              </w:rPr>
            </w:pPr>
            <w:r>
              <w:rPr>
                <w:rFonts w:eastAsia="仿宋"/>
                <w:color w:val="000000"/>
                <w:kern w:val="0"/>
                <w:sz w:val="24"/>
                <w:szCs w:val="24"/>
              </w:rPr>
              <w:t>大学生职业发展与就业指导</w:t>
            </w:r>
          </w:p>
        </w:tc>
        <w:tc>
          <w:tcPr>
            <w:tcW w:w="998" w:type="dxa"/>
            <w:noWrap w:val="0"/>
            <w:vAlign w:val="center"/>
          </w:tcPr>
          <w:p w14:paraId="277833AB">
            <w:pPr>
              <w:shd w:val="clear"/>
              <w:spacing w:line="320" w:lineRule="exact"/>
              <w:jc w:val="center"/>
              <w:rPr>
                <w:rFonts w:eastAsia="仿宋"/>
                <w:color w:val="000000"/>
                <w:kern w:val="0"/>
                <w:sz w:val="24"/>
                <w:szCs w:val="24"/>
              </w:rPr>
            </w:pPr>
            <w:r>
              <w:rPr>
                <w:rFonts w:eastAsia="仿宋"/>
                <w:color w:val="000000"/>
                <w:kern w:val="0"/>
                <w:sz w:val="24"/>
                <w:szCs w:val="24"/>
              </w:rPr>
              <w:t>38</w:t>
            </w:r>
          </w:p>
        </w:tc>
        <w:tc>
          <w:tcPr>
            <w:tcW w:w="1538" w:type="dxa"/>
            <w:noWrap w:val="0"/>
            <w:vAlign w:val="center"/>
          </w:tcPr>
          <w:p w14:paraId="42EAD510">
            <w:pPr>
              <w:shd w:val="clear"/>
              <w:spacing w:line="320" w:lineRule="exact"/>
              <w:jc w:val="center"/>
              <w:rPr>
                <w:rFonts w:eastAsia="仿宋"/>
                <w:color w:val="000000"/>
                <w:kern w:val="0"/>
                <w:sz w:val="24"/>
                <w:szCs w:val="24"/>
              </w:rPr>
            </w:pPr>
          </w:p>
        </w:tc>
      </w:tr>
      <w:tr w14:paraId="14A1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4" w:type="dxa"/>
            <w:noWrap w:val="0"/>
            <w:vAlign w:val="center"/>
          </w:tcPr>
          <w:p w14:paraId="6D557260">
            <w:pPr>
              <w:shd w:val="clear"/>
              <w:spacing w:line="320" w:lineRule="exact"/>
              <w:jc w:val="center"/>
              <w:rPr>
                <w:rFonts w:eastAsia="仿宋"/>
                <w:color w:val="000000"/>
                <w:kern w:val="0"/>
                <w:sz w:val="24"/>
                <w:szCs w:val="24"/>
              </w:rPr>
            </w:pPr>
            <w:r>
              <w:rPr>
                <w:rFonts w:eastAsia="仿宋"/>
                <w:color w:val="000000"/>
                <w:kern w:val="0"/>
                <w:sz w:val="24"/>
                <w:szCs w:val="24"/>
              </w:rPr>
              <w:t>2</w:t>
            </w:r>
          </w:p>
        </w:tc>
        <w:tc>
          <w:tcPr>
            <w:tcW w:w="2087" w:type="dxa"/>
            <w:noWrap w:val="0"/>
            <w:vAlign w:val="center"/>
          </w:tcPr>
          <w:p w14:paraId="4DE843DD">
            <w:pPr>
              <w:shd w:val="clear"/>
              <w:spacing w:line="320" w:lineRule="exact"/>
              <w:jc w:val="center"/>
              <w:rPr>
                <w:rFonts w:eastAsia="仿宋"/>
                <w:color w:val="000000"/>
                <w:kern w:val="0"/>
                <w:sz w:val="24"/>
                <w:szCs w:val="24"/>
              </w:rPr>
            </w:pPr>
            <w:r>
              <w:rPr>
                <w:rFonts w:eastAsia="仿宋"/>
                <w:color w:val="000000"/>
                <w:kern w:val="0"/>
                <w:sz w:val="24"/>
                <w:szCs w:val="24"/>
              </w:rPr>
              <w:t>公共</w:t>
            </w:r>
            <w:r>
              <w:rPr>
                <w:rFonts w:hint="eastAsia" w:eastAsia="仿宋"/>
                <w:color w:val="000000"/>
                <w:kern w:val="0"/>
                <w:sz w:val="24"/>
                <w:szCs w:val="24"/>
                <w:lang w:val="en-US" w:eastAsia="zh-CN"/>
              </w:rPr>
              <w:t>选修</w:t>
            </w:r>
            <w:r>
              <w:rPr>
                <w:rFonts w:eastAsia="仿宋"/>
                <w:color w:val="000000"/>
                <w:kern w:val="0"/>
                <w:sz w:val="24"/>
                <w:szCs w:val="24"/>
              </w:rPr>
              <w:t>课程</w:t>
            </w:r>
          </w:p>
        </w:tc>
        <w:tc>
          <w:tcPr>
            <w:tcW w:w="3429" w:type="dxa"/>
            <w:noWrap w:val="0"/>
            <w:vAlign w:val="center"/>
          </w:tcPr>
          <w:p w14:paraId="0ED93CC2">
            <w:pPr>
              <w:shd w:val="clear"/>
              <w:spacing w:line="320" w:lineRule="exact"/>
              <w:jc w:val="center"/>
              <w:rPr>
                <w:rFonts w:hint="eastAsia" w:eastAsia="仿宋"/>
                <w:color w:val="000000"/>
                <w:kern w:val="0"/>
                <w:sz w:val="24"/>
                <w:szCs w:val="24"/>
                <w:lang w:eastAsia="zh-CN"/>
              </w:rPr>
            </w:pPr>
            <w:r>
              <w:rPr>
                <w:rFonts w:eastAsia="仿宋"/>
                <w:color w:val="000000"/>
                <w:kern w:val="0"/>
                <w:sz w:val="24"/>
                <w:szCs w:val="24"/>
              </w:rPr>
              <w:t>创新创业</w:t>
            </w:r>
            <w:r>
              <w:rPr>
                <w:rFonts w:hint="eastAsia" w:eastAsia="仿宋"/>
                <w:color w:val="000000"/>
                <w:kern w:val="0"/>
                <w:sz w:val="24"/>
                <w:szCs w:val="24"/>
                <w:lang w:val="en-US" w:eastAsia="zh-CN"/>
              </w:rPr>
              <w:t>教育</w:t>
            </w:r>
          </w:p>
        </w:tc>
        <w:tc>
          <w:tcPr>
            <w:tcW w:w="998" w:type="dxa"/>
            <w:noWrap w:val="0"/>
            <w:vAlign w:val="center"/>
          </w:tcPr>
          <w:p w14:paraId="4B47908C">
            <w:pPr>
              <w:shd w:val="clear"/>
              <w:spacing w:line="320" w:lineRule="exact"/>
              <w:jc w:val="center"/>
              <w:rPr>
                <w:rFonts w:eastAsia="仿宋"/>
                <w:color w:val="000000"/>
                <w:kern w:val="0"/>
                <w:sz w:val="24"/>
                <w:szCs w:val="24"/>
              </w:rPr>
            </w:pPr>
            <w:r>
              <w:rPr>
                <w:rFonts w:eastAsia="仿宋"/>
                <w:color w:val="000000"/>
                <w:kern w:val="0"/>
                <w:sz w:val="24"/>
                <w:szCs w:val="24"/>
              </w:rPr>
              <w:t>32</w:t>
            </w:r>
          </w:p>
        </w:tc>
        <w:tc>
          <w:tcPr>
            <w:tcW w:w="1538" w:type="dxa"/>
            <w:noWrap w:val="0"/>
            <w:vAlign w:val="center"/>
          </w:tcPr>
          <w:p w14:paraId="3C41233A">
            <w:pPr>
              <w:shd w:val="clear"/>
              <w:spacing w:line="320" w:lineRule="exact"/>
              <w:jc w:val="center"/>
              <w:rPr>
                <w:rFonts w:eastAsia="仿宋"/>
                <w:color w:val="000000"/>
                <w:kern w:val="0"/>
                <w:sz w:val="24"/>
                <w:szCs w:val="24"/>
              </w:rPr>
            </w:pPr>
          </w:p>
        </w:tc>
      </w:tr>
      <w:tr w14:paraId="37D3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14" w:type="dxa"/>
            <w:noWrap w:val="0"/>
            <w:vAlign w:val="center"/>
          </w:tcPr>
          <w:p w14:paraId="122CD1E1">
            <w:pPr>
              <w:shd w:val="clea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val="en-US" w:eastAsia="zh-CN"/>
              </w:rPr>
              <w:t>3</w:t>
            </w:r>
          </w:p>
        </w:tc>
        <w:tc>
          <w:tcPr>
            <w:tcW w:w="2087" w:type="dxa"/>
            <w:noWrap w:val="0"/>
            <w:vAlign w:val="center"/>
          </w:tcPr>
          <w:p w14:paraId="50C73ED8">
            <w:pPr>
              <w:shd w:val="clear"/>
              <w:spacing w:line="320" w:lineRule="exact"/>
              <w:jc w:val="center"/>
              <w:rPr>
                <w:rFonts w:hint="eastAsia" w:eastAsia="仿宋"/>
                <w:kern w:val="0"/>
                <w:sz w:val="24"/>
                <w:szCs w:val="24"/>
              </w:rPr>
            </w:pPr>
            <w:r>
              <w:rPr>
                <w:rFonts w:hint="eastAsia" w:eastAsia="仿宋"/>
                <w:kern w:val="0"/>
                <w:sz w:val="24"/>
                <w:szCs w:val="24"/>
              </w:rPr>
              <w:t>专业技能大赛</w:t>
            </w:r>
          </w:p>
        </w:tc>
        <w:tc>
          <w:tcPr>
            <w:tcW w:w="3429" w:type="dxa"/>
            <w:noWrap w:val="0"/>
            <w:vAlign w:val="center"/>
          </w:tcPr>
          <w:p w14:paraId="4034E44A">
            <w:pPr>
              <w:keepNext w:val="0"/>
              <w:keepLines w:val="0"/>
              <w:pageBreakBefore w:val="0"/>
              <w:widowControl w:val="0"/>
              <w:shd w:val="clear"/>
              <w:kinsoku/>
              <w:wordWrap/>
              <w:overflowPunct/>
              <w:topLinePunct w:val="0"/>
              <w:bidi w:val="0"/>
              <w:spacing w:line="400" w:lineRule="exact"/>
              <w:ind w:firstLine="240" w:firstLineChars="100"/>
              <w:jc w:val="center"/>
              <w:textAlignment w:val="auto"/>
              <w:rPr>
                <w:rFonts w:hint="eastAsia" w:eastAsia="仿宋"/>
                <w:color w:val="000000"/>
                <w:kern w:val="0"/>
                <w:sz w:val="24"/>
                <w:szCs w:val="24"/>
                <w:lang w:val="en-US" w:eastAsia="zh-CN" w:bidi="ar-SA"/>
              </w:rPr>
            </w:pPr>
            <w:r>
              <w:rPr>
                <w:rFonts w:hint="eastAsia" w:eastAsia="仿宋"/>
                <w:kern w:val="0"/>
                <w:sz w:val="24"/>
                <w:szCs w:val="24"/>
                <w:lang w:val="en-US" w:eastAsia="zh-CN"/>
              </w:rPr>
              <w:t>事故救援技术</w:t>
            </w:r>
          </w:p>
        </w:tc>
        <w:tc>
          <w:tcPr>
            <w:tcW w:w="998" w:type="dxa"/>
            <w:noWrap w:val="0"/>
            <w:vAlign w:val="center"/>
          </w:tcPr>
          <w:p w14:paraId="4627CAE0">
            <w:pPr>
              <w:shd w:val="clea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80</w:t>
            </w:r>
          </w:p>
        </w:tc>
        <w:tc>
          <w:tcPr>
            <w:tcW w:w="1538" w:type="dxa"/>
            <w:noWrap w:val="0"/>
            <w:vAlign w:val="center"/>
          </w:tcPr>
          <w:p w14:paraId="6FE96F9A">
            <w:pPr>
              <w:keepNext w:val="0"/>
              <w:keepLines w:val="0"/>
              <w:pageBreakBefore w:val="0"/>
              <w:widowControl w:val="0"/>
              <w:shd w:val="clear"/>
              <w:kinsoku/>
              <w:wordWrap/>
              <w:overflowPunct/>
              <w:topLinePunct w:val="0"/>
              <w:bidi w:val="0"/>
              <w:adjustRightInd w:val="0"/>
              <w:snapToGrid w:val="0"/>
              <w:spacing w:line="400" w:lineRule="exact"/>
              <w:jc w:val="left"/>
              <w:textAlignment w:val="auto"/>
              <w:rPr>
                <w:rFonts w:eastAsia="仿宋"/>
                <w:color w:val="000000"/>
                <w:kern w:val="0"/>
                <w:sz w:val="24"/>
                <w:szCs w:val="24"/>
                <w:lang w:val="en-US" w:eastAsia="zh-CN" w:bidi="ar-SA"/>
              </w:rPr>
            </w:pPr>
          </w:p>
        </w:tc>
      </w:tr>
      <w:tr w14:paraId="4DC7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4" w:type="dxa"/>
            <w:noWrap w:val="0"/>
            <w:vAlign w:val="center"/>
          </w:tcPr>
          <w:p w14:paraId="7E353EB9">
            <w:pPr>
              <w:shd w:val="clea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val="en-US" w:eastAsia="zh-CN"/>
              </w:rPr>
              <w:t>4</w:t>
            </w:r>
          </w:p>
        </w:tc>
        <w:tc>
          <w:tcPr>
            <w:tcW w:w="2087" w:type="dxa"/>
            <w:noWrap w:val="0"/>
            <w:vAlign w:val="center"/>
          </w:tcPr>
          <w:p w14:paraId="4AA3A5F5">
            <w:pPr>
              <w:shd w:val="clear"/>
              <w:spacing w:line="320" w:lineRule="exact"/>
              <w:jc w:val="center"/>
              <w:rPr>
                <w:rFonts w:hint="eastAsia" w:eastAsia="仿宋"/>
                <w:kern w:val="0"/>
                <w:sz w:val="24"/>
                <w:szCs w:val="24"/>
              </w:rPr>
            </w:pPr>
            <w:r>
              <w:rPr>
                <w:rFonts w:hint="eastAsia" w:eastAsia="仿宋"/>
                <w:kern w:val="0"/>
                <w:sz w:val="24"/>
                <w:szCs w:val="24"/>
              </w:rPr>
              <w:t>技术研发与论文专利</w:t>
            </w:r>
          </w:p>
        </w:tc>
        <w:tc>
          <w:tcPr>
            <w:tcW w:w="3429" w:type="dxa"/>
            <w:noWrap w:val="0"/>
            <w:vAlign w:val="center"/>
          </w:tcPr>
          <w:p w14:paraId="385B6B1A">
            <w:pPr>
              <w:keepNext w:val="0"/>
              <w:keepLines w:val="0"/>
              <w:pageBreakBefore w:val="0"/>
              <w:widowControl w:val="0"/>
              <w:shd w:val="clear"/>
              <w:kinsoku/>
              <w:wordWrap/>
              <w:overflowPunct/>
              <w:topLinePunct w:val="0"/>
              <w:bidi w:val="0"/>
              <w:adjustRightInd w:val="0"/>
              <w:snapToGrid w:val="0"/>
              <w:spacing w:line="400" w:lineRule="exact"/>
              <w:jc w:val="center"/>
              <w:textAlignment w:val="auto"/>
              <w:rPr>
                <w:rFonts w:eastAsia="仿宋"/>
                <w:color w:val="000000"/>
                <w:kern w:val="0"/>
                <w:sz w:val="24"/>
                <w:szCs w:val="24"/>
                <w:lang w:val="en-US" w:eastAsia="zh-CN" w:bidi="ar-SA"/>
              </w:rPr>
            </w:pPr>
            <w:r>
              <w:rPr>
                <w:rFonts w:hint="eastAsia" w:ascii="Times New Roman" w:hAnsi="Times New Roman" w:eastAsia="仿宋" w:cs="Times New Roman"/>
                <w:kern w:val="0"/>
                <w:sz w:val="24"/>
                <w:szCs w:val="24"/>
                <w:lang w:val="en-US" w:eastAsia="zh-CN"/>
              </w:rPr>
              <w:t>应急预案编制与演练</w:t>
            </w:r>
          </w:p>
        </w:tc>
        <w:tc>
          <w:tcPr>
            <w:tcW w:w="998" w:type="dxa"/>
            <w:noWrap w:val="0"/>
            <w:vAlign w:val="center"/>
          </w:tcPr>
          <w:p w14:paraId="24BA249D">
            <w:pPr>
              <w:shd w:val="clea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48</w:t>
            </w:r>
          </w:p>
        </w:tc>
        <w:tc>
          <w:tcPr>
            <w:tcW w:w="1538" w:type="dxa"/>
            <w:noWrap w:val="0"/>
            <w:vAlign w:val="center"/>
          </w:tcPr>
          <w:p w14:paraId="00B84AB2">
            <w:pPr>
              <w:keepNext w:val="0"/>
              <w:keepLines w:val="0"/>
              <w:pageBreakBefore w:val="0"/>
              <w:widowControl w:val="0"/>
              <w:shd w:val="clear"/>
              <w:kinsoku/>
              <w:wordWrap/>
              <w:overflowPunct/>
              <w:topLinePunct w:val="0"/>
              <w:bidi w:val="0"/>
              <w:spacing w:line="400" w:lineRule="exact"/>
              <w:jc w:val="left"/>
              <w:textAlignment w:val="auto"/>
              <w:rPr>
                <w:rFonts w:eastAsia="仿宋"/>
                <w:color w:val="000000"/>
                <w:kern w:val="0"/>
                <w:sz w:val="24"/>
                <w:szCs w:val="24"/>
                <w:lang w:val="en-US" w:eastAsia="zh-CN" w:bidi="ar-SA"/>
              </w:rPr>
            </w:pPr>
          </w:p>
        </w:tc>
      </w:tr>
      <w:tr w14:paraId="6373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4" w:type="dxa"/>
            <w:noWrap w:val="0"/>
            <w:vAlign w:val="center"/>
          </w:tcPr>
          <w:p w14:paraId="1B89EFA5">
            <w:pPr>
              <w:shd w:val="clea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val="en-US" w:eastAsia="zh-CN"/>
              </w:rPr>
              <w:t>5</w:t>
            </w:r>
          </w:p>
        </w:tc>
        <w:tc>
          <w:tcPr>
            <w:tcW w:w="2087" w:type="dxa"/>
            <w:noWrap w:val="0"/>
            <w:vAlign w:val="center"/>
          </w:tcPr>
          <w:p w14:paraId="7583758F">
            <w:pPr>
              <w:shd w:val="clear"/>
              <w:spacing w:line="320" w:lineRule="exact"/>
              <w:jc w:val="center"/>
              <w:rPr>
                <w:rFonts w:hint="eastAsia" w:eastAsia="仿宋"/>
                <w:kern w:val="0"/>
                <w:sz w:val="24"/>
                <w:szCs w:val="24"/>
              </w:rPr>
            </w:pPr>
            <w:r>
              <w:rPr>
                <w:rFonts w:hint="eastAsia" w:eastAsia="仿宋"/>
                <w:kern w:val="0"/>
                <w:sz w:val="24"/>
                <w:szCs w:val="24"/>
              </w:rPr>
              <w:t>技能等级证书</w:t>
            </w:r>
          </w:p>
        </w:tc>
        <w:tc>
          <w:tcPr>
            <w:tcW w:w="3429" w:type="dxa"/>
            <w:noWrap w:val="0"/>
            <w:vAlign w:val="center"/>
          </w:tcPr>
          <w:p w14:paraId="299389F4">
            <w:pPr>
              <w:keepNext w:val="0"/>
              <w:keepLines w:val="0"/>
              <w:pageBreakBefore w:val="0"/>
              <w:widowControl w:val="0"/>
              <w:shd w:val="clear"/>
              <w:kinsoku/>
              <w:wordWrap/>
              <w:overflowPunct/>
              <w:topLinePunct w:val="0"/>
              <w:bidi w:val="0"/>
              <w:spacing w:line="400" w:lineRule="exact"/>
              <w:jc w:val="center"/>
              <w:textAlignment w:val="auto"/>
              <w:rPr>
                <w:rFonts w:eastAsia="仿宋"/>
                <w:color w:val="000000"/>
                <w:kern w:val="0"/>
                <w:sz w:val="24"/>
                <w:szCs w:val="24"/>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应急救援技能基础</w:t>
            </w:r>
          </w:p>
        </w:tc>
        <w:tc>
          <w:tcPr>
            <w:tcW w:w="998" w:type="dxa"/>
            <w:noWrap w:val="0"/>
            <w:vAlign w:val="center"/>
          </w:tcPr>
          <w:p w14:paraId="54BBC8CD">
            <w:pPr>
              <w:shd w:val="clea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48</w:t>
            </w:r>
          </w:p>
        </w:tc>
        <w:tc>
          <w:tcPr>
            <w:tcW w:w="1538" w:type="dxa"/>
            <w:noWrap w:val="0"/>
            <w:vAlign w:val="center"/>
          </w:tcPr>
          <w:p w14:paraId="69D499DB">
            <w:pPr>
              <w:keepNext w:val="0"/>
              <w:keepLines w:val="0"/>
              <w:pageBreakBefore w:val="0"/>
              <w:widowControl w:val="0"/>
              <w:shd w:val="clear"/>
              <w:kinsoku/>
              <w:wordWrap/>
              <w:overflowPunct/>
              <w:topLinePunct w:val="0"/>
              <w:bidi w:val="0"/>
              <w:spacing w:line="400" w:lineRule="exact"/>
              <w:jc w:val="left"/>
              <w:textAlignment w:val="auto"/>
              <w:rPr>
                <w:rFonts w:eastAsia="仿宋"/>
                <w:color w:val="000000"/>
                <w:kern w:val="0"/>
                <w:sz w:val="24"/>
                <w:szCs w:val="24"/>
                <w:lang w:val="en-US" w:eastAsia="zh-CN" w:bidi="ar-SA"/>
              </w:rPr>
            </w:pPr>
          </w:p>
        </w:tc>
      </w:tr>
      <w:tr w14:paraId="3789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14" w:type="dxa"/>
            <w:noWrap w:val="0"/>
            <w:vAlign w:val="center"/>
          </w:tcPr>
          <w:p w14:paraId="2CC9ADB8">
            <w:pPr>
              <w:shd w:val="clea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val="en-US" w:eastAsia="zh-CN"/>
              </w:rPr>
              <w:t>6</w:t>
            </w:r>
          </w:p>
        </w:tc>
        <w:tc>
          <w:tcPr>
            <w:tcW w:w="2087" w:type="dxa"/>
            <w:noWrap w:val="0"/>
            <w:vAlign w:val="center"/>
          </w:tcPr>
          <w:p w14:paraId="4B3FA702">
            <w:pPr>
              <w:shd w:val="clear"/>
              <w:spacing w:line="320" w:lineRule="exact"/>
              <w:jc w:val="center"/>
              <w:rPr>
                <w:rFonts w:hint="eastAsia" w:eastAsia="仿宋"/>
                <w:kern w:val="0"/>
                <w:sz w:val="24"/>
                <w:szCs w:val="24"/>
              </w:rPr>
            </w:pPr>
            <w:r>
              <w:rPr>
                <w:rFonts w:hint="eastAsia" w:eastAsia="仿宋"/>
                <w:kern w:val="0"/>
                <w:sz w:val="24"/>
                <w:szCs w:val="24"/>
              </w:rPr>
              <w:t>第二课堂活动</w:t>
            </w:r>
          </w:p>
        </w:tc>
        <w:tc>
          <w:tcPr>
            <w:tcW w:w="3429" w:type="dxa"/>
            <w:noWrap w:val="0"/>
            <w:vAlign w:val="center"/>
          </w:tcPr>
          <w:p w14:paraId="2A7D902D">
            <w:pPr>
              <w:keepNext w:val="0"/>
              <w:keepLines w:val="0"/>
              <w:pageBreakBefore w:val="0"/>
              <w:widowControl w:val="0"/>
              <w:shd w:val="clear"/>
              <w:kinsoku/>
              <w:wordWrap/>
              <w:overflowPunct/>
              <w:topLinePunct w:val="0"/>
              <w:bidi w:val="0"/>
              <w:spacing w:line="400" w:lineRule="exact"/>
              <w:jc w:val="center"/>
              <w:textAlignment w:val="auto"/>
              <w:rPr>
                <w:rFonts w:eastAsia="仿宋"/>
                <w:color w:val="000000"/>
                <w:kern w:val="0"/>
                <w:sz w:val="24"/>
                <w:szCs w:val="24"/>
                <w:lang w:val="en-US" w:eastAsia="zh-CN" w:bidi="ar-SA"/>
              </w:rPr>
            </w:pPr>
            <w:r>
              <w:rPr>
                <w:rFonts w:hint="eastAsia" w:eastAsia="仿宋"/>
                <w:kern w:val="0"/>
                <w:sz w:val="24"/>
                <w:szCs w:val="24"/>
                <w:lang w:val="en-US" w:eastAsia="zh-CN"/>
              </w:rPr>
              <w:t>创客空间</w:t>
            </w:r>
            <w:r>
              <w:rPr>
                <w:rFonts w:hint="eastAsia" w:eastAsia="仿宋"/>
                <w:kern w:val="0"/>
                <w:sz w:val="24"/>
                <w:szCs w:val="24"/>
              </w:rPr>
              <w:t>社团活动</w:t>
            </w:r>
          </w:p>
        </w:tc>
        <w:tc>
          <w:tcPr>
            <w:tcW w:w="998" w:type="dxa"/>
            <w:noWrap w:val="0"/>
            <w:vAlign w:val="center"/>
          </w:tcPr>
          <w:p w14:paraId="7566FFF2">
            <w:pPr>
              <w:shd w:val="clea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64</w:t>
            </w:r>
          </w:p>
        </w:tc>
        <w:tc>
          <w:tcPr>
            <w:tcW w:w="1538" w:type="dxa"/>
            <w:noWrap w:val="0"/>
            <w:vAlign w:val="center"/>
          </w:tcPr>
          <w:p w14:paraId="3C410B92">
            <w:pPr>
              <w:shd w:val="clear"/>
              <w:spacing w:line="320" w:lineRule="exact"/>
              <w:jc w:val="center"/>
              <w:rPr>
                <w:rFonts w:eastAsia="仿宋"/>
                <w:color w:val="000000"/>
                <w:kern w:val="0"/>
                <w:sz w:val="24"/>
                <w:szCs w:val="24"/>
              </w:rPr>
            </w:pPr>
          </w:p>
        </w:tc>
      </w:tr>
    </w:tbl>
    <w:p w14:paraId="6ABCA5E1">
      <w:pPr>
        <w:pStyle w:val="26"/>
        <w:shd w:val="clear" w:color="auto"/>
        <w:spacing w:before="0" w:after="0" w:line="320" w:lineRule="exact"/>
        <w:ind w:firstLine="560" w:firstLineChars="200"/>
        <w:rPr>
          <w:rFonts w:hint="eastAsia" w:ascii="Times New Roman" w:hAnsi="Times New Roman" w:eastAsia="黑体" w:cs="Times New Roman"/>
          <w:color w:val="000000"/>
          <w:sz w:val="28"/>
          <w:szCs w:val="28"/>
          <w:lang w:val="en-US" w:eastAsia="zh-CN"/>
        </w:rPr>
      </w:pPr>
    </w:p>
    <w:p w14:paraId="5A13E1DB">
      <w:pPr>
        <w:pStyle w:val="26"/>
        <w:shd w:val="clear" w:color="auto"/>
        <w:spacing w:before="0" w:after="0" w:line="320" w:lineRule="exact"/>
        <w:ind w:firstLine="560" w:firstLineChars="200"/>
        <w:rPr>
          <w:rFonts w:ascii="Times New Roman" w:hAnsi="Times New Roman" w:eastAsia="黑体" w:cs="Times New Roman"/>
          <w:color w:val="000000"/>
          <w:sz w:val="28"/>
          <w:szCs w:val="28"/>
        </w:rPr>
      </w:pPr>
      <w:r>
        <w:rPr>
          <w:rFonts w:hint="eastAsia" w:ascii="Times New Roman" w:hAnsi="Times New Roman" w:eastAsia="黑体" w:cs="Times New Roman"/>
          <w:color w:val="000000"/>
          <w:sz w:val="28"/>
          <w:szCs w:val="28"/>
          <w:lang w:val="en-US" w:eastAsia="zh-CN"/>
        </w:rPr>
        <w:t>九</w:t>
      </w:r>
      <w:r>
        <w:rPr>
          <w:rFonts w:ascii="Times New Roman" w:hAnsi="Times New Roman" w:eastAsia="黑体" w:cs="Times New Roman"/>
          <w:color w:val="000000"/>
          <w:sz w:val="28"/>
          <w:szCs w:val="28"/>
        </w:rPr>
        <w:t>、教学进程</w:t>
      </w:r>
    </w:p>
    <w:p w14:paraId="26659388">
      <w:pPr>
        <w:pStyle w:val="26"/>
        <w:shd w:val="clear" w:color="auto"/>
        <w:spacing w:before="0" w:after="0" w:line="320" w:lineRule="exact"/>
        <w:ind w:firstLine="562" w:firstLineChars="200"/>
        <w:rPr>
          <w:rFonts w:ascii="Times New Roman" w:hAnsi="Times New Roman" w:cs="Times New Roman"/>
          <w:color w:val="000000"/>
          <w:sz w:val="44"/>
          <w:szCs w:val="44"/>
        </w:rPr>
        <w:sectPr>
          <w:headerReference r:id="rId16" w:type="default"/>
          <w:footerReference r:id="rId17" w:type="default"/>
          <w:pgSz w:w="11906" w:h="16838"/>
          <w:pgMar w:top="1440" w:right="1800" w:bottom="1440" w:left="1800" w:header="851" w:footer="992" w:gutter="0"/>
          <w:pgNumType w:fmt="decimal"/>
          <w:cols w:space="425" w:num="1"/>
          <w:docGrid w:type="lines" w:linePitch="312" w:charSpace="0"/>
        </w:sectPr>
      </w:pPr>
      <w:r>
        <w:rPr>
          <w:rFonts w:ascii="Times New Roman" w:hAnsi="Times New Roman" w:eastAsia="楷体" w:cs="Times New Roman"/>
          <w:b/>
          <w:bCs/>
          <w:color w:val="000000"/>
          <w:sz w:val="28"/>
          <w:szCs w:val="28"/>
        </w:rPr>
        <w:t>（一）教学进程安排表</w:t>
      </w:r>
    </w:p>
    <w:tbl>
      <w:tblPr>
        <w:tblStyle w:val="13"/>
        <w:tblW w:w="15612" w:type="dxa"/>
        <w:tblInd w:w="-3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7"/>
        <w:gridCol w:w="450"/>
        <w:gridCol w:w="625"/>
        <w:gridCol w:w="925"/>
        <w:gridCol w:w="1988"/>
        <w:gridCol w:w="505"/>
        <w:gridCol w:w="500"/>
        <w:gridCol w:w="569"/>
        <w:gridCol w:w="552"/>
        <w:gridCol w:w="586"/>
        <w:gridCol w:w="603"/>
        <w:gridCol w:w="535"/>
        <w:gridCol w:w="586"/>
        <w:gridCol w:w="655"/>
        <w:gridCol w:w="673"/>
        <w:gridCol w:w="758"/>
        <w:gridCol w:w="724"/>
        <w:gridCol w:w="742"/>
        <w:gridCol w:w="672"/>
        <w:gridCol w:w="1242"/>
        <w:gridCol w:w="1335"/>
      </w:tblGrid>
      <w:tr w14:paraId="4B8DC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83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FC237">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课程</w:t>
            </w:r>
            <w:r>
              <w:rPr>
                <w:rFonts w:hint="eastAsia" w:ascii="宋体" w:hAnsi="宋体" w:eastAsia="宋体" w:cs="宋体"/>
                <w:b/>
                <w:bCs/>
                <w:i w:val="0"/>
                <w:iCs w:val="0"/>
                <w:color w:val="000000"/>
                <w:kern w:val="0"/>
                <w:sz w:val="16"/>
                <w:szCs w:val="16"/>
                <w:highlight w:val="none"/>
                <w:u w:val="none"/>
                <w:lang w:val="en-US" w:eastAsia="zh-CN" w:bidi="ar"/>
              </w:rPr>
              <w:br w:type="textWrapping"/>
            </w:r>
            <w:r>
              <w:rPr>
                <w:rFonts w:hint="eastAsia" w:ascii="宋体" w:hAnsi="宋体" w:eastAsia="宋体" w:cs="宋体"/>
                <w:b/>
                <w:bCs/>
                <w:i w:val="0"/>
                <w:iCs w:val="0"/>
                <w:color w:val="000000"/>
                <w:kern w:val="0"/>
                <w:sz w:val="16"/>
                <w:szCs w:val="16"/>
                <w:highlight w:val="none"/>
                <w:u w:val="none"/>
                <w:lang w:val="en-US" w:eastAsia="zh-CN" w:bidi="ar"/>
              </w:rPr>
              <w:t>类别</w:t>
            </w:r>
          </w:p>
        </w:tc>
        <w:tc>
          <w:tcPr>
            <w:tcW w:w="6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75737">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序号</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B1049">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课程代码</w:t>
            </w:r>
          </w:p>
        </w:tc>
        <w:tc>
          <w:tcPr>
            <w:tcW w:w="198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C795D">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课程名称</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68F8C">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课程性质</w:t>
            </w:r>
          </w:p>
        </w:tc>
        <w:tc>
          <w:tcPr>
            <w:tcW w:w="569"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2335A">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学分</w:t>
            </w:r>
          </w:p>
        </w:tc>
        <w:tc>
          <w:tcPr>
            <w:tcW w:w="1741"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D0ED6">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教学课时</w:t>
            </w:r>
          </w:p>
        </w:tc>
        <w:tc>
          <w:tcPr>
            <w:tcW w:w="5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DF9DD">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开设学期</w:t>
            </w:r>
          </w:p>
        </w:tc>
        <w:tc>
          <w:tcPr>
            <w:tcW w:w="4138"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D92F8">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教学进程(学期、教学活动周数</w:t>
            </w:r>
            <w:r>
              <w:rPr>
                <w:rFonts w:hint="eastAsia" w:ascii="宋体" w:hAnsi="宋体" w:eastAsia="宋体" w:cs="宋体"/>
                <w:b/>
                <w:bCs/>
                <w:i w:val="0"/>
                <w:iCs w:val="0"/>
                <w:color w:val="000000"/>
                <w:kern w:val="0"/>
                <w:sz w:val="16"/>
                <w:szCs w:val="16"/>
                <w:highlight w:val="none"/>
                <w:u w:val="none"/>
                <w:lang w:val="en-US" w:eastAsia="zh-CN" w:bidi="ar"/>
              </w:rPr>
              <w:br w:type="textWrapping"/>
            </w:r>
            <w:r>
              <w:rPr>
                <w:rFonts w:hint="eastAsia" w:ascii="宋体" w:hAnsi="宋体" w:eastAsia="宋体" w:cs="宋体"/>
                <w:b/>
                <w:bCs/>
                <w:i w:val="0"/>
                <w:iCs w:val="0"/>
                <w:color w:val="000000"/>
                <w:kern w:val="0"/>
                <w:sz w:val="16"/>
                <w:szCs w:val="16"/>
                <w:highlight w:val="none"/>
                <w:u w:val="none"/>
                <w:lang w:val="en-US" w:eastAsia="zh-CN" w:bidi="ar"/>
              </w:rPr>
              <w:t>课堂教学周数、平均周学时）</w:t>
            </w:r>
          </w:p>
        </w:tc>
        <w:tc>
          <w:tcPr>
            <w:tcW w:w="672"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6E0EB">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课程</w:t>
            </w:r>
            <w:r>
              <w:rPr>
                <w:rFonts w:hint="eastAsia" w:ascii="宋体" w:hAnsi="宋体" w:eastAsia="宋体" w:cs="宋体"/>
                <w:b/>
                <w:bCs/>
                <w:i w:val="0"/>
                <w:iCs w:val="0"/>
                <w:color w:val="000000"/>
                <w:kern w:val="0"/>
                <w:sz w:val="16"/>
                <w:szCs w:val="16"/>
                <w:highlight w:val="none"/>
                <w:u w:val="none"/>
                <w:lang w:val="en-US" w:eastAsia="zh-CN" w:bidi="ar"/>
              </w:rPr>
              <w:br w:type="textWrapping"/>
            </w:r>
            <w:r>
              <w:rPr>
                <w:rFonts w:hint="eastAsia" w:ascii="宋体" w:hAnsi="宋体" w:eastAsia="宋体" w:cs="宋体"/>
                <w:b/>
                <w:bCs/>
                <w:i w:val="0"/>
                <w:iCs w:val="0"/>
                <w:color w:val="000000"/>
                <w:kern w:val="0"/>
                <w:sz w:val="16"/>
                <w:szCs w:val="16"/>
                <w:highlight w:val="none"/>
                <w:u w:val="none"/>
                <w:lang w:val="en-US" w:eastAsia="zh-CN" w:bidi="ar"/>
              </w:rPr>
              <w:t>考核</w:t>
            </w:r>
          </w:p>
        </w:tc>
        <w:tc>
          <w:tcPr>
            <w:tcW w:w="1242"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1C1DE3">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开课部门</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DD8DD3">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备注</w:t>
            </w:r>
          </w:p>
        </w:tc>
      </w:tr>
      <w:tr w14:paraId="6CC16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37" w:type="dxa"/>
            <w:gridSpan w:val="2"/>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10172A7A">
            <w:pPr>
              <w:shd w:val="clear"/>
              <w:jc w:val="center"/>
              <w:rPr>
                <w:rFonts w:hint="eastAsia" w:ascii="宋体" w:hAnsi="宋体" w:eastAsia="宋体" w:cs="宋体"/>
                <w:b/>
                <w:bCs/>
                <w:i w:val="0"/>
                <w:iCs w:val="0"/>
                <w:color w:val="000000"/>
                <w:sz w:val="16"/>
                <w:szCs w:val="16"/>
                <w:highlight w:val="none"/>
                <w:u w:val="none"/>
              </w:rPr>
            </w:pPr>
          </w:p>
        </w:tc>
        <w:tc>
          <w:tcPr>
            <w:tcW w:w="625"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7F4F4446">
            <w:pPr>
              <w:shd w:val="clear"/>
              <w:jc w:val="center"/>
              <w:rPr>
                <w:rFonts w:hint="eastAsia" w:ascii="宋体" w:hAnsi="宋体" w:eastAsia="宋体" w:cs="宋体"/>
                <w:b/>
                <w:bCs/>
                <w:i w:val="0"/>
                <w:iCs w:val="0"/>
                <w:color w:val="000000"/>
                <w:sz w:val="16"/>
                <w:szCs w:val="16"/>
                <w:highlight w:val="none"/>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23620482">
            <w:pPr>
              <w:shd w:val="clear"/>
              <w:jc w:val="center"/>
              <w:rPr>
                <w:rFonts w:hint="eastAsia" w:ascii="宋体" w:hAnsi="宋体" w:eastAsia="宋体" w:cs="宋体"/>
                <w:b/>
                <w:bCs/>
                <w:i w:val="0"/>
                <w:iCs w:val="0"/>
                <w:color w:val="000000"/>
                <w:sz w:val="16"/>
                <w:szCs w:val="16"/>
                <w:highlight w:val="none"/>
                <w:u w:val="none"/>
              </w:rPr>
            </w:pPr>
          </w:p>
        </w:tc>
        <w:tc>
          <w:tcPr>
            <w:tcW w:w="1988"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2ED2AB98">
            <w:pPr>
              <w:shd w:val="clear"/>
              <w:jc w:val="center"/>
              <w:rPr>
                <w:rFonts w:hint="eastAsia" w:ascii="宋体" w:hAnsi="宋体" w:eastAsia="宋体" w:cs="宋体"/>
                <w:b/>
                <w:bCs/>
                <w:i w:val="0"/>
                <w:iCs w:val="0"/>
                <w:color w:val="000000"/>
                <w:sz w:val="16"/>
                <w:szCs w:val="16"/>
                <w:highlight w:val="none"/>
                <w:u w:val="none"/>
              </w:rPr>
            </w:pPr>
          </w:p>
        </w:tc>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2DD93">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课程</w:t>
            </w:r>
            <w:r>
              <w:rPr>
                <w:rFonts w:hint="eastAsia" w:ascii="宋体" w:hAnsi="宋体" w:eastAsia="宋体" w:cs="宋体"/>
                <w:b/>
                <w:bCs/>
                <w:i w:val="0"/>
                <w:iCs w:val="0"/>
                <w:color w:val="000000"/>
                <w:kern w:val="0"/>
                <w:sz w:val="16"/>
                <w:szCs w:val="16"/>
                <w:highlight w:val="none"/>
                <w:u w:val="none"/>
                <w:lang w:val="en-US" w:eastAsia="zh-CN" w:bidi="ar"/>
              </w:rPr>
              <w:br w:type="textWrapping"/>
            </w:r>
            <w:r>
              <w:rPr>
                <w:rFonts w:hint="eastAsia" w:ascii="宋体" w:hAnsi="宋体" w:eastAsia="宋体" w:cs="宋体"/>
                <w:b/>
                <w:bCs/>
                <w:i w:val="0"/>
                <w:iCs w:val="0"/>
                <w:color w:val="000000"/>
                <w:kern w:val="0"/>
                <w:sz w:val="16"/>
                <w:szCs w:val="16"/>
                <w:highlight w:val="none"/>
                <w:u w:val="none"/>
                <w:lang w:val="en-US" w:eastAsia="zh-CN" w:bidi="ar"/>
              </w:rPr>
              <w:t>类型(A/B/C)</w:t>
            </w:r>
          </w:p>
        </w:tc>
        <w:tc>
          <w:tcPr>
            <w:tcW w:w="50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873DC5">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理实一体</w:t>
            </w:r>
          </w:p>
        </w:tc>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E64CC">
            <w:pPr>
              <w:shd w:val="clear"/>
              <w:jc w:val="center"/>
              <w:rPr>
                <w:rFonts w:hint="eastAsia" w:ascii="宋体" w:hAnsi="宋体" w:eastAsia="宋体" w:cs="宋体"/>
                <w:b/>
                <w:bCs/>
                <w:i w:val="0"/>
                <w:iCs w:val="0"/>
                <w:color w:val="000000"/>
                <w:sz w:val="16"/>
                <w:szCs w:val="16"/>
                <w:highlight w:val="none"/>
                <w:u w:val="none"/>
              </w:rPr>
            </w:pPr>
          </w:p>
        </w:tc>
        <w:tc>
          <w:tcPr>
            <w:tcW w:w="552"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C367D">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总计</w:t>
            </w:r>
          </w:p>
        </w:tc>
        <w:tc>
          <w:tcPr>
            <w:tcW w:w="58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76D8E1">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理论</w:t>
            </w:r>
          </w:p>
        </w:tc>
        <w:tc>
          <w:tcPr>
            <w:tcW w:w="603"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21E533">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实践</w:t>
            </w:r>
          </w:p>
        </w:tc>
        <w:tc>
          <w:tcPr>
            <w:tcW w:w="5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734045">
            <w:pPr>
              <w:shd w:val="clear"/>
              <w:jc w:val="center"/>
              <w:rPr>
                <w:rFonts w:hint="eastAsia" w:ascii="宋体" w:hAnsi="宋体" w:eastAsia="宋体" w:cs="宋体"/>
                <w:b/>
                <w:bCs/>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CFC38">
            <w:pPr>
              <w:keepNext w:val="0"/>
              <w:keepLines w:val="0"/>
              <w:widowControl/>
              <w:suppressLineNumbers w:val="0"/>
              <w:shd w:val="clear"/>
              <w:jc w:val="center"/>
              <w:textAlignment w:val="center"/>
              <w:rPr>
                <w:rFonts w:hint="eastAsia"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1</w:t>
            </w:r>
          </w:p>
          <w:p w14:paraId="0EE5F088">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学期</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6E80D8">
            <w:pPr>
              <w:keepNext w:val="0"/>
              <w:keepLines w:val="0"/>
              <w:widowControl/>
              <w:suppressLineNumbers w:val="0"/>
              <w:shd w:val="clear"/>
              <w:jc w:val="both"/>
              <w:textAlignment w:val="center"/>
              <w:rPr>
                <w:rFonts w:hint="eastAsia"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2</w:t>
            </w:r>
          </w:p>
          <w:p w14:paraId="246AEF22">
            <w:pPr>
              <w:keepNext w:val="0"/>
              <w:keepLines w:val="0"/>
              <w:widowControl/>
              <w:suppressLineNumbers w:val="0"/>
              <w:shd w:val="clear"/>
              <w:jc w:val="both"/>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学期</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64ECCA">
            <w:pPr>
              <w:keepNext w:val="0"/>
              <w:keepLines w:val="0"/>
              <w:widowControl/>
              <w:suppressLineNumbers w:val="0"/>
              <w:shd w:val="clear"/>
              <w:jc w:val="center"/>
              <w:textAlignment w:val="center"/>
              <w:rPr>
                <w:rFonts w:hint="eastAsia"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3</w:t>
            </w:r>
          </w:p>
          <w:p w14:paraId="40231CB1">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学期</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4F349">
            <w:pPr>
              <w:keepNext w:val="0"/>
              <w:keepLines w:val="0"/>
              <w:widowControl/>
              <w:suppressLineNumbers w:val="0"/>
              <w:shd w:val="clear"/>
              <w:jc w:val="center"/>
              <w:textAlignment w:val="center"/>
              <w:rPr>
                <w:rFonts w:hint="eastAsia"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4</w:t>
            </w:r>
          </w:p>
          <w:p w14:paraId="38D0C2F7">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学期</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76395">
            <w:pPr>
              <w:keepNext w:val="0"/>
              <w:keepLines w:val="0"/>
              <w:widowControl/>
              <w:suppressLineNumbers w:val="0"/>
              <w:shd w:val="clear"/>
              <w:jc w:val="center"/>
              <w:textAlignment w:val="center"/>
              <w:rPr>
                <w:rFonts w:hint="eastAsia"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5</w:t>
            </w:r>
          </w:p>
          <w:p w14:paraId="238D576D">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学期</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B2762">
            <w:pPr>
              <w:keepNext w:val="0"/>
              <w:keepLines w:val="0"/>
              <w:widowControl/>
              <w:suppressLineNumbers w:val="0"/>
              <w:shd w:val="clear"/>
              <w:jc w:val="center"/>
              <w:textAlignment w:val="center"/>
              <w:rPr>
                <w:rFonts w:hint="eastAsia"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6</w:t>
            </w:r>
          </w:p>
          <w:p w14:paraId="5EC59EB2">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学期</w:t>
            </w: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71F34A1D">
            <w:pPr>
              <w:shd w:val="clear"/>
              <w:jc w:val="center"/>
              <w:rPr>
                <w:rFonts w:hint="eastAsia" w:ascii="宋体" w:hAnsi="宋体" w:eastAsia="宋体" w:cs="宋体"/>
                <w:b/>
                <w:bCs/>
                <w:i w:val="0"/>
                <w:iCs w:val="0"/>
                <w:color w:val="000000"/>
                <w:sz w:val="16"/>
                <w:szCs w:val="16"/>
                <w:highlight w:val="none"/>
                <w:u w:val="none"/>
              </w:rPr>
            </w:pPr>
          </w:p>
        </w:tc>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0EA79D2E">
            <w:pPr>
              <w:shd w:val="clear"/>
              <w:jc w:val="center"/>
              <w:rPr>
                <w:rFonts w:hint="eastAsia" w:ascii="宋体" w:hAnsi="宋体" w:eastAsia="宋体" w:cs="宋体"/>
                <w:b/>
                <w:bCs/>
                <w:i w:val="0"/>
                <w:iCs w:val="0"/>
                <w:color w:val="000000"/>
                <w:sz w:val="16"/>
                <w:szCs w:val="16"/>
                <w:highlight w:val="none"/>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33294ACC">
            <w:pPr>
              <w:shd w:val="clear"/>
              <w:jc w:val="center"/>
              <w:rPr>
                <w:rFonts w:hint="eastAsia" w:ascii="宋体" w:hAnsi="宋体" w:eastAsia="宋体" w:cs="宋体"/>
                <w:b/>
                <w:bCs/>
                <w:i w:val="0"/>
                <w:iCs w:val="0"/>
                <w:color w:val="000000"/>
                <w:sz w:val="16"/>
                <w:szCs w:val="16"/>
                <w:highlight w:val="none"/>
                <w:u w:val="none"/>
              </w:rPr>
            </w:pPr>
          </w:p>
        </w:tc>
      </w:tr>
      <w:tr w14:paraId="752B4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37" w:type="dxa"/>
            <w:gridSpan w:val="2"/>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02787CE3">
            <w:pPr>
              <w:shd w:val="clear"/>
              <w:jc w:val="center"/>
              <w:rPr>
                <w:rFonts w:hint="eastAsia" w:ascii="宋体" w:hAnsi="宋体" w:eastAsia="宋体" w:cs="宋体"/>
                <w:b/>
                <w:bCs/>
                <w:i w:val="0"/>
                <w:iCs w:val="0"/>
                <w:color w:val="000000"/>
                <w:sz w:val="16"/>
                <w:szCs w:val="16"/>
                <w:highlight w:val="none"/>
                <w:u w:val="none"/>
              </w:rPr>
            </w:pPr>
          </w:p>
        </w:tc>
        <w:tc>
          <w:tcPr>
            <w:tcW w:w="625"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180D3004">
            <w:pPr>
              <w:shd w:val="clear"/>
              <w:jc w:val="center"/>
              <w:rPr>
                <w:rFonts w:hint="eastAsia" w:ascii="宋体" w:hAnsi="宋体" w:eastAsia="宋体" w:cs="宋体"/>
                <w:b/>
                <w:bCs/>
                <w:i w:val="0"/>
                <w:iCs w:val="0"/>
                <w:color w:val="000000"/>
                <w:sz w:val="16"/>
                <w:szCs w:val="16"/>
                <w:highlight w:val="none"/>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63CF0190">
            <w:pPr>
              <w:shd w:val="clear"/>
              <w:jc w:val="center"/>
              <w:rPr>
                <w:rFonts w:hint="eastAsia" w:ascii="宋体" w:hAnsi="宋体" w:eastAsia="宋体" w:cs="宋体"/>
                <w:b/>
                <w:bCs/>
                <w:i w:val="0"/>
                <w:iCs w:val="0"/>
                <w:color w:val="000000"/>
                <w:sz w:val="16"/>
                <w:szCs w:val="16"/>
                <w:highlight w:val="none"/>
                <w:u w:val="none"/>
              </w:rPr>
            </w:pPr>
          </w:p>
        </w:tc>
        <w:tc>
          <w:tcPr>
            <w:tcW w:w="1988"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545A693C">
            <w:pPr>
              <w:shd w:val="clear"/>
              <w:jc w:val="center"/>
              <w:rPr>
                <w:rFonts w:hint="eastAsia" w:ascii="宋体" w:hAnsi="宋体" w:eastAsia="宋体" w:cs="宋体"/>
                <w:b/>
                <w:bCs/>
                <w:i w:val="0"/>
                <w:iCs w:val="0"/>
                <w:color w:val="000000"/>
                <w:sz w:val="16"/>
                <w:szCs w:val="16"/>
                <w:highlight w:val="none"/>
                <w:u w:val="none"/>
              </w:rPr>
            </w:pPr>
          </w:p>
        </w:tc>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30E2D">
            <w:pPr>
              <w:shd w:val="clear"/>
              <w:jc w:val="center"/>
              <w:rPr>
                <w:rFonts w:hint="eastAsia" w:ascii="宋体" w:hAnsi="宋体" w:eastAsia="宋体" w:cs="宋体"/>
                <w:b/>
                <w:bCs/>
                <w:i w:val="0"/>
                <w:iCs w:val="0"/>
                <w:color w:val="000000"/>
                <w:sz w:val="16"/>
                <w:szCs w:val="16"/>
                <w:highlight w:val="none"/>
                <w:u w:val="none"/>
              </w:rPr>
            </w:pPr>
          </w:p>
        </w:tc>
        <w:tc>
          <w:tcPr>
            <w:tcW w:w="50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72268">
            <w:pPr>
              <w:shd w:val="clear"/>
              <w:jc w:val="center"/>
              <w:rPr>
                <w:rFonts w:hint="eastAsia" w:ascii="宋体" w:hAnsi="宋体" w:eastAsia="宋体" w:cs="宋体"/>
                <w:b/>
                <w:bCs/>
                <w:i w:val="0"/>
                <w:iCs w:val="0"/>
                <w:color w:val="000000"/>
                <w:sz w:val="16"/>
                <w:szCs w:val="16"/>
                <w:highlight w:val="none"/>
                <w:u w:val="none"/>
              </w:rPr>
            </w:pPr>
          </w:p>
        </w:tc>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37346">
            <w:pPr>
              <w:shd w:val="clear"/>
              <w:jc w:val="center"/>
              <w:rPr>
                <w:rFonts w:hint="eastAsia" w:ascii="宋体" w:hAnsi="宋体" w:eastAsia="宋体" w:cs="宋体"/>
                <w:b/>
                <w:bCs/>
                <w:i w:val="0"/>
                <w:iCs w:val="0"/>
                <w:color w:val="000000"/>
                <w:sz w:val="16"/>
                <w:szCs w:val="16"/>
                <w:highlight w:val="none"/>
                <w:u w:val="none"/>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4DB85">
            <w:pPr>
              <w:shd w:val="clear"/>
              <w:jc w:val="center"/>
              <w:rPr>
                <w:rFonts w:hint="eastAsia" w:ascii="宋体" w:hAnsi="宋体" w:eastAsia="宋体" w:cs="宋体"/>
                <w:b/>
                <w:bCs/>
                <w:i w:val="0"/>
                <w:iCs w:val="0"/>
                <w:color w:val="000000"/>
                <w:sz w:val="16"/>
                <w:szCs w:val="16"/>
                <w:highlight w:val="none"/>
                <w:u w:val="none"/>
              </w:rPr>
            </w:pPr>
          </w:p>
        </w:tc>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24888">
            <w:pPr>
              <w:shd w:val="clear"/>
              <w:jc w:val="center"/>
              <w:rPr>
                <w:rFonts w:hint="eastAsia" w:ascii="宋体" w:hAnsi="宋体" w:eastAsia="宋体" w:cs="宋体"/>
                <w:b/>
                <w:bCs/>
                <w:i w:val="0"/>
                <w:iCs w:val="0"/>
                <w:color w:val="000000"/>
                <w:sz w:val="16"/>
                <w:szCs w:val="16"/>
                <w:highlight w:val="none"/>
                <w:u w:val="none"/>
              </w:rPr>
            </w:pPr>
          </w:p>
        </w:tc>
        <w:tc>
          <w:tcPr>
            <w:tcW w:w="60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1740F">
            <w:pPr>
              <w:shd w:val="clear"/>
              <w:jc w:val="center"/>
              <w:rPr>
                <w:rFonts w:hint="eastAsia" w:ascii="宋体" w:hAnsi="宋体" w:eastAsia="宋体" w:cs="宋体"/>
                <w:b/>
                <w:bCs/>
                <w:i w:val="0"/>
                <w:iCs w:val="0"/>
                <w:color w:val="000000"/>
                <w:sz w:val="16"/>
                <w:szCs w:val="16"/>
                <w:highlight w:val="none"/>
                <w:u w:val="none"/>
              </w:rPr>
            </w:pPr>
          </w:p>
        </w:tc>
        <w:tc>
          <w:tcPr>
            <w:tcW w:w="5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82474">
            <w:pPr>
              <w:shd w:val="clear"/>
              <w:jc w:val="center"/>
              <w:rPr>
                <w:rFonts w:hint="eastAsia" w:ascii="宋体" w:hAnsi="宋体" w:eastAsia="宋体" w:cs="宋体"/>
                <w:b/>
                <w:bCs/>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5719">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C9B3C">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58F12">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DEBC3">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D5E2C">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05D27">
            <w:pPr>
              <w:keepNext w:val="0"/>
              <w:keepLines w:val="0"/>
              <w:widowControl/>
              <w:suppressLineNumbers w:val="0"/>
              <w:shd w:val="clear"/>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w:t>
            </w: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3D841F12">
            <w:pPr>
              <w:shd w:val="clear"/>
              <w:jc w:val="center"/>
              <w:rPr>
                <w:rFonts w:hint="eastAsia" w:ascii="宋体" w:hAnsi="宋体" w:eastAsia="宋体" w:cs="宋体"/>
                <w:b/>
                <w:bCs/>
                <w:i w:val="0"/>
                <w:iCs w:val="0"/>
                <w:color w:val="000000"/>
                <w:sz w:val="16"/>
                <w:szCs w:val="16"/>
                <w:highlight w:val="none"/>
                <w:u w:val="none"/>
              </w:rPr>
            </w:pPr>
          </w:p>
        </w:tc>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38C091DE">
            <w:pPr>
              <w:shd w:val="clear"/>
              <w:jc w:val="center"/>
              <w:rPr>
                <w:rFonts w:hint="eastAsia" w:ascii="宋体" w:hAnsi="宋体" w:eastAsia="宋体" w:cs="宋体"/>
                <w:b/>
                <w:bCs/>
                <w:i w:val="0"/>
                <w:iCs w:val="0"/>
                <w:color w:val="000000"/>
                <w:sz w:val="16"/>
                <w:szCs w:val="16"/>
                <w:highlight w:val="none"/>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7DA6F7DA">
            <w:pPr>
              <w:shd w:val="clear"/>
              <w:jc w:val="center"/>
              <w:rPr>
                <w:rFonts w:hint="eastAsia" w:ascii="宋体" w:hAnsi="宋体" w:eastAsia="宋体" w:cs="宋体"/>
                <w:b/>
                <w:bCs/>
                <w:i w:val="0"/>
                <w:iCs w:val="0"/>
                <w:color w:val="000000"/>
                <w:sz w:val="16"/>
                <w:szCs w:val="16"/>
                <w:highlight w:val="none"/>
                <w:u w:val="none"/>
              </w:rPr>
            </w:pPr>
          </w:p>
        </w:tc>
      </w:tr>
      <w:tr w14:paraId="7A2DD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37" w:type="dxa"/>
            <w:gridSpan w:val="2"/>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4E75DEAD">
            <w:pPr>
              <w:shd w:val="clear"/>
              <w:jc w:val="center"/>
              <w:rPr>
                <w:rFonts w:hint="eastAsia" w:ascii="宋体" w:hAnsi="宋体" w:eastAsia="宋体" w:cs="宋体"/>
                <w:b/>
                <w:bCs/>
                <w:i w:val="0"/>
                <w:iCs w:val="0"/>
                <w:color w:val="000000"/>
                <w:sz w:val="16"/>
                <w:szCs w:val="16"/>
                <w:highlight w:val="none"/>
                <w:u w:val="none"/>
              </w:rPr>
            </w:pPr>
          </w:p>
        </w:tc>
        <w:tc>
          <w:tcPr>
            <w:tcW w:w="625"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6A6E77D8">
            <w:pPr>
              <w:shd w:val="clear"/>
              <w:jc w:val="center"/>
              <w:rPr>
                <w:rFonts w:hint="eastAsia" w:ascii="宋体" w:hAnsi="宋体" w:eastAsia="宋体" w:cs="宋体"/>
                <w:b/>
                <w:bCs/>
                <w:i w:val="0"/>
                <w:iCs w:val="0"/>
                <w:color w:val="000000"/>
                <w:sz w:val="16"/>
                <w:szCs w:val="16"/>
                <w:highlight w:val="none"/>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4220F92B">
            <w:pPr>
              <w:shd w:val="clear"/>
              <w:jc w:val="center"/>
              <w:rPr>
                <w:rFonts w:hint="eastAsia" w:ascii="宋体" w:hAnsi="宋体" w:eastAsia="宋体" w:cs="宋体"/>
                <w:b/>
                <w:bCs/>
                <w:i w:val="0"/>
                <w:iCs w:val="0"/>
                <w:color w:val="000000"/>
                <w:sz w:val="16"/>
                <w:szCs w:val="16"/>
                <w:highlight w:val="none"/>
                <w:u w:val="none"/>
              </w:rPr>
            </w:pPr>
          </w:p>
        </w:tc>
        <w:tc>
          <w:tcPr>
            <w:tcW w:w="1988"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4CF40032">
            <w:pPr>
              <w:shd w:val="clear"/>
              <w:jc w:val="center"/>
              <w:rPr>
                <w:rFonts w:hint="eastAsia" w:ascii="宋体" w:hAnsi="宋体" w:eastAsia="宋体" w:cs="宋体"/>
                <w:b/>
                <w:bCs/>
                <w:i w:val="0"/>
                <w:iCs w:val="0"/>
                <w:color w:val="000000"/>
                <w:sz w:val="16"/>
                <w:szCs w:val="16"/>
                <w:highlight w:val="none"/>
                <w:u w:val="none"/>
              </w:rPr>
            </w:pPr>
          </w:p>
        </w:tc>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849B2">
            <w:pPr>
              <w:shd w:val="clear"/>
              <w:jc w:val="center"/>
              <w:rPr>
                <w:rFonts w:hint="eastAsia" w:ascii="宋体" w:hAnsi="宋体" w:eastAsia="宋体" w:cs="宋体"/>
                <w:b/>
                <w:bCs/>
                <w:i w:val="0"/>
                <w:iCs w:val="0"/>
                <w:color w:val="000000"/>
                <w:sz w:val="16"/>
                <w:szCs w:val="16"/>
                <w:highlight w:val="none"/>
                <w:u w:val="none"/>
              </w:rPr>
            </w:pPr>
          </w:p>
        </w:tc>
        <w:tc>
          <w:tcPr>
            <w:tcW w:w="50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15723">
            <w:pPr>
              <w:shd w:val="clear"/>
              <w:jc w:val="center"/>
              <w:rPr>
                <w:rFonts w:hint="eastAsia" w:ascii="宋体" w:hAnsi="宋体" w:eastAsia="宋体" w:cs="宋体"/>
                <w:b/>
                <w:bCs/>
                <w:i w:val="0"/>
                <w:iCs w:val="0"/>
                <w:color w:val="000000"/>
                <w:sz w:val="16"/>
                <w:szCs w:val="16"/>
                <w:highlight w:val="none"/>
                <w:u w:val="none"/>
              </w:rPr>
            </w:pPr>
          </w:p>
        </w:tc>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544A35">
            <w:pPr>
              <w:shd w:val="clear"/>
              <w:jc w:val="center"/>
              <w:rPr>
                <w:rFonts w:hint="eastAsia" w:ascii="宋体" w:hAnsi="宋体" w:eastAsia="宋体" w:cs="宋体"/>
                <w:b/>
                <w:bCs/>
                <w:i w:val="0"/>
                <w:iCs w:val="0"/>
                <w:color w:val="000000"/>
                <w:sz w:val="16"/>
                <w:szCs w:val="16"/>
                <w:highlight w:val="none"/>
                <w:u w:val="none"/>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495DE6">
            <w:pPr>
              <w:shd w:val="clear"/>
              <w:jc w:val="center"/>
              <w:rPr>
                <w:rFonts w:hint="eastAsia" w:ascii="宋体" w:hAnsi="宋体" w:eastAsia="宋体" w:cs="宋体"/>
                <w:b/>
                <w:bCs/>
                <w:i w:val="0"/>
                <w:iCs w:val="0"/>
                <w:color w:val="000000"/>
                <w:sz w:val="16"/>
                <w:szCs w:val="16"/>
                <w:highlight w:val="none"/>
                <w:u w:val="none"/>
              </w:rPr>
            </w:pPr>
          </w:p>
        </w:tc>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EE503">
            <w:pPr>
              <w:shd w:val="clear"/>
              <w:jc w:val="center"/>
              <w:rPr>
                <w:rFonts w:hint="eastAsia" w:ascii="宋体" w:hAnsi="宋体" w:eastAsia="宋体" w:cs="宋体"/>
                <w:b/>
                <w:bCs/>
                <w:i w:val="0"/>
                <w:iCs w:val="0"/>
                <w:color w:val="000000"/>
                <w:sz w:val="16"/>
                <w:szCs w:val="16"/>
                <w:highlight w:val="none"/>
                <w:u w:val="none"/>
              </w:rPr>
            </w:pPr>
          </w:p>
        </w:tc>
        <w:tc>
          <w:tcPr>
            <w:tcW w:w="60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20082">
            <w:pPr>
              <w:shd w:val="clear"/>
              <w:jc w:val="center"/>
              <w:rPr>
                <w:rFonts w:hint="eastAsia" w:ascii="宋体" w:hAnsi="宋体" w:eastAsia="宋体" w:cs="宋体"/>
                <w:b/>
                <w:bCs/>
                <w:i w:val="0"/>
                <w:iCs w:val="0"/>
                <w:color w:val="000000"/>
                <w:sz w:val="16"/>
                <w:szCs w:val="16"/>
                <w:highlight w:val="none"/>
                <w:u w:val="none"/>
              </w:rPr>
            </w:pPr>
          </w:p>
        </w:tc>
        <w:tc>
          <w:tcPr>
            <w:tcW w:w="5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5B7F1">
            <w:pPr>
              <w:shd w:val="clear"/>
              <w:jc w:val="center"/>
              <w:rPr>
                <w:rFonts w:hint="eastAsia" w:ascii="宋体" w:hAnsi="宋体" w:eastAsia="宋体" w:cs="宋体"/>
                <w:b/>
                <w:bCs/>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99724">
            <w:pPr>
              <w:keepNext w:val="0"/>
              <w:keepLines w:val="0"/>
              <w:widowControl/>
              <w:suppressLineNumbers w:val="0"/>
              <w:shd w:val="clear"/>
              <w:jc w:val="center"/>
              <w:textAlignment w:val="center"/>
              <w:rPr>
                <w:rFonts w:hint="default" w:ascii="Calibri" w:hAnsi="Calibri" w:eastAsia="等线" w:cs="Calibri"/>
                <w:b/>
                <w:bCs/>
                <w:i w:val="0"/>
                <w:iCs w:val="0"/>
                <w:color w:val="000000"/>
                <w:sz w:val="16"/>
                <w:szCs w:val="16"/>
                <w:highlight w:val="none"/>
                <w:u w:val="none"/>
                <w:lang w:val="en-US"/>
              </w:rPr>
            </w:pPr>
            <w:r>
              <w:rPr>
                <w:rFonts w:hint="default" w:ascii="Calibri" w:hAnsi="Calibri" w:eastAsia="等线" w:cs="Calibri"/>
                <w:b/>
                <w:bCs/>
                <w:i w:val="0"/>
                <w:iCs w:val="0"/>
                <w:color w:val="000000"/>
                <w:kern w:val="0"/>
                <w:sz w:val="16"/>
                <w:szCs w:val="16"/>
                <w:highlight w:val="none"/>
                <w:u w:val="none"/>
                <w:lang w:val="en-US" w:eastAsia="zh-CN" w:bidi="ar"/>
              </w:rPr>
              <w:t>1</w:t>
            </w:r>
            <w:r>
              <w:rPr>
                <w:rFonts w:hint="eastAsia" w:ascii="Calibri" w:hAnsi="Calibri" w:eastAsia="等线" w:cs="Calibri"/>
                <w:b/>
                <w:bCs/>
                <w:i w:val="0"/>
                <w:iCs w:val="0"/>
                <w:color w:val="000000"/>
                <w:kern w:val="0"/>
                <w:sz w:val="16"/>
                <w:szCs w:val="16"/>
                <w:highlight w:val="none"/>
                <w:u w:val="none"/>
                <w:lang w:val="en-US" w:eastAsia="zh-CN" w:bidi="ar"/>
              </w:rPr>
              <w:t>5</w:t>
            </w:r>
            <w:r>
              <w:rPr>
                <w:rFonts w:hint="default" w:ascii="Calibri" w:hAnsi="Calibri" w:eastAsia="等线" w:cs="Calibri"/>
                <w:b/>
                <w:bCs/>
                <w:i w:val="0"/>
                <w:iCs w:val="0"/>
                <w:color w:val="000000"/>
                <w:kern w:val="0"/>
                <w:sz w:val="16"/>
                <w:szCs w:val="16"/>
                <w:highlight w:val="none"/>
                <w:u w:val="none"/>
                <w:lang w:val="en-US" w:eastAsia="zh-CN" w:bidi="ar"/>
              </w:rPr>
              <w:t>+</w:t>
            </w:r>
            <w:r>
              <w:rPr>
                <w:rFonts w:hint="eastAsia" w:ascii="Calibri" w:hAnsi="Calibri" w:eastAsia="等线" w:cs="Calibri"/>
                <w:b/>
                <w:bCs/>
                <w:i w:val="0"/>
                <w:iCs w:val="0"/>
                <w:color w:val="000000"/>
                <w:kern w:val="0"/>
                <w:sz w:val="16"/>
                <w:szCs w:val="16"/>
                <w:highlight w:val="none"/>
                <w:u w:val="none"/>
                <w:lang w:val="en-US"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3DDBA">
            <w:pPr>
              <w:keepNext w:val="0"/>
              <w:keepLines w:val="0"/>
              <w:widowControl/>
              <w:suppressLineNumbers w:val="0"/>
              <w:shd w:val="clear"/>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18+2</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7144F4">
            <w:pPr>
              <w:keepNext w:val="0"/>
              <w:keepLines w:val="0"/>
              <w:widowControl/>
              <w:suppressLineNumbers w:val="0"/>
              <w:shd w:val="clear"/>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18+2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173D79">
            <w:pPr>
              <w:keepNext w:val="0"/>
              <w:keepLines w:val="0"/>
              <w:widowControl/>
              <w:suppressLineNumbers w:val="0"/>
              <w:shd w:val="clear"/>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18+2</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03D11">
            <w:pPr>
              <w:keepNext w:val="0"/>
              <w:keepLines w:val="0"/>
              <w:widowControl/>
              <w:suppressLineNumbers w:val="0"/>
              <w:shd w:val="clear"/>
              <w:jc w:val="center"/>
              <w:textAlignment w:val="center"/>
              <w:rPr>
                <w:rFonts w:hint="default" w:ascii="Calibri" w:hAnsi="Calibri" w:eastAsia="等线" w:cs="Calibri"/>
                <w:b/>
                <w:bCs/>
                <w:i w:val="0"/>
                <w:iCs w:val="0"/>
                <w:color w:val="000000"/>
                <w:sz w:val="16"/>
                <w:szCs w:val="16"/>
                <w:highlight w:val="none"/>
                <w:u w:val="none"/>
                <w:lang w:val="en-US"/>
              </w:rPr>
            </w:pPr>
            <w:r>
              <w:rPr>
                <w:rFonts w:hint="eastAsia" w:ascii="Calibri" w:hAnsi="Calibri" w:eastAsia="等线" w:cs="Calibri"/>
                <w:b/>
                <w:bCs/>
                <w:i w:val="0"/>
                <w:iCs w:val="0"/>
                <w:color w:val="000000"/>
                <w:kern w:val="0"/>
                <w:sz w:val="16"/>
                <w:szCs w:val="16"/>
                <w:highlight w:val="none"/>
                <w:u w:val="none"/>
                <w:lang w:val="en-US" w:eastAsia="zh-CN" w:bidi="ar"/>
              </w:rPr>
              <w:t>6</w:t>
            </w:r>
            <w:r>
              <w:rPr>
                <w:rFonts w:hint="default" w:ascii="Calibri" w:hAnsi="Calibri" w:eastAsia="等线" w:cs="Calibri"/>
                <w:b/>
                <w:bCs/>
                <w:i w:val="0"/>
                <w:iCs w:val="0"/>
                <w:color w:val="000000"/>
                <w:kern w:val="0"/>
                <w:sz w:val="16"/>
                <w:szCs w:val="16"/>
                <w:highlight w:val="none"/>
                <w:u w:val="none"/>
                <w:lang w:val="en-US" w:eastAsia="zh-CN" w:bidi="ar"/>
              </w:rPr>
              <w:t>+1</w:t>
            </w:r>
            <w:r>
              <w:rPr>
                <w:rFonts w:hint="eastAsia" w:ascii="Calibri" w:hAnsi="Calibri" w:eastAsia="等线" w:cs="Calibri"/>
                <w:b/>
                <w:bCs/>
                <w:i w:val="0"/>
                <w:iCs w:val="0"/>
                <w:color w:val="000000"/>
                <w:kern w:val="0"/>
                <w:sz w:val="16"/>
                <w:szCs w:val="16"/>
                <w:highlight w:val="none"/>
                <w:u w:val="none"/>
                <w:lang w:val="en-US" w:eastAsia="zh-CN" w:bidi="ar"/>
              </w:rPr>
              <w:t>4</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A6B5EA">
            <w:pPr>
              <w:keepNext w:val="0"/>
              <w:keepLines w:val="0"/>
              <w:widowControl/>
              <w:suppressLineNumbers w:val="0"/>
              <w:shd w:val="clear"/>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0+20</w:t>
            </w: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569EEEF4">
            <w:pPr>
              <w:shd w:val="clear"/>
              <w:jc w:val="center"/>
              <w:rPr>
                <w:rFonts w:hint="eastAsia" w:ascii="宋体" w:hAnsi="宋体" w:eastAsia="宋体" w:cs="宋体"/>
                <w:b/>
                <w:bCs/>
                <w:i w:val="0"/>
                <w:iCs w:val="0"/>
                <w:color w:val="000000"/>
                <w:sz w:val="16"/>
                <w:szCs w:val="16"/>
                <w:highlight w:val="none"/>
                <w:u w:val="none"/>
              </w:rPr>
            </w:pPr>
          </w:p>
        </w:tc>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2FC79CB8">
            <w:pPr>
              <w:shd w:val="clear"/>
              <w:jc w:val="center"/>
              <w:rPr>
                <w:rFonts w:hint="eastAsia" w:ascii="宋体" w:hAnsi="宋体" w:eastAsia="宋体" w:cs="宋体"/>
                <w:b/>
                <w:bCs/>
                <w:i w:val="0"/>
                <w:iCs w:val="0"/>
                <w:color w:val="000000"/>
                <w:sz w:val="16"/>
                <w:szCs w:val="16"/>
                <w:highlight w:val="none"/>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65AE78EB">
            <w:pPr>
              <w:shd w:val="clear"/>
              <w:jc w:val="center"/>
              <w:rPr>
                <w:rFonts w:hint="eastAsia" w:ascii="宋体" w:hAnsi="宋体" w:eastAsia="宋体" w:cs="宋体"/>
                <w:b/>
                <w:bCs/>
                <w:i w:val="0"/>
                <w:iCs w:val="0"/>
                <w:color w:val="000000"/>
                <w:sz w:val="16"/>
                <w:szCs w:val="16"/>
                <w:highlight w:val="none"/>
                <w:u w:val="none"/>
              </w:rPr>
            </w:pPr>
          </w:p>
        </w:tc>
      </w:tr>
      <w:tr w14:paraId="64E27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87" w:type="dxa"/>
            <w:vMerge w:val="restart"/>
            <w:tcBorders>
              <w:top w:val="single" w:color="000000" w:sz="4" w:space="0"/>
              <w:left w:val="single" w:color="000000" w:sz="4" w:space="0"/>
              <w:bottom w:val="single" w:color="000000" w:sz="4" w:space="0"/>
              <w:right w:val="single" w:color="000000" w:sz="4" w:space="0"/>
            </w:tcBorders>
            <w:noWrap w:val="0"/>
            <w:textDirection w:val="tbRlV"/>
            <w:vAlign w:val="center"/>
          </w:tcPr>
          <w:p w14:paraId="4B977EBC">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公共课基础课</w:t>
            </w:r>
          </w:p>
        </w:tc>
        <w:tc>
          <w:tcPr>
            <w:tcW w:w="450" w:type="dxa"/>
            <w:vMerge w:val="restart"/>
            <w:tcBorders>
              <w:top w:val="single" w:color="000000" w:sz="4" w:space="0"/>
              <w:left w:val="single" w:color="000000" w:sz="4" w:space="0"/>
              <w:bottom w:val="single" w:color="000000" w:sz="4" w:space="0"/>
              <w:right w:val="single" w:color="000000" w:sz="4" w:space="0"/>
            </w:tcBorders>
            <w:noWrap w:val="0"/>
            <w:textDirection w:val="tbRlV"/>
            <w:vAlign w:val="center"/>
          </w:tcPr>
          <w:p w14:paraId="5498F6FE">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公共必修课</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26869B3D">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0CAA0C3E">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20901020</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43E47F24">
            <w:pPr>
              <w:keepNext w:val="0"/>
              <w:keepLines w:val="0"/>
              <w:widowControl/>
              <w:suppressLineNumbers w:val="0"/>
              <w:shd w:val="clear"/>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思想道德与法治</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5920A05C">
            <w:pPr>
              <w:keepNext w:val="0"/>
              <w:keepLines w:val="0"/>
              <w:widowControl/>
              <w:suppressLineNumbers w:val="0"/>
              <w:shd w:val="clear"/>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18584CE3">
            <w:pPr>
              <w:keepNext w:val="0"/>
              <w:keepLines w:val="0"/>
              <w:widowControl/>
              <w:suppressLineNumbers w:val="0"/>
              <w:shd w:val="clear"/>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402B0CEB">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061B4E08">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E91F1A3">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42</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1F63CE17">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5C39D7AF">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3F5CE671">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882E1A9">
            <w:pPr>
              <w:shd w:val="clea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134BC201">
            <w:pPr>
              <w:shd w:val="clea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6A8E4CA6">
            <w:pPr>
              <w:shd w:val="clea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21DACE74">
            <w:pPr>
              <w:shd w:val="clea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69C81282">
            <w:pPr>
              <w:shd w:val="clea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59570FD">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286633B8">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5CE80921">
            <w:pPr>
              <w:shd w:val="clear"/>
              <w:rPr>
                <w:rFonts w:hint="eastAsia" w:ascii="等线" w:hAnsi="等线" w:eastAsia="等线" w:cs="等线"/>
                <w:i w:val="0"/>
                <w:iCs w:val="0"/>
                <w:color w:val="000000"/>
                <w:sz w:val="22"/>
                <w:szCs w:val="22"/>
                <w:highlight w:val="none"/>
                <w:u w:val="none"/>
              </w:rPr>
            </w:pPr>
          </w:p>
        </w:tc>
      </w:tr>
      <w:tr w14:paraId="20520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34513180">
            <w:pPr>
              <w:shd w:val="clea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3AE1AE8">
            <w:pPr>
              <w:shd w:val="clea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82B3F92">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045EC935">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20901032</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05512D9B">
            <w:pPr>
              <w:keepNext w:val="0"/>
              <w:keepLines w:val="0"/>
              <w:widowControl/>
              <w:suppressLineNumbers w:val="0"/>
              <w:shd w:val="clear"/>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毛泽东思想和中国特色社会主义理论体系概论</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062EF3FB">
            <w:pPr>
              <w:keepNext w:val="0"/>
              <w:keepLines w:val="0"/>
              <w:widowControl/>
              <w:suppressLineNumbers w:val="0"/>
              <w:shd w:val="clear"/>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2D1211C6">
            <w:pPr>
              <w:keepNext w:val="0"/>
              <w:keepLines w:val="0"/>
              <w:widowControl/>
              <w:suppressLineNumbers w:val="0"/>
              <w:shd w:val="clear"/>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6B757F08">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083BF940">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18241213">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3D581C45">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192E4E5C">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7AB2DEF3">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3ED928C">
            <w:pPr>
              <w:shd w:val="clea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6558B119">
            <w:pPr>
              <w:shd w:val="clea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4318CFCE">
            <w:pPr>
              <w:shd w:val="clea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53C71A90">
            <w:pPr>
              <w:shd w:val="clea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46205DC3">
            <w:pPr>
              <w:shd w:val="clea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75B5570">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105B5E19">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6C780449">
            <w:pPr>
              <w:shd w:val="clear"/>
              <w:jc w:val="right"/>
              <w:rPr>
                <w:rFonts w:hint="default" w:ascii="Times New Roman" w:hAnsi="Times New Roman" w:eastAsia="等线" w:cs="Times New Roman"/>
                <w:i w:val="0"/>
                <w:iCs w:val="0"/>
                <w:color w:val="FF0000"/>
                <w:sz w:val="16"/>
                <w:szCs w:val="16"/>
                <w:highlight w:val="none"/>
                <w:u w:val="none"/>
              </w:rPr>
            </w:pPr>
          </w:p>
        </w:tc>
      </w:tr>
      <w:tr w14:paraId="7063B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3068AC04">
            <w:pPr>
              <w:shd w:val="clea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549DA68">
            <w:pPr>
              <w:shd w:val="clea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6B8EE466">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59E81691">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20905001</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31A868DA">
            <w:pPr>
              <w:keepNext w:val="0"/>
              <w:keepLines w:val="0"/>
              <w:widowControl/>
              <w:suppressLineNumbers w:val="0"/>
              <w:shd w:val="clear"/>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习近平新时代中国特色社会主义思想概论</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1B636C10">
            <w:pPr>
              <w:keepNext w:val="0"/>
              <w:keepLines w:val="0"/>
              <w:widowControl/>
              <w:suppressLineNumbers w:val="0"/>
              <w:shd w:val="clear"/>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186A13C9">
            <w:pPr>
              <w:keepNext w:val="0"/>
              <w:keepLines w:val="0"/>
              <w:widowControl/>
              <w:suppressLineNumbers w:val="0"/>
              <w:shd w:val="clear"/>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28CBD0DF">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7737A591">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576053B4">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42</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2D0629F8">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618658FE">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B98E8F8">
            <w:pPr>
              <w:shd w:val="clea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3C85FDE7">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02DD363F">
            <w:pPr>
              <w:shd w:val="clea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7C9B2933">
            <w:pPr>
              <w:shd w:val="clea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63DB05EE">
            <w:pPr>
              <w:shd w:val="clea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0239683E">
            <w:pPr>
              <w:shd w:val="clea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42C4750">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7BCBB42B">
            <w:pPr>
              <w:keepNext w:val="0"/>
              <w:keepLines w:val="0"/>
              <w:widowControl/>
              <w:suppressLineNumbers w:val="0"/>
              <w:shd w:val="clear"/>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72AB02BD">
            <w:pPr>
              <w:shd w:val="clear"/>
              <w:jc w:val="right"/>
              <w:rPr>
                <w:rFonts w:hint="default" w:ascii="Times New Roman" w:hAnsi="Times New Roman" w:eastAsia="等线" w:cs="Times New Roman"/>
                <w:i w:val="0"/>
                <w:iCs w:val="0"/>
                <w:color w:val="FF0000"/>
                <w:sz w:val="16"/>
                <w:szCs w:val="16"/>
                <w:highlight w:val="none"/>
                <w:u w:val="none"/>
              </w:rPr>
            </w:pPr>
          </w:p>
        </w:tc>
      </w:tr>
      <w:tr w14:paraId="6778B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6D777D1">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E732D15">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D9025F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4A41352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20904001</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6196E05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形势与政策</w:t>
            </w:r>
            <w:r>
              <w:rPr>
                <w:rStyle w:val="40"/>
                <w:rFonts w:eastAsia="宋体"/>
                <w:color w:val="auto"/>
                <w:highlight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3D42615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070BDF8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70A24A7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0.5</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12DEAEA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158C911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4C3A596C">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3FA83E4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7FBF19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4E448EA">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2C92FA85">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7E0C46E0">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50A6FF9F">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5303A3D3">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B0EBD4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4E30465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335" w:type="dxa"/>
            <w:vMerge w:val="restart"/>
            <w:tcBorders>
              <w:top w:val="single" w:color="000000" w:sz="4" w:space="0"/>
              <w:left w:val="single" w:color="000000" w:sz="4" w:space="0"/>
              <w:bottom w:val="single" w:color="000000" w:sz="4" w:space="0"/>
              <w:right w:val="single" w:color="000000" w:sz="4" w:space="0"/>
            </w:tcBorders>
            <w:noWrap w:val="0"/>
            <w:vAlign w:val="center"/>
          </w:tcPr>
          <w:p w14:paraId="40B4A48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不计入周学时平均值，根据实际情况保证总学时。</w:t>
            </w:r>
          </w:p>
        </w:tc>
      </w:tr>
      <w:tr w14:paraId="5C2DC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AD33311">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DFAF0FA">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1972E76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3D66920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20904005</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78E389D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形势与政策</w:t>
            </w:r>
            <w:r>
              <w:rPr>
                <w:rStyle w:val="40"/>
                <w:rFonts w:eastAsia="宋体"/>
                <w:color w:val="auto"/>
                <w:highlight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44F6B1C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38AAF3D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6524C1B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0.5</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7C6469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237F4C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579E33F3">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35609D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5E71BBF6">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F418C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29B55101">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0EB33051">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42E5C193">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26F26567">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F53A6B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6D73241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33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95502B">
            <w:pPr>
              <w:jc w:val="center"/>
              <w:rPr>
                <w:rFonts w:hint="eastAsia" w:ascii="宋体" w:hAnsi="宋体" w:eastAsia="宋体" w:cs="宋体"/>
                <w:i w:val="0"/>
                <w:iCs w:val="0"/>
                <w:color w:val="000000"/>
                <w:sz w:val="16"/>
                <w:szCs w:val="16"/>
                <w:highlight w:val="none"/>
                <w:u w:val="none"/>
              </w:rPr>
            </w:pPr>
          </w:p>
        </w:tc>
      </w:tr>
      <w:tr w14:paraId="1844B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6247B4C">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141604C">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0EE69D7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7A0309C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20904003</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7B1B4C5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形势与政策</w:t>
            </w:r>
            <w:r>
              <w:rPr>
                <w:rStyle w:val="40"/>
                <w:rFonts w:eastAsia="宋体"/>
                <w:color w:val="auto"/>
                <w:highlight w:val="none"/>
                <w:lang w:val="en-US" w:eastAsia="zh-CN" w:bidi="ar"/>
              </w:rPr>
              <w:t>3</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278142F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75415F8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5C3FFDC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0.5</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47948C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2D699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515BEDD6">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5F3D10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54CDAB9F">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9C3F8EB">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677B6B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w:t>
            </w: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1DDB9511">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6AB616AD">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28129C5A">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24842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450C4E4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33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FC044F">
            <w:pPr>
              <w:jc w:val="center"/>
              <w:rPr>
                <w:rFonts w:hint="eastAsia" w:ascii="宋体" w:hAnsi="宋体" w:eastAsia="宋体" w:cs="宋体"/>
                <w:i w:val="0"/>
                <w:iCs w:val="0"/>
                <w:color w:val="000000"/>
                <w:sz w:val="16"/>
                <w:szCs w:val="16"/>
                <w:highlight w:val="none"/>
                <w:u w:val="none"/>
              </w:rPr>
            </w:pPr>
          </w:p>
        </w:tc>
      </w:tr>
      <w:tr w14:paraId="537F4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74CBD89">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FC80A1D">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2F5531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6A07D83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20904004</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00DD911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形势与政策</w:t>
            </w:r>
            <w:r>
              <w:rPr>
                <w:rStyle w:val="40"/>
                <w:rFonts w:eastAsia="宋体"/>
                <w:color w:val="auto"/>
                <w:highlight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713EF25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112DE73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7B225F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0.5</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2357D2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2B89A13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1973C0E8">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5F1FCCB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2D785017">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FA95931">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7D52CFDD">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18E1EDD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w:t>
            </w: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2A97B456">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69B815F4">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58377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1019CA1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33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DEC148">
            <w:pPr>
              <w:jc w:val="center"/>
              <w:rPr>
                <w:rFonts w:hint="eastAsia" w:ascii="宋体" w:hAnsi="宋体" w:eastAsia="宋体" w:cs="宋体"/>
                <w:i w:val="0"/>
                <w:iCs w:val="0"/>
                <w:color w:val="000000"/>
                <w:sz w:val="16"/>
                <w:szCs w:val="16"/>
                <w:highlight w:val="none"/>
                <w:u w:val="none"/>
              </w:rPr>
            </w:pPr>
          </w:p>
        </w:tc>
      </w:tr>
      <w:tr w14:paraId="3FCB8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42E70AB">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5C42913">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C9932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526580C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20902004</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5875F53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中华民族共同体概论</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04772F9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2256B02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5C07EBB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12CF0E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352918D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40054606">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0B2311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9AFD809">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C0C9A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3FA4120E">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0799E82E">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60D2398E">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6CFF8653">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F5E2E4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2D0DA7A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马克思主义教学部</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15ABC997">
            <w:pPr>
              <w:jc w:val="right"/>
              <w:rPr>
                <w:rFonts w:hint="default" w:ascii="Times New Roman" w:hAnsi="Times New Roman" w:eastAsia="等线" w:cs="Times New Roman"/>
                <w:i w:val="0"/>
                <w:iCs w:val="0"/>
                <w:color w:val="FF0000"/>
                <w:sz w:val="16"/>
                <w:szCs w:val="16"/>
                <w:highlight w:val="none"/>
                <w:u w:val="none"/>
              </w:rPr>
            </w:pPr>
          </w:p>
        </w:tc>
      </w:tr>
      <w:tr w14:paraId="109AE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9A79021">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EF4A5B1">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E9DFD0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9</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7CBD1AC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20207062</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0337A7A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中华优秀传统文化</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7B75CED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1ADAF46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7541ECE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00A9BD6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12AA8D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5AF0446B">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0CB2C81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1F5B080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2F2878B">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3DFACC7B">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0266B460">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5CED186D">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688D07EC">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01E6D0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399D5D4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494B7656">
            <w:pPr>
              <w:jc w:val="right"/>
              <w:rPr>
                <w:rFonts w:hint="default" w:ascii="Times New Roman" w:hAnsi="Times New Roman" w:eastAsia="等线" w:cs="Times New Roman"/>
                <w:i w:val="0"/>
                <w:iCs w:val="0"/>
                <w:color w:val="000000"/>
                <w:sz w:val="16"/>
                <w:szCs w:val="16"/>
                <w:highlight w:val="none"/>
                <w:u w:val="none"/>
              </w:rPr>
            </w:pPr>
          </w:p>
        </w:tc>
      </w:tr>
      <w:tr w14:paraId="0E9AD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36621F19">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3950A465">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CD8DED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10</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09DFB2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21102021</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0C699DD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体育</w:t>
            </w:r>
            <w:r>
              <w:rPr>
                <w:rStyle w:val="40"/>
                <w:rFonts w:eastAsia="宋体"/>
                <w:color w:val="auto"/>
                <w:highlight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2420374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6421D78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35194F6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7D6247D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269CC10F">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6AEE6C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46E15E4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743441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FE6001F">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06F9941E">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4F99311F">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0A877683">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39324428">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807B5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达标</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34E4B03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体育系</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7C5F74AA">
            <w:pPr>
              <w:jc w:val="both"/>
              <w:rPr>
                <w:rFonts w:hint="default" w:ascii="Times New Roman" w:hAnsi="Times New Roman" w:eastAsia="等线" w:cs="Times New Roman"/>
                <w:i w:val="0"/>
                <w:iCs w:val="0"/>
                <w:color w:val="000000"/>
                <w:sz w:val="16"/>
                <w:szCs w:val="16"/>
                <w:highlight w:val="none"/>
                <w:u w:val="none"/>
              </w:rPr>
            </w:pPr>
          </w:p>
        </w:tc>
      </w:tr>
      <w:tr w14:paraId="2005E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AB5B9DA">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3095665C">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2ED6769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2F821B3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21102022</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1A5216B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体育</w:t>
            </w:r>
            <w:r>
              <w:rPr>
                <w:rStyle w:val="40"/>
                <w:rFonts w:eastAsia="宋体"/>
                <w:color w:val="auto"/>
                <w:highlight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164D3A6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302A9B5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0AF0F90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764B95D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7CD6FE0F">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74506D2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7F0C0D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19FB3E44">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5BAB4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3B3E760A">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176BBC58">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6D3154FE">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16D5B3FF">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3F8B9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达标</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558446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体育系</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557C44C7">
            <w:pPr>
              <w:jc w:val="both"/>
              <w:rPr>
                <w:rFonts w:hint="default" w:ascii="Times New Roman" w:hAnsi="Times New Roman" w:eastAsia="等线" w:cs="Times New Roman"/>
                <w:i w:val="0"/>
                <w:iCs w:val="0"/>
                <w:color w:val="000000"/>
                <w:sz w:val="16"/>
                <w:szCs w:val="16"/>
                <w:highlight w:val="none"/>
                <w:u w:val="none"/>
              </w:rPr>
            </w:pPr>
          </w:p>
        </w:tc>
      </w:tr>
      <w:tr w14:paraId="35819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1318B14">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250DDEC">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22425E5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7512B3F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20102023</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59AD75D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体育</w:t>
            </w:r>
            <w:r>
              <w:rPr>
                <w:rStyle w:val="40"/>
                <w:rFonts w:eastAsia="宋体"/>
                <w:color w:val="auto"/>
                <w:highlight w:val="none"/>
                <w:lang w:val="en-US" w:eastAsia="zh-CN" w:bidi="ar"/>
              </w:rPr>
              <w:t>3</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5AF6556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197A7F8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6BFF9B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4964CD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27A75EAB">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13C19D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3E60F39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37A60241">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5FAA25C">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760475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w:t>
            </w: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4C0DA659">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6E47977F">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34D99A78">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7FC7B2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达标</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09880B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体育系</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6D251C5B">
            <w:pPr>
              <w:jc w:val="both"/>
              <w:rPr>
                <w:rFonts w:hint="default" w:ascii="Times New Roman" w:hAnsi="Times New Roman" w:eastAsia="等线" w:cs="Times New Roman"/>
                <w:i w:val="0"/>
                <w:iCs w:val="0"/>
                <w:color w:val="000000"/>
                <w:sz w:val="16"/>
                <w:szCs w:val="16"/>
                <w:highlight w:val="none"/>
                <w:u w:val="none"/>
              </w:rPr>
            </w:pPr>
          </w:p>
        </w:tc>
      </w:tr>
      <w:tr w14:paraId="01B8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026C2C0">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2205C41">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78843F7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13</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4CEA9C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20102024</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1A945BE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体育</w:t>
            </w:r>
            <w:r>
              <w:rPr>
                <w:rStyle w:val="40"/>
                <w:rFonts w:eastAsia="宋体"/>
                <w:color w:val="auto"/>
                <w:highlight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40C7B47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2EF3887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5CFC837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68A7C13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38D0C218">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45D56C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12917C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9472F25">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C8C441A">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7ED10B63">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5441D9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1.3</w:t>
            </w: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31F8D705">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4E8131C3">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CC3D84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达标</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619A32E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体育系</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5E4CA20D">
            <w:pPr>
              <w:jc w:val="both"/>
              <w:rPr>
                <w:rFonts w:hint="default" w:ascii="Times New Roman" w:hAnsi="Times New Roman" w:eastAsia="等线" w:cs="Times New Roman"/>
                <w:i w:val="0"/>
                <w:iCs w:val="0"/>
                <w:color w:val="000000"/>
                <w:sz w:val="16"/>
                <w:szCs w:val="16"/>
                <w:highlight w:val="none"/>
                <w:u w:val="none"/>
              </w:rPr>
            </w:pPr>
          </w:p>
        </w:tc>
      </w:tr>
      <w:tr w14:paraId="01767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E722DE7">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C05A58B">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4C9E32B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14</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551793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20801201</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2700EF1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公共英语</w:t>
            </w:r>
            <w:r>
              <w:rPr>
                <w:rStyle w:val="50"/>
                <w:rFonts w:eastAsia="宋体"/>
                <w:color w:val="auto"/>
                <w:highlight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71E8C3B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64E73D1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410CBC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66A125A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7C3A65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31866BDF">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683F3C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52B47D7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0897100">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1B964C98">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62300B34">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1F429FC3">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6288D908">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F30E15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522BDF8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公共教学部</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1259E31D">
            <w:pPr>
              <w:jc w:val="right"/>
              <w:rPr>
                <w:rFonts w:hint="default" w:ascii="Times New Roman" w:hAnsi="Times New Roman" w:eastAsia="等线" w:cs="Times New Roman"/>
                <w:i w:val="0"/>
                <w:iCs w:val="0"/>
                <w:color w:val="000000"/>
                <w:sz w:val="16"/>
                <w:szCs w:val="16"/>
                <w:highlight w:val="none"/>
                <w:u w:val="none"/>
              </w:rPr>
            </w:pPr>
          </w:p>
        </w:tc>
      </w:tr>
      <w:tr w14:paraId="6BC4E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461410C">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AF42A8C">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0AF755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6205A69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20801202</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148A02C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公共英语</w:t>
            </w:r>
            <w:r>
              <w:rPr>
                <w:rStyle w:val="50"/>
                <w:rFonts w:eastAsia="宋体"/>
                <w:color w:val="auto"/>
                <w:highlight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78A2823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6411035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3EEF78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5CC8BAB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1BC6FCD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107473BA">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44FF05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73A3FF28">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EAB39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6184B410">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57B05A22">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71903767">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1A8C919D">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9CDF6A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39A7E8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公共教学部</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7EE34CB9">
            <w:pPr>
              <w:jc w:val="right"/>
              <w:rPr>
                <w:rFonts w:hint="default" w:ascii="Times New Roman" w:hAnsi="Times New Roman" w:eastAsia="等线" w:cs="Times New Roman"/>
                <w:i w:val="0"/>
                <w:iCs w:val="0"/>
                <w:color w:val="000000"/>
                <w:sz w:val="16"/>
                <w:szCs w:val="16"/>
                <w:highlight w:val="none"/>
                <w:u w:val="none"/>
              </w:rPr>
            </w:pPr>
          </w:p>
        </w:tc>
      </w:tr>
      <w:tr w14:paraId="224BA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A3146E8">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78DAFD2">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651678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6C440ED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20601031</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6C4C24A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信息技术</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4F6EA62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20D3C35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6889AF7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lang w:val="en-US" w:eastAsia="zh-CN"/>
              </w:rPr>
            </w:pPr>
            <w:r>
              <w:rPr>
                <w:rFonts w:hint="eastAsia" w:ascii="宋体" w:hAnsi="宋体" w:eastAsia="宋体" w:cs="宋体"/>
                <w:i w:val="0"/>
                <w:iCs w:val="0"/>
                <w:color w:val="000000"/>
                <w:sz w:val="16"/>
                <w:szCs w:val="16"/>
                <w:highlight w:val="none"/>
                <w:u w:val="none"/>
                <w:lang w:val="en-US" w:eastAsia="zh-CN"/>
              </w:rPr>
              <w:t>2</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612B68D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7FC311F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63B7386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3EFE961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7EC7B0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2.3</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9E643E8">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1363FA0C">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276560C1">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651390E1">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7807CD35">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25B818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290377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信息技术系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48FB2B6E">
            <w:pPr>
              <w:jc w:val="center"/>
              <w:rPr>
                <w:rFonts w:hint="default" w:ascii="Times New Roman" w:hAnsi="Times New Roman" w:eastAsia="等线" w:cs="Times New Roman"/>
                <w:i w:val="0"/>
                <w:iCs w:val="0"/>
                <w:color w:val="000000"/>
                <w:sz w:val="16"/>
                <w:szCs w:val="16"/>
                <w:highlight w:val="none"/>
                <w:u w:val="none"/>
              </w:rPr>
            </w:pPr>
          </w:p>
        </w:tc>
      </w:tr>
      <w:tr w14:paraId="79974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9227F3F">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3A75868">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5EC059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0DBC204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20601050</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6256F14D">
            <w:pPr>
              <w:keepNext w:val="0"/>
              <w:keepLines w:val="0"/>
              <w:widowControl/>
              <w:suppressLineNumbers w:val="0"/>
              <w:jc w:val="center"/>
              <w:textAlignment w:val="center"/>
              <w:rPr>
                <w:rFonts w:hint="default" w:ascii="宋体" w:hAnsi="宋体" w:eastAsia="宋体" w:cs="宋体"/>
                <w:i w:val="0"/>
                <w:iCs w:val="0"/>
                <w:color w:val="auto"/>
                <w:sz w:val="16"/>
                <w:szCs w:val="16"/>
                <w:highlight w:val="none"/>
                <w:u w:val="none"/>
                <w:lang w:val="en-US"/>
              </w:rPr>
            </w:pPr>
            <w:r>
              <w:rPr>
                <w:rFonts w:hint="eastAsia" w:ascii="宋体" w:hAnsi="宋体" w:eastAsia="宋体" w:cs="宋体"/>
                <w:i w:val="0"/>
                <w:iCs w:val="0"/>
                <w:color w:val="auto"/>
                <w:kern w:val="0"/>
                <w:sz w:val="16"/>
                <w:szCs w:val="16"/>
                <w:highlight w:val="none"/>
                <w:u w:val="none"/>
                <w:lang w:val="en-US" w:eastAsia="zh-CN" w:bidi="ar"/>
              </w:rPr>
              <w:t>人工智能概论</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77E56AD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0D06077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14A5390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5513B6D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5F559F3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1CFCBCF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52B6EF4D">
            <w:pPr>
              <w:jc w:val="center"/>
              <w:rPr>
                <w:rFonts w:hint="eastAsia" w:ascii="宋体" w:hAnsi="宋体" w:eastAsia="宋体" w:cs="宋体"/>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67B197E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B1CF2BE">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25ECD440">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6642BDE0">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0891D1F3">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5BC005CA">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27572F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7D86898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信息技术系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16E88A92">
            <w:pPr>
              <w:jc w:val="center"/>
              <w:rPr>
                <w:rFonts w:hint="default" w:ascii="Times New Roman" w:hAnsi="Times New Roman" w:eastAsia="等线" w:cs="Times New Roman"/>
                <w:i w:val="0"/>
                <w:iCs w:val="0"/>
                <w:color w:val="000000"/>
                <w:sz w:val="16"/>
                <w:szCs w:val="16"/>
                <w:highlight w:val="none"/>
                <w:u w:val="none"/>
              </w:rPr>
            </w:pPr>
          </w:p>
        </w:tc>
      </w:tr>
      <w:tr w14:paraId="081E1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DCD214E">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D11A3F3">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26E57C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3BC7BE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11401006</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596BEFC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大学生职业发展与就业指导</w:t>
            </w:r>
            <w:r>
              <w:rPr>
                <w:rStyle w:val="40"/>
                <w:rFonts w:eastAsia="宋体"/>
                <w:color w:val="auto"/>
                <w:highlight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61266B3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2761DFD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7913627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3C76E19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6F83CB5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6CA5F99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1ED35F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5D63DAA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1BC9C9A3">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294281F3">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2EE86133">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4040261F">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0A93FF18">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B41A5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7A2CFBC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创业就业教研室</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4643EB1A">
            <w:pPr>
              <w:jc w:val="right"/>
              <w:rPr>
                <w:rFonts w:hint="default" w:ascii="Times New Roman" w:hAnsi="Times New Roman" w:eastAsia="等线" w:cs="Times New Roman"/>
                <w:i w:val="0"/>
                <w:iCs w:val="0"/>
                <w:color w:val="000000"/>
                <w:sz w:val="22"/>
                <w:szCs w:val="22"/>
                <w:highlight w:val="none"/>
                <w:u w:val="none"/>
              </w:rPr>
            </w:pPr>
          </w:p>
        </w:tc>
      </w:tr>
      <w:tr w14:paraId="29A7B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3E583EC">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FBF6C0E">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22B6B2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19</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184599B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11401007</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1920872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大学生职业发展与就业指导</w:t>
            </w:r>
            <w:r>
              <w:rPr>
                <w:rStyle w:val="40"/>
                <w:rFonts w:eastAsia="宋体"/>
                <w:color w:val="auto"/>
                <w:highlight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5E940FE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426C8FB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277135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55510B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36DB5BD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12</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00D24BD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6EC0118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79FA83D">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2BF71D0">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64AE867F">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2AEAB8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w:t>
            </w: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1E1C3981">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2A4FEABE">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F8EDD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5CD776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创业就业教研室</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694F7AA9">
            <w:pPr>
              <w:jc w:val="right"/>
              <w:rPr>
                <w:rFonts w:hint="default" w:ascii="Times New Roman" w:hAnsi="Times New Roman" w:eastAsia="等线" w:cs="Times New Roman"/>
                <w:i w:val="0"/>
                <w:iCs w:val="0"/>
                <w:color w:val="000000"/>
                <w:sz w:val="22"/>
                <w:szCs w:val="22"/>
                <w:highlight w:val="none"/>
                <w:u w:val="none"/>
              </w:rPr>
            </w:pPr>
          </w:p>
        </w:tc>
      </w:tr>
      <w:tr w14:paraId="41251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C93F2E3">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6019BC1">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7A6167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581A67D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11201007</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445C5A5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心理健康教育</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23CB3BF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2A5DE22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1091882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3257DA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5CB211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0A5224AA">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08FDA13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79736E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0.8</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F0AA87D">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45E0662D">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6C61508A">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00EA45FF">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3B8A10D7">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B7EE7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4FD050E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公共教学部</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783C0911">
            <w:pPr>
              <w:keepNext w:val="0"/>
              <w:keepLines w:val="0"/>
              <w:widowControl/>
              <w:suppressLineNumbers w:val="0"/>
              <w:jc w:val="both"/>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w:t>
            </w:r>
            <w:r>
              <w:rPr>
                <w:rStyle w:val="40"/>
                <w:rFonts w:eastAsia="宋体"/>
                <w:highlight w:val="none"/>
                <w:lang w:val="en-US" w:eastAsia="zh-CN" w:bidi="ar"/>
              </w:rPr>
              <w:t>20</w:t>
            </w:r>
            <w:r>
              <w:rPr>
                <w:rFonts w:hint="eastAsia" w:ascii="宋体" w:hAnsi="宋体" w:eastAsia="宋体" w:cs="宋体"/>
                <w:i w:val="0"/>
                <w:iCs w:val="0"/>
                <w:color w:val="000000"/>
                <w:kern w:val="0"/>
                <w:sz w:val="16"/>
                <w:szCs w:val="16"/>
                <w:highlight w:val="none"/>
                <w:u w:val="none"/>
                <w:lang w:val="en-US" w:eastAsia="zh-CN" w:bidi="ar"/>
              </w:rPr>
              <w:t>）线下结合</w:t>
            </w:r>
          </w:p>
        </w:tc>
      </w:tr>
      <w:tr w14:paraId="7CE10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3BFDA4F">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1A64AB4">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26B8277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21</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3067A6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11201009</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7A34A65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劳动教育</w:t>
            </w:r>
            <w:r>
              <w:rPr>
                <w:rStyle w:val="40"/>
                <w:rFonts w:eastAsia="宋体"/>
                <w:color w:val="auto"/>
                <w:highlight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65BC1D1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6C12463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4FE111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0.5</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6B1BAEC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7607AE2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397DA6A2">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5DFDDB3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10E746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E33F6D5">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0F025014">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00BBEC6C">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7DA6A2C5">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3EE3950A">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449F54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7A914D5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公共教学部</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02D9BB17">
            <w:pPr>
              <w:jc w:val="both"/>
              <w:rPr>
                <w:rFonts w:hint="default" w:ascii="Times New Roman" w:hAnsi="Times New Roman" w:eastAsia="等线" w:cs="Times New Roman"/>
                <w:i w:val="0"/>
                <w:iCs w:val="0"/>
                <w:color w:val="000000"/>
                <w:sz w:val="16"/>
                <w:szCs w:val="16"/>
                <w:highlight w:val="none"/>
                <w:u w:val="none"/>
              </w:rPr>
            </w:pPr>
          </w:p>
        </w:tc>
      </w:tr>
      <w:tr w14:paraId="39AF7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A92452D">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7B4AC7E">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51353B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22</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6BF48CD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11201010</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2A46DA1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Style w:val="37"/>
                <w:color w:val="auto"/>
                <w:highlight w:val="none"/>
                <w:lang w:val="en-US" w:eastAsia="zh-CN" w:bidi="ar"/>
              </w:rPr>
              <w:t>劳动教育</w:t>
            </w:r>
            <w:r>
              <w:rPr>
                <w:rStyle w:val="40"/>
                <w:rFonts w:eastAsia="宋体"/>
                <w:color w:val="auto"/>
                <w:highlight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27F67EE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2884568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226B53F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0.5</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6961606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1FD079E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2A3B28C9">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0F97E0A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04C925FA">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1A4CD9C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43671BBD">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5D12855E">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7A2F5782">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296F277E">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5B77F0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7ADD250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公共教学部</w:t>
            </w:r>
          </w:p>
        </w:tc>
        <w:tc>
          <w:tcPr>
            <w:tcW w:w="1335" w:type="dxa"/>
            <w:tcBorders>
              <w:top w:val="single" w:color="000000" w:sz="4" w:space="0"/>
              <w:left w:val="single" w:color="000000" w:sz="4" w:space="0"/>
              <w:bottom w:val="single" w:color="000000" w:sz="4" w:space="0"/>
              <w:right w:val="single" w:color="000000" w:sz="4" w:space="0"/>
            </w:tcBorders>
            <w:noWrap w:val="0"/>
            <w:vAlign w:val="top"/>
          </w:tcPr>
          <w:p w14:paraId="19EBDE88">
            <w:pPr>
              <w:jc w:val="both"/>
              <w:rPr>
                <w:rFonts w:hint="default" w:ascii="Times New Roman" w:hAnsi="Times New Roman" w:eastAsia="等线" w:cs="Times New Roman"/>
                <w:i w:val="0"/>
                <w:iCs w:val="0"/>
                <w:color w:val="000000"/>
                <w:sz w:val="16"/>
                <w:szCs w:val="16"/>
                <w:highlight w:val="none"/>
                <w:u w:val="none"/>
              </w:rPr>
            </w:pPr>
          </w:p>
        </w:tc>
      </w:tr>
      <w:tr w14:paraId="21959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567A3FA">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A143BF2">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4EBE4CC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23</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50C473D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11201005</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131F2DF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军训</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2A2D953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41FF790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2B70B55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2A0A2E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2AFFEDB8">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6606B8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112</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2F00DF3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FB1835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Style w:val="41"/>
                <w:rFonts w:hint="eastAsia" w:eastAsia="宋体"/>
                <w:highlight w:val="none"/>
                <w:lang w:val="en-US" w:eastAsia="zh-CN" w:bidi="ar"/>
              </w:rPr>
              <w:t>3</w:t>
            </w:r>
            <w:r>
              <w:rPr>
                <w:rStyle w:val="41"/>
                <w:rFonts w:eastAsia="宋体"/>
                <w:highlight w:val="none"/>
                <w:lang w:val="en-US" w:eastAsia="zh-CN" w:bidi="ar"/>
              </w:rPr>
              <w:t>w</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103800D5">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666F49D0">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1A89FB98">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46A692DB">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293563C6">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0AC619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达标</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5FF268A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学生工作处</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4E6B096A">
            <w:pPr>
              <w:keepNext w:val="0"/>
              <w:keepLines w:val="0"/>
              <w:widowControl/>
              <w:suppressLineNumbers w:val="0"/>
              <w:jc w:val="center"/>
              <w:textAlignment w:val="center"/>
              <w:rPr>
                <w:rFonts w:hint="default" w:ascii="Times New Roman" w:hAnsi="Times New Roman" w:eastAsia="等线" w:cs="Times New Roman"/>
                <w:i w:val="0"/>
                <w:iCs w:val="0"/>
                <w:color w:val="000000"/>
                <w:sz w:val="16"/>
                <w:szCs w:val="16"/>
                <w:highlight w:val="none"/>
                <w:u w:val="none"/>
              </w:rPr>
            </w:pPr>
            <w:r>
              <w:rPr>
                <w:rStyle w:val="40"/>
                <w:rFonts w:eastAsia="等线"/>
                <w:highlight w:val="none"/>
                <w:lang w:val="en-US" w:eastAsia="zh-CN" w:bidi="ar"/>
              </w:rPr>
              <w:t>w</w:t>
            </w:r>
            <w:r>
              <w:rPr>
                <w:rFonts w:hint="eastAsia" w:ascii="宋体" w:hAnsi="宋体" w:eastAsia="宋体" w:cs="宋体"/>
                <w:i w:val="0"/>
                <w:iCs w:val="0"/>
                <w:color w:val="000000"/>
                <w:kern w:val="0"/>
                <w:sz w:val="16"/>
                <w:szCs w:val="16"/>
                <w:highlight w:val="none"/>
                <w:u w:val="none"/>
                <w:lang w:val="en-US" w:eastAsia="zh-CN" w:bidi="ar"/>
              </w:rPr>
              <w:t>代表实践周</w:t>
            </w:r>
          </w:p>
        </w:tc>
      </w:tr>
      <w:tr w14:paraId="7E372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F5A7A08">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C14A40D">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5C2DE7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24</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73A9F3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11201006</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784913D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军事理论</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3E0BD0A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29850A7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5D65675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467E7CA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229D29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0C419A0F">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2E51C9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32BFBD3D">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B720933">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45F73622">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2D08048E">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2CC7A2F3">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31D1E175">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4D148B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3648C30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公共教学部</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33B495B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r>
      <w:tr w14:paraId="00048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C463A23">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71A1D0B">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0109ED4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31DCB9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20802204</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60112F8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国家安全教育</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057E886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51A09B2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4CE4AD9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5533AA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1589B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29FE7EF8">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0C2BE10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1F3A154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A320F58">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6D279793">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507F58CC">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3C70F2AC">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4457EFAB">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DD5525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766CD49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公共教学部</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484722A3">
            <w:pPr>
              <w:rPr>
                <w:rFonts w:hint="eastAsia" w:ascii="等线" w:hAnsi="等线" w:eastAsia="等线" w:cs="等线"/>
                <w:i w:val="0"/>
                <w:iCs w:val="0"/>
                <w:color w:val="000000"/>
                <w:sz w:val="22"/>
                <w:szCs w:val="22"/>
                <w:highlight w:val="none"/>
                <w:u w:val="none"/>
              </w:rPr>
            </w:pPr>
          </w:p>
        </w:tc>
      </w:tr>
      <w:tr w14:paraId="4E043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58F6CED">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16AB250">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5E87680C">
            <w:pPr>
              <w:jc w:val="center"/>
              <w:rPr>
                <w:rFonts w:hint="default" w:ascii="Calibri" w:hAnsi="Calibri" w:eastAsia="等线" w:cs="Calibri"/>
                <w:i w:val="0"/>
                <w:iCs w:val="0"/>
                <w:color w:val="000000"/>
                <w:sz w:val="22"/>
                <w:szCs w:val="22"/>
                <w:highlight w:val="none"/>
                <w:u w:val="none"/>
              </w:rPr>
            </w:pP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7AF87010">
            <w:pPr>
              <w:jc w:val="center"/>
              <w:rPr>
                <w:rFonts w:hint="default" w:ascii="Calibri" w:hAnsi="Calibri" w:eastAsia="等线" w:cs="Calibri"/>
                <w:i w:val="0"/>
                <w:iCs w:val="0"/>
                <w:color w:val="000000"/>
                <w:sz w:val="22"/>
                <w:szCs w:val="22"/>
                <w:highlight w:val="none"/>
                <w:u w:val="none"/>
              </w:rPr>
            </w:pP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1FF677D4">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小计</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46B072D7">
            <w:pPr>
              <w:jc w:val="center"/>
              <w:rPr>
                <w:rFonts w:hint="default" w:ascii="Calibri" w:hAnsi="Calibri" w:eastAsia="等线" w:cs="Calibri"/>
                <w:i w:val="0"/>
                <w:iCs w:val="0"/>
                <w:color w:val="auto"/>
                <w:sz w:val="22"/>
                <w:szCs w:val="22"/>
                <w:highlight w:val="none"/>
                <w:u w:val="none"/>
              </w:rPr>
            </w:pP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0EFF9F9C">
            <w:pPr>
              <w:jc w:val="center"/>
              <w:rPr>
                <w:rFonts w:hint="default" w:ascii="Calibri" w:hAnsi="Calibri" w:eastAsia="等线" w:cs="Calibri"/>
                <w:i w:val="0"/>
                <w:iCs w:val="0"/>
                <w:color w:val="auto"/>
                <w:sz w:val="22"/>
                <w:szCs w:val="22"/>
                <w:highlight w:val="none"/>
                <w:u w:val="none"/>
              </w:rPr>
            </w:pP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2D30BEC8">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lang w:val="en-US"/>
              </w:rPr>
            </w:pPr>
            <w:r>
              <w:rPr>
                <w:rFonts w:hint="default" w:ascii="Calibri" w:hAnsi="Calibri" w:eastAsia="等线" w:cs="Calibri"/>
                <w:b/>
                <w:bCs/>
                <w:i w:val="0"/>
                <w:iCs w:val="0"/>
                <w:color w:val="000000"/>
                <w:kern w:val="0"/>
                <w:sz w:val="16"/>
                <w:szCs w:val="16"/>
                <w:highlight w:val="none"/>
                <w:u w:val="none"/>
                <w:lang w:val="en-US" w:eastAsia="zh-CN" w:bidi="ar"/>
              </w:rPr>
              <w:t>3</w:t>
            </w:r>
            <w:r>
              <w:rPr>
                <w:rFonts w:hint="eastAsia" w:ascii="Calibri" w:hAnsi="Calibri" w:eastAsia="等线" w:cs="Calibri"/>
                <w:b/>
                <w:bCs/>
                <w:i w:val="0"/>
                <w:iCs w:val="0"/>
                <w:color w:val="000000"/>
                <w:kern w:val="0"/>
                <w:sz w:val="16"/>
                <w:szCs w:val="16"/>
                <w:highlight w:val="none"/>
                <w:u w:val="none"/>
                <w:lang w:val="en-US" w:eastAsia="zh-CN" w:bidi="ar"/>
              </w:rPr>
              <w:t>5</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5C54F109">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lang w:val="en-US" w:eastAsia="zh-CN"/>
              </w:rPr>
            </w:pPr>
            <w:r>
              <w:rPr>
                <w:rFonts w:hint="eastAsia" w:ascii="Calibri" w:hAnsi="Calibri" w:eastAsia="等线" w:cs="Calibri"/>
                <w:b/>
                <w:bCs/>
                <w:i w:val="0"/>
                <w:iCs w:val="0"/>
                <w:color w:val="000000"/>
                <w:sz w:val="16"/>
                <w:szCs w:val="16"/>
                <w:highlight w:val="none"/>
                <w:u w:val="none"/>
                <w:lang w:val="en-US" w:eastAsia="zh-CN"/>
              </w:rPr>
              <w:t>610</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0F1282A">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308</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2284F477">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286</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552CBC04">
            <w:pPr>
              <w:jc w:val="center"/>
              <w:rPr>
                <w:rFonts w:hint="default" w:ascii="Calibri" w:hAnsi="Calibri" w:eastAsia="等线" w:cs="Calibri"/>
                <w:i w:val="0"/>
                <w:iCs w:val="0"/>
                <w:color w:val="000000"/>
                <w:sz w:val="22"/>
                <w:szCs w:val="22"/>
                <w:highlight w:val="none"/>
                <w:u w:val="none"/>
              </w:rPr>
            </w:pP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25F20591">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15.7</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36585C3">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8.1</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6F454A4C">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1.7</w:t>
            </w: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775244E5">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2.4</w:t>
            </w: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74318056">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0DFE2AE6">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C3CCBE9">
            <w:pPr>
              <w:jc w:val="center"/>
              <w:rPr>
                <w:rFonts w:hint="default" w:ascii="Calibri" w:hAnsi="Calibri" w:eastAsia="等线" w:cs="Calibri"/>
                <w:i w:val="0"/>
                <w:iCs w:val="0"/>
                <w:color w:val="000000"/>
                <w:sz w:val="22"/>
                <w:szCs w:val="22"/>
                <w:highlight w:val="none"/>
                <w:u w:val="none"/>
              </w:rPr>
            </w:pP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35E87685">
            <w:pPr>
              <w:jc w:val="center"/>
              <w:rPr>
                <w:rFonts w:hint="default" w:ascii="Calibri" w:hAnsi="Calibri" w:eastAsia="等线" w:cs="Calibri"/>
                <w:i w:val="0"/>
                <w:iCs w:val="0"/>
                <w:color w:val="000000"/>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673E209C">
            <w:pPr>
              <w:jc w:val="center"/>
              <w:rPr>
                <w:rFonts w:hint="eastAsia" w:ascii="等线" w:hAnsi="等线" w:eastAsia="等线" w:cs="等线"/>
                <w:i w:val="0"/>
                <w:iCs w:val="0"/>
                <w:color w:val="000000"/>
                <w:sz w:val="22"/>
                <w:szCs w:val="22"/>
                <w:highlight w:val="none"/>
                <w:u w:val="none"/>
              </w:rPr>
            </w:pPr>
          </w:p>
        </w:tc>
      </w:tr>
      <w:tr w14:paraId="31ACD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E5DEF2C">
            <w:pPr>
              <w:jc w:val="center"/>
              <w:rPr>
                <w:rFonts w:hint="eastAsia" w:ascii="宋体" w:hAnsi="宋体" w:eastAsia="宋体" w:cs="宋体"/>
                <w:i w:val="0"/>
                <w:iCs w:val="0"/>
                <w:color w:val="000000"/>
                <w:sz w:val="16"/>
                <w:szCs w:val="16"/>
                <w:highlight w:val="none"/>
                <w:u w:val="none"/>
              </w:rPr>
            </w:pPr>
          </w:p>
        </w:tc>
        <w:tc>
          <w:tcPr>
            <w:tcW w:w="450" w:type="dxa"/>
            <w:vMerge w:val="restart"/>
            <w:tcBorders>
              <w:top w:val="single" w:color="000000" w:sz="4" w:space="0"/>
              <w:left w:val="single" w:color="000000" w:sz="4" w:space="0"/>
              <w:bottom w:val="single" w:color="000000" w:sz="4" w:space="0"/>
              <w:right w:val="single" w:color="000000" w:sz="4" w:space="0"/>
            </w:tcBorders>
            <w:noWrap w:val="0"/>
            <w:textDirection w:val="tbRlV"/>
            <w:vAlign w:val="center"/>
          </w:tcPr>
          <w:p w14:paraId="78718D4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公共选修课</w:t>
            </w:r>
          </w:p>
        </w:tc>
        <w:tc>
          <w:tcPr>
            <w:tcW w:w="625" w:type="dxa"/>
            <w:tcBorders>
              <w:top w:val="single" w:color="000000" w:sz="4" w:space="0"/>
              <w:left w:val="nil"/>
              <w:bottom w:val="single" w:color="000000" w:sz="4" w:space="0"/>
              <w:right w:val="single" w:color="000000" w:sz="4" w:space="0"/>
            </w:tcBorders>
            <w:noWrap w:val="0"/>
            <w:vAlign w:val="center"/>
          </w:tcPr>
          <w:p w14:paraId="580A170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3621D8F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11401001</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71B0D0C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创新创业教育</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2503E2A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1C06B12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21A041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415AA8A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5E7BF28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48F53889">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20D803D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11FBAE41">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ADA10C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2528A5C2">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4A181908">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62527AFD">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3AAD4231">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B079D9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4899CE3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创业就业教研室</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3A5B271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Style w:val="37"/>
                <w:highlight w:val="none"/>
                <w:lang w:val="en-US" w:eastAsia="zh-CN" w:bidi="ar"/>
              </w:rPr>
              <w:t>必选</w:t>
            </w:r>
            <w:r>
              <w:rPr>
                <w:rStyle w:val="40"/>
                <w:rFonts w:eastAsia="宋体"/>
                <w:highlight w:val="none"/>
                <w:lang w:val="en-US" w:eastAsia="zh-CN" w:bidi="ar"/>
              </w:rPr>
              <w:t xml:space="preserve">            </w:t>
            </w:r>
            <w:r>
              <w:rPr>
                <w:rStyle w:val="40"/>
                <w:rFonts w:eastAsia="宋体"/>
                <w:highlight w:val="none"/>
                <w:lang w:val="en-US" w:eastAsia="zh-CN" w:bidi="ar"/>
              </w:rPr>
              <w:br w:type="textWrapping"/>
            </w:r>
            <w:r>
              <w:rPr>
                <w:rFonts w:hint="eastAsia" w:ascii="宋体" w:hAnsi="宋体" w:eastAsia="宋体" w:cs="宋体"/>
                <w:i w:val="0"/>
                <w:iCs w:val="0"/>
                <w:color w:val="000000"/>
                <w:kern w:val="0"/>
                <w:sz w:val="16"/>
                <w:szCs w:val="16"/>
                <w:highlight w:val="none"/>
                <w:u w:val="none"/>
                <w:lang w:val="en-US" w:eastAsia="zh-CN" w:bidi="ar"/>
              </w:rPr>
              <w:t>线上（</w:t>
            </w:r>
            <w:r>
              <w:rPr>
                <w:rStyle w:val="40"/>
                <w:rFonts w:eastAsia="宋体"/>
                <w:highlight w:val="none"/>
                <w:lang w:val="en-US" w:eastAsia="zh-CN" w:bidi="ar"/>
              </w:rPr>
              <w:t>8</w:t>
            </w:r>
            <w:r>
              <w:rPr>
                <w:rFonts w:hint="eastAsia" w:ascii="宋体" w:hAnsi="宋体" w:eastAsia="宋体" w:cs="宋体"/>
                <w:i w:val="0"/>
                <w:iCs w:val="0"/>
                <w:color w:val="000000"/>
                <w:kern w:val="0"/>
                <w:sz w:val="16"/>
                <w:szCs w:val="16"/>
                <w:highlight w:val="none"/>
                <w:u w:val="none"/>
                <w:lang w:val="en-US" w:eastAsia="zh-CN" w:bidi="ar"/>
              </w:rPr>
              <w:t>）线下结合</w:t>
            </w:r>
          </w:p>
        </w:tc>
      </w:tr>
      <w:tr w14:paraId="3D839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DE25203">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3C99EC0">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nil"/>
              <w:bottom w:val="single" w:color="000000" w:sz="4" w:space="0"/>
              <w:right w:val="single" w:color="000000" w:sz="4" w:space="0"/>
            </w:tcBorders>
            <w:noWrap w:val="0"/>
            <w:vAlign w:val="center"/>
          </w:tcPr>
          <w:p w14:paraId="3E10BE0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1D1417A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20304073</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6ABFFC8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美育</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3D1440F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45A15DD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35F7F75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763473A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33D524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516D745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658C477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601D8389">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FAC09D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4492D63F">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3725C982">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4C51CD97">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5E9FE4A9">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9F5AD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7CFD0E3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师范教育系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53E6CD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Style w:val="37"/>
                <w:highlight w:val="none"/>
                <w:lang w:val="en-US" w:eastAsia="zh-CN" w:bidi="ar"/>
              </w:rPr>
              <w:t>必选</w:t>
            </w:r>
            <w:r>
              <w:rPr>
                <w:rStyle w:val="50"/>
                <w:rFonts w:eastAsia="宋体"/>
                <w:highlight w:val="none"/>
                <w:lang w:val="en-US" w:eastAsia="zh-CN" w:bidi="ar"/>
              </w:rPr>
              <w:t xml:space="preserve">            </w:t>
            </w:r>
            <w:r>
              <w:rPr>
                <w:rStyle w:val="50"/>
                <w:rFonts w:eastAsia="宋体"/>
                <w:highlight w:val="none"/>
                <w:lang w:val="en-US" w:eastAsia="zh-CN" w:bidi="ar"/>
              </w:rPr>
              <w:br w:type="textWrapping"/>
            </w:r>
            <w:r>
              <w:rPr>
                <w:rStyle w:val="37"/>
                <w:highlight w:val="none"/>
                <w:lang w:val="en-US" w:eastAsia="zh-CN" w:bidi="ar"/>
              </w:rPr>
              <w:t>线上（</w:t>
            </w:r>
            <w:r>
              <w:rPr>
                <w:rStyle w:val="50"/>
                <w:rFonts w:eastAsia="宋体"/>
                <w:highlight w:val="none"/>
                <w:lang w:val="en-US" w:eastAsia="zh-CN" w:bidi="ar"/>
              </w:rPr>
              <w:t>16</w:t>
            </w:r>
            <w:r>
              <w:rPr>
                <w:rStyle w:val="37"/>
                <w:highlight w:val="none"/>
                <w:lang w:val="en-US" w:eastAsia="zh-CN" w:bidi="ar"/>
              </w:rPr>
              <w:t>）线下结合</w:t>
            </w:r>
          </w:p>
        </w:tc>
      </w:tr>
      <w:tr w14:paraId="7E194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19F1CA6">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3841B38">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nil"/>
              <w:bottom w:val="single" w:color="000000" w:sz="4" w:space="0"/>
              <w:right w:val="single" w:color="000000" w:sz="4" w:space="0"/>
            </w:tcBorders>
            <w:noWrap w:val="0"/>
            <w:vAlign w:val="center"/>
          </w:tcPr>
          <w:p w14:paraId="3392D52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0AF4522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20802201</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055A9A5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职业素养</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75EB49C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329E7FE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1B5CF62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4C6ADDDE">
            <w:pPr>
              <w:jc w:val="center"/>
              <w:rPr>
                <w:rFonts w:hint="eastAsia" w:ascii="宋体" w:hAnsi="宋体" w:eastAsia="宋体" w:cs="宋体"/>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18678409">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728FE857">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098EAE9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14B3CD66">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8DD9C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07181772">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23837D58">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1E1F362D">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11FE2623">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6466B0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57295F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3CC130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必选</w:t>
            </w:r>
          </w:p>
        </w:tc>
      </w:tr>
      <w:tr w14:paraId="5B8CA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C64C1FA">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A4D95C6">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nil"/>
              <w:bottom w:val="single" w:color="000000" w:sz="4" w:space="0"/>
              <w:right w:val="single" w:color="000000" w:sz="4" w:space="0"/>
            </w:tcBorders>
            <w:noWrap w:val="0"/>
            <w:vAlign w:val="center"/>
          </w:tcPr>
          <w:p w14:paraId="1C6090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32270FA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20207064</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530A8CD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思政课程</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053A3EB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2248B85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7FDE1EB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084598CE">
            <w:pPr>
              <w:jc w:val="center"/>
              <w:rPr>
                <w:rFonts w:hint="eastAsia" w:ascii="宋体" w:hAnsi="宋体" w:eastAsia="宋体" w:cs="宋体"/>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53ECF9D">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27868C59">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027FA6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932BE68">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3E697415">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6C2042E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w:t>
            </w: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1949159A">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67DE4D06">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21D45BAB">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39A64C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7CA769C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43465D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必选</w:t>
            </w:r>
          </w:p>
        </w:tc>
      </w:tr>
      <w:tr w14:paraId="64A04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81B5683">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68F66F2">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nil"/>
              <w:bottom w:val="single" w:color="000000" w:sz="4" w:space="0"/>
              <w:right w:val="single" w:color="000000" w:sz="4" w:space="0"/>
            </w:tcBorders>
            <w:noWrap w:val="0"/>
            <w:vAlign w:val="center"/>
          </w:tcPr>
          <w:p w14:paraId="6B04EC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601A9F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88888888</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4D53D81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生态环境教育</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694FEB2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4069F65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3440A1E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4269D3F3">
            <w:pPr>
              <w:jc w:val="center"/>
              <w:rPr>
                <w:rFonts w:hint="eastAsia" w:ascii="宋体" w:hAnsi="宋体" w:eastAsia="宋体" w:cs="宋体"/>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2E1C5F4E">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7743CB11">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22A08BC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24FF894D">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4D3BBA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30AFEEE3">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2A329CE8">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2147BFBF">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33C2A7E2">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FCD16F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445F6AF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64DC71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必选</w:t>
            </w:r>
          </w:p>
        </w:tc>
      </w:tr>
      <w:tr w14:paraId="722EB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3A50A4D7">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7B5AEE3">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nil"/>
              <w:bottom w:val="single" w:color="000000" w:sz="4" w:space="0"/>
              <w:right w:val="single" w:color="000000" w:sz="4" w:space="0"/>
            </w:tcBorders>
            <w:noWrap w:val="0"/>
            <w:vAlign w:val="center"/>
          </w:tcPr>
          <w:p w14:paraId="042467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7067704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11201008</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24456E8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健康教育</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215750C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428796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2CF816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635BA758">
            <w:pPr>
              <w:jc w:val="center"/>
              <w:rPr>
                <w:rFonts w:hint="eastAsia" w:ascii="宋体" w:hAnsi="宋体" w:eastAsia="宋体" w:cs="宋体"/>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2F576365">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24ED9837">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6DC717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374D702B">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4A0261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3622C573">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5A7ECE95">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28BCB8A1">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7588E791">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98E2BC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2AC614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2175D80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必选</w:t>
            </w:r>
          </w:p>
        </w:tc>
      </w:tr>
      <w:tr w14:paraId="716C4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2342950">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CC7B9DB">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nil"/>
              <w:bottom w:val="single" w:color="000000" w:sz="4" w:space="0"/>
              <w:right w:val="single" w:color="000000" w:sz="4" w:space="0"/>
            </w:tcBorders>
            <w:noWrap w:val="0"/>
            <w:vAlign w:val="center"/>
          </w:tcPr>
          <w:p w14:paraId="481E4DF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5400D37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20302201</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5FF3C36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大学语文</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53F2E6A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707CEC7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43DF1F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11E83F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295D5F0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1C0BCF30">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6141EF4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4F6D0A1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237074C">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44C8B1E0">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334AC062">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17280FAD">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1A7894B0">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317F90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390A306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师范教育系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664FE0C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必选</w:t>
            </w:r>
          </w:p>
        </w:tc>
      </w:tr>
      <w:tr w14:paraId="66F1C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4A7565B">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31D886C7">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nil"/>
              <w:bottom w:val="single" w:color="000000" w:sz="4" w:space="0"/>
              <w:right w:val="single" w:color="000000" w:sz="4" w:space="0"/>
            </w:tcBorders>
            <w:noWrap w:val="0"/>
            <w:vAlign w:val="center"/>
          </w:tcPr>
          <w:p w14:paraId="6815DD7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05FC9EB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11101001</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283B08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科学素养</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54269D3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2BE6D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2C6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EC0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0010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28</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5C734">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D39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4DA0B">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A816D">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B19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41B34C">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BCC40">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119885">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ECC8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0B21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线上教学</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4741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限选（最少完成4学分）</w:t>
            </w:r>
          </w:p>
        </w:tc>
      </w:tr>
      <w:tr w14:paraId="53E91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9E37EC8">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52A21F4">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nil"/>
              <w:bottom w:val="single" w:color="000000" w:sz="4" w:space="0"/>
              <w:right w:val="single" w:color="000000" w:sz="4" w:space="0"/>
            </w:tcBorders>
            <w:noWrap w:val="0"/>
            <w:vAlign w:val="center"/>
          </w:tcPr>
          <w:p w14:paraId="0CCB98F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9</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546C14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20302032</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653231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高等数学</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04A0968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BDD7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2E05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0D1A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D1BD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1C910">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4457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33BE7">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4362B">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3EC5F">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56B4D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59FF6">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D1D9F">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F7BB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73F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师范教育系</w:t>
            </w: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008B5">
            <w:pPr>
              <w:jc w:val="center"/>
              <w:rPr>
                <w:rFonts w:hint="eastAsia" w:ascii="宋体" w:hAnsi="宋体" w:eastAsia="宋体" w:cs="宋体"/>
                <w:i w:val="0"/>
                <w:iCs w:val="0"/>
                <w:color w:val="000000"/>
                <w:sz w:val="16"/>
                <w:szCs w:val="16"/>
                <w:highlight w:val="none"/>
                <w:u w:val="none"/>
              </w:rPr>
            </w:pPr>
          </w:p>
        </w:tc>
      </w:tr>
      <w:tr w14:paraId="64BDA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shd w:val="clear" w:color="auto" w:fill="auto"/>
            <w:noWrap w:val="0"/>
            <w:textDirection w:val="tbRlV"/>
            <w:vAlign w:val="center"/>
          </w:tcPr>
          <w:p w14:paraId="17396D0E">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noWrap w:val="0"/>
            <w:textDirection w:val="tbRlV"/>
            <w:vAlign w:val="center"/>
          </w:tcPr>
          <w:p w14:paraId="25AE6DDA">
            <w:pPr>
              <w:jc w:val="center"/>
              <w:rPr>
                <w:rFonts w:hint="eastAsia" w:ascii="宋体" w:hAnsi="宋体" w:eastAsia="宋体" w:cs="宋体"/>
                <w:i w:val="0"/>
                <w:iCs w:val="0"/>
                <w:color w:val="000000"/>
                <w:sz w:val="16"/>
                <w:szCs w:val="16"/>
                <w:highlight w:val="none"/>
                <w:u w:val="none"/>
              </w:rPr>
            </w:pPr>
          </w:p>
        </w:tc>
        <w:tc>
          <w:tcPr>
            <w:tcW w:w="3538" w:type="dxa"/>
            <w:gridSpan w:val="3"/>
            <w:tcBorders>
              <w:top w:val="nil"/>
              <w:left w:val="nil"/>
              <w:bottom w:val="single" w:color="000000" w:sz="4" w:space="0"/>
              <w:right w:val="single" w:color="000000" w:sz="4" w:space="0"/>
            </w:tcBorders>
            <w:shd w:val="clear" w:color="auto" w:fill="auto"/>
            <w:noWrap w:val="0"/>
            <w:vAlign w:val="center"/>
          </w:tcPr>
          <w:p w14:paraId="1E35F232">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合计</w:t>
            </w:r>
          </w:p>
        </w:tc>
        <w:tc>
          <w:tcPr>
            <w:tcW w:w="505" w:type="dxa"/>
            <w:tcBorders>
              <w:top w:val="nil"/>
              <w:left w:val="single" w:color="000000" w:sz="4" w:space="0"/>
              <w:bottom w:val="single" w:color="000000" w:sz="4" w:space="0"/>
              <w:right w:val="single" w:color="000000" w:sz="4" w:space="0"/>
            </w:tcBorders>
            <w:shd w:val="clear" w:color="auto" w:fill="auto"/>
            <w:noWrap w:val="0"/>
            <w:vAlign w:val="center"/>
          </w:tcPr>
          <w:p w14:paraId="16491A9E">
            <w:pPr>
              <w:jc w:val="center"/>
              <w:rPr>
                <w:rFonts w:hint="eastAsia" w:ascii="宋体" w:hAnsi="宋体" w:eastAsia="宋体" w:cs="宋体"/>
                <w:b/>
                <w:bCs/>
                <w:i w:val="0"/>
                <w:iCs w:val="0"/>
                <w:color w:val="000000"/>
                <w:sz w:val="16"/>
                <w:szCs w:val="16"/>
                <w:highlight w:val="none"/>
                <w:u w:val="none"/>
              </w:rPr>
            </w:pPr>
          </w:p>
        </w:tc>
        <w:tc>
          <w:tcPr>
            <w:tcW w:w="500" w:type="dxa"/>
            <w:tcBorders>
              <w:top w:val="nil"/>
              <w:left w:val="single" w:color="000000" w:sz="4" w:space="0"/>
              <w:bottom w:val="single" w:color="000000" w:sz="4" w:space="0"/>
              <w:right w:val="single" w:color="000000" w:sz="4" w:space="0"/>
            </w:tcBorders>
            <w:shd w:val="clear" w:color="auto" w:fill="auto"/>
            <w:noWrap w:val="0"/>
            <w:vAlign w:val="center"/>
          </w:tcPr>
          <w:p w14:paraId="285E3598">
            <w:pPr>
              <w:jc w:val="center"/>
              <w:rPr>
                <w:rFonts w:hint="eastAsia" w:ascii="宋体" w:hAnsi="宋体" w:eastAsia="宋体" w:cs="宋体"/>
                <w:b/>
                <w:bCs/>
                <w:i w:val="0"/>
                <w:iCs w:val="0"/>
                <w:color w:val="000000"/>
                <w:sz w:val="16"/>
                <w:szCs w:val="16"/>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E88FB">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14</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7109F">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88</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31C21">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72</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839CD">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16</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1209C">
            <w:pPr>
              <w:jc w:val="center"/>
              <w:rPr>
                <w:rFonts w:hint="default" w:ascii="Calibri" w:hAnsi="Calibri" w:eastAsia="等线" w:cs="Calibri"/>
                <w:b/>
                <w:bCs/>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EAE68">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1D9273">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1.8</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3613F">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774B6">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1.8</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8A678">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A7436">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E69E0">
            <w:pPr>
              <w:jc w:val="center"/>
              <w:rPr>
                <w:rFonts w:hint="default" w:ascii="Calibri" w:hAnsi="Calibri" w:eastAsia="等线" w:cs="Calibri"/>
                <w:b/>
                <w:bCs/>
                <w:i w:val="0"/>
                <w:iCs w:val="0"/>
                <w:color w:val="000000"/>
                <w:sz w:val="16"/>
                <w:szCs w:val="16"/>
                <w:highlight w:val="none"/>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32B2F">
            <w:pPr>
              <w:jc w:val="center"/>
              <w:rPr>
                <w:rFonts w:hint="default" w:ascii="Calibri" w:hAnsi="Calibri" w:eastAsia="等线" w:cs="Calibri"/>
                <w:i w:val="0"/>
                <w:iCs w:val="0"/>
                <w:color w:val="000000"/>
                <w:sz w:val="22"/>
                <w:szCs w:val="22"/>
                <w:highlight w:val="none"/>
                <w:u w:val="none"/>
              </w:rPr>
            </w:pPr>
          </w:p>
        </w:tc>
        <w:tc>
          <w:tcPr>
            <w:tcW w:w="1335" w:type="dxa"/>
            <w:tcBorders>
              <w:top w:val="nil"/>
              <w:left w:val="single" w:color="000000" w:sz="4" w:space="0"/>
              <w:bottom w:val="single" w:color="000000" w:sz="4" w:space="0"/>
              <w:right w:val="single" w:color="000000" w:sz="4" w:space="0"/>
            </w:tcBorders>
            <w:shd w:val="clear" w:color="auto" w:fill="auto"/>
            <w:noWrap/>
            <w:vAlign w:val="center"/>
          </w:tcPr>
          <w:p w14:paraId="00AEEBC6">
            <w:pPr>
              <w:rPr>
                <w:rFonts w:hint="eastAsia" w:ascii="等线" w:hAnsi="等线" w:eastAsia="等线" w:cs="等线"/>
                <w:i w:val="0"/>
                <w:iCs w:val="0"/>
                <w:color w:val="000000"/>
                <w:sz w:val="22"/>
                <w:szCs w:val="22"/>
                <w:highlight w:val="none"/>
                <w:u w:val="none"/>
              </w:rPr>
            </w:pPr>
          </w:p>
        </w:tc>
      </w:tr>
      <w:tr w14:paraId="335D9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shd w:val="clear" w:color="auto" w:fill="auto"/>
            <w:noWrap w:val="0"/>
            <w:textDirection w:val="tbRlV"/>
            <w:vAlign w:val="center"/>
          </w:tcPr>
          <w:p w14:paraId="315EADA0">
            <w:pPr>
              <w:jc w:val="center"/>
              <w:rPr>
                <w:rFonts w:hint="eastAsia" w:ascii="宋体" w:hAnsi="宋体" w:eastAsia="宋体" w:cs="宋体"/>
                <w:i w:val="0"/>
                <w:iCs w:val="0"/>
                <w:color w:val="000000"/>
                <w:sz w:val="16"/>
                <w:szCs w:val="16"/>
                <w:highlight w:val="none"/>
                <w:u w:val="none"/>
              </w:rPr>
            </w:pPr>
          </w:p>
        </w:tc>
        <w:tc>
          <w:tcPr>
            <w:tcW w:w="450" w:type="dxa"/>
            <w:tcBorders>
              <w:top w:val="nil"/>
              <w:left w:val="nil"/>
              <w:bottom w:val="nil"/>
              <w:right w:val="nil"/>
            </w:tcBorders>
            <w:shd w:val="clear" w:color="auto" w:fill="auto"/>
            <w:noWrap w:val="0"/>
            <w:vAlign w:val="center"/>
          </w:tcPr>
          <w:p w14:paraId="33F6A96A">
            <w:pPr>
              <w:jc w:val="center"/>
              <w:rPr>
                <w:rFonts w:hint="eastAsia" w:ascii="宋体" w:hAnsi="宋体" w:eastAsia="宋体" w:cs="宋体"/>
                <w:b/>
                <w:bCs/>
                <w:i w:val="0"/>
                <w:iCs w:val="0"/>
                <w:color w:val="000000"/>
                <w:sz w:val="16"/>
                <w:szCs w:val="16"/>
                <w:highlight w:val="none"/>
                <w:u w:val="none"/>
              </w:rPr>
            </w:pPr>
          </w:p>
        </w:tc>
        <w:tc>
          <w:tcPr>
            <w:tcW w:w="4543" w:type="dxa"/>
            <w:gridSpan w:val="5"/>
            <w:tcBorders>
              <w:top w:val="nil"/>
              <w:left w:val="single" w:color="000000" w:sz="4" w:space="0"/>
              <w:bottom w:val="single" w:color="000000" w:sz="4" w:space="0"/>
              <w:right w:val="single" w:color="000000" w:sz="4" w:space="0"/>
            </w:tcBorders>
            <w:shd w:val="clear" w:color="auto" w:fill="auto"/>
            <w:noWrap w:val="0"/>
            <w:vAlign w:val="center"/>
          </w:tcPr>
          <w:p w14:paraId="4F8C96FF">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总计</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71736">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lang w:val="en-US"/>
              </w:rPr>
            </w:pPr>
            <w:r>
              <w:rPr>
                <w:rFonts w:hint="default" w:ascii="Calibri" w:hAnsi="Calibri" w:eastAsia="等线" w:cs="Calibri"/>
                <w:b/>
                <w:bCs/>
                <w:i w:val="0"/>
                <w:iCs w:val="0"/>
                <w:color w:val="000000"/>
                <w:kern w:val="0"/>
                <w:sz w:val="16"/>
                <w:szCs w:val="16"/>
                <w:highlight w:val="none"/>
                <w:u w:val="none"/>
                <w:lang w:val="en-US" w:eastAsia="zh-CN" w:bidi="ar"/>
              </w:rPr>
              <w:t>4</w:t>
            </w:r>
            <w:r>
              <w:rPr>
                <w:rFonts w:hint="eastAsia" w:ascii="Calibri" w:hAnsi="Calibri" w:eastAsia="等线" w:cs="Calibri"/>
                <w:b/>
                <w:bCs/>
                <w:i w:val="0"/>
                <w:iCs w:val="0"/>
                <w:color w:val="000000"/>
                <w:kern w:val="0"/>
                <w:sz w:val="16"/>
                <w:szCs w:val="16"/>
                <w:highlight w:val="none"/>
                <w:u w:val="none"/>
                <w:lang w:val="en-US" w:eastAsia="zh-CN" w:bidi="ar"/>
              </w:rPr>
              <w:t>9</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597B5">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lang w:val="en-US"/>
              </w:rPr>
            </w:pPr>
            <w:r>
              <w:rPr>
                <w:rFonts w:hint="default" w:ascii="Calibri" w:hAnsi="Calibri" w:eastAsia="等线" w:cs="Calibri"/>
                <w:b/>
                <w:bCs/>
                <w:i w:val="0"/>
                <w:iCs w:val="0"/>
                <w:color w:val="000000"/>
                <w:kern w:val="0"/>
                <w:sz w:val="16"/>
                <w:szCs w:val="16"/>
                <w:highlight w:val="none"/>
                <w:u w:val="none"/>
                <w:lang w:val="en-US" w:eastAsia="zh-CN" w:bidi="ar"/>
              </w:rPr>
              <w:t>6</w:t>
            </w:r>
            <w:r>
              <w:rPr>
                <w:rFonts w:hint="eastAsia" w:ascii="Calibri" w:hAnsi="Calibri" w:eastAsia="等线" w:cs="Calibri"/>
                <w:b/>
                <w:bCs/>
                <w:i w:val="0"/>
                <w:iCs w:val="0"/>
                <w:color w:val="000000"/>
                <w:kern w:val="0"/>
                <w:sz w:val="16"/>
                <w:szCs w:val="16"/>
                <w:highlight w:val="none"/>
                <w:u w:val="none"/>
                <w:lang w:val="en-US" w:eastAsia="zh-CN" w:bidi="ar"/>
              </w:rPr>
              <w:t>98</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1DC15E">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380</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539A28">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302</w:t>
            </w:r>
          </w:p>
        </w:tc>
        <w:tc>
          <w:tcPr>
            <w:tcW w:w="5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C82D7">
            <w:pPr>
              <w:jc w:val="center"/>
              <w:rPr>
                <w:rFonts w:hint="default" w:ascii="Calibri" w:hAnsi="Calibri" w:eastAsia="等线" w:cs="Calibri"/>
                <w:b/>
                <w:bCs/>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39926">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16.7</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8E05F">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9.9</w:t>
            </w: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54AAE">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1.7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85136">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4.2</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F264CB">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48FE9">
            <w:pPr>
              <w:keepNext w:val="0"/>
              <w:keepLines w:val="0"/>
              <w:widowControl/>
              <w:suppressLineNumbers w:val="0"/>
              <w:jc w:val="center"/>
              <w:textAlignment w:val="center"/>
              <w:rPr>
                <w:rFonts w:hint="default" w:ascii="Calibri" w:hAnsi="Calibri" w:eastAsia="等线" w:cs="Calibri"/>
                <w:b/>
                <w:bCs/>
                <w:i w:val="0"/>
                <w:iCs w:val="0"/>
                <w:color w:val="000000"/>
                <w:sz w:val="16"/>
                <w:szCs w:val="16"/>
                <w:highlight w:val="none"/>
                <w:u w:val="none"/>
              </w:rPr>
            </w:pPr>
            <w:r>
              <w:rPr>
                <w:rFonts w:hint="default" w:ascii="Calibri" w:hAnsi="Calibri" w:eastAsia="等线" w:cs="Calibri"/>
                <w:b/>
                <w:bCs/>
                <w:i w:val="0"/>
                <w:iCs w:val="0"/>
                <w:color w:val="000000"/>
                <w:kern w:val="0"/>
                <w:sz w:val="16"/>
                <w:szCs w:val="16"/>
                <w:highlight w:val="none"/>
                <w:u w:val="none"/>
                <w:lang w:val="en-US" w:eastAsia="zh-CN" w:bidi="ar"/>
              </w:rPr>
              <w:t>0</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7D942">
            <w:pPr>
              <w:jc w:val="center"/>
              <w:rPr>
                <w:rFonts w:hint="default" w:ascii="Calibri" w:hAnsi="Calibri" w:eastAsia="等线" w:cs="Calibri"/>
                <w:b/>
                <w:bCs/>
                <w:i w:val="0"/>
                <w:iCs w:val="0"/>
                <w:color w:val="000000"/>
                <w:sz w:val="16"/>
                <w:szCs w:val="16"/>
                <w:highlight w:val="none"/>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EE05F">
            <w:pPr>
              <w:jc w:val="center"/>
              <w:rPr>
                <w:rFonts w:hint="default" w:ascii="Calibri" w:hAnsi="Calibri" w:eastAsia="等线" w:cs="Calibri"/>
                <w:i w:val="0"/>
                <w:iCs w:val="0"/>
                <w:color w:val="000000"/>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EDC5">
            <w:pPr>
              <w:rPr>
                <w:rFonts w:hint="eastAsia" w:ascii="等线" w:hAnsi="等线" w:eastAsia="等线" w:cs="等线"/>
                <w:i w:val="0"/>
                <w:iCs w:val="0"/>
                <w:color w:val="000000"/>
                <w:sz w:val="22"/>
                <w:szCs w:val="22"/>
                <w:highlight w:val="none"/>
                <w:u w:val="none"/>
              </w:rPr>
            </w:pPr>
          </w:p>
        </w:tc>
      </w:tr>
      <w:tr w14:paraId="5DB43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tcBorders>
              <w:top w:val="single" w:color="000000" w:sz="4" w:space="0"/>
              <w:left w:val="single" w:color="000000" w:sz="4" w:space="0"/>
              <w:bottom w:val="single" w:color="000000" w:sz="4" w:space="0"/>
              <w:right w:val="single" w:color="000000" w:sz="4" w:space="0"/>
            </w:tcBorders>
            <w:noWrap/>
            <w:textDirection w:val="tbRlV"/>
            <w:vAlign w:val="center"/>
          </w:tcPr>
          <w:p w14:paraId="081B1739">
            <w:pPr>
              <w:jc w:val="center"/>
              <w:rPr>
                <w:rFonts w:hint="eastAsia" w:ascii="宋体" w:hAnsi="宋体" w:eastAsia="宋体" w:cs="宋体"/>
                <w:i w:val="0"/>
                <w:iCs w:val="0"/>
                <w:color w:val="000000"/>
                <w:sz w:val="16"/>
                <w:szCs w:val="16"/>
                <w:highlight w:val="none"/>
                <w:u w:val="none"/>
              </w:rPr>
            </w:pPr>
          </w:p>
        </w:tc>
        <w:tc>
          <w:tcPr>
            <w:tcW w:w="450" w:type="dxa"/>
            <w:tcBorders>
              <w:top w:val="single" w:color="000000" w:sz="4" w:space="0"/>
              <w:left w:val="single" w:color="000000" w:sz="4" w:space="0"/>
              <w:bottom w:val="single" w:color="000000" w:sz="4" w:space="0"/>
              <w:right w:val="single" w:color="000000" w:sz="4" w:space="0"/>
            </w:tcBorders>
            <w:noWrap/>
            <w:textDirection w:val="tbRlV"/>
            <w:vAlign w:val="center"/>
          </w:tcPr>
          <w:p w14:paraId="3A470445">
            <w:pPr>
              <w:jc w:val="center"/>
              <w:rPr>
                <w:rFonts w:hint="eastAsia" w:ascii="宋体" w:hAnsi="宋体" w:eastAsia="宋体" w:cs="宋体"/>
                <w:i w:val="0"/>
                <w:iCs w:val="0"/>
                <w:color w:val="000000"/>
                <w:sz w:val="16"/>
                <w:szCs w:val="16"/>
                <w:highlight w:val="none"/>
                <w:u w:val="none"/>
              </w:rPr>
            </w:pPr>
          </w:p>
        </w:tc>
        <w:tc>
          <w:tcPr>
            <w:tcW w:w="454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6D56D">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公共基础课累计、占总学时比例</w:t>
            </w:r>
          </w:p>
        </w:tc>
        <w:tc>
          <w:tcPr>
            <w:tcW w:w="10232"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5FCAF">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25%</w:t>
            </w:r>
          </w:p>
        </w:tc>
      </w:tr>
      <w:tr w14:paraId="0792B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restart"/>
            <w:tcBorders>
              <w:top w:val="single" w:color="000000" w:sz="4" w:space="0"/>
              <w:left w:val="single" w:color="000000" w:sz="4" w:space="0"/>
              <w:bottom w:val="single" w:color="000000" w:sz="4" w:space="0"/>
              <w:right w:val="single" w:color="000000" w:sz="4" w:space="0"/>
            </w:tcBorders>
            <w:noWrap/>
            <w:textDirection w:val="tbRlV"/>
            <w:vAlign w:val="center"/>
          </w:tcPr>
          <w:p w14:paraId="552A5F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专业(技能）课</w:t>
            </w:r>
          </w:p>
        </w:tc>
        <w:tc>
          <w:tcPr>
            <w:tcW w:w="450" w:type="dxa"/>
            <w:vMerge w:val="restart"/>
            <w:tcBorders>
              <w:top w:val="single" w:color="000000" w:sz="4" w:space="0"/>
              <w:left w:val="single" w:color="000000" w:sz="4" w:space="0"/>
              <w:bottom w:val="single" w:color="000000" w:sz="4" w:space="0"/>
              <w:right w:val="single" w:color="000000" w:sz="4" w:space="0"/>
            </w:tcBorders>
            <w:noWrap/>
            <w:textDirection w:val="tbRlV"/>
            <w:vAlign w:val="center"/>
          </w:tcPr>
          <w:p w14:paraId="778859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专业基础课（必修）</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2765531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0C66ECB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20401038</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348AA54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工程制图与CAD</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55AE3F5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6A18D4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57471E1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23CA64D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5A83A94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08F072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41BAE89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18767C5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6679337F">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96322F4">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3F3D923B">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17B7A244">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4F5E7E25">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6C03E8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D976D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55B223E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4C472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52BA3898">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34F8612B">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A023D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56BF044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20402116</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582A60E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安全生产法律法规</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26E405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47AD3A8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6BF4CB0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436B560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595363E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5B53C77F">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3296CC2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15EE50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6A29E63C">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D11E9BE">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29CD1661">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643930C1">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28C0C17D">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909A14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BCB33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68E20D1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其他</w:t>
            </w:r>
          </w:p>
        </w:tc>
      </w:tr>
      <w:tr w14:paraId="750FA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465FB4EE">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18DF7DA6">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2FC9934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62A10061">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20403090</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78CC214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应急管理概论</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2824B7B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04311DE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7427D4F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1F8C9EC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2D6B2E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6BC4EA76">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3CFBEE0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11657A8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3B7E0C6F">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6009A29">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424B0375">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33774694">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50DEAD99">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F6C0C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88F61A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7F9B2FE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其他</w:t>
            </w:r>
          </w:p>
        </w:tc>
      </w:tr>
      <w:tr w14:paraId="24524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2CA3F752">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44D616C1">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576D4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038DE88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20403089</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256B65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消防工程概论</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1717F8D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5A621B6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58FCF9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20FB7D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449AD7B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6C7CD678">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01CC11F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1D68F598">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493D56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1.8</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E97A1F5">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5B9E6647">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2C8BED48">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4638A6D3">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B34B2D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85CB82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74CA83C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其他</w:t>
            </w:r>
          </w:p>
        </w:tc>
      </w:tr>
      <w:tr w14:paraId="0156B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6F6F8FD5">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6906EE5B">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6FC1B59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3A04EF14">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20403163</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69D385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危险源辨识与处置</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0147689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0CC27AC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2A5D01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3E208EF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5AB157A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5C8EA4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556E67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46CC3462">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49D536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9FE2B1D">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0DF60F88">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0E8DF5C6">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651539C2">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63048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29B45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2B61A70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36F21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65309CC0">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2EB58492">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91D69F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6ACA5E4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20403125</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6845981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防火防爆技术</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721EE20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417403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15BBB7E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3927295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577B910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202DBF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0C8040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45A6C79D">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17E817EE">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6509ED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w:t>
            </w: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1A4D35F7">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1F798FBA">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5E6721D1">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5DE25B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FE5DF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7E218AC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项目化</w:t>
            </w:r>
          </w:p>
        </w:tc>
      </w:tr>
      <w:tr w14:paraId="2A110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7FEDDB5E">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4D170F1E">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05A58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2BE5DCC6">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20403161</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22D033F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安全管理技术</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5EC1F8D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4E75AFE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04F7DC5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77CB380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79B0F0B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58B268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1CE5F6E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5268FB2D">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18AA50FD">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1004EC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w:t>
            </w: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1323739F">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71EB42B4">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7E392B42">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E186B0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B73E8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040CF56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5B3FA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23530520">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3DD9FAC5">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036D36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0D1C2292">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20403168</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7BE0FE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风险防范技术</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1BAA0E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1550419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46231F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lang w:val="en-US" w:eastAsia="zh-CN"/>
              </w:rPr>
            </w:pPr>
            <w:r>
              <w:rPr>
                <w:rFonts w:hint="eastAsia" w:ascii="宋体" w:hAnsi="宋体" w:eastAsia="宋体" w:cs="宋体"/>
                <w:i w:val="0"/>
                <w:iCs w:val="0"/>
                <w:color w:val="000000"/>
                <w:sz w:val="16"/>
                <w:szCs w:val="16"/>
                <w:highlight w:val="none"/>
                <w:u w:val="none"/>
                <w:lang w:val="en-US" w:eastAsia="zh-CN"/>
              </w:rPr>
              <w:t>3</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7293E2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283676ED">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eastAsia="zh-CN"/>
              </w:rPr>
            </w:pPr>
            <w:r>
              <w:rPr>
                <w:rFonts w:hint="eastAsia" w:ascii="宋体" w:hAnsi="宋体" w:eastAsia="宋体" w:cs="宋体"/>
                <w:i w:val="0"/>
                <w:iCs w:val="0"/>
                <w:color w:val="000000"/>
                <w:sz w:val="16"/>
                <w:szCs w:val="16"/>
                <w:highlight w:val="none"/>
                <w:u w:val="none"/>
                <w:lang w:val="en-US" w:eastAsia="zh-CN"/>
              </w:rPr>
              <w:t>24</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4AF83198">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eastAsia="zh-CN"/>
              </w:rPr>
            </w:pPr>
            <w:r>
              <w:rPr>
                <w:rFonts w:hint="eastAsia" w:ascii="宋体" w:hAnsi="宋体" w:eastAsia="宋体" w:cs="宋体"/>
                <w:i w:val="0"/>
                <w:iCs w:val="0"/>
                <w:color w:val="000000"/>
                <w:sz w:val="16"/>
                <w:szCs w:val="16"/>
                <w:highlight w:val="none"/>
                <w:u w:val="none"/>
                <w:lang w:val="en-US" w:eastAsia="zh-CN"/>
              </w:rPr>
              <w:t>24</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0B71D1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1E78A3C7">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5FA85DAC">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CDF6B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w:t>
            </w: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16D85C78">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0EA0BB17">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7B2D4173">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F76C37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4B0478C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001FB1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51E5F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1AC36242">
            <w:pPr>
              <w:jc w:val="center"/>
              <w:rPr>
                <w:rFonts w:hint="eastAsia" w:ascii="宋体" w:hAnsi="宋体" w:eastAsia="宋体" w:cs="宋体"/>
                <w:i w:val="0"/>
                <w:iCs w:val="0"/>
                <w:color w:val="000000"/>
                <w:sz w:val="16"/>
                <w:szCs w:val="16"/>
                <w:highlight w:val="none"/>
                <w:u w:val="none"/>
              </w:rPr>
            </w:pPr>
          </w:p>
        </w:tc>
        <w:tc>
          <w:tcPr>
            <w:tcW w:w="450" w:type="dxa"/>
            <w:vMerge w:val="restart"/>
            <w:tcBorders>
              <w:top w:val="single" w:color="000000" w:sz="4" w:space="0"/>
              <w:left w:val="single" w:color="000000" w:sz="4" w:space="0"/>
              <w:bottom w:val="single" w:color="000000" w:sz="4" w:space="0"/>
              <w:right w:val="single" w:color="000000" w:sz="4" w:space="0"/>
            </w:tcBorders>
            <w:noWrap/>
            <w:textDirection w:val="tbRlV"/>
            <w:vAlign w:val="center"/>
          </w:tcPr>
          <w:p w14:paraId="520E04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专业核心课（必修）</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57F03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47B615A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20403160</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274470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应急预案编制与演练</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551924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59E9735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6D2D76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2.5</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3B0FE1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4687F91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55E5E13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1996EA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0BAE2E69">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6854C1F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A0802A6">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2D994067">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73E05EBA">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23435031">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F0BFDC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A2392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3D3D7F3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0700B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2C525203">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2633359B">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677C680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6F2351D6">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20403166</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7647080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应急救援装备选择与使用</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1EB9F6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1927C6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59D65AC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2D6C600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69AF05CE">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7A1D96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4AE399F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0657FEF5">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3BAAD6E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C1EA70B">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3AB661A3">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33F03472">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76DFC1AC">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72CC46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A69FE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56ABCDE5">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专业+课程，其中机电工程系机电一体化专业授课8学时；</w:t>
            </w:r>
          </w:p>
          <w:p w14:paraId="3686B76B">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见习安排：通辽市消防救援大队见习一周（第14周）</w:t>
            </w:r>
          </w:p>
        </w:tc>
      </w:tr>
      <w:tr w14:paraId="2E68A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09616749">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336B6245">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057635E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53A78F5C">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20403164</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2031D63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应急指挥技术</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5591EF8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C</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5ADB7D7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6E20990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1BCBEC7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0EE6C6AC">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6994B4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2DF4052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6AC17AE1">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01393AF9">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92FE12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w:t>
            </w: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59D16599">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26677781">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4C34C755">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01A51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74661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2BABBB59">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项目化</w:t>
            </w:r>
          </w:p>
        </w:tc>
      </w:tr>
      <w:tr w14:paraId="4C108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00FEF944">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2E7394AB">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05C222F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0F91AB33">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20403162</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66AA880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事故救援技术</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5ED490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65A897E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50C7A4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5D71A1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80</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3BB84840">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38</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7516BBB0">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43</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680C6AF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51104C3D">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79695F5E">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E032AC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4.4</w:t>
            </w: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4D843702">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65DA4127">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3F35E177">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526E6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316C78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5B83CF33">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项目化</w:t>
            </w:r>
          </w:p>
        </w:tc>
      </w:tr>
      <w:tr w14:paraId="13A12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0B5C0481">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46756134">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7AD4FC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5BCD343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20403165</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02FE87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现场急救技术</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4107030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7943376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22FDFF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067203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3A0A211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369DCB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6DA0B0E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5684B732">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4D1D7EA5">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97AD65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w:t>
            </w: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4CA758F5">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630B570C">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5B1DBF1F">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74512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3EDE0B8">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机电工程系</w:t>
            </w:r>
          </w:p>
          <w:p w14:paraId="644FBF2F">
            <w:pPr>
              <w:keepNext w:val="0"/>
              <w:keepLines w:val="0"/>
              <w:widowControl/>
              <w:suppressLineNumbers w:val="0"/>
              <w:jc w:val="center"/>
              <w:textAlignment w:val="center"/>
              <w:rPr>
                <w:rFonts w:hint="default"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护理系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70CCB99A">
            <w:pPr>
              <w:keepNext w:val="0"/>
              <w:keepLines w:val="0"/>
              <w:widowControl/>
              <w:suppressLineNumbers w:val="0"/>
              <w:jc w:val="center"/>
              <w:textAlignment w:val="center"/>
              <w:rPr>
                <w:rFonts w:hint="default"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专业+课程，其中护理系护理专业授课24学时</w:t>
            </w:r>
          </w:p>
        </w:tc>
      </w:tr>
      <w:tr w14:paraId="21C4E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66BA01BA">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75A621DC">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610461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0605D71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20403180</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77D3C4C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应急通信技术</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45D5C5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A</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42A8720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2FAFFD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6A8352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529C5A2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40D5717C">
            <w:pPr>
              <w:jc w:val="center"/>
              <w:rPr>
                <w:rFonts w:hint="eastAsia" w:ascii="宋体" w:hAnsi="宋体" w:eastAsia="宋体" w:cs="宋体"/>
                <w:i w:val="0"/>
                <w:iCs w:val="0"/>
                <w:color w:val="000000"/>
                <w:sz w:val="16"/>
                <w:szCs w:val="16"/>
                <w:highlight w:val="none"/>
                <w:u w:val="none"/>
              </w:rPr>
            </w:pP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4FC2EB4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59734A2F">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734E7B29">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B445575">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3EF0175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1.78</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11CF5A58">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7420C6AF">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A92CB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0"/>
            <w:vAlign w:val="center"/>
          </w:tcPr>
          <w:p w14:paraId="0B144CCE">
            <w:pPr>
              <w:keepNext w:val="0"/>
              <w:keepLines w:val="0"/>
              <w:widowControl/>
              <w:suppressLineNumbers w:val="0"/>
              <w:jc w:val="center"/>
              <w:textAlignment w:val="center"/>
              <w:rPr>
                <w:rFonts w:hint="default"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7D74C24B">
            <w:pPr>
              <w:keepNext w:val="0"/>
              <w:keepLines w:val="0"/>
              <w:widowControl/>
              <w:suppressLineNumbers w:val="0"/>
              <w:jc w:val="center"/>
              <w:textAlignment w:val="center"/>
              <w:rPr>
                <w:rFonts w:hint="default"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其他</w:t>
            </w:r>
          </w:p>
        </w:tc>
      </w:tr>
      <w:tr w14:paraId="481AC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0C5E6A53">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29347A55">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0DD4F7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4B1190DD">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20403182</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50BA29B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火灾救援技术</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065EB7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C</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0526CB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4703F3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37A65A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1C2FB9B0">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11A2892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7BB9561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75F70828">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458652A4">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5A9B3EA">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5075D82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2.67</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7BA5F1FE">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6599818D">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8F156C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A0C618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58E15BD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见习安排：国家危险化学品应急救援中化舟山队专家到校现场授课一周（第6周）</w:t>
            </w:r>
          </w:p>
        </w:tc>
      </w:tr>
      <w:tr w14:paraId="29FBE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6B94ECB7">
            <w:pPr>
              <w:jc w:val="center"/>
              <w:rPr>
                <w:rFonts w:hint="eastAsia" w:ascii="宋体" w:hAnsi="宋体" w:eastAsia="宋体" w:cs="宋体"/>
                <w:i w:val="0"/>
                <w:iCs w:val="0"/>
                <w:color w:val="000000"/>
                <w:sz w:val="16"/>
                <w:szCs w:val="16"/>
                <w:highlight w:val="none"/>
                <w:u w:val="none"/>
              </w:rPr>
            </w:pPr>
          </w:p>
        </w:tc>
        <w:tc>
          <w:tcPr>
            <w:tcW w:w="450" w:type="dxa"/>
            <w:tcBorders>
              <w:top w:val="single" w:color="000000" w:sz="4" w:space="0"/>
              <w:left w:val="single" w:color="000000" w:sz="4" w:space="0"/>
              <w:bottom w:val="single" w:color="000000" w:sz="4" w:space="0"/>
              <w:right w:val="single" w:color="000000" w:sz="4" w:space="0"/>
            </w:tcBorders>
            <w:noWrap/>
            <w:textDirection w:val="tbRlV"/>
            <w:vAlign w:val="center"/>
          </w:tcPr>
          <w:p w14:paraId="67808FFF">
            <w:pPr>
              <w:jc w:val="center"/>
              <w:rPr>
                <w:rFonts w:hint="eastAsia" w:ascii="宋体" w:hAnsi="宋体" w:eastAsia="宋体" w:cs="宋体"/>
                <w:i w:val="0"/>
                <w:iCs w:val="0"/>
                <w:color w:val="000000"/>
                <w:sz w:val="16"/>
                <w:szCs w:val="16"/>
                <w:highlight w:val="none"/>
                <w:u w:val="none"/>
              </w:rPr>
            </w:pPr>
          </w:p>
        </w:tc>
        <w:tc>
          <w:tcPr>
            <w:tcW w:w="4543" w:type="dxa"/>
            <w:gridSpan w:val="5"/>
            <w:tcBorders>
              <w:top w:val="single" w:color="000000" w:sz="4" w:space="0"/>
              <w:left w:val="single" w:color="000000" w:sz="4" w:space="0"/>
              <w:bottom w:val="single" w:color="000000" w:sz="4" w:space="0"/>
              <w:right w:val="single" w:color="000000" w:sz="4" w:space="0"/>
            </w:tcBorders>
            <w:noWrap/>
            <w:vAlign w:val="center"/>
          </w:tcPr>
          <w:p w14:paraId="75DE1A44">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小计</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489639CD">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37</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2F996F26">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800</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0DE9E57E">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386</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359405FD">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414</w:t>
            </w:r>
          </w:p>
        </w:tc>
        <w:tc>
          <w:tcPr>
            <w:tcW w:w="535" w:type="dxa"/>
            <w:tcBorders>
              <w:top w:val="single" w:color="000000" w:sz="4" w:space="0"/>
              <w:left w:val="single" w:color="000000" w:sz="4" w:space="0"/>
              <w:bottom w:val="single" w:color="000000" w:sz="4" w:space="0"/>
              <w:right w:val="single" w:color="000000" w:sz="4" w:space="0"/>
            </w:tcBorders>
            <w:noWrap/>
            <w:vAlign w:val="center"/>
          </w:tcPr>
          <w:p w14:paraId="48935C9B">
            <w:pPr>
              <w:jc w:val="center"/>
              <w:rPr>
                <w:rFonts w:hint="eastAsia" w:ascii="宋体" w:hAnsi="宋体" w:eastAsia="宋体" w:cs="宋体"/>
                <w:b/>
                <w:bCs/>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194D7EFB">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9</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6CFCA02B">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11.7</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9842A71">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20.6</w:t>
            </w: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3A5EB5A2">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4.45</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4E124E99">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0</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14C9B419">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0</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1EF3304C">
            <w:pPr>
              <w:jc w:val="center"/>
              <w:rPr>
                <w:rFonts w:hint="eastAsia" w:ascii="宋体" w:hAnsi="宋体" w:eastAsia="宋体" w:cs="宋体"/>
                <w:i w:val="0"/>
                <w:iCs w:val="0"/>
                <w:color w:val="000000"/>
                <w:sz w:val="16"/>
                <w:szCs w:val="16"/>
                <w:highlight w:val="none"/>
                <w:u w:val="none"/>
              </w:rPr>
            </w:pP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FAB633C">
            <w:pPr>
              <w:jc w:val="center"/>
              <w:rPr>
                <w:rFonts w:hint="eastAsia" w:ascii="宋体" w:hAnsi="宋体" w:eastAsia="宋体" w:cs="宋体"/>
                <w:i w:val="0"/>
                <w:iCs w:val="0"/>
                <w:color w:val="000000"/>
                <w:sz w:val="16"/>
                <w:szCs w:val="16"/>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7253082F">
            <w:pPr>
              <w:rPr>
                <w:rFonts w:hint="eastAsia" w:ascii="等线" w:hAnsi="等线" w:eastAsia="等线" w:cs="等线"/>
                <w:i w:val="0"/>
                <w:iCs w:val="0"/>
                <w:color w:val="000000"/>
                <w:sz w:val="22"/>
                <w:szCs w:val="22"/>
                <w:highlight w:val="none"/>
                <w:u w:val="none"/>
              </w:rPr>
            </w:pPr>
          </w:p>
        </w:tc>
      </w:tr>
      <w:tr w14:paraId="37E24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0A28FFEE">
            <w:pPr>
              <w:jc w:val="center"/>
              <w:rPr>
                <w:rFonts w:hint="eastAsia" w:ascii="宋体" w:hAnsi="宋体" w:eastAsia="宋体" w:cs="宋体"/>
                <w:i w:val="0"/>
                <w:iCs w:val="0"/>
                <w:color w:val="000000"/>
                <w:sz w:val="16"/>
                <w:szCs w:val="16"/>
                <w:highlight w:val="none"/>
                <w:u w:val="none"/>
              </w:rPr>
            </w:pPr>
          </w:p>
        </w:tc>
        <w:tc>
          <w:tcPr>
            <w:tcW w:w="450" w:type="dxa"/>
            <w:vMerge w:val="restart"/>
            <w:tcBorders>
              <w:top w:val="single" w:color="000000" w:sz="4" w:space="0"/>
              <w:left w:val="single" w:color="000000" w:sz="4" w:space="0"/>
              <w:bottom w:val="nil"/>
              <w:right w:val="single" w:color="000000" w:sz="4" w:space="0"/>
            </w:tcBorders>
            <w:noWrap w:val="0"/>
            <w:textDirection w:val="tbRlV"/>
            <w:vAlign w:val="center"/>
          </w:tcPr>
          <w:p w14:paraId="01350C7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专业拓展课（必修）</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012893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0E6176C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20403173</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1610C2E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应急救援技能基础</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0B7197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574FA18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2875035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268E66B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63030A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4B125C4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164590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1F240C41">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33A9336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4191D6B4">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687B6673">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06033787">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48603602">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59BB18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37CD65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6A62637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62CB7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095C052D">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nil"/>
              <w:right w:val="single" w:color="000000" w:sz="4" w:space="0"/>
            </w:tcBorders>
            <w:noWrap w:val="0"/>
            <w:textDirection w:val="tbRlV"/>
            <w:vAlign w:val="center"/>
          </w:tcPr>
          <w:p w14:paraId="3C417FEE">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644028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54203CB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20403180</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1A058E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矿山救援技术</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0A8F6A8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6ACE04E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772FC6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065880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22FC7A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29ECC19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626B590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6466DEDD">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47E9615">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7EFE2E1A">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1230D18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w:t>
            </w: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7C7E0E3C">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3613B018">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7CB590C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0A2616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77F5CD9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6A1FE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2281FDC2">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nil"/>
              <w:right w:val="single" w:color="000000" w:sz="4" w:space="0"/>
            </w:tcBorders>
            <w:noWrap w:val="0"/>
            <w:textDirection w:val="tbRlV"/>
            <w:vAlign w:val="center"/>
          </w:tcPr>
          <w:p w14:paraId="6499891D">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219C1BF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64E07D5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20403182</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3159308A">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无人机应急救援应用</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022842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1347D8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003A8F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2F81AF8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7686CDA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6394C7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79D2B85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69903E6A">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50ECAEB">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3F7E88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w:t>
            </w: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1A07C005">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59C7AC37">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4FE828C0">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925CFA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71D4DBF">
            <w:pPr>
              <w:keepNext w:val="0"/>
              <w:keepLines w:val="0"/>
              <w:widowControl/>
              <w:suppressLineNumbers w:val="0"/>
              <w:jc w:val="center"/>
              <w:textAlignment w:val="center"/>
              <w:rPr>
                <w:rFonts w:hint="default"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60737865">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eastAsia="zh-CN"/>
              </w:rPr>
            </w:pPr>
            <w:r>
              <w:rPr>
                <w:rFonts w:hint="eastAsia" w:ascii="宋体" w:hAnsi="宋体" w:eastAsia="宋体" w:cs="宋体"/>
                <w:i w:val="0"/>
                <w:iCs w:val="0"/>
                <w:color w:val="000000"/>
                <w:sz w:val="16"/>
                <w:szCs w:val="16"/>
                <w:highlight w:val="none"/>
                <w:u w:val="none"/>
                <w:lang w:val="en-US" w:eastAsia="zh-CN"/>
              </w:rPr>
              <w:t>理实一体化</w:t>
            </w:r>
          </w:p>
        </w:tc>
      </w:tr>
      <w:tr w14:paraId="119A8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3A8ACC32">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nil"/>
              <w:right w:val="single" w:color="000000" w:sz="4" w:space="0"/>
            </w:tcBorders>
            <w:noWrap w:val="0"/>
            <w:textDirection w:val="tbRlV"/>
            <w:vAlign w:val="center"/>
          </w:tcPr>
          <w:p w14:paraId="500EBC67">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2EF7609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549ECD18">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20403135</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35D1603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安全生产技术</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284EF6BA">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33E72F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0BD46C3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309146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64</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2B2FFB8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2A15CD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07101A0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08825F7C">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2D001E56">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02DC151">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7B52544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3.6</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407692A4">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09AD7F59">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82B197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EDE223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2CD46354">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专业+课程，其中机电工程系电梯工程技术专业授课8学时</w:t>
            </w:r>
          </w:p>
        </w:tc>
      </w:tr>
      <w:tr w14:paraId="38C83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2AEEE50A">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nil"/>
              <w:right w:val="single" w:color="000000" w:sz="4" w:space="0"/>
            </w:tcBorders>
            <w:noWrap w:val="0"/>
            <w:textDirection w:val="tbRlV"/>
            <w:vAlign w:val="center"/>
          </w:tcPr>
          <w:p w14:paraId="233FC7B3">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E01882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35FCE689">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20403136</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78121AF1">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特种设备管理技术</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7C725E0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B</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3CA20D9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69F8A6D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5E083C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540074D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16</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2219984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32</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05F5D5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12B6B0F3">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510B61D7">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5EC4D0D">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2F75D7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759ECD8F">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67EBE8FE">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24151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10B8A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0FF65B52">
            <w:pPr>
              <w:keepNext w:val="0"/>
              <w:keepLines w:val="0"/>
              <w:widowControl/>
              <w:suppressLineNumbers w:val="0"/>
              <w:jc w:val="center"/>
              <w:textAlignment w:val="center"/>
              <w:rPr>
                <w:rFonts w:hint="default" w:ascii="宋体" w:hAnsi="宋体" w:eastAsia="宋体" w:cs="宋体"/>
                <w:i w:val="0"/>
                <w:iCs w:val="0"/>
                <w:color w:val="000000"/>
                <w:sz w:val="16"/>
                <w:szCs w:val="16"/>
                <w:highlight w:val="none"/>
                <w:u w:val="none"/>
                <w:lang w:val="en-US"/>
              </w:rPr>
            </w:pPr>
            <w:r>
              <w:rPr>
                <w:rFonts w:hint="eastAsia" w:ascii="宋体" w:hAnsi="宋体" w:eastAsia="宋体" w:cs="宋体"/>
                <w:i w:val="0"/>
                <w:iCs w:val="0"/>
                <w:color w:val="000000"/>
                <w:kern w:val="0"/>
                <w:sz w:val="16"/>
                <w:szCs w:val="16"/>
                <w:highlight w:val="none"/>
                <w:u w:val="none"/>
                <w:lang w:val="en-US" w:eastAsia="zh-CN" w:bidi="ar"/>
              </w:rPr>
              <w:t>产教融合课程，其中中化舟山危化品应急救援基地有限公司导师授课18课时</w:t>
            </w:r>
          </w:p>
        </w:tc>
      </w:tr>
      <w:tr w14:paraId="31383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28817435">
            <w:pPr>
              <w:jc w:val="center"/>
              <w:rPr>
                <w:rFonts w:hint="eastAsia" w:ascii="宋体" w:hAnsi="宋体" w:eastAsia="宋体" w:cs="宋体"/>
                <w:i w:val="0"/>
                <w:iCs w:val="0"/>
                <w:color w:val="000000"/>
                <w:sz w:val="16"/>
                <w:szCs w:val="16"/>
                <w:highlight w:val="none"/>
                <w:u w:val="none"/>
              </w:rPr>
            </w:pPr>
          </w:p>
        </w:tc>
        <w:tc>
          <w:tcPr>
            <w:tcW w:w="450" w:type="dxa"/>
            <w:vMerge w:val="continue"/>
            <w:tcBorders>
              <w:top w:val="single" w:color="000000" w:sz="4" w:space="0"/>
              <w:left w:val="single" w:color="000000" w:sz="4" w:space="0"/>
              <w:bottom w:val="nil"/>
              <w:right w:val="single" w:color="000000" w:sz="4" w:space="0"/>
            </w:tcBorders>
            <w:noWrap w:val="0"/>
            <w:textDirection w:val="tbRlV"/>
            <w:vAlign w:val="center"/>
          </w:tcPr>
          <w:p w14:paraId="1C0FE9F2">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45E686D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0A270B2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20403181</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2CB7994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消防体育</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38E1F4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C</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113DB6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是</w:t>
            </w:r>
          </w:p>
        </w:tc>
        <w:tc>
          <w:tcPr>
            <w:tcW w:w="569" w:type="dxa"/>
            <w:tcBorders>
              <w:top w:val="single" w:color="000000" w:sz="4" w:space="0"/>
              <w:left w:val="single" w:color="000000" w:sz="4" w:space="0"/>
              <w:bottom w:val="single" w:color="000000" w:sz="4" w:space="0"/>
              <w:right w:val="single" w:color="000000" w:sz="4" w:space="0"/>
            </w:tcBorders>
            <w:noWrap w:val="0"/>
            <w:vAlign w:val="center"/>
          </w:tcPr>
          <w:p w14:paraId="1D160C1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0"/>
            <w:vAlign w:val="center"/>
          </w:tcPr>
          <w:p w14:paraId="535AEFD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33FD45BC">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747B8F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48</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06E9E5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3803456D">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B5CED1E">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0B2795CF">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0"/>
            <w:vAlign w:val="center"/>
          </w:tcPr>
          <w:p w14:paraId="4C68A0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2.7</w:t>
            </w:r>
          </w:p>
        </w:tc>
        <w:tc>
          <w:tcPr>
            <w:tcW w:w="724" w:type="dxa"/>
            <w:tcBorders>
              <w:top w:val="single" w:color="000000" w:sz="4" w:space="0"/>
              <w:left w:val="single" w:color="000000" w:sz="4" w:space="0"/>
              <w:bottom w:val="single" w:color="000000" w:sz="4" w:space="0"/>
              <w:right w:val="single" w:color="000000" w:sz="4" w:space="0"/>
            </w:tcBorders>
            <w:noWrap w:val="0"/>
            <w:vAlign w:val="center"/>
          </w:tcPr>
          <w:p w14:paraId="3AAAABDD">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0"/>
            <w:vAlign w:val="center"/>
          </w:tcPr>
          <w:p w14:paraId="460B3E7E">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BAF8E8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A44F1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5CDF4C0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其他</w:t>
            </w:r>
          </w:p>
        </w:tc>
      </w:tr>
      <w:tr w14:paraId="13FD9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7AB51D1C">
            <w:pPr>
              <w:jc w:val="center"/>
              <w:rPr>
                <w:rFonts w:hint="eastAsia" w:ascii="宋体" w:hAnsi="宋体" w:eastAsia="宋体" w:cs="宋体"/>
                <w:i w:val="0"/>
                <w:iCs w:val="0"/>
                <w:color w:val="000000"/>
                <w:sz w:val="16"/>
                <w:szCs w:val="16"/>
                <w:highlight w:val="none"/>
                <w:u w:val="none"/>
              </w:rPr>
            </w:pPr>
          </w:p>
        </w:tc>
        <w:tc>
          <w:tcPr>
            <w:tcW w:w="450" w:type="dxa"/>
            <w:tcBorders>
              <w:top w:val="single" w:color="000000" w:sz="4" w:space="0"/>
              <w:left w:val="single" w:color="000000" w:sz="4" w:space="0"/>
              <w:bottom w:val="single" w:color="000000" w:sz="4" w:space="0"/>
              <w:right w:val="single" w:color="000000" w:sz="4" w:space="0"/>
            </w:tcBorders>
            <w:noWrap/>
            <w:textDirection w:val="tbRlV"/>
            <w:vAlign w:val="center"/>
          </w:tcPr>
          <w:p w14:paraId="6AFB1558">
            <w:pPr>
              <w:rPr>
                <w:rFonts w:hint="eastAsia" w:ascii="宋体" w:hAnsi="宋体" w:eastAsia="宋体" w:cs="宋体"/>
                <w:i w:val="0"/>
                <w:iCs w:val="0"/>
                <w:color w:val="000000"/>
                <w:sz w:val="16"/>
                <w:szCs w:val="16"/>
                <w:highlight w:val="none"/>
                <w:u w:val="none"/>
              </w:rPr>
            </w:pPr>
          </w:p>
        </w:tc>
        <w:tc>
          <w:tcPr>
            <w:tcW w:w="4543" w:type="dxa"/>
            <w:gridSpan w:val="5"/>
            <w:tcBorders>
              <w:top w:val="single" w:color="000000" w:sz="4" w:space="0"/>
              <w:left w:val="single" w:color="000000" w:sz="4" w:space="0"/>
              <w:bottom w:val="single" w:color="000000" w:sz="4" w:space="0"/>
              <w:right w:val="single" w:color="000000" w:sz="4" w:space="0"/>
            </w:tcBorders>
            <w:noWrap/>
            <w:vAlign w:val="center"/>
          </w:tcPr>
          <w:p w14:paraId="6E403D61">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小计</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626755A0">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12</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6AF52DC6">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304</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41179578">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96</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7D6695EA">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208</w:t>
            </w:r>
          </w:p>
        </w:tc>
        <w:tc>
          <w:tcPr>
            <w:tcW w:w="535" w:type="dxa"/>
            <w:tcBorders>
              <w:top w:val="single" w:color="000000" w:sz="4" w:space="0"/>
              <w:left w:val="single" w:color="000000" w:sz="4" w:space="0"/>
              <w:bottom w:val="single" w:color="000000" w:sz="4" w:space="0"/>
              <w:right w:val="single" w:color="000000" w:sz="4" w:space="0"/>
            </w:tcBorders>
            <w:noWrap/>
            <w:vAlign w:val="center"/>
          </w:tcPr>
          <w:p w14:paraId="18851B84">
            <w:pPr>
              <w:jc w:val="center"/>
              <w:rPr>
                <w:rFonts w:hint="eastAsia" w:ascii="宋体" w:hAnsi="宋体" w:eastAsia="宋体" w:cs="宋体"/>
                <w:b/>
                <w:bCs/>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4EB6F717">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0.00 </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2577AD2B">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2.70 </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C2CACF9">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2.70 </w:t>
            </w: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651165A0">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11.70 </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2BD4FC7F">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0.00 </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4803C5FD">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0.00 </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7F8359D7">
            <w:pPr>
              <w:jc w:val="center"/>
              <w:rPr>
                <w:rFonts w:hint="eastAsia" w:ascii="宋体" w:hAnsi="宋体" w:eastAsia="宋体" w:cs="宋体"/>
                <w:i w:val="0"/>
                <w:iCs w:val="0"/>
                <w:color w:val="000000"/>
                <w:sz w:val="16"/>
                <w:szCs w:val="16"/>
                <w:highlight w:val="none"/>
                <w:u w:val="none"/>
              </w:rPr>
            </w:pP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58734D0">
            <w:pPr>
              <w:jc w:val="center"/>
              <w:rPr>
                <w:rFonts w:hint="eastAsia" w:ascii="宋体" w:hAnsi="宋体" w:eastAsia="宋体" w:cs="宋体"/>
                <w:i w:val="0"/>
                <w:iCs w:val="0"/>
                <w:color w:val="000000"/>
                <w:sz w:val="16"/>
                <w:szCs w:val="16"/>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0672D961">
            <w:pPr>
              <w:jc w:val="left"/>
              <w:rPr>
                <w:rFonts w:hint="eastAsia" w:ascii="宋体" w:hAnsi="宋体" w:eastAsia="宋体" w:cs="宋体"/>
                <w:i w:val="0"/>
                <w:iCs w:val="0"/>
                <w:color w:val="000000"/>
                <w:sz w:val="16"/>
                <w:szCs w:val="16"/>
                <w:highlight w:val="none"/>
                <w:u w:val="none"/>
              </w:rPr>
            </w:pPr>
          </w:p>
        </w:tc>
      </w:tr>
      <w:tr w14:paraId="21460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restart"/>
            <w:tcBorders>
              <w:top w:val="single" w:color="000000" w:sz="4" w:space="0"/>
              <w:left w:val="single" w:color="000000" w:sz="4" w:space="0"/>
              <w:bottom w:val="single" w:color="000000" w:sz="4" w:space="0"/>
              <w:right w:val="single" w:color="000000" w:sz="4" w:space="0"/>
            </w:tcBorders>
            <w:noWrap/>
            <w:vAlign w:val="center"/>
          </w:tcPr>
          <w:p w14:paraId="1DE59694">
            <w:pPr>
              <w:jc w:val="center"/>
              <w:rPr>
                <w:rFonts w:hint="eastAsia" w:ascii="宋体" w:hAnsi="宋体" w:eastAsia="宋体" w:cs="宋体"/>
                <w:b/>
                <w:bCs/>
                <w:i w:val="0"/>
                <w:iCs w:val="0"/>
                <w:color w:val="000000"/>
                <w:sz w:val="16"/>
                <w:szCs w:val="16"/>
                <w:highlight w:val="none"/>
                <w:u w:val="none"/>
              </w:rPr>
            </w:pPr>
          </w:p>
        </w:tc>
        <w:tc>
          <w:tcPr>
            <w:tcW w:w="450" w:type="dxa"/>
            <w:vMerge w:val="restart"/>
            <w:tcBorders>
              <w:top w:val="single" w:color="000000" w:sz="4" w:space="0"/>
              <w:left w:val="single" w:color="000000" w:sz="4" w:space="0"/>
              <w:bottom w:val="single" w:color="000000" w:sz="4" w:space="0"/>
              <w:right w:val="single" w:color="000000" w:sz="4" w:space="0"/>
            </w:tcBorders>
            <w:noWrap w:val="0"/>
            <w:textDirection w:val="tbRlV"/>
            <w:vAlign w:val="center"/>
          </w:tcPr>
          <w:p w14:paraId="7D5937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实践课程</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09E694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6B08441B">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20403169</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03D92CD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毕业设计</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5048ADA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C</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5C6EBC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6B6BA36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5657DD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60</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73597492">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434D37E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60</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22259B7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5-6</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3CC1E827">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40B37CC1">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B409B65">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052AC7E8">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0F9A66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17A352A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15F874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过关</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C7155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3C4EC2A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66C6C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ign w:val="center"/>
          </w:tcPr>
          <w:p w14:paraId="51BE291A">
            <w:pPr>
              <w:jc w:val="center"/>
              <w:rPr>
                <w:rFonts w:hint="eastAsia" w:ascii="宋体" w:hAnsi="宋体" w:eastAsia="宋体" w:cs="宋体"/>
                <w:b/>
                <w:bCs/>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B481160">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6578E0F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0EDB8695">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20403170</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35B46D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顶岗实习</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7BA476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C</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3D768B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11A9752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26</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64B51D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780</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07DE9AA7">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7F9503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780</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28093BF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5-6</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21B09B18">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05581E74">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A91EBD3">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591514C2">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3949C7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11W</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72DD95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15W</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4901FC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4D2F3B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363E22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3F162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ign w:val="center"/>
          </w:tcPr>
          <w:p w14:paraId="0742EFB7">
            <w:pPr>
              <w:jc w:val="center"/>
              <w:rPr>
                <w:rFonts w:hint="eastAsia" w:ascii="宋体" w:hAnsi="宋体" w:eastAsia="宋体" w:cs="宋体"/>
                <w:b/>
                <w:bCs/>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0F75181">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7ACD2A3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4CE1197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20403171</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717EB34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毕业教育与毕业鉴定</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6C1711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C</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39267FC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7641B81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665848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14:paraId="6705FFCD">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1183B8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4D0689B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6</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7BE79A15">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4546797C">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C9D43C8">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7E888B9A">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33904CD4">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4F3A4B3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4837FC9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考查</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3D3F4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1E839B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57D97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ign w:val="center"/>
          </w:tcPr>
          <w:p w14:paraId="060086DC">
            <w:pPr>
              <w:jc w:val="center"/>
              <w:rPr>
                <w:rFonts w:hint="eastAsia" w:ascii="宋体" w:hAnsi="宋体" w:eastAsia="宋体" w:cs="宋体"/>
                <w:b/>
                <w:bCs/>
                <w:i w:val="0"/>
                <w:iCs w:val="0"/>
                <w:color w:val="000000"/>
                <w:sz w:val="16"/>
                <w:szCs w:val="16"/>
                <w:highlight w:val="none"/>
                <w:u w:val="none"/>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5BF5F52">
            <w:pPr>
              <w:jc w:val="center"/>
              <w:rPr>
                <w:rFonts w:hint="eastAsia" w:ascii="宋体" w:hAnsi="宋体" w:eastAsia="宋体" w:cs="宋体"/>
                <w:i w:val="0"/>
                <w:iCs w:val="0"/>
                <w:color w:val="000000"/>
                <w:sz w:val="16"/>
                <w:szCs w:val="16"/>
                <w:highlight w:val="none"/>
                <w:u w:val="none"/>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189433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w:t>
            </w:r>
          </w:p>
        </w:tc>
        <w:tc>
          <w:tcPr>
            <w:tcW w:w="925" w:type="dxa"/>
            <w:tcBorders>
              <w:top w:val="single" w:color="000000" w:sz="4" w:space="0"/>
              <w:left w:val="single" w:color="000000" w:sz="4" w:space="0"/>
              <w:bottom w:val="single" w:color="000000" w:sz="4" w:space="0"/>
              <w:right w:val="single" w:color="000000" w:sz="4" w:space="0"/>
            </w:tcBorders>
            <w:noWrap w:val="0"/>
            <w:vAlign w:val="center"/>
          </w:tcPr>
          <w:p w14:paraId="3C4C08E7">
            <w:pPr>
              <w:keepNext w:val="0"/>
              <w:keepLines w:val="0"/>
              <w:widowControl/>
              <w:suppressLineNumbers w:val="0"/>
              <w:jc w:val="center"/>
              <w:textAlignment w:val="center"/>
              <w:rPr>
                <w:rFonts w:hint="default" w:ascii="Calibri" w:hAnsi="Calibri" w:eastAsia="等线" w:cs="Calibri"/>
                <w:i w:val="0"/>
                <w:iCs w:val="0"/>
                <w:color w:val="000000"/>
                <w:sz w:val="16"/>
                <w:szCs w:val="16"/>
                <w:highlight w:val="none"/>
                <w:u w:val="none"/>
              </w:rPr>
            </w:pPr>
            <w:r>
              <w:rPr>
                <w:rFonts w:hint="default" w:ascii="Calibri" w:hAnsi="Calibri" w:eastAsia="等线" w:cs="Calibri"/>
                <w:i w:val="0"/>
                <w:iCs w:val="0"/>
                <w:color w:val="000000"/>
                <w:kern w:val="0"/>
                <w:sz w:val="16"/>
                <w:szCs w:val="16"/>
                <w:highlight w:val="none"/>
                <w:u w:val="none"/>
                <w:lang w:val="en-US" w:eastAsia="zh-CN" w:bidi="ar"/>
              </w:rPr>
              <w:t>20403146</w:t>
            </w:r>
          </w:p>
        </w:tc>
        <w:tc>
          <w:tcPr>
            <w:tcW w:w="1988" w:type="dxa"/>
            <w:tcBorders>
              <w:top w:val="single" w:color="000000" w:sz="4" w:space="0"/>
              <w:left w:val="single" w:color="000000" w:sz="4" w:space="0"/>
              <w:bottom w:val="single" w:color="000000" w:sz="4" w:space="0"/>
              <w:right w:val="single" w:color="000000" w:sz="4" w:space="0"/>
            </w:tcBorders>
            <w:noWrap w:val="0"/>
            <w:vAlign w:val="center"/>
          </w:tcPr>
          <w:p w14:paraId="6454AC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专业技能综合实训</w:t>
            </w:r>
          </w:p>
        </w:tc>
        <w:tc>
          <w:tcPr>
            <w:tcW w:w="505" w:type="dxa"/>
            <w:tcBorders>
              <w:top w:val="single" w:color="000000" w:sz="4" w:space="0"/>
              <w:left w:val="single" w:color="000000" w:sz="4" w:space="0"/>
              <w:bottom w:val="single" w:color="000000" w:sz="4" w:space="0"/>
              <w:right w:val="single" w:color="000000" w:sz="4" w:space="0"/>
            </w:tcBorders>
            <w:noWrap w:val="0"/>
            <w:vAlign w:val="center"/>
          </w:tcPr>
          <w:p w14:paraId="12BC42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C</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5193B9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否</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0ECE67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01A9889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413EE761">
            <w:pPr>
              <w:jc w:val="center"/>
              <w:rPr>
                <w:rFonts w:hint="eastAsia" w:ascii="宋体" w:hAnsi="宋体" w:eastAsia="宋体" w:cs="宋体"/>
                <w:i w:val="0"/>
                <w:iCs w:val="0"/>
                <w:color w:val="000000"/>
                <w:sz w:val="16"/>
                <w:szCs w:val="16"/>
                <w:highlight w:val="none"/>
                <w:u w:val="none"/>
              </w:rPr>
            </w:pP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7951E9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30</w:t>
            </w:r>
          </w:p>
        </w:tc>
        <w:tc>
          <w:tcPr>
            <w:tcW w:w="535" w:type="dxa"/>
            <w:tcBorders>
              <w:top w:val="single" w:color="000000" w:sz="4" w:space="0"/>
              <w:left w:val="single" w:color="000000" w:sz="4" w:space="0"/>
              <w:bottom w:val="single" w:color="000000" w:sz="4" w:space="0"/>
              <w:right w:val="single" w:color="000000" w:sz="4" w:space="0"/>
            </w:tcBorders>
            <w:noWrap w:val="0"/>
            <w:vAlign w:val="center"/>
          </w:tcPr>
          <w:p w14:paraId="519063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5</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119EA9EE">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28978B98">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3891821">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64361CD3">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05F07A2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67B68A01">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543968C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过关</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9EEDD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机电工程系</w:t>
            </w: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4FF135C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理实一体化</w:t>
            </w:r>
          </w:p>
        </w:tc>
      </w:tr>
      <w:tr w14:paraId="02185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87" w:type="dxa"/>
            <w:vMerge w:val="continue"/>
            <w:tcBorders>
              <w:top w:val="single" w:color="000000" w:sz="4" w:space="0"/>
              <w:left w:val="single" w:color="000000" w:sz="4" w:space="0"/>
              <w:bottom w:val="single" w:color="000000" w:sz="4" w:space="0"/>
              <w:right w:val="single" w:color="000000" w:sz="4" w:space="0"/>
            </w:tcBorders>
            <w:noWrap/>
            <w:vAlign w:val="center"/>
          </w:tcPr>
          <w:p w14:paraId="0B81A0E7">
            <w:pPr>
              <w:jc w:val="center"/>
              <w:rPr>
                <w:rFonts w:hint="eastAsia" w:ascii="宋体" w:hAnsi="宋体" w:eastAsia="宋体" w:cs="宋体"/>
                <w:b/>
                <w:bCs/>
                <w:i w:val="0"/>
                <w:iCs w:val="0"/>
                <w:color w:val="000000"/>
                <w:sz w:val="16"/>
                <w:szCs w:val="16"/>
                <w:highlight w:val="none"/>
                <w:u w:val="none"/>
              </w:rPr>
            </w:pPr>
          </w:p>
        </w:tc>
        <w:tc>
          <w:tcPr>
            <w:tcW w:w="450" w:type="dxa"/>
            <w:tcBorders>
              <w:top w:val="single" w:color="000000" w:sz="4" w:space="0"/>
              <w:left w:val="single" w:color="000000" w:sz="4" w:space="0"/>
              <w:bottom w:val="single" w:color="000000" w:sz="4" w:space="0"/>
              <w:right w:val="single" w:color="000000" w:sz="4" w:space="0"/>
            </w:tcBorders>
            <w:noWrap/>
            <w:vAlign w:val="center"/>
          </w:tcPr>
          <w:p w14:paraId="3536B157">
            <w:pPr>
              <w:jc w:val="center"/>
              <w:rPr>
                <w:rFonts w:hint="eastAsia" w:ascii="宋体" w:hAnsi="宋体" w:eastAsia="宋体" w:cs="宋体"/>
                <w:b/>
                <w:bCs/>
                <w:i w:val="0"/>
                <w:iCs w:val="0"/>
                <w:color w:val="000000"/>
                <w:sz w:val="16"/>
                <w:szCs w:val="16"/>
                <w:highlight w:val="none"/>
                <w:u w:val="none"/>
              </w:rPr>
            </w:pPr>
          </w:p>
        </w:tc>
        <w:tc>
          <w:tcPr>
            <w:tcW w:w="4543" w:type="dxa"/>
            <w:gridSpan w:val="5"/>
            <w:tcBorders>
              <w:top w:val="single" w:color="000000" w:sz="4" w:space="0"/>
              <w:left w:val="single" w:color="000000" w:sz="4" w:space="0"/>
              <w:bottom w:val="single" w:color="000000" w:sz="4" w:space="0"/>
              <w:right w:val="single" w:color="000000" w:sz="4" w:space="0"/>
            </w:tcBorders>
            <w:noWrap/>
            <w:vAlign w:val="center"/>
          </w:tcPr>
          <w:p w14:paraId="3B2081EC">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小计</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1FD98325">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33</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706982FD">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900</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673FD096">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0</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75674351">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900</w:t>
            </w:r>
          </w:p>
        </w:tc>
        <w:tc>
          <w:tcPr>
            <w:tcW w:w="535" w:type="dxa"/>
            <w:tcBorders>
              <w:top w:val="single" w:color="000000" w:sz="4" w:space="0"/>
              <w:left w:val="single" w:color="000000" w:sz="4" w:space="0"/>
              <w:bottom w:val="single" w:color="000000" w:sz="4" w:space="0"/>
              <w:right w:val="single" w:color="000000" w:sz="4" w:space="0"/>
            </w:tcBorders>
            <w:noWrap/>
            <w:vAlign w:val="center"/>
          </w:tcPr>
          <w:p w14:paraId="26849E29">
            <w:pPr>
              <w:jc w:val="center"/>
              <w:rPr>
                <w:rFonts w:hint="eastAsia" w:ascii="宋体" w:hAnsi="宋体" w:eastAsia="宋体" w:cs="宋体"/>
                <w:b/>
                <w:bCs/>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56EB8DD6">
            <w:pPr>
              <w:jc w:val="center"/>
              <w:rPr>
                <w:rFonts w:hint="eastAsia" w:ascii="宋体" w:hAnsi="宋体" w:eastAsia="宋体" w:cs="宋体"/>
                <w:b/>
                <w:bCs/>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2B144867">
            <w:pPr>
              <w:jc w:val="center"/>
              <w:rPr>
                <w:rFonts w:hint="eastAsia" w:ascii="宋体" w:hAnsi="宋体" w:eastAsia="宋体" w:cs="宋体"/>
                <w:b/>
                <w:bCs/>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85DE2BF">
            <w:pPr>
              <w:jc w:val="center"/>
              <w:rPr>
                <w:rFonts w:hint="eastAsia" w:ascii="宋体" w:hAnsi="宋体" w:eastAsia="宋体" w:cs="宋体"/>
                <w:b/>
                <w:bCs/>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62588965">
            <w:pPr>
              <w:jc w:val="center"/>
              <w:rPr>
                <w:rFonts w:hint="eastAsia" w:ascii="宋体" w:hAnsi="宋体" w:eastAsia="宋体" w:cs="宋体"/>
                <w:b/>
                <w:bCs/>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1BD34032">
            <w:pPr>
              <w:jc w:val="center"/>
              <w:rPr>
                <w:rFonts w:hint="eastAsia" w:ascii="宋体" w:hAnsi="宋体" w:eastAsia="宋体" w:cs="宋体"/>
                <w:b/>
                <w:bCs/>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4C4462BC">
            <w:pPr>
              <w:jc w:val="center"/>
              <w:rPr>
                <w:rFonts w:hint="eastAsia" w:ascii="宋体" w:hAnsi="宋体" w:eastAsia="宋体" w:cs="宋体"/>
                <w:b/>
                <w:bCs/>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422CDB20">
            <w:pPr>
              <w:jc w:val="center"/>
              <w:rPr>
                <w:rFonts w:hint="eastAsia" w:ascii="宋体" w:hAnsi="宋体" w:eastAsia="宋体" w:cs="宋体"/>
                <w:i w:val="0"/>
                <w:iCs w:val="0"/>
                <w:color w:val="000000"/>
                <w:sz w:val="16"/>
                <w:szCs w:val="16"/>
                <w:highlight w:val="none"/>
                <w:u w:val="none"/>
              </w:rPr>
            </w:pP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1FA495E6">
            <w:pPr>
              <w:jc w:val="center"/>
              <w:rPr>
                <w:rFonts w:hint="eastAsia" w:ascii="宋体" w:hAnsi="宋体" w:eastAsia="宋体" w:cs="宋体"/>
                <w:i w:val="0"/>
                <w:iCs w:val="0"/>
                <w:color w:val="000000"/>
                <w:sz w:val="16"/>
                <w:szCs w:val="16"/>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02056712">
            <w:pPr>
              <w:jc w:val="center"/>
              <w:rPr>
                <w:rFonts w:hint="eastAsia" w:ascii="宋体" w:hAnsi="宋体" w:eastAsia="宋体" w:cs="宋体"/>
                <w:i w:val="0"/>
                <w:iCs w:val="0"/>
                <w:color w:val="000000"/>
                <w:sz w:val="16"/>
                <w:szCs w:val="16"/>
                <w:highlight w:val="none"/>
                <w:u w:val="none"/>
              </w:rPr>
            </w:pPr>
          </w:p>
        </w:tc>
      </w:tr>
      <w:tr w14:paraId="76ED0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5380" w:type="dxa"/>
            <w:gridSpan w:val="7"/>
            <w:tcBorders>
              <w:top w:val="single" w:color="000000" w:sz="4" w:space="0"/>
              <w:left w:val="single" w:color="000000" w:sz="4" w:space="0"/>
              <w:bottom w:val="single" w:color="000000" w:sz="4" w:space="0"/>
              <w:right w:val="single" w:color="000000" w:sz="4" w:space="0"/>
            </w:tcBorders>
            <w:noWrap/>
            <w:vAlign w:val="center"/>
          </w:tcPr>
          <w:p w14:paraId="23C18962">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总计</w:t>
            </w:r>
          </w:p>
        </w:tc>
        <w:tc>
          <w:tcPr>
            <w:tcW w:w="569" w:type="dxa"/>
            <w:tcBorders>
              <w:top w:val="single" w:color="000000" w:sz="4" w:space="0"/>
              <w:left w:val="single" w:color="000000" w:sz="4" w:space="0"/>
              <w:bottom w:val="single" w:color="000000" w:sz="4" w:space="0"/>
              <w:right w:val="single" w:color="000000" w:sz="4" w:space="0"/>
            </w:tcBorders>
            <w:noWrap/>
            <w:vAlign w:val="center"/>
          </w:tcPr>
          <w:p w14:paraId="04B73E53">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131</w:t>
            </w:r>
          </w:p>
        </w:tc>
        <w:tc>
          <w:tcPr>
            <w:tcW w:w="552" w:type="dxa"/>
            <w:tcBorders>
              <w:top w:val="single" w:color="000000" w:sz="4" w:space="0"/>
              <w:left w:val="single" w:color="000000" w:sz="4" w:space="0"/>
              <w:bottom w:val="single" w:color="000000" w:sz="4" w:space="0"/>
              <w:right w:val="single" w:color="000000" w:sz="4" w:space="0"/>
            </w:tcBorders>
            <w:noWrap/>
            <w:vAlign w:val="center"/>
          </w:tcPr>
          <w:p w14:paraId="1AB1A308">
            <w:pPr>
              <w:keepNext w:val="0"/>
              <w:keepLines w:val="0"/>
              <w:widowControl/>
              <w:suppressLineNumbers w:val="0"/>
              <w:jc w:val="center"/>
              <w:textAlignment w:val="center"/>
              <w:rPr>
                <w:rFonts w:hint="default" w:ascii="宋体" w:hAnsi="宋体" w:eastAsia="宋体" w:cs="宋体"/>
                <w:b/>
                <w:bCs/>
                <w:i w:val="0"/>
                <w:iCs w:val="0"/>
                <w:color w:val="000000"/>
                <w:sz w:val="16"/>
                <w:szCs w:val="16"/>
                <w:highlight w:val="none"/>
                <w:u w:val="none"/>
                <w:lang w:val="en-US"/>
              </w:rPr>
            </w:pPr>
            <w:r>
              <w:rPr>
                <w:rFonts w:hint="eastAsia" w:ascii="宋体" w:hAnsi="宋体" w:eastAsia="宋体" w:cs="宋体"/>
                <w:b/>
                <w:bCs/>
                <w:i w:val="0"/>
                <w:iCs w:val="0"/>
                <w:color w:val="000000"/>
                <w:kern w:val="0"/>
                <w:sz w:val="16"/>
                <w:szCs w:val="16"/>
                <w:highlight w:val="none"/>
                <w:u w:val="none"/>
                <w:lang w:val="en-US" w:eastAsia="zh-CN" w:bidi="ar"/>
              </w:rPr>
              <w:t>2702</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17430A0B">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862</w:t>
            </w:r>
          </w:p>
        </w:tc>
        <w:tc>
          <w:tcPr>
            <w:tcW w:w="603" w:type="dxa"/>
            <w:tcBorders>
              <w:top w:val="single" w:color="000000" w:sz="4" w:space="0"/>
              <w:left w:val="single" w:color="000000" w:sz="4" w:space="0"/>
              <w:bottom w:val="single" w:color="000000" w:sz="4" w:space="0"/>
              <w:right w:val="single" w:color="000000" w:sz="4" w:space="0"/>
            </w:tcBorders>
            <w:noWrap/>
            <w:vAlign w:val="center"/>
          </w:tcPr>
          <w:p w14:paraId="0DF50D33">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1824</w:t>
            </w:r>
          </w:p>
        </w:tc>
        <w:tc>
          <w:tcPr>
            <w:tcW w:w="535" w:type="dxa"/>
            <w:tcBorders>
              <w:top w:val="single" w:color="000000" w:sz="4" w:space="0"/>
              <w:left w:val="single" w:color="000000" w:sz="4" w:space="0"/>
              <w:bottom w:val="single" w:color="000000" w:sz="4" w:space="0"/>
              <w:right w:val="single" w:color="000000" w:sz="4" w:space="0"/>
            </w:tcBorders>
            <w:noWrap/>
            <w:vAlign w:val="center"/>
          </w:tcPr>
          <w:p w14:paraId="52FA4609">
            <w:pPr>
              <w:jc w:val="center"/>
              <w:rPr>
                <w:rFonts w:hint="eastAsia" w:ascii="宋体" w:hAnsi="宋体" w:eastAsia="宋体" w:cs="宋体"/>
                <w:b/>
                <w:bCs/>
                <w:i w:val="0"/>
                <w:iCs w:val="0"/>
                <w:color w:val="000000"/>
                <w:sz w:val="16"/>
                <w:szCs w:val="16"/>
                <w:highlight w:val="none"/>
                <w:u w:val="none"/>
              </w:rPr>
            </w:pP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00AB0746">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25.7</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5CC80874">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24.3</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2A50391">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25</w:t>
            </w: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19A169B5">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20.35</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2D22764C">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0</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1E893BCA">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0</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50788318">
            <w:pPr>
              <w:jc w:val="center"/>
              <w:rPr>
                <w:rFonts w:hint="eastAsia" w:ascii="宋体" w:hAnsi="宋体" w:eastAsia="宋体" w:cs="宋体"/>
                <w:i w:val="0"/>
                <w:iCs w:val="0"/>
                <w:color w:val="000000"/>
                <w:sz w:val="16"/>
                <w:szCs w:val="16"/>
                <w:highlight w:val="none"/>
                <w:u w:val="none"/>
              </w:rPr>
            </w:pP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7A16D890">
            <w:pPr>
              <w:jc w:val="center"/>
              <w:rPr>
                <w:rFonts w:hint="eastAsia" w:ascii="宋体" w:hAnsi="宋体" w:eastAsia="宋体" w:cs="宋体"/>
                <w:i w:val="0"/>
                <w:iCs w:val="0"/>
                <w:color w:val="000000"/>
                <w:sz w:val="16"/>
                <w:szCs w:val="16"/>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40B51266">
            <w:pPr>
              <w:jc w:val="center"/>
              <w:rPr>
                <w:rFonts w:hint="eastAsia" w:ascii="宋体" w:hAnsi="宋体" w:eastAsia="宋体" w:cs="宋体"/>
                <w:i w:val="0"/>
                <w:iCs w:val="0"/>
                <w:color w:val="000000"/>
                <w:sz w:val="16"/>
                <w:szCs w:val="16"/>
                <w:highlight w:val="none"/>
                <w:u w:val="none"/>
              </w:rPr>
            </w:pPr>
          </w:p>
        </w:tc>
      </w:tr>
      <w:tr w14:paraId="33789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5380" w:type="dxa"/>
            <w:gridSpan w:val="7"/>
            <w:tcBorders>
              <w:top w:val="single" w:color="000000" w:sz="4" w:space="0"/>
              <w:left w:val="single" w:color="000000" w:sz="4" w:space="0"/>
              <w:bottom w:val="single" w:color="000000" w:sz="4" w:space="0"/>
              <w:right w:val="single" w:color="000000" w:sz="4" w:space="0"/>
            </w:tcBorders>
            <w:noWrap w:val="0"/>
            <w:vAlign w:val="center"/>
          </w:tcPr>
          <w:p w14:paraId="58B2892B">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专业（技能）课累计、占总学时比例</w:t>
            </w:r>
          </w:p>
        </w:tc>
        <w:tc>
          <w:tcPr>
            <w:tcW w:w="2845" w:type="dxa"/>
            <w:gridSpan w:val="5"/>
            <w:tcBorders>
              <w:top w:val="single" w:color="000000" w:sz="4" w:space="0"/>
              <w:left w:val="single" w:color="000000" w:sz="4" w:space="0"/>
              <w:bottom w:val="single" w:color="000000" w:sz="4" w:space="0"/>
              <w:right w:val="single" w:color="000000" w:sz="4" w:space="0"/>
            </w:tcBorders>
            <w:noWrap/>
            <w:vAlign w:val="center"/>
          </w:tcPr>
          <w:p w14:paraId="1D3C8E01">
            <w:pPr>
              <w:jc w:val="center"/>
              <w:rPr>
                <w:rFonts w:hint="default" w:ascii="宋体" w:hAnsi="宋体" w:eastAsia="宋体" w:cs="宋体"/>
                <w:b/>
                <w:bCs/>
                <w:i w:val="0"/>
                <w:iCs w:val="0"/>
                <w:color w:val="000000"/>
                <w:sz w:val="16"/>
                <w:szCs w:val="16"/>
                <w:highlight w:val="none"/>
                <w:u w:val="none"/>
                <w:lang w:val="en-US" w:eastAsia="zh-CN"/>
              </w:rPr>
            </w:pPr>
            <w:r>
              <w:rPr>
                <w:rFonts w:hint="eastAsia" w:ascii="宋体" w:hAnsi="宋体" w:eastAsia="宋体" w:cs="宋体"/>
                <w:b/>
                <w:bCs/>
                <w:i w:val="0"/>
                <w:iCs w:val="0"/>
                <w:color w:val="000000"/>
                <w:sz w:val="16"/>
                <w:szCs w:val="16"/>
                <w:highlight w:val="none"/>
                <w:u w:val="none"/>
                <w:lang w:val="en-US" w:eastAsia="zh-CN"/>
              </w:rPr>
              <w:t>2004</w:t>
            </w:r>
          </w:p>
        </w:tc>
        <w:tc>
          <w:tcPr>
            <w:tcW w:w="7387" w:type="dxa"/>
            <w:gridSpan w:val="9"/>
            <w:tcBorders>
              <w:top w:val="single" w:color="000000" w:sz="4" w:space="0"/>
              <w:left w:val="single" w:color="000000" w:sz="4" w:space="0"/>
              <w:bottom w:val="single" w:color="000000" w:sz="4" w:space="0"/>
              <w:right w:val="single" w:color="000000" w:sz="4" w:space="0"/>
            </w:tcBorders>
            <w:noWrap/>
            <w:vAlign w:val="center"/>
          </w:tcPr>
          <w:p w14:paraId="68D04861">
            <w:pPr>
              <w:jc w:val="center"/>
              <w:rPr>
                <w:rFonts w:hint="default" w:ascii="宋体" w:hAnsi="宋体" w:eastAsia="宋体" w:cs="宋体"/>
                <w:b/>
                <w:bCs/>
                <w:i w:val="0"/>
                <w:iCs w:val="0"/>
                <w:color w:val="000000"/>
                <w:sz w:val="16"/>
                <w:szCs w:val="16"/>
                <w:highlight w:val="none"/>
                <w:u w:val="none"/>
                <w:lang w:val="en-US" w:eastAsia="zh-CN"/>
              </w:rPr>
            </w:pPr>
            <w:r>
              <w:rPr>
                <w:rFonts w:hint="eastAsia" w:ascii="宋体" w:hAnsi="宋体" w:eastAsia="宋体" w:cs="宋体"/>
                <w:b/>
                <w:bCs/>
                <w:i w:val="0"/>
                <w:iCs w:val="0"/>
                <w:color w:val="000000"/>
                <w:sz w:val="16"/>
                <w:szCs w:val="16"/>
                <w:highlight w:val="none"/>
                <w:u w:val="none"/>
                <w:lang w:val="en-US" w:eastAsia="zh-CN"/>
              </w:rPr>
              <w:t>74%</w:t>
            </w:r>
          </w:p>
        </w:tc>
      </w:tr>
      <w:tr w14:paraId="6390C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8225" w:type="dxa"/>
            <w:gridSpan w:val="12"/>
            <w:tcBorders>
              <w:top w:val="single" w:color="000000" w:sz="4" w:space="0"/>
              <w:left w:val="single" w:color="000000" w:sz="4" w:space="0"/>
              <w:bottom w:val="single" w:color="000000" w:sz="4" w:space="0"/>
              <w:right w:val="single" w:color="000000" w:sz="4" w:space="0"/>
            </w:tcBorders>
            <w:noWrap w:val="0"/>
            <w:vAlign w:val="center"/>
          </w:tcPr>
          <w:p w14:paraId="121FA99A">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考试</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656D23C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7B4899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D1C4B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w:t>
            </w: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597559C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76EAD0D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413E345A">
            <w:pPr>
              <w:jc w:val="center"/>
              <w:rPr>
                <w:rFonts w:hint="eastAsia" w:ascii="宋体" w:hAnsi="宋体" w:eastAsia="宋体" w:cs="宋体"/>
                <w:i w:val="0"/>
                <w:iCs w:val="0"/>
                <w:color w:val="000000"/>
                <w:sz w:val="16"/>
                <w:szCs w:val="16"/>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5CED3932">
            <w:pPr>
              <w:rPr>
                <w:rFonts w:hint="eastAsia" w:ascii="宋体" w:hAnsi="宋体" w:eastAsia="宋体" w:cs="宋体"/>
                <w:i w:val="0"/>
                <w:iCs w:val="0"/>
                <w:color w:val="000000"/>
                <w:sz w:val="16"/>
                <w:szCs w:val="16"/>
                <w:highlight w:val="none"/>
                <w:u w:val="none"/>
              </w:rPr>
            </w:pP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6784A5B">
            <w:pPr>
              <w:jc w:val="center"/>
              <w:rPr>
                <w:rFonts w:hint="eastAsia" w:ascii="宋体" w:hAnsi="宋体" w:eastAsia="宋体" w:cs="宋体"/>
                <w:i w:val="0"/>
                <w:iCs w:val="0"/>
                <w:color w:val="000000"/>
                <w:sz w:val="16"/>
                <w:szCs w:val="16"/>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1AD370F8">
            <w:pPr>
              <w:rPr>
                <w:rFonts w:hint="eastAsia" w:ascii="宋体" w:hAnsi="宋体" w:eastAsia="宋体" w:cs="宋体"/>
                <w:i w:val="0"/>
                <w:iCs w:val="0"/>
                <w:color w:val="000000"/>
                <w:sz w:val="16"/>
                <w:szCs w:val="16"/>
                <w:highlight w:val="none"/>
                <w:u w:val="none"/>
              </w:rPr>
            </w:pPr>
          </w:p>
        </w:tc>
      </w:tr>
      <w:tr w14:paraId="7B1B2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8225" w:type="dxa"/>
            <w:gridSpan w:val="12"/>
            <w:tcBorders>
              <w:top w:val="single" w:color="000000" w:sz="4" w:space="0"/>
              <w:left w:val="single" w:color="000000" w:sz="4" w:space="0"/>
              <w:bottom w:val="single" w:color="000000" w:sz="4" w:space="0"/>
              <w:right w:val="single" w:color="000000" w:sz="4" w:space="0"/>
            </w:tcBorders>
            <w:noWrap w:val="0"/>
            <w:vAlign w:val="center"/>
          </w:tcPr>
          <w:p w14:paraId="66CFB9FF">
            <w:pPr>
              <w:keepNext w:val="0"/>
              <w:keepLines w:val="0"/>
              <w:widowControl/>
              <w:suppressLineNumbers w:val="0"/>
              <w:jc w:val="left"/>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毕业鉴定</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4AEFC861">
            <w:pPr>
              <w:jc w:val="center"/>
              <w:rPr>
                <w:rFonts w:hint="eastAsia" w:ascii="宋体" w:hAnsi="宋体" w:eastAsia="宋体" w:cs="宋体"/>
                <w:i w:val="0"/>
                <w:iCs w:val="0"/>
                <w:color w:val="000000"/>
                <w:sz w:val="16"/>
                <w:szCs w:val="16"/>
                <w:highlight w:val="none"/>
                <w:u w:val="none"/>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15039E68">
            <w:pPr>
              <w:jc w:val="center"/>
              <w:rPr>
                <w:rFonts w:hint="eastAsia" w:ascii="宋体" w:hAnsi="宋体" w:eastAsia="宋体" w:cs="宋体"/>
                <w:i w:val="0"/>
                <w:iCs w:val="0"/>
                <w:color w:val="000000"/>
                <w:sz w:val="16"/>
                <w:szCs w:val="16"/>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477C47F">
            <w:pPr>
              <w:jc w:val="center"/>
              <w:rPr>
                <w:rFonts w:hint="eastAsia" w:ascii="宋体" w:hAnsi="宋体" w:eastAsia="宋体" w:cs="宋体"/>
                <w:i w:val="0"/>
                <w:iCs w:val="0"/>
                <w:color w:val="000000"/>
                <w:sz w:val="16"/>
                <w:szCs w:val="16"/>
                <w:highlight w:val="none"/>
                <w:u w:val="none"/>
              </w:rPr>
            </w:pP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7C111096">
            <w:pPr>
              <w:jc w:val="center"/>
              <w:rPr>
                <w:rFonts w:hint="eastAsia" w:ascii="宋体" w:hAnsi="宋体" w:eastAsia="宋体" w:cs="宋体"/>
                <w:i w:val="0"/>
                <w:iCs w:val="0"/>
                <w:color w:val="000000"/>
                <w:sz w:val="16"/>
                <w:szCs w:val="16"/>
                <w:highlight w:val="none"/>
                <w:u w:val="none"/>
              </w:rPr>
            </w:pP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15629270">
            <w:pPr>
              <w:jc w:val="center"/>
              <w:rPr>
                <w:rFonts w:hint="eastAsia" w:ascii="宋体" w:hAnsi="宋体" w:eastAsia="宋体" w:cs="宋体"/>
                <w:i w:val="0"/>
                <w:iCs w:val="0"/>
                <w:color w:val="000000"/>
                <w:sz w:val="16"/>
                <w:szCs w:val="16"/>
                <w:highlight w:val="none"/>
                <w:u w:val="none"/>
              </w:rPr>
            </w:pP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37F8FB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2W</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1A5F33B1">
            <w:pPr>
              <w:rPr>
                <w:rFonts w:hint="eastAsia" w:ascii="宋体" w:hAnsi="宋体" w:eastAsia="宋体" w:cs="宋体"/>
                <w:i w:val="0"/>
                <w:iCs w:val="0"/>
                <w:color w:val="000000"/>
                <w:sz w:val="16"/>
                <w:szCs w:val="16"/>
                <w:highlight w:val="none"/>
                <w:u w:val="none"/>
              </w:rPr>
            </w:pP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021EF5D">
            <w:pPr>
              <w:jc w:val="center"/>
              <w:rPr>
                <w:rFonts w:hint="eastAsia" w:ascii="宋体" w:hAnsi="宋体" w:eastAsia="宋体" w:cs="宋体"/>
                <w:i w:val="0"/>
                <w:iCs w:val="0"/>
                <w:color w:val="000000"/>
                <w:sz w:val="16"/>
                <w:szCs w:val="16"/>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34EA469E">
            <w:pPr>
              <w:rPr>
                <w:rFonts w:hint="eastAsia" w:ascii="宋体" w:hAnsi="宋体" w:eastAsia="宋体" w:cs="宋体"/>
                <w:i w:val="0"/>
                <w:iCs w:val="0"/>
                <w:color w:val="000000"/>
                <w:sz w:val="16"/>
                <w:szCs w:val="16"/>
                <w:highlight w:val="none"/>
                <w:u w:val="none"/>
              </w:rPr>
            </w:pPr>
          </w:p>
        </w:tc>
      </w:tr>
      <w:tr w14:paraId="6ED00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8225" w:type="dxa"/>
            <w:gridSpan w:val="12"/>
            <w:tcBorders>
              <w:top w:val="single" w:color="000000" w:sz="4" w:space="0"/>
              <w:left w:val="single" w:color="000000" w:sz="4" w:space="0"/>
              <w:bottom w:val="single" w:color="000000" w:sz="4" w:space="0"/>
              <w:right w:val="single" w:color="000000" w:sz="4" w:space="0"/>
            </w:tcBorders>
            <w:noWrap w:val="0"/>
            <w:vAlign w:val="center"/>
          </w:tcPr>
          <w:p w14:paraId="5465ADDE">
            <w:pPr>
              <w:keepNext w:val="0"/>
              <w:keepLines w:val="0"/>
              <w:widowControl/>
              <w:suppressLineNumbers w:val="0"/>
              <w:jc w:val="left"/>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平均周学时</w:t>
            </w:r>
          </w:p>
        </w:tc>
        <w:tc>
          <w:tcPr>
            <w:tcW w:w="586" w:type="dxa"/>
            <w:tcBorders>
              <w:top w:val="single" w:color="000000" w:sz="4" w:space="0"/>
              <w:left w:val="single" w:color="000000" w:sz="4" w:space="0"/>
              <w:bottom w:val="single" w:color="000000" w:sz="4" w:space="0"/>
              <w:right w:val="single" w:color="000000" w:sz="4" w:space="0"/>
            </w:tcBorders>
            <w:noWrap/>
            <w:vAlign w:val="center"/>
          </w:tcPr>
          <w:p w14:paraId="03E3D52F">
            <w:pPr>
              <w:keepNext w:val="0"/>
              <w:keepLines w:val="0"/>
              <w:widowControl/>
              <w:suppressLineNumbers w:val="0"/>
              <w:jc w:val="right"/>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25.70 </w:t>
            </w:r>
          </w:p>
        </w:tc>
        <w:tc>
          <w:tcPr>
            <w:tcW w:w="655" w:type="dxa"/>
            <w:tcBorders>
              <w:top w:val="single" w:color="000000" w:sz="4" w:space="0"/>
              <w:left w:val="single" w:color="000000" w:sz="4" w:space="0"/>
              <w:bottom w:val="single" w:color="000000" w:sz="4" w:space="0"/>
              <w:right w:val="single" w:color="000000" w:sz="4" w:space="0"/>
            </w:tcBorders>
            <w:noWrap/>
            <w:vAlign w:val="center"/>
          </w:tcPr>
          <w:p w14:paraId="7C3DCA4F">
            <w:pPr>
              <w:keepNext w:val="0"/>
              <w:keepLines w:val="0"/>
              <w:widowControl/>
              <w:suppressLineNumbers w:val="0"/>
              <w:jc w:val="right"/>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24.30 </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E3C9F8B">
            <w:pPr>
              <w:keepNext w:val="0"/>
              <w:keepLines w:val="0"/>
              <w:widowControl/>
              <w:suppressLineNumbers w:val="0"/>
              <w:jc w:val="right"/>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25.00 </w:t>
            </w:r>
          </w:p>
        </w:tc>
        <w:tc>
          <w:tcPr>
            <w:tcW w:w="758" w:type="dxa"/>
            <w:tcBorders>
              <w:top w:val="single" w:color="000000" w:sz="4" w:space="0"/>
              <w:left w:val="single" w:color="000000" w:sz="4" w:space="0"/>
              <w:bottom w:val="single" w:color="000000" w:sz="4" w:space="0"/>
              <w:right w:val="single" w:color="000000" w:sz="4" w:space="0"/>
            </w:tcBorders>
            <w:noWrap/>
            <w:vAlign w:val="center"/>
          </w:tcPr>
          <w:p w14:paraId="3B49A919">
            <w:pPr>
              <w:keepNext w:val="0"/>
              <w:keepLines w:val="0"/>
              <w:widowControl/>
              <w:suppressLineNumbers w:val="0"/>
              <w:jc w:val="right"/>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20.35 </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7B750CF9">
            <w:pPr>
              <w:keepNext w:val="0"/>
              <w:keepLines w:val="0"/>
              <w:widowControl/>
              <w:suppressLineNumbers w:val="0"/>
              <w:jc w:val="right"/>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0.00 </w:t>
            </w:r>
          </w:p>
        </w:tc>
        <w:tc>
          <w:tcPr>
            <w:tcW w:w="742" w:type="dxa"/>
            <w:tcBorders>
              <w:top w:val="single" w:color="000000" w:sz="4" w:space="0"/>
              <w:left w:val="single" w:color="000000" w:sz="4" w:space="0"/>
              <w:bottom w:val="single" w:color="000000" w:sz="4" w:space="0"/>
              <w:right w:val="single" w:color="000000" w:sz="4" w:space="0"/>
            </w:tcBorders>
            <w:noWrap/>
            <w:vAlign w:val="center"/>
          </w:tcPr>
          <w:p w14:paraId="4F3D3FEE">
            <w:pPr>
              <w:keepNext w:val="0"/>
              <w:keepLines w:val="0"/>
              <w:widowControl/>
              <w:suppressLineNumbers w:val="0"/>
              <w:jc w:val="right"/>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 xml:space="preserve">0.00 </w:t>
            </w:r>
          </w:p>
        </w:tc>
        <w:tc>
          <w:tcPr>
            <w:tcW w:w="672" w:type="dxa"/>
            <w:tcBorders>
              <w:top w:val="single" w:color="000000" w:sz="4" w:space="0"/>
              <w:left w:val="single" w:color="000000" w:sz="4" w:space="0"/>
              <w:bottom w:val="single" w:color="000000" w:sz="4" w:space="0"/>
              <w:right w:val="single" w:color="000000" w:sz="4" w:space="0"/>
            </w:tcBorders>
            <w:noWrap/>
            <w:vAlign w:val="center"/>
          </w:tcPr>
          <w:p w14:paraId="74ABACAE">
            <w:pPr>
              <w:rPr>
                <w:rFonts w:hint="eastAsia" w:ascii="宋体" w:hAnsi="宋体" w:eastAsia="宋体" w:cs="宋体"/>
                <w:b/>
                <w:bCs/>
                <w:i w:val="0"/>
                <w:iCs w:val="0"/>
                <w:color w:val="000000"/>
                <w:sz w:val="16"/>
                <w:szCs w:val="16"/>
                <w:highlight w:val="none"/>
                <w:u w:val="none"/>
              </w:rPr>
            </w:pP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7EF297A">
            <w:pPr>
              <w:jc w:val="center"/>
              <w:rPr>
                <w:rFonts w:hint="eastAsia" w:ascii="宋体" w:hAnsi="宋体" w:eastAsia="宋体" w:cs="宋体"/>
                <w:b/>
                <w:bCs/>
                <w:i w:val="0"/>
                <w:iCs w:val="0"/>
                <w:color w:val="000000"/>
                <w:sz w:val="16"/>
                <w:szCs w:val="16"/>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ign w:val="center"/>
          </w:tcPr>
          <w:p w14:paraId="08C6B2E7">
            <w:pPr>
              <w:rPr>
                <w:rFonts w:hint="eastAsia" w:ascii="宋体" w:hAnsi="宋体" w:eastAsia="宋体" w:cs="宋体"/>
                <w:b/>
                <w:bCs/>
                <w:i w:val="0"/>
                <w:iCs w:val="0"/>
                <w:color w:val="000000"/>
                <w:sz w:val="16"/>
                <w:szCs w:val="16"/>
                <w:highlight w:val="none"/>
                <w:u w:val="none"/>
              </w:rPr>
            </w:pPr>
          </w:p>
        </w:tc>
      </w:tr>
      <w:tr w14:paraId="5BD3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380" w:type="dxa"/>
            <w:gridSpan w:val="7"/>
            <w:tcBorders>
              <w:top w:val="single" w:color="000000" w:sz="4" w:space="0"/>
              <w:left w:val="single" w:color="000000" w:sz="4" w:space="0"/>
              <w:bottom w:val="single" w:color="000000" w:sz="4" w:space="0"/>
              <w:right w:val="single" w:color="000000" w:sz="4" w:space="0"/>
            </w:tcBorders>
            <w:noWrap w:val="0"/>
            <w:vAlign w:val="center"/>
          </w:tcPr>
          <w:p w14:paraId="1B7B0AAE">
            <w:pPr>
              <w:keepNext w:val="0"/>
              <w:keepLines w:val="0"/>
              <w:widowControl/>
              <w:suppressLineNumbers w:val="0"/>
              <w:jc w:val="left"/>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学分总计、学时总计</w:t>
            </w:r>
          </w:p>
        </w:tc>
        <w:tc>
          <w:tcPr>
            <w:tcW w:w="3431" w:type="dxa"/>
            <w:gridSpan w:val="6"/>
            <w:tcBorders>
              <w:top w:val="single" w:color="000000" w:sz="4" w:space="0"/>
              <w:left w:val="single" w:color="000000" w:sz="4" w:space="0"/>
              <w:bottom w:val="single" w:color="000000" w:sz="4" w:space="0"/>
              <w:right w:val="single" w:color="auto" w:sz="4" w:space="0"/>
            </w:tcBorders>
            <w:noWrap/>
            <w:vAlign w:val="center"/>
          </w:tcPr>
          <w:p w14:paraId="70CD7812">
            <w:pPr>
              <w:jc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131</w:t>
            </w:r>
          </w:p>
        </w:tc>
        <w:tc>
          <w:tcPr>
            <w:tcW w:w="6801" w:type="dxa"/>
            <w:gridSpan w:val="8"/>
            <w:tcBorders>
              <w:top w:val="single" w:color="000000" w:sz="4" w:space="0"/>
              <w:left w:val="single" w:color="auto" w:sz="4" w:space="0"/>
              <w:bottom w:val="single" w:color="000000" w:sz="4" w:space="0"/>
              <w:right w:val="single" w:color="000000" w:sz="4" w:space="0"/>
            </w:tcBorders>
            <w:noWrap/>
            <w:vAlign w:val="center"/>
          </w:tcPr>
          <w:p w14:paraId="7B1698D6">
            <w:pPr>
              <w:keepNext w:val="0"/>
              <w:keepLines w:val="0"/>
              <w:widowControl/>
              <w:suppressLineNumbers w:val="0"/>
              <w:jc w:val="center"/>
              <w:textAlignment w:val="center"/>
              <w:rPr>
                <w:rFonts w:hint="default"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2702</w:t>
            </w:r>
          </w:p>
        </w:tc>
      </w:tr>
      <w:tr w14:paraId="3BD38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5380" w:type="dxa"/>
            <w:gridSpan w:val="7"/>
            <w:tcBorders>
              <w:top w:val="single" w:color="000000" w:sz="4" w:space="0"/>
              <w:left w:val="single" w:color="000000" w:sz="4" w:space="0"/>
              <w:bottom w:val="single" w:color="000000" w:sz="4" w:space="0"/>
              <w:right w:val="single" w:color="000000" w:sz="4" w:space="0"/>
            </w:tcBorders>
            <w:noWrap w:val="0"/>
            <w:vAlign w:val="center"/>
          </w:tcPr>
          <w:p w14:paraId="2D8AF0CF">
            <w:pPr>
              <w:keepNext w:val="0"/>
              <w:keepLines w:val="0"/>
              <w:widowControl/>
              <w:suppressLineNumbers w:val="0"/>
              <w:jc w:val="left"/>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选修课程：学分总计、学时总计、占总学时比例</w:t>
            </w:r>
          </w:p>
        </w:tc>
        <w:tc>
          <w:tcPr>
            <w:tcW w:w="3431" w:type="dxa"/>
            <w:gridSpan w:val="6"/>
            <w:tcBorders>
              <w:top w:val="single" w:color="000000" w:sz="4" w:space="0"/>
              <w:left w:val="single" w:color="000000" w:sz="4" w:space="0"/>
              <w:bottom w:val="single" w:color="000000" w:sz="4" w:space="0"/>
              <w:right w:val="single" w:color="auto" w:sz="4" w:space="0"/>
            </w:tcBorders>
            <w:noWrap/>
            <w:vAlign w:val="center"/>
          </w:tcPr>
          <w:p w14:paraId="4355916C">
            <w:pPr>
              <w:keepNext w:val="0"/>
              <w:keepLines w:val="0"/>
              <w:widowControl/>
              <w:suppressLineNumbers w:val="0"/>
              <w:jc w:val="center"/>
              <w:textAlignment w:val="center"/>
              <w:rPr>
                <w:rFonts w:hint="default" w:ascii="宋体" w:hAnsi="宋体" w:eastAsia="宋体" w:cs="宋体"/>
                <w:b/>
                <w:bCs/>
                <w:i w:val="0"/>
                <w:iCs w:val="0"/>
                <w:color w:val="000000"/>
                <w:sz w:val="16"/>
                <w:szCs w:val="16"/>
                <w:highlight w:val="none"/>
                <w:u w:val="none"/>
                <w:lang w:val="en-US"/>
              </w:rPr>
            </w:pPr>
            <w:r>
              <w:rPr>
                <w:rFonts w:hint="eastAsia" w:ascii="宋体" w:hAnsi="宋体" w:eastAsia="宋体" w:cs="宋体"/>
                <w:b/>
                <w:bCs/>
                <w:i w:val="0"/>
                <w:iCs w:val="0"/>
                <w:color w:val="000000"/>
                <w:kern w:val="0"/>
                <w:sz w:val="16"/>
                <w:szCs w:val="16"/>
                <w:highlight w:val="none"/>
                <w:u w:val="none"/>
                <w:lang w:val="en-US" w:eastAsia="zh-CN" w:bidi="ar"/>
              </w:rPr>
              <w:t>26%</w:t>
            </w:r>
          </w:p>
        </w:tc>
        <w:tc>
          <w:tcPr>
            <w:tcW w:w="2086" w:type="dxa"/>
            <w:gridSpan w:val="3"/>
            <w:tcBorders>
              <w:top w:val="single" w:color="000000" w:sz="4" w:space="0"/>
              <w:left w:val="single" w:color="auto" w:sz="4" w:space="0"/>
              <w:bottom w:val="single" w:color="000000" w:sz="4" w:space="0"/>
              <w:right w:val="single" w:color="000000" w:sz="4" w:space="0"/>
            </w:tcBorders>
            <w:noWrap/>
            <w:vAlign w:val="center"/>
          </w:tcPr>
          <w:p w14:paraId="542B0C4E">
            <w:pPr>
              <w:keepNext w:val="0"/>
              <w:keepLines w:val="0"/>
              <w:widowControl/>
              <w:suppressLineNumbers w:val="0"/>
              <w:jc w:val="center"/>
              <w:textAlignment w:val="center"/>
              <w:rPr>
                <w:rFonts w:hint="default" w:ascii="宋体" w:hAnsi="宋体" w:eastAsia="宋体" w:cs="宋体"/>
                <w:b/>
                <w:bCs/>
                <w:i w:val="0"/>
                <w:iCs w:val="0"/>
                <w:color w:val="000000"/>
                <w:kern w:val="0"/>
                <w:sz w:val="16"/>
                <w:szCs w:val="16"/>
                <w:highlight w:val="none"/>
                <w:u w:val="none"/>
                <w:lang w:val="en-US" w:eastAsia="zh-CN" w:bidi="ar"/>
              </w:rPr>
            </w:pPr>
            <w:r>
              <w:rPr>
                <w:rFonts w:hint="eastAsia" w:ascii="宋体" w:hAnsi="宋体" w:eastAsia="宋体" w:cs="宋体"/>
                <w:b/>
                <w:bCs/>
                <w:i w:val="0"/>
                <w:iCs w:val="0"/>
                <w:color w:val="000000"/>
                <w:kern w:val="0"/>
                <w:sz w:val="16"/>
                <w:szCs w:val="16"/>
                <w:highlight w:val="none"/>
                <w:u w:val="none"/>
                <w:lang w:val="en-US" w:eastAsia="zh-CN" w:bidi="ar"/>
              </w:rPr>
              <w:t>392</w:t>
            </w:r>
          </w:p>
        </w:tc>
        <w:tc>
          <w:tcPr>
            <w:tcW w:w="4715" w:type="dxa"/>
            <w:gridSpan w:val="5"/>
            <w:tcBorders>
              <w:top w:val="single" w:color="000000" w:sz="4" w:space="0"/>
              <w:left w:val="single" w:color="000000" w:sz="4" w:space="0"/>
              <w:bottom w:val="single" w:color="000000" w:sz="4" w:space="0"/>
              <w:right w:val="single" w:color="000000" w:sz="4" w:space="0"/>
            </w:tcBorders>
            <w:noWrap/>
            <w:vAlign w:val="center"/>
          </w:tcPr>
          <w:p w14:paraId="70E22E6C">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15%</w:t>
            </w:r>
          </w:p>
        </w:tc>
      </w:tr>
      <w:tr w14:paraId="415F8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5380" w:type="dxa"/>
            <w:gridSpan w:val="7"/>
            <w:tcBorders>
              <w:top w:val="single" w:color="000000" w:sz="4" w:space="0"/>
              <w:left w:val="single" w:color="000000" w:sz="4" w:space="0"/>
              <w:bottom w:val="single" w:color="000000" w:sz="4" w:space="0"/>
              <w:right w:val="single" w:color="000000" w:sz="4" w:space="0"/>
            </w:tcBorders>
            <w:noWrap w:val="0"/>
            <w:vAlign w:val="center"/>
          </w:tcPr>
          <w:p w14:paraId="3C872051">
            <w:pPr>
              <w:keepNext w:val="0"/>
              <w:keepLines w:val="0"/>
              <w:widowControl/>
              <w:suppressLineNumbers w:val="0"/>
              <w:jc w:val="left"/>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实践性教学：学时总计、占总学时比例</w:t>
            </w:r>
          </w:p>
        </w:tc>
        <w:tc>
          <w:tcPr>
            <w:tcW w:w="3431" w:type="dxa"/>
            <w:gridSpan w:val="6"/>
            <w:tcBorders>
              <w:top w:val="single" w:color="000000" w:sz="4" w:space="0"/>
              <w:left w:val="single" w:color="000000" w:sz="4" w:space="0"/>
              <w:bottom w:val="single" w:color="000000" w:sz="4" w:space="0"/>
              <w:right w:val="single" w:color="auto" w:sz="4" w:space="0"/>
            </w:tcBorders>
            <w:noWrap/>
            <w:vAlign w:val="center"/>
          </w:tcPr>
          <w:p w14:paraId="6F2BB828">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1824</w:t>
            </w:r>
          </w:p>
        </w:tc>
        <w:tc>
          <w:tcPr>
            <w:tcW w:w="6801" w:type="dxa"/>
            <w:gridSpan w:val="8"/>
            <w:tcBorders>
              <w:top w:val="single" w:color="000000" w:sz="4" w:space="0"/>
              <w:left w:val="single" w:color="auto" w:sz="4" w:space="0"/>
              <w:bottom w:val="single" w:color="000000" w:sz="4" w:space="0"/>
              <w:right w:val="single" w:color="000000" w:sz="4" w:space="0"/>
            </w:tcBorders>
            <w:noWrap/>
            <w:vAlign w:val="center"/>
          </w:tcPr>
          <w:p w14:paraId="78079007">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68%</w:t>
            </w:r>
          </w:p>
        </w:tc>
      </w:tr>
    </w:tbl>
    <w:p w14:paraId="4AF1A9B8">
      <w:pPr>
        <w:pStyle w:val="26"/>
        <w:shd w:val="clear" w:color="auto"/>
        <w:spacing w:before="0" w:after="0" w:line="600" w:lineRule="exact"/>
        <w:rPr>
          <w:rFonts w:ascii="Times New Roman" w:hAnsi="Times New Roman" w:eastAsia="楷体" w:cs="Times New Roman"/>
          <w:b/>
          <w:color w:val="000000"/>
          <w:sz w:val="28"/>
          <w:szCs w:val="28"/>
        </w:rPr>
      </w:pPr>
    </w:p>
    <w:p w14:paraId="52823282">
      <w:pPr>
        <w:pStyle w:val="26"/>
        <w:shd w:val="clear" w:color="auto"/>
        <w:spacing w:before="0" w:after="0" w:line="600" w:lineRule="exact"/>
        <w:rPr>
          <w:rFonts w:ascii="Times New Roman" w:hAnsi="Times New Roman" w:eastAsia="楷体" w:cs="Times New Roman"/>
          <w:b/>
          <w:color w:val="000000"/>
          <w:sz w:val="28"/>
          <w:szCs w:val="28"/>
        </w:rPr>
        <w:sectPr>
          <w:footnotePr>
            <w:pos w:val="beneathText"/>
          </w:footnotePr>
          <w:pgSz w:w="16838" w:h="11906" w:orient="landscape"/>
          <w:pgMar w:top="1474" w:right="1134" w:bottom="1587" w:left="1134" w:header="720" w:footer="992" w:gutter="0"/>
          <w:pgNumType w:fmt="decimal"/>
          <w:cols w:space="720" w:num="1"/>
          <w:docGrid w:linePitch="312" w:charSpace="0"/>
        </w:sectPr>
      </w:pPr>
    </w:p>
    <w:p w14:paraId="7A84F446">
      <w:pPr>
        <w:pStyle w:val="26"/>
        <w:shd w:val="clear" w:color="auto"/>
        <w:spacing w:before="0" w:after="0" w:line="320" w:lineRule="atLeast"/>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（二）教学周分配</w:t>
      </w:r>
    </w:p>
    <w:p w14:paraId="0379279E">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表10   教学周分配表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69DD6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908" w:type="dxa"/>
            <w:vMerge w:val="restart"/>
            <w:noWrap w:val="0"/>
            <w:vAlign w:val="center"/>
          </w:tcPr>
          <w:p w14:paraId="008E2101">
            <w:pPr>
              <w:shd w:val="clear"/>
              <w:adjustRightInd w:val="0"/>
              <w:snapToGrid w:val="0"/>
              <w:spacing w:line="320" w:lineRule="atLeas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xml:space="preserve">     </w:t>
            </w:r>
          </w:p>
          <w:p w14:paraId="4AC17633">
            <w:pPr>
              <w:shd w:val="clear"/>
              <w:adjustRightInd w:val="0"/>
              <w:snapToGrid w:val="0"/>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项目</w:t>
            </w:r>
          </w:p>
          <w:p w14:paraId="3F6127C6">
            <w:pPr>
              <w:shd w:val="clear"/>
              <w:adjustRightInd w:val="0"/>
              <w:snapToGrid w:val="0"/>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周数</w:t>
            </w:r>
          </w:p>
          <w:p w14:paraId="0D34750E">
            <w:pPr>
              <w:shd w:val="clear"/>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学期</w:t>
            </w:r>
          </w:p>
        </w:tc>
        <w:tc>
          <w:tcPr>
            <w:tcW w:w="1922" w:type="dxa"/>
            <w:gridSpan w:val="2"/>
            <w:tcBorders>
              <w:bottom w:val="single" w:color="auto" w:sz="4" w:space="0"/>
              <w:right w:val="single" w:color="auto" w:sz="4" w:space="0"/>
            </w:tcBorders>
            <w:noWrap w:val="0"/>
            <w:vAlign w:val="center"/>
          </w:tcPr>
          <w:p w14:paraId="1C5355AD">
            <w:pPr>
              <w:shd w:val="clear"/>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第一学年</w:t>
            </w:r>
          </w:p>
        </w:tc>
        <w:tc>
          <w:tcPr>
            <w:tcW w:w="2032" w:type="dxa"/>
            <w:gridSpan w:val="2"/>
            <w:tcBorders>
              <w:left w:val="single" w:color="auto" w:sz="4" w:space="0"/>
              <w:bottom w:val="single" w:color="auto" w:sz="4" w:space="0"/>
              <w:right w:val="single" w:color="auto" w:sz="4" w:space="0"/>
            </w:tcBorders>
            <w:noWrap w:val="0"/>
            <w:vAlign w:val="center"/>
          </w:tcPr>
          <w:p w14:paraId="1B0EE38C">
            <w:pPr>
              <w:shd w:val="clear"/>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第二学年</w:t>
            </w:r>
          </w:p>
        </w:tc>
        <w:tc>
          <w:tcPr>
            <w:tcW w:w="2033" w:type="dxa"/>
            <w:gridSpan w:val="2"/>
            <w:tcBorders>
              <w:left w:val="single" w:color="auto" w:sz="4" w:space="0"/>
              <w:bottom w:val="single" w:color="auto" w:sz="4" w:space="0"/>
            </w:tcBorders>
            <w:noWrap w:val="0"/>
            <w:vAlign w:val="center"/>
          </w:tcPr>
          <w:p w14:paraId="58CC6A0E">
            <w:pPr>
              <w:shd w:val="clear"/>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第三学年</w:t>
            </w:r>
          </w:p>
        </w:tc>
        <w:tc>
          <w:tcPr>
            <w:tcW w:w="1045" w:type="dxa"/>
            <w:vMerge w:val="restart"/>
            <w:noWrap w:val="0"/>
            <w:vAlign w:val="center"/>
          </w:tcPr>
          <w:p w14:paraId="7D6A8233">
            <w:pPr>
              <w:shd w:val="clear"/>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合计</w:t>
            </w:r>
          </w:p>
          <w:p w14:paraId="2183A623">
            <w:pPr>
              <w:shd w:val="clear"/>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周数</w:t>
            </w:r>
          </w:p>
        </w:tc>
      </w:tr>
      <w:tr w14:paraId="4FD76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1908" w:type="dxa"/>
            <w:vMerge w:val="continue"/>
            <w:noWrap w:val="0"/>
            <w:vAlign w:val="center"/>
          </w:tcPr>
          <w:p w14:paraId="37FF9348">
            <w:pPr>
              <w:shd w:val="clear"/>
              <w:adjustRightInd w:val="0"/>
              <w:snapToGrid w:val="0"/>
              <w:spacing w:line="320" w:lineRule="atLeast"/>
              <w:rPr>
                <w:rFonts w:hint="eastAsia" w:ascii="仿宋" w:hAnsi="仿宋" w:eastAsia="仿宋" w:cs="仿宋"/>
                <w:b/>
                <w:bCs/>
                <w:color w:val="000000"/>
                <w:sz w:val="24"/>
                <w:szCs w:val="24"/>
              </w:rPr>
            </w:pPr>
          </w:p>
        </w:tc>
        <w:tc>
          <w:tcPr>
            <w:tcW w:w="905" w:type="dxa"/>
            <w:tcBorders>
              <w:top w:val="single" w:color="auto" w:sz="4" w:space="0"/>
            </w:tcBorders>
            <w:noWrap w:val="0"/>
            <w:vAlign w:val="center"/>
          </w:tcPr>
          <w:p w14:paraId="2C0D7190">
            <w:pPr>
              <w:pStyle w:val="34"/>
              <w:shd w:val="clear"/>
              <w:adjustRightInd w:val="0"/>
              <w:snapToGrid w:val="0"/>
              <w:spacing w:before="0" w:line="320" w:lineRule="atLeast"/>
              <w:rPr>
                <w:rFonts w:hint="eastAsia" w:ascii="仿宋" w:hAnsi="仿宋" w:eastAsia="仿宋" w:cs="仿宋"/>
                <w:b/>
                <w:bCs/>
                <w:color w:val="000000"/>
                <w:sz w:val="24"/>
              </w:rPr>
            </w:pPr>
            <w:r>
              <w:rPr>
                <w:rFonts w:hint="eastAsia" w:ascii="仿宋" w:hAnsi="仿宋" w:eastAsia="仿宋" w:cs="仿宋"/>
                <w:b/>
                <w:bCs/>
                <w:color w:val="000000"/>
                <w:sz w:val="24"/>
              </w:rPr>
              <w:t>一</w:t>
            </w:r>
          </w:p>
        </w:tc>
        <w:tc>
          <w:tcPr>
            <w:tcW w:w="1017" w:type="dxa"/>
            <w:tcBorders>
              <w:top w:val="single" w:color="auto" w:sz="4" w:space="0"/>
              <w:right w:val="single" w:color="auto" w:sz="4" w:space="0"/>
            </w:tcBorders>
            <w:noWrap w:val="0"/>
            <w:vAlign w:val="center"/>
          </w:tcPr>
          <w:p w14:paraId="453BFF74">
            <w:pPr>
              <w:shd w:val="clear"/>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二</w:t>
            </w:r>
          </w:p>
        </w:tc>
        <w:tc>
          <w:tcPr>
            <w:tcW w:w="1017" w:type="dxa"/>
            <w:tcBorders>
              <w:top w:val="single" w:color="auto" w:sz="4" w:space="0"/>
              <w:left w:val="single" w:color="auto" w:sz="4" w:space="0"/>
              <w:right w:val="single" w:color="auto" w:sz="4" w:space="0"/>
            </w:tcBorders>
            <w:noWrap w:val="0"/>
            <w:vAlign w:val="center"/>
          </w:tcPr>
          <w:p w14:paraId="6CF48FF0">
            <w:pPr>
              <w:shd w:val="clear"/>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三</w:t>
            </w:r>
          </w:p>
        </w:tc>
        <w:tc>
          <w:tcPr>
            <w:tcW w:w="1015" w:type="dxa"/>
            <w:tcBorders>
              <w:top w:val="single" w:color="auto" w:sz="4" w:space="0"/>
              <w:left w:val="single" w:color="auto" w:sz="4" w:space="0"/>
              <w:right w:val="single" w:color="auto" w:sz="4" w:space="0"/>
            </w:tcBorders>
            <w:noWrap w:val="0"/>
            <w:vAlign w:val="center"/>
          </w:tcPr>
          <w:p w14:paraId="1085E713">
            <w:pPr>
              <w:shd w:val="clear"/>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四</w:t>
            </w:r>
          </w:p>
        </w:tc>
        <w:tc>
          <w:tcPr>
            <w:tcW w:w="1016" w:type="dxa"/>
            <w:tcBorders>
              <w:top w:val="single" w:color="auto" w:sz="4" w:space="0"/>
              <w:left w:val="single" w:color="auto" w:sz="4" w:space="0"/>
            </w:tcBorders>
            <w:noWrap w:val="0"/>
            <w:vAlign w:val="center"/>
          </w:tcPr>
          <w:p w14:paraId="16EB4921">
            <w:pPr>
              <w:shd w:val="clear"/>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五</w:t>
            </w:r>
          </w:p>
        </w:tc>
        <w:tc>
          <w:tcPr>
            <w:tcW w:w="1017" w:type="dxa"/>
            <w:tcBorders>
              <w:top w:val="single" w:color="auto" w:sz="4" w:space="0"/>
            </w:tcBorders>
            <w:noWrap w:val="0"/>
            <w:vAlign w:val="center"/>
          </w:tcPr>
          <w:p w14:paraId="0D957CA9">
            <w:pPr>
              <w:shd w:val="clear"/>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六</w:t>
            </w:r>
          </w:p>
        </w:tc>
        <w:tc>
          <w:tcPr>
            <w:tcW w:w="1045" w:type="dxa"/>
            <w:vMerge w:val="continue"/>
            <w:noWrap w:val="0"/>
            <w:vAlign w:val="center"/>
          </w:tcPr>
          <w:p w14:paraId="2906F66F">
            <w:pPr>
              <w:shd w:val="clear"/>
              <w:adjustRightInd w:val="0"/>
              <w:snapToGrid w:val="0"/>
              <w:spacing w:line="320" w:lineRule="atLeast"/>
              <w:jc w:val="center"/>
              <w:rPr>
                <w:rFonts w:hint="eastAsia" w:ascii="仿宋" w:hAnsi="仿宋" w:eastAsia="仿宋" w:cs="仿宋"/>
                <w:color w:val="000000"/>
                <w:sz w:val="24"/>
                <w:szCs w:val="24"/>
              </w:rPr>
            </w:pPr>
          </w:p>
        </w:tc>
      </w:tr>
      <w:tr w14:paraId="736DC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B799047">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课程教学</w:t>
            </w:r>
          </w:p>
        </w:tc>
        <w:tc>
          <w:tcPr>
            <w:tcW w:w="905" w:type="dxa"/>
            <w:noWrap w:val="0"/>
            <w:vAlign w:val="center"/>
          </w:tcPr>
          <w:p w14:paraId="330CA9A7">
            <w:pPr>
              <w:shd w:val="clear"/>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15</w:t>
            </w:r>
          </w:p>
        </w:tc>
        <w:tc>
          <w:tcPr>
            <w:tcW w:w="1017" w:type="dxa"/>
            <w:tcBorders>
              <w:right w:val="single" w:color="auto" w:sz="4" w:space="0"/>
            </w:tcBorders>
            <w:noWrap w:val="0"/>
            <w:vAlign w:val="center"/>
          </w:tcPr>
          <w:p w14:paraId="6D5A558F">
            <w:pPr>
              <w:shd w:val="clear"/>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18</w:t>
            </w:r>
          </w:p>
        </w:tc>
        <w:tc>
          <w:tcPr>
            <w:tcW w:w="1017" w:type="dxa"/>
            <w:tcBorders>
              <w:left w:val="single" w:color="auto" w:sz="4" w:space="0"/>
              <w:right w:val="single" w:color="auto" w:sz="4" w:space="0"/>
            </w:tcBorders>
            <w:noWrap w:val="0"/>
            <w:vAlign w:val="center"/>
          </w:tcPr>
          <w:p w14:paraId="59CFAB07">
            <w:pPr>
              <w:shd w:val="clear"/>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18</w:t>
            </w:r>
          </w:p>
        </w:tc>
        <w:tc>
          <w:tcPr>
            <w:tcW w:w="1015" w:type="dxa"/>
            <w:tcBorders>
              <w:left w:val="single" w:color="auto" w:sz="4" w:space="0"/>
              <w:right w:val="single" w:color="auto" w:sz="4" w:space="0"/>
            </w:tcBorders>
            <w:noWrap w:val="0"/>
            <w:vAlign w:val="center"/>
          </w:tcPr>
          <w:p w14:paraId="16E8E385">
            <w:pPr>
              <w:shd w:val="clear"/>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18</w:t>
            </w:r>
          </w:p>
        </w:tc>
        <w:tc>
          <w:tcPr>
            <w:tcW w:w="1016" w:type="dxa"/>
            <w:tcBorders>
              <w:left w:val="single" w:color="auto" w:sz="4" w:space="0"/>
            </w:tcBorders>
            <w:noWrap w:val="0"/>
            <w:vAlign w:val="center"/>
          </w:tcPr>
          <w:p w14:paraId="73522174">
            <w:pPr>
              <w:shd w:val="clear"/>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w:t>
            </w:r>
          </w:p>
        </w:tc>
        <w:tc>
          <w:tcPr>
            <w:tcW w:w="1017" w:type="dxa"/>
            <w:noWrap w:val="0"/>
            <w:vAlign w:val="center"/>
          </w:tcPr>
          <w:p w14:paraId="205B3220">
            <w:pPr>
              <w:shd w:val="clear"/>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w:t>
            </w:r>
          </w:p>
        </w:tc>
        <w:tc>
          <w:tcPr>
            <w:tcW w:w="1045" w:type="dxa"/>
            <w:noWrap w:val="0"/>
            <w:vAlign w:val="center"/>
          </w:tcPr>
          <w:p w14:paraId="645AF460">
            <w:pPr>
              <w:shd w:val="clear"/>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78</w:t>
            </w:r>
          </w:p>
        </w:tc>
      </w:tr>
      <w:tr w14:paraId="57881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607D969">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入学教育与军训</w:t>
            </w:r>
          </w:p>
        </w:tc>
        <w:tc>
          <w:tcPr>
            <w:tcW w:w="905" w:type="dxa"/>
            <w:noWrap w:val="0"/>
            <w:vAlign w:val="center"/>
          </w:tcPr>
          <w:p w14:paraId="1647B4B8">
            <w:pPr>
              <w:shd w:val="clear"/>
              <w:adjustRightInd w:val="0"/>
              <w:snapToGrid w:val="0"/>
              <w:spacing w:line="32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w:t>
            </w:r>
          </w:p>
        </w:tc>
        <w:tc>
          <w:tcPr>
            <w:tcW w:w="1017" w:type="dxa"/>
            <w:tcBorders>
              <w:right w:val="single" w:color="auto" w:sz="4" w:space="0"/>
            </w:tcBorders>
            <w:noWrap w:val="0"/>
            <w:vAlign w:val="center"/>
          </w:tcPr>
          <w:p w14:paraId="5AD6578D">
            <w:pPr>
              <w:shd w:val="clear"/>
              <w:adjustRightInd w:val="0"/>
              <w:snapToGrid w:val="0"/>
              <w:spacing w:line="320" w:lineRule="atLeast"/>
              <w:jc w:val="center"/>
              <w:rPr>
                <w:rFonts w:hint="eastAsia" w:ascii="仿宋" w:hAnsi="仿宋" w:eastAsia="仿宋" w:cs="仿宋"/>
                <w:color w:val="000000"/>
                <w:sz w:val="24"/>
                <w:szCs w:val="24"/>
              </w:rPr>
            </w:pPr>
          </w:p>
        </w:tc>
        <w:tc>
          <w:tcPr>
            <w:tcW w:w="1017" w:type="dxa"/>
            <w:tcBorders>
              <w:left w:val="single" w:color="auto" w:sz="4" w:space="0"/>
              <w:right w:val="single" w:color="auto" w:sz="4" w:space="0"/>
            </w:tcBorders>
            <w:noWrap w:val="0"/>
            <w:vAlign w:val="center"/>
          </w:tcPr>
          <w:p w14:paraId="2A18B9C1">
            <w:pPr>
              <w:shd w:val="clear"/>
              <w:adjustRightInd w:val="0"/>
              <w:snapToGrid w:val="0"/>
              <w:spacing w:line="320" w:lineRule="atLeast"/>
              <w:jc w:val="center"/>
              <w:rPr>
                <w:rFonts w:hint="eastAsia" w:ascii="仿宋" w:hAnsi="仿宋" w:eastAsia="仿宋" w:cs="仿宋"/>
                <w:color w:val="000000"/>
                <w:sz w:val="24"/>
                <w:szCs w:val="24"/>
              </w:rPr>
            </w:pPr>
          </w:p>
        </w:tc>
        <w:tc>
          <w:tcPr>
            <w:tcW w:w="1015" w:type="dxa"/>
            <w:tcBorders>
              <w:left w:val="single" w:color="auto" w:sz="4" w:space="0"/>
              <w:right w:val="single" w:color="auto" w:sz="4" w:space="0"/>
            </w:tcBorders>
            <w:noWrap w:val="0"/>
            <w:vAlign w:val="center"/>
          </w:tcPr>
          <w:p w14:paraId="66B8425A">
            <w:pPr>
              <w:shd w:val="clear"/>
              <w:adjustRightInd w:val="0"/>
              <w:snapToGrid w:val="0"/>
              <w:spacing w:line="320" w:lineRule="atLeast"/>
              <w:jc w:val="center"/>
              <w:rPr>
                <w:rFonts w:hint="eastAsia" w:ascii="仿宋" w:hAnsi="仿宋" w:eastAsia="仿宋" w:cs="仿宋"/>
                <w:color w:val="000000"/>
                <w:sz w:val="24"/>
                <w:szCs w:val="24"/>
              </w:rPr>
            </w:pPr>
          </w:p>
        </w:tc>
        <w:tc>
          <w:tcPr>
            <w:tcW w:w="1016" w:type="dxa"/>
            <w:tcBorders>
              <w:left w:val="single" w:color="auto" w:sz="4" w:space="0"/>
            </w:tcBorders>
            <w:noWrap w:val="0"/>
            <w:vAlign w:val="center"/>
          </w:tcPr>
          <w:p w14:paraId="13852D60">
            <w:pPr>
              <w:shd w:val="clear"/>
              <w:adjustRightInd w:val="0"/>
              <w:snapToGrid w:val="0"/>
              <w:spacing w:line="320" w:lineRule="atLeast"/>
              <w:jc w:val="center"/>
              <w:rPr>
                <w:rFonts w:hint="eastAsia" w:ascii="仿宋" w:hAnsi="仿宋" w:eastAsia="仿宋" w:cs="仿宋"/>
                <w:color w:val="000000"/>
                <w:sz w:val="24"/>
                <w:szCs w:val="24"/>
              </w:rPr>
            </w:pPr>
          </w:p>
        </w:tc>
        <w:tc>
          <w:tcPr>
            <w:tcW w:w="1017" w:type="dxa"/>
            <w:noWrap w:val="0"/>
            <w:vAlign w:val="center"/>
          </w:tcPr>
          <w:p w14:paraId="6E19C334">
            <w:pPr>
              <w:shd w:val="clear"/>
              <w:adjustRightInd w:val="0"/>
              <w:snapToGrid w:val="0"/>
              <w:spacing w:line="320" w:lineRule="atLeast"/>
              <w:jc w:val="center"/>
              <w:rPr>
                <w:rFonts w:hint="eastAsia" w:ascii="仿宋" w:hAnsi="仿宋" w:eastAsia="仿宋" w:cs="仿宋"/>
                <w:color w:val="000000"/>
                <w:sz w:val="24"/>
                <w:szCs w:val="24"/>
              </w:rPr>
            </w:pPr>
          </w:p>
        </w:tc>
        <w:tc>
          <w:tcPr>
            <w:tcW w:w="1045" w:type="dxa"/>
            <w:noWrap w:val="0"/>
            <w:vAlign w:val="center"/>
          </w:tcPr>
          <w:p w14:paraId="47402AC9">
            <w:pPr>
              <w:shd w:val="clear"/>
              <w:adjustRightInd w:val="0"/>
              <w:snapToGrid w:val="0"/>
              <w:spacing w:line="320" w:lineRule="atLeast"/>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3</w:t>
            </w:r>
          </w:p>
        </w:tc>
      </w:tr>
      <w:tr w14:paraId="78719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3FD570D">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劳动教育</w:t>
            </w:r>
          </w:p>
        </w:tc>
        <w:tc>
          <w:tcPr>
            <w:tcW w:w="5987" w:type="dxa"/>
            <w:gridSpan w:val="6"/>
            <w:noWrap w:val="0"/>
            <w:vAlign w:val="center"/>
          </w:tcPr>
          <w:p w14:paraId="46F55621">
            <w:pPr>
              <w:shd w:val="clear"/>
              <w:adjustRightInd w:val="0"/>
              <w:snapToGrid w:val="0"/>
              <w:spacing w:line="320" w:lineRule="atLeast"/>
              <w:jc w:val="left"/>
              <w:rPr>
                <w:rFonts w:hint="eastAsia" w:ascii="仿宋" w:hAnsi="仿宋" w:eastAsia="仿宋" w:cs="仿宋"/>
                <w:color w:val="000000"/>
                <w:sz w:val="24"/>
                <w:szCs w:val="24"/>
              </w:rPr>
            </w:pPr>
            <w:r>
              <w:rPr>
                <w:rFonts w:hint="eastAsia" w:ascii="仿宋" w:hAnsi="仿宋" w:eastAsia="仿宋" w:cs="仿宋"/>
                <w:sz w:val="24"/>
                <w:szCs w:val="24"/>
              </w:rPr>
              <w:t>劳动教育实践</w:t>
            </w:r>
            <w:r>
              <w:rPr>
                <w:rFonts w:hint="eastAsia" w:ascii="仿宋" w:hAnsi="仿宋" w:eastAsia="仿宋" w:cs="仿宋"/>
                <w:sz w:val="24"/>
                <w:szCs w:val="24"/>
                <w:lang w:val="en-US" w:eastAsia="zh-CN"/>
              </w:rPr>
              <w:t>以劳动教育周形式完成，</w:t>
            </w:r>
            <w:r>
              <w:rPr>
                <w:rFonts w:hint="eastAsia" w:ascii="仿宋" w:hAnsi="仿宋" w:eastAsia="仿宋" w:cs="仿宋"/>
                <w:sz w:val="24"/>
                <w:szCs w:val="24"/>
              </w:rPr>
              <w:t>每学</w:t>
            </w:r>
            <w:r>
              <w:rPr>
                <w:rFonts w:hint="eastAsia" w:ascii="仿宋" w:hAnsi="仿宋" w:eastAsia="仿宋" w:cs="仿宋"/>
                <w:sz w:val="24"/>
                <w:szCs w:val="24"/>
                <w:lang w:val="en-US" w:eastAsia="zh-CN"/>
              </w:rPr>
              <w:t>年开展1次，时长1周</w:t>
            </w:r>
            <w:r>
              <w:rPr>
                <w:rFonts w:hint="eastAsia" w:ascii="仿宋" w:hAnsi="仿宋" w:eastAsia="仿宋" w:cs="仿宋"/>
                <w:sz w:val="24"/>
                <w:szCs w:val="24"/>
              </w:rPr>
              <w:t>，不计入学期总周数中。</w:t>
            </w:r>
          </w:p>
        </w:tc>
        <w:tc>
          <w:tcPr>
            <w:tcW w:w="1045" w:type="dxa"/>
            <w:noWrap w:val="0"/>
            <w:vAlign w:val="center"/>
          </w:tcPr>
          <w:p w14:paraId="1D81ED68">
            <w:pPr>
              <w:shd w:val="clear"/>
              <w:adjustRightInd w:val="0"/>
              <w:snapToGrid w:val="0"/>
              <w:spacing w:line="320" w:lineRule="atLeast"/>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0</w:t>
            </w:r>
          </w:p>
        </w:tc>
      </w:tr>
      <w:tr w14:paraId="4C0E2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3F992DF">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综合实训</w:t>
            </w:r>
          </w:p>
        </w:tc>
        <w:tc>
          <w:tcPr>
            <w:tcW w:w="905" w:type="dxa"/>
            <w:noWrap w:val="0"/>
            <w:vAlign w:val="center"/>
          </w:tcPr>
          <w:p w14:paraId="7AEF3419">
            <w:pPr>
              <w:shd w:val="clear"/>
              <w:adjustRightInd w:val="0"/>
              <w:snapToGrid w:val="0"/>
              <w:spacing w:line="320" w:lineRule="atLeast"/>
              <w:jc w:val="center"/>
              <w:rPr>
                <w:rFonts w:hint="eastAsia" w:ascii="仿宋" w:hAnsi="仿宋" w:eastAsia="仿宋" w:cs="仿宋"/>
                <w:color w:val="000000"/>
                <w:sz w:val="24"/>
                <w:szCs w:val="24"/>
              </w:rPr>
            </w:pPr>
          </w:p>
        </w:tc>
        <w:tc>
          <w:tcPr>
            <w:tcW w:w="1017" w:type="dxa"/>
            <w:tcBorders>
              <w:right w:val="single" w:color="auto" w:sz="4" w:space="0"/>
            </w:tcBorders>
            <w:noWrap w:val="0"/>
            <w:vAlign w:val="center"/>
          </w:tcPr>
          <w:p w14:paraId="22D01AA8">
            <w:pPr>
              <w:shd w:val="clear"/>
              <w:adjustRightInd w:val="0"/>
              <w:snapToGrid w:val="0"/>
              <w:spacing w:line="320" w:lineRule="atLeast"/>
              <w:jc w:val="center"/>
              <w:rPr>
                <w:rFonts w:hint="eastAsia" w:ascii="仿宋" w:hAnsi="仿宋" w:eastAsia="仿宋" w:cs="仿宋"/>
                <w:color w:val="000000"/>
                <w:sz w:val="24"/>
                <w:szCs w:val="24"/>
              </w:rPr>
            </w:pPr>
          </w:p>
        </w:tc>
        <w:tc>
          <w:tcPr>
            <w:tcW w:w="1017" w:type="dxa"/>
            <w:tcBorders>
              <w:left w:val="single" w:color="auto" w:sz="4" w:space="0"/>
              <w:right w:val="single" w:color="auto" w:sz="4" w:space="0"/>
            </w:tcBorders>
            <w:noWrap w:val="0"/>
            <w:vAlign w:val="center"/>
          </w:tcPr>
          <w:p w14:paraId="51B65DCA">
            <w:pPr>
              <w:shd w:val="clear"/>
              <w:adjustRightInd w:val="0"/>
              <w:snapToGrid w:val="0"/>
              <w:spacing w:line="320" w:lineRule="atLeast"/>
              <w:jc w:val="center"/>
              <w:rPr>
                <w:rFonts w:hint="eastAsia" w:ascii="仿宋" w:hAnsi="仿宋" w:eastAsia="仿宋" w:cs="仿宋"/>
                <w:color w:val="000000"/>
                <w:sz w:val="24"/>
                <w:szCs w:val="24"/>
              </w:rPr>
            </w:pPr>
          </w:p>
        </w:tc>
        <w:tc>
          <w:tcPr>
            <w:tcW w:w="1015" w:type="dxa"/>
            <w:tcBorders>
              <w:left w:val="single" w:color="auto" w:sz="4" w:space="0"/>
              <w:right w:val="single" w:color="auto" w:sz="4" w:space="0"/>
            </w:tcBorders>
            <w:noWrap w:val="0"/>
            <w:vAlign w:val="center"/>
          </w:tcPr>
          <w:p w14:paraId="628C9DC3">
            <w:pPr>
              <w:shd w:val="clear"/>
              <w:adjustRightInd w:val="0"/>
              <w:snapToGrid w:val="0"/>
              <w:spacing w:line="320" w:lineRule="atLeast"/>
              <w:jc w:val="center"/>
              <w:rPr>
                <w:rFonts w:hint="eastAsia" w:ascii="仿宋" w:hAnsi="仿宋" w:eastAsia="仿宋" w:cs="仿宋"/>
                <w:color w:val="000000"/>
                <w:sz w:val="24"/>
                <w:szCs w:val="24"/>
              </w:rPr>
            </w:pPr>
          </w:p>
        </w:tc>
        <w:tc>
          <w:tcPr>
            <w:tcW w:w="1016" w:type="dxa"/>
            <w:tcBorders>
              <w:left w:val="single" w:color="auto" w:sz="4" w:space="0"/>
            </w:tcBorders>
            <w:noWrap w:val="0"/>
            <w:vAlign w:val="center"/>
          </w:tcPr>
          <w:p w14:paraId="31159EF1">
            <w:pPr>
              <w:shd w:val="clear"/>
              <w:adjustRightInd w:val="0"/>
              <w:snapToGrid w:val="0"/>
              <w:spacing w:line="32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17" w:type="dxa"/>
            <w:noWrap w:val="0"/>
            <w:vAlign w:val="center"/>
          </w:tcPr>
          <w:p w14:paraId="08092517">
            <w:pPr>
              <w:shd w:val="clear"/>
              <w:adjustRightInd w:val="0"/>
              <w:snapToGrid w:val="0"/>
              <w:spacing w:line="320" w:lineRule="atLeast"/>
              <w:jc w:val="center"/>
              <w:rPr>
                <w:rFonts w:hint="eastAsia" w:ascii="仿宋" w:hAnsi="仿宋" w:eastAsia="仿宋" w:cs="仿宋"/>
                <w:color w:val="000000"/>
                <w:sz w:val="24"/>
                <w:szCs w:val="24"/>
              </w:rPr>
            </w:pPr>
          </w:p>
        </w:tc>
        <w:tc>
          <w:tcPr>
            <w:tcW w:w="1045" w:type="dxa"/>
            <w:noWrap w:val="0"/>
            <w:vAlign w:val="center"/>
          </w:tcPr>
          <w:p w14:paraId="16DB4771">
            <w:pPr>
              <w:shd w:val="clear"/>
              <w:adjustRightInd w:val="0"/>
              <w:snapToGrid w:val="0"/>
              <w:spacing w:line="32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r>
      <w:tr w14:paraId="59FF0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B3EC2FE">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顶岗实习</w:t>
            </w:r>
          </w:p>
        </w:tc>
        <w:tc>
          <w:tcPr>
            <w:tcW w:w="905" w:type="dxa"/>
            <w:noWrap w:val="0"/>
            <w:vAlign w:val="center"/>
          </w:tcPr>
          <w:p w14:paraId="07CA1D9B">
            <w:pPr>
              <w:shd w:val="clear"/>
              <w:adjustRightInd w:val="0"/>
              <w:snapToGrid w:val="0"/>
              <w:spacing w:line="320" w:lineRule="atLeast"/>
              <w:jc w:val="center"/>
              <w:rPr>
                <w:rFonts w:hint="eastAsia" w:ascii="仿宋" w:hAnsi="仿宋" w:eastAsia="仿宋" w:cs="仿宋"/>
                <w:color w:val="000000"/>
                <w:sz w:val="24"/>
                <w:szCs w:val="24"/>
              </w:rPr>
            </w:pPr>
          </w:p>
        </w:tc>
        <w:tc>
          <w:tcPr>
            <w:tcW w:w="1017" w:type="dxa"/>
            <w:tcBorders>
              <w:right w:val="single" w:color="auto" w:sz="4" w:space="0"/>
            </w:tcBorders>
            <w:noWrap w:val="0"/>
            <w:vAlign w:val="center"/>
          </w:tcPr>
          <w:p w14:paraId="3F26E7E9">
            <w:pPr>
              <w:shd w:val="clear"/>
              <w:adjustRightInd w:val="0"/>
              <w:snapToGrid w:val="0"/>
              <w:spacing w:line="320" w:lineRule="atLeast"/>
              <w:jc w:val="center"/>
              <w:rPr>
                <w:rFonts w:hint="eastAsia" w:ascii="仿宋" w:hAnsi="仿宋" w:eastAsia="仿宋" w:cs="仿宋"/>
                <w:color w:val="000000"/>
                <w:sz w:val="24"/>
                <w:szCs w:val="24"/>
              </w:rPr>
            </w:pPr>
          </w:p>
        </w:tc>
        <w:tc>
          <w:tcPr>
            <w:tcW w:w="1017" w:type="dxa"/>
            <w:tcBorders>
              <w:left w:val="single" w:color="auto" w:sz="4" w:space="0"/>
              <w:right w:val="single" w:color="auto" w:sz="4" w:space="0"/>
            </w:tcBorders>
            <w:noWrap w:val="0"/>
            <w:vAlign w:val="center"/>
          </w:tcPr>
          <w:p w14:paraId="687AB014">
            <w:pPr>
              <w:shd w:val="clear"/>
              <w:adjustRightInd w:val="0"/>
              <w:snapToGrid w:val="0"/>
              <w:spacing w:line="320" w:lineRule="atLeast"/>
              <w:jc w:val="center"/>
              <w:rPr>
                <w:rFonts w:hint="eastAsia" w:ascii="仿宋" w:hAnsi="仿宋" w:eastAsia="仿宋" w:cs="仿宋"/>
                <w:color w:val="000000"/>
                <w:sz w:val="24"/>
                <w:szCs w:val="24"/>
              </w:rPr>
            </w:pPr>
          </w:p>
        </w:tc>
        <w:tc>
          <w:tcPr>
            <w:tcW w:w="1015" w:type="dxa"/>
            <w:tcBorders>
              <w:left w:val="single" w:color="auto" w:sz="4" w:space="0"/>
              <w:right w:val="single" w:color="auto" w:sz="4" w:space="0"/>
            </w:tcBorders>
            <w:noWrap w:val="0"/>
            <w:vAlign w:val="center"/>
          </w:tcPr>
          <w:p w14:paraId="6435CB07">
            <w:pPr>
              <w:shd w:val="clear"/>
              <w:adjustRightInd w:val="0"/>
              <w:snapToGrid w:val="0"/>
              <w:spacing w:line="320" w:lineRule="atLeast"/>
              <w:jc w:val="center"/>
              <w:rPr>
                <w:rFonts w:hint="eastAsia" w:ascii="仿宋" w:hAnsi="仿宋" w:eastAsia="仿宋" w:cs="仿宋"/>
                <w:color w:val="000000"/>
                <w:sz w:val="24"/>
                <w:szCs w:val="24"/>
              </w:rPr>
            </w:pPr>
          </w:p>
        </w:tc>
        <w:tc>
          <w:tcPr>
            <w:tcW w:w="1016" w:type="dxa"/>
            <w:tcBorders>
              <w:left w:val="single" w:color="auto" w:sz="4" w:space="0"/>
            </w:tcBorders>
            <w:noWrap w:val="0"/>
            <w:vAlign w:val="center"/>
          </w:tcPr>
          <w:p w14:paraId="4AD9D35C">
            <w:pPr>
              <w:shd w:val="clear"/>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11</w:t>
            </w:r>
          </w:p>
        </w:tc>
        <w:tc>
          <w:tcPr>
            <w:tcW w:w="1017" w:type="dxa"/>
            <w:noWrap w:val="0"/>
            <w:vAlign w:val="center"/>
          </w:tcPr>
          <w:p w14:paraId="04408122">
            <w:pPr>
              <w:shd w:val="clear"/>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15</w:t>
            </w:r>
          </w:p>
        </w:tc>
        <w:tc>
          <w:tcPr>
            <w:tcW w:w="1045" w:type="dxa"/>
            <w:noWrap w:val="0"/>
            <w:vAlign w:val="center"/>
          </w:tcPr>
          <w:p w14:paraId="6FAC70D1">
            <w:pPr>
              <w:shd w:val="clear"/>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26</w:t>
            </w:r>
          </w:p>
        </w:tc>
      </w:tr>
      <w:tr w14:paraId="15497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4C073D8A">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毕业教育与</w:t>
            </w:r>
          </w:p>
          <w:p w14:paraId="1DF08D92">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毕业鉴定</w:t>
            </w:r>
          </w:p>
        </w:tc>
        <w:tc>
          <w:tcPr>
            <w:tcW w:w="905" w:type="dxa"/>
            <w:noWrap w:val="0"/>
            <w:vAlign w:val="center"/>
          </w:tcPr>
          <w:p w14:paraId="2F446BB6">
            <w:pPr>
              <w:shd w:val="clear"/>
              <w:adjustRightInd w:val="0"/>
              <w:snapToGrid w:val="0"/>
              <w:spacing w:line="320" w:lineRule="atLeast"/>
              <w:jc w:val="center"/>
              <w:rPr>
                <w:rFonts w:hint="eastAsia" w:ascii="仿宋" w:hAnsi="仿宋" w:eastAsia="仿宋" w:cs="仿宋"/>
                <w:color w:val="000000"/>
                <w:sz w:val="24"/>
                <w:szCs w:val="24"/>
              </w:rPr>
            </w:pPr>
          </w:p>
        </w:tc>
        <w:tc>
          <w:tcPr>
            <w:tcW w:w="1017" w:type="dxa"/>
            <w:tcBorders>
              <w:right w:val="single" w:color="auto" w:sz="4" w:space="0"/>
            </w:tcBorders>
            <w:noWrap w:val="0"/>
            <w:vAlign w:val="center"/>
          </w:tcPr>
          <w:p w14:paraId="4400435A">
            <w:pPr>
              <w:shd w:val="clear"/>
              <w:adjustRightInd w:val="0"/>
              <w:snapToGrid w:val="0"/>
              <w:spacing w:line="320" w:lineRule="atLeast"/>
              <w:jc w:val="center"/>
              <w:rPr>
                <w:rFonts w:hint="eastAsia" w:ascii="仿宋" w:hAnsi="仿宋" w:eastAsia="仿宋" w:cs="仿宋"/>
                <w:color w:val="000000"/>
                <w:sz w:val="24"/>
                <w:szCs w:val="24"/>
              </w:rPr>
            </w:pPr>
          </w:p>
        </w:tc>
        <w:tc>
          <w:tcPr>
            <w:tcW w:w="1017" w:type="dxa"/>
            <w:tcBorders>
              <w:left w:val="single" w:color="auto" w:sz="4" w:space="0"/>
              <w:right w:val="single" w:color="auto" w:sz="4" w:space="0"/>
            </w:tcBorders>
            <w:noWrap w:val="0"/>
            <w:vAlign w:val="center"/>
          </w:tcPr>
          <w:p w14:paraId="208D749C">
            <w:pPr>
              <w:shd w:val="clear"/>
              <w:adjustRightInd w:val="0"/>
              <w:snapToGrid w:val="0"/>
              <w:spacing w:line="320" w:lineRule="atLeast"/>
              <w:jc w:val="center"/>
              <w:rPr>
                <w:rFonts w:hint="eastAsia" w:ascii="仿宋" w:hAnsi="仿宋" w:eastAsia="仿宋" w:cs="仿宋"/>
                <w:color w:val="000000"/>
                <w:sz w:val="24"/>
                <w:szCs w:val="24"/>
              </w:rPr>
            </w:pPr>
          </w:p>
        </w:tc>
        <w:tc>
          <w:tcPr>
            <w:tcW w:w="1015" w:type="dxa"/>
            <w:tcBorders>
              <w:left w:val="single" w:color="auto" w:sz="4" w:space="0"/>
              <w:right w:val="single" w:color="auto" w:sz="4" w:space="0"/>
            </w:tcBorders>
            <w:noWrap w:val="0"/>
            <w:vAlign w:val="center"/>
          </w:tcPr>
          <w:p w14:paraId="54EC0A3D">
            <w:pPr>
              <w:shd w:val="clear"/>
              <w:adjustRightInd w:val="0"/>
              <w:snapToGrid w:val="0"/>
              <w:spacing w:line="320" w:lineRule="atLeast"/>
              <w:jc w:val="center"/>
              <w:rPr>
                <w:rFonts w:hint="eastAsia" w:ascii="仿宋" w:hAnsi="仿宋" w:eastAsia="仿宋" w:cs="仿宋"/>
                <w:color w:val="000000"/>
                <w:sz w:val="24"/>
                <w:szCs w:val="24"/>
              </w:rPr>
            </w:pPr>
          </w:p>
        </w:tc>
        <w:tc>
          <w:tcPr>
            <w:tcW w:w="1016" w:type="dxa"/>
            <w:tcBorders>
              <w:left w:val="single" w:color="auto" w:sz="4" w:space="0"/>
            </w:tcBorders>
            <w:noWrap w:val="0"/>
            <w:vAlign w:val="center"/>
          </w:tcPr>
          <w:p w14:paraId="25697EEA">
            <w:pPr>
              <w:shd w:val="clear"/>
              <w:adjustRightInd w:val="0"/>
              <w:snapToGrid w:val="0"/>
              <w:spacing w:line="320" w:lineRule="atLeast"/>
              <w:jc w:val="center"/>
              <w:rPr>
                <w:rFonts w:hint="eastAsia" w:ascii="仿宋" w:hAnsi="仿宋" w:eastAsia="仿宋" w:cs="仿宋"/>
                <w:color w:val="000000"/>
                <w:sz w:val="24"/>
                <w:szCs w:val="24"/>
              </w:rPr>
            </w:pPr>
          </w:p>
        </w:tc>
        <w:tc>
          <w:tcPr>
            <w:tcW w:w="1017" w:type="dxa"/>
            <w:noWrap w:val="0"/>
            <w:vAlign w:val="center"/>
          </w:tcPr>
          <w:p w14:paraId="37D1C39E">
            <w:pPr>
              <w:shd w:val="clear"/>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w:t>
            </w:r>
          </w:p>
        </w:tc>
        <w:tc>
          <w:tcPr>
            <w:tcW w:w="1045" w:type="dxa"/>
            <w:noWrap w:val="0"/>
            <w:vAlign w:val="center"/>
          </w:tcPr>
          <w:p w14:paraId="6946941A">
            <w:pPr>
              <w:shd w:val="clear"/>
              <w:adjustRightInd w:val="0"/>
              <w:snapToGrid w:val="0"/>
              <w:spacing w:line="32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r>
      <w:tr w14:paraId="66C51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DCF674A">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法定节假日</w:t>
            </w:r>
          </w:p>
        </w:tc>
        <w:tc>
          <w:tcPr>
            <w:tcW w:w="905" w:type="dxa"/>
            <w:noWrap w:val="0"/>
            <w:vAlign w:val="center"/>
          </w:tcPr>
          <w:p w14:paraId="373421A4">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017" w:type="dxa"/>
            <w:tcBorders>
              <w:right w:val="single" w:color="auto" w:sz="4" w:space="0"/>
            </w:tcBorders>
            <w:noWrap w:val="0"/>
            <w:vAlign w:val="center"/>
          </w:tcPr>
          <w:p w14:paraId="15E7D967">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017" w:type="dxa"/>
            <w:tcBorders>
              <w:left w:val="single" w:color="auto" w:sz="4" w:space="0"/>
              <w:right w:val="single" w:color="auto" w:sz="4" w:space="0"/>
            </w:tcBorders>
            <w:noWrap w:val="0"/>
            <w:vAlign w:val="center"/>
          </w:tcPr>
          <w:p w14:paraId="6C66C3D3">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015" w:type="dxa"/>
            <w:tcBorders>
              <w:left w:val="single" w:color="auto" w:sz="4" w:space="0"/>
              <w:right w:val="single" w:color="auto" w:sz="4" w:space="0"/>
            </w:tcBorders>
            <w:noWrap w:val="0"/>
            <w:vAlign w:val="center"/>
          </w:tcPr>
          <w:p w14:paraId="0F443B8F">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016" w:type="dxa"/>
            <w:tcBorders>
              <w:left w:val="single" w:color="auto" w:sz="4" w:space="0"/>
            </w:tcBorders>
            <w:noWrap w:val="0"/>
            <w:vAlign w:val="center"/>
          </w:tcPr>
          <w:p w14:paraId="6F6F6373">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017" w:type="dxa"/>
            <w:noWrap w:val="0"/>
            <w:vAlign w:val="center"/>
          </w:tcPr>
          <w:p w14:paraId="13198E9F">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045" w:type="dxa"/>
            <w:noWrap w:val="0"/>
            <w:vAlign w:val="center"/>
          </w:tcPr>
          <w:p w14:paraId="52A40935">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6</w:t>
            </w:r>
          </w:p>
        </w:tc>
      </w:tr>
      <w:tr w14:paraId="28C70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902B12B">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复习</w:t>
            </w:r>
            <w:r>
              <w:rPr>
                <w:rFonts w:hint="eastAsia" w:ascii="仿宋" w:hAnsi="仿宋" w:eastAsia="仿宋" w:cs="仿宋"/>
                <w:color w:val="000000"/>
                <w:sz w:val="24"/>
                <w:szCs w:val="24"/>
              </w:rPr>
              <w:t>考试</w:t>
            </w:r>
          </w:p>
        </w:tc>
        <w:tc>
          <w:tcPr>
            <w:tcW w:w="905" w:type="dxa"/>
            <w:noWrap w:val="0"/>
            <w:vAlign w:val="center"/>
          </w:tcPr>
          <w:p w14:paraId="68270CCC">
            <w:pPr>
              <w:shd w:val="clear"/>
              <w:adjustRightInd w:val="0"/>
              <w:snapToGrid w:val="0"/>
              <w:spacing w:line="32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17" w:type="dxa"/>
            <w:tcBorders>
              <w:right w:val="single" w:color="auto" w:sz="4" w:space="0"/>
            </w:tcBorders>
            <w:noWrap w:val="0"/>
            <w:vAlign w:val="center"/>
          </w:tcPr>
          <w:p w14:paraId="09E69F67">
            <w:pPr>
              <w:shd w:val="clear"/>
              <w:adjustRightInd w:val="0"/>
              <w:snapToGrid w:val="0"/>
              <w:spacing w:line="32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17" w:type="dxa"/>
            <w:tcBorders>
              <w:left w:val="single" w:color="auto" w:sz="4" w:space="0"/>
              <w:right w:val="single" w:color="auto" w:sz="4" w:space="0"/>
            </w:tcBorders>
            <w:noWrap w:val="0"/>
            <w:vAlign w:val="center"/>
          </w:tcPr>
          <w:p w14:paraId="4EE7D59E">
            <w:pPr>
              <w:shd w:val="clear"/>
              <w:adjustRightInd w:val="0"/>
              <w:snapToGrid w:val="0"/>
              <w:spacing w:line="32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15" w:type="dxa"/>
            <w:tcBorders>
              <w:left w:val="single" w:color="auto" w:sz="4" w:space="0"/>
              <w:right w:val="single" w:color="auto" w:sz="4" w:space="0"/>
            </w:tcBorders>
            <w:noWrap w:val="0"/>
            <w:vAlign w:val="center"/>
          </w:tcPr>
          <w:p w14:paraId="2DF4B8C5">
            <w:pPr>
              <w:shd w:val="clear"/>
              <w:adjustRightInd w:val="0"/>
              <w:snapToGrid w:val="0"/>
              <w:spacing w:line="32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16" w:type="dxa"/>
            <w:tcBorders>
              <w:left w:val="single" w:color="auto" w:sz="4" w:space="0"/>
            </w:tcBorders>
            <w:noWrap w:val="0"/>
            <w:vAlign w:val="center"/>
          </w:tcPr>
          <w:p w14:paraId="49AE4AA3">
            <w:pPr>
              <w:shd w:val="clear"/>
              <w:adjustRightInd w:val="0"/>
              <w:snapToGrid w:val="0"/>
              <w:spacing w:line="32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p>
        </w:tc>
        <w:tc>
          <w:tcPr>
            <w:tcW w:w="1017" w:type="dxa"/>
            <w:noWrap w:val="0"/>
            <w:vAlign w:val="center"/>
          </w:tcPr>
          <w:p w14:paraId="7EA4210B">
            <w:pPr>
              <w:shd w:val="clear"/>
              <w:adjustRightInd w:val="0"/>
              <w:snapToGrid w:val="0"/>
              <w:spacing w:line="320" w:lineRule="atLeast"/>
              <w:jc w:val="center"/>
              <w:rPr>
                <w:rFonts w:hint="eastAsia" w:ascii="仿宋" w:hAnsi="仿宋" w:eastAsia="仿宋" w:cs="仿宋"/>
                <w:color w:val="000000"/>
                <w:sz w:val="24"/>
                <w:szCs w:val="24"/>
              </w:rPr>
            </w:pPr>
          </w:p>
        </w:tc>
        <w:tc>
          <w:tcPr>
            <w:tcW w:w="1045" w:type="dxa"/>
            <w:noWrap w:val="0"/>
            <w:vAlign w:val="center"/>
          </w:tcPr>
          <w:p w14:paraId="3BEA39E6">
            <w:pPr>
              <w:shd w:val="clear"/>
              <w:adjustRightInd w:val="0"/>
              <w:snapToGrid w:val="0"/>
              <w:spacing w:line="32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w:t>
            </w:r>
          </w:p>
        </w:tc>
      </w:tr>
      <w:tr w14:paraId="24529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12BB68CC">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合计</w:t>
            </w:r>
          </w:p>
        </w:tc>
        <w:tc>
          <w:tcPr>
            <w:tcW w:w="905" w:type="dxa"/>
            <w:noWrap w:val="0"/>
            <w:vAlign w:val="center"/>
          </w:tcPr>
          <w:p w14:paraId="41BE0A3C">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017" w:type="dxa"/>
            <w:tcBorders>
              <w:right w:val="single" w:color="auto" w:sz="4" w:space="0"/>
            </w:tcBorders>
            <w:noWrap w:val="0"/>
            <w:vAlign w:val="center"/>
          </w:tcPr>
          <w:p w14:paraId="2BB82427">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017" w:type="dxa"/>
            <w:tcBorders>
              <w:left w:val="single" w:color="auto" w:sz="4" w:space="0"/>
              <w:right w:val="single" w:color="auto" w:sz="4" w:space="0"/>
            </w:tcBorders>
            <w:noWrap w:val="0"/>
            <w:vAlign w:val="center"/>
          </w:tcPr>
          <w:p w14:paraId="6635081C">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015" w:type="dxa"/>
            <w:tcBorders>
              <w:left w:val="single" w:color="auto" w:sz="4" w:space="0"/>
              <w:right w:val="single" w:color="auto" w:sz="4" w:space="0"/>
            </w:tcBorders>
            <w:noWrap w:val="0"/>
            <w:vAlign w:val="center"/>
          </w:tcPr>
          <w:p w14:paraId="71CF5D56">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016" w:type="dxa"/>
            <w:tcBorders>
              <w:left w:val="single" w:color="auto" w:sz="4" w:space="0"/>
            </w:tcBorders>
            <w:noWrap w:val="0"/>
            <w:vAlign w:val="center"/>
          </w:tcPr>
          <w:p w14:paraId="51F20BAC">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017" w:type="dxa"/>
            <w:noWrap w:val="0"/>
            <w:vAlign w:val="center"/>
          </w:tcPr>
          <w:p w14:paraId="087DB779">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045" w:type="dxa"/>
            <w:noWrap w:val="0"/>
            <w:vAlign w:val="center"/>
          </w:tcPr>
          <w:p w14:paraId="1465E25B">
            <w:pPr>
              <w:shd w:val="clear"/>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120</w:t>
            </w:r>
          </w:p>
        </w:tc>
      </w:tr>
    </w:tbl>
    <w:p w14:paraId="0BAE18F1">
      <w:pPr>
        <w:pStyle w:val="26"/>
        <w:shd w:val="clear" w:color="auto"/>
        <w:spacing w:before="0" w:after="0" w:line="320" w:lineRule="atLeast"/>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（三）课程结构</w:t>
      </w:r>
    </w:p>
    <w:p w14:paraId="58B61566">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表11   课程结构与比例（总学时：</w:t>
      </w:r>
      <w:r>
        <w:rPr>
          <w:rFonts w:hint="eastAsia" w:ascii="仿宋" w:hAnsi="仿宋" w:eastAsia="仿宋" w:cs="仿宋"/>
          <w:color w:val="000000"/>
          <w:kern w:val="0"/>
          <w:sz w:val="28"/>
          <w:szCs w:val="28"/>
          <w:lang w:val="en-US" w:eastAsia="zh-CN"/>
        </w:rPr>
        <w:t>2702</w:t>
      </w:r>
      <w:r>
        <w:rPr>
          <w:rFonts w:hint="eastAsia" w:ascii="仿宋" w:hAnsi="仿宋" w:eastAsia="仿宋" w:cs="仿宋"/>
          <w:color w:val="000000"/>
          <w:kern w:val="0"/>
          <w:sz w:val="28"/>
          <w:szCs w:val="28"/>
        </w:rPr>
        <w:t>）</w:t>
      </w:r>
    </w:p>
    <w:tbl>
      <w:tblPr>
        <w:tblStyle w:val="13"/>
        <w:tblW w:w="8965"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gridCol w:w="1951"/>
        <w:gridCol w:w="1784"/>
        <w:gridCol w:w="1230"/>
      </w:tblGrid>
      <w:tr w14:paraId="1FD5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5F1EA8FB">
            <w:pPr>
              <w:shd w:val="clear"/>
              <w:spacing w:line="320" w:lineRule="atLeast"/>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课程类别</w:t>
            </w:r>
          </w:p>
        </w:tc>
        <w:tc>
          <w:tcPr>
            <w:tcW w:w="1951" w:type="dxa"/>
            <w:noWrap w:val="0"/>
            <w:vAlign w:val="center"/>
          </w:tcPr>
          <w:p w14:paraId="2DA86D78">
            <w:pPr>
              <w:shd w:val="clear"/>
              <w:spacing w:line="320" w:lineRule="atLeast"/>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学时数</w:t>
            </w:r>
          </w:p>
        </w:tc>
        <w:tc>
          <w:tcPr>
            <w:tcW w:w="1784" w:type="dxa"/>
            <w:noWrap w:val="0"/>
            <w:vAlign w:val="center"/>
          </w:tcPr>
          <w:p w14:paraId="11D111DA">
            <w:pPr>
              <w:shd w:val="clear"/>
              <w:spacing w:line="320" w:lineRule="atLeast"/>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占总学时比例</w:t>
            </w:r>
          </w:p>
        </w:tc>
        <w:tc>
          <w:tcPr>
            <w:tcW w:w="1230" w:type="dxa"/>
            <w:noWrap w:val="0"/>
            <w:vAlign w:val="center"/>
          </w:tcPr>
          <w:p w14:paraId="5AD2626F">
            <w:pPr>
              <w:shd w:val="clear"/>
              <w:spacing w:line="320" w:lineRule="atLeast"/>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备注</w:t>
            </w:r>
          </w:p>
        </w:tc>
      </w:tr>
      <w:tr w14:paraId="11EE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25AE1F8F">
            <w:pPr>
              <w:shd w:val="clear"/>
              <w:spacing w:line="320" w:lineRule="atLeas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公共基础课程</w:t>
            </w:r>
          </w:p>
        </w:tc>
        <w:tc>
          <w:tcPr>
            <w:tcW w:w="1951" w:type="dxa"/>
            <w:noWrap w:val="0"/>
            <w:vAlign w:val="center"/>
          </w:tcPr>
          <w:p w14:paraId="1C67E4E9">
            <w:pPr>
              <w:shd w:val="clea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698</w:t>
            </w:r>
          </w:p>
        </w:tc>
        <w:tc>
          <w:tcPr>
            <w:tcW w:w="1784" w:type="dxa"/>
            <w:noWrap w:val="0"/>
            <w:vAlign w:val="center"/>
          </w:tcPr>
          <w:p w14:paraId="2BE0D6ED">
            <w:pPr>
              <w:shd w:val="clea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26%</w:t>
            </w:r>
          </w:p>
        </w:tc>
        <w:tc>
          <w:tcPr>
            <w:tcW w:w="1230" w:type="dxa"/>
            <w:noWrap w:val="0"/>
            <w:vAlign w:val="center"/>
          </w:tcPr>
          <w:p w14:paraId="1F894249">
            <w:pPr>
              <w:shd w:val="clear"/>
              <w:spacing w:line="320" w:lineRule="atLeast"/>
              <w:jc w:val="center"/>
              <w:rPr>
                <w:rFonts w:hint="eastAsia" w:ascii="仿宋" w:hAnsi="仿宋" w:eastAsia="仿宋" w:cs="仿宋"/>
                <w:color w:val="000000"/>
                <w:kern w:val="0"/>
                <w:sz w:val="24"/>
                <w:szCs w:val="24"/>
              </w:rPr>
            </w:pPr>
          </w:p>
        </w:tc>
      </w:tr>
      <w:tr w14:paraId="3AD1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78C0B99B">
            <w:pPr>
              <w:shd w:val="clear"/>
              <w:spacing w:line="320" w:lineRule="atLeas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专业（技能）课程</w:t>
            </w:r>
          </w:p>
        </w:tc>
        <w:tc>
          <w:tcPr>
            <w:tcW w:w="1951" w:type="dxa"/>
            <w:noWrap w:val="0"/>
            <w:vAlign w:val="center"/>
          </w:tcPr>
          <w:p w14:paraId="02C06D65">
            <w:pPr>
              <w:shd w:val="clea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2004</w:t>
            </w:r>
          </w:p>
        </w:tc>
        <w:tc>
          <w:tcPr>
            <w:tcW w:w="1784" w:type="dxa"/>
            <w:noWrap w:val="0"/>
            <w:vAlign w:val="center"/>
          </w:tcPr>
          <w:p w14:paraId="48996CBB">
            <w:pPr>
              <w:shd w:val="clea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74%</w:t>
            </w:r>
          </w:p>
        </w:tc>
        <w:tc>
          <w:tcPr>
            <w:tcW w:w="1230" w:type="dxa"/>
            <w:noWrap w:val="0"/>
            <w:vAlign w:val="center"/>
          </w:tcPr>
          <w:p w14:paraId="49716F08">
            <w:pPr>
              <w:shd w:val="clear"/>
              <w:spacing w:line="320" w:lineRule="atLeast"/>
              <w:jc w:val="center"/>
              <w:rPr>
                <w:rFonts w:hint="eastAsia" w:ascii="仿宋" w:hAnsi="仿宋" w:eastAsia="仿宋" w:cs="仿宋"/>
                <w:color w:val="000000"/>
                <w:kern w:val="0"/>
                <w:sz w:val="24"/>
                <w:szCs w:val="24"/>
              </w:rPr>
            </w:pPr>
          </w:p>
        </w:tc>
      </w:tr>
      <w:tr w14:paraId="4952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38BB28F0">
            <w:pPr>
              <w:shd w:val="clear"/>
              <w:spacing w:line="320" w:lineRule="atLeas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实践性教学</w:t>
            </w:r>
          </w:p>
        </w:tc>
        <w:tc>
          <w:tcPr>
            <w:tcW w:w="1951" w:type="dxa"/>
            <w:noWrap w:val="0"/>
            <w:vAlign w:val="center"/>
          </w:tcPr>
          <w:p w14:paraId="69CB9F10">
            <w:pPr>
              <w:shd w:val="clea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1824</w:t>
            </w:r>
          </w:p>
        </w:tc>
        <w:tc>
          <w:tcPr>
            <w:tcW w:w="1784" w:type="dxa"/>
            <w:noWrap w:val="0"/>
            <w:vAlign w:val="center"/>
          </w:tcPr>
          <w:p w14:paraId="3524FFEB">
            <w:pPr>
              <w:shd w:val="clea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68%</w:t>
            </w:r>
          </w:p>
        </w:tc>
        <w:tc>
          <w:tcPr>
            <w:tcW w:w="1230" w:type="dxa"/>
            <w:noWrap w:val="0"/>
            <w:vAlign w:val="center"/>
          </w:tcPr>
          <w:p w14:paraId="084EC02C">
            <w:pPr>
              <w:shd w:val="clear"/>
              <w:spacing w:line="320" w:lineRule="atLeast"/>
              <w:jc w:val="center"/>
              <w:rPr>
                <w:rFonts w:hint="eastAsia" w:ascii="仿宋" w:hAnsi="仿宋" w:eastAsia="仿宋" w:cs="仿宋"/>
                <w:color w:val="000000"/>
                <w:kern w:val="0"/>
                <w:sz w:val="24"/>
                <w:szCs w:val="24"/>
              </w:rPr>
            </w:pPr>
          </w:p>
        </w:tc>
      </w:tr>
      <w:tr w14:paraId="1E94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122F998F">
            <w:pPr>
              <w:shd w:val="clear"/>
              <w:spacing w:line="320" w:lineRule="atLeas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选修课程</w:t>
            </w:r>
          </w:p>
        </w:tc>
        <w:tc>
          <w:tcPr>
            <w:tcW w:w="1951" w:type="dxa"/>
            <w:noWrap w:val="0"/>
            <w:vAlign w:val="center"/>
          </w:tcPr>
          <w:p w14:paraId="0CBD6572">
            <w:pPr>
              <w:shd w:val="clea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392</w:t>
            </w:r>
          </w:p>
        </w:tc>
        <w:tc>
          <w:tcPr>
            <w:tcW w:w="1784" w:type="dxa"/>
            <w:noWrap w:val="0"/>
            <w:vAlign w:val="center"/>
          </w:tcPr>
          <w:p w14:paraId="310F2EFB">
            <w:pPr>
              <w:shd w:val="clea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15%</w:t>
            </w:r>
          </w:p>
        </w:tc>
        <w:tc>
          <w:tcPr>
            <w:tcW w:w="1230" w:type="dxa"/>
            <w:noWrap w:val="0"/>
            <w:vAlign w:val="center"/>
          </w:tcPr>
          <w:p w14:paraId="73D21E04">
            <w:pPr>
              <w:shd w:val="clear"/>
              <w:spacing w:line="320" w:lineRule="atLeast"/>
              <w:jc w:val="center"/>
              <w:rPr>
                <w:rFonts w:hint="eastAsia" w:ascii="仿宋" w:hAnsi="仿宋" w:eastAsia="仿宋" w:cs="仿宋"/>
                <w:color w:val="000000"/>
                <w:kern w:val="0"/>
                <w:sz w:val="24"/>
                <w:szCs w:val="24"/>
              </w:rPr>
            </w:pPr>
          </w:p>
        </w:tc>
      </w:tr>
    </w:tbl>
    <w:p w14:paraId="2C068B9E">
      <w:pPr>
        <w:pStyle w:val="26"/>
        <w:shd w:val="clear" w:color="auto"/>
        <w:spacing w:before="0" w:after="0" w:line="320" w:lineRule="atLeast"/>
        <w:ind w:firstLine="562" w:firstLineChars="200"/>
        <w:rPr>
          <w:rFonts w:ascii="Times New Roman" w:hAnsi="Times New Roman" w:eastAsia="楷体" w:cs="Times New Roman"/>
          <w:b/>
          <w:color w:val="000000"/>
          <w:sz w:val="28"/>
          <w:szCs w:val="28"/>
        </w:rPr>
      </w:pPr>
    </w:p>
    <w:p w14:paraId="0DE1FA5D">
      <w:pPr>
        <w:pStyle w:val="26"/>
        <w:shd w:val="clear" w:color="auto"/>
        <w:spacing w:before="0" w:after="0" w:line="320" w:lineRule="atLeast"/>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（四）课程体系</w:t>
      </w:r>
    </w:p>
    <w:p w14:paraId="1B7C7F1D">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8"/>
          <w:szCs w:val="28"/>
        </w:rPr>
      </w:pPr>
    </w:p>
    <w:p w14:paraId="3DFDCDB2">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8"/>
          <w:szCs w:val="28"/>
        </w:rPr>
      </w:pPr>
    </w:p>
    <w:p w14:paraId="007E3003">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8"/>
          <w:szCs w:val="28"/>
        </w:rPr>
      </w:pPr>
    </w:p>
    <w:p w14:paraId="576F1F3C">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xml:space="preserve">表12  </w:t>
      </w:r>
      <w:r>
        <w:rPr>
          <w:rFonts w:hint="eastAsia" w:ascii="仿宋" w:hAnsi="仿宋" w:eastAsia="仿宋" w:cs="仿宋"/>
          <w:color w:val="000000"/>
          <w:kern w:val="0"/>
          <w:sz w:val="28"/>
          <w:szCs w:val="28"/>
          <w:lang w:val="en-US" w:eastAsia="zh-CN"/>
        </w:rPr>
        <w:t>应急救援技术</w:t>
      </w:r>
      <w:r>
        <w:rPr>
          <w:rFonts w:hint="eastAsia" w:ascii="仿宋" w:hAnsi="仿宋" w:eastAsia="仿宋" w:cs="仿宋"/>
          <w:color w:val="000000"/>
          <w:kern w:val="0"/>
          <w:sz w:val="28"/>
          <w:szCs w:val="28"/>
        </w:rPr>
        <w:t>专业课程体系</w:t>
      </w:r>
    </w:p>
    <w:tbl>
      <w:tblPr>
        <w:tblStyle w:val="13"/>
        <w:tblW w:w="8965"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518"/>
        <w:gridCol w:w="1605"/>
        <w:gridCol w:w="1510"/>
        <w:gridCol w:w="1510"/>
        <w:gridCol w:w="1202"/>
      </w:tblGrid>
      <w:tr w14:paraId="4573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138" w:type="dxa"/>
            <w:gridSpan w:val="2"/>
            <w:noWrap w:val="0"/>
            <w:vAlign w:val="center"/>
          </w:tcPr>
          <w:p w14:paraId="39D926C9">
            <w:pPr>
              <w:shd w:val="clear"/>
              <w:spacing w:line="320" w:lineRule="atLeast"/>
              <w:jc w:val="center"/>
              <w:rPr>
                <w:rFonts w:eastAsia="仿宋"/>
                <w:b/>
                <w:bCs/>
                <w:color w:val="000000"/>
                <w:kern w:val="0"/>
                <w:sz w:val="24"/>
                <w:szCs w:val="24"/>
              </w:rPr>
            </w:pPr>
            <w:r>
              <w:rPr>
                <w:rFonts w:eastAsia="仿宋"/>
                <w:b/>
                <w:bCs/>
                <w:color w:val="000000"/>
                <w:kern w:val="0"/>
                <w:sz w:val="24"/>
                <w:szCs w:val="24"/>
              </w:rPr>
              <w:t>专业基础平台培养阶段</w:t>
            </w:r>
          </w:p>
        </w:tc>
        <w:tc>
          <w:tcPr>
            <w:tcW w:w="3115" w:type="dxa"/>
            <w:gridSpan w:val="2"/>
            <w:noWrap w:val="0"/>
            <w:vAlign w:val="center"/>
          </w:tcPr>
          <w:p w14:paraId="36B895B9">
            <w:pPr>
              <w:shd w:val="clear"/>
              <w:spacing w:line="320" w:lineRule="atLeast"/>
              <w:jc w:val="center"/>
              <w:rPr>
                <w:rFonts w:eastAsia="仿宋"/>
                <w:b/>
                <w:bCs/>
                <w:color w:val="000000"/>
                <w:kern w:val="0"/>
                <w:sz w:val="24"/>
                <w:szCs w:val="24"/>
              </w:rPr>
            </w:pPr>
            <w:r>
              <w:rPr>
                <w:rFonts w:eastAsia="仿宋"/>
                <w:b/>
                <w:bCs/>
                <w:color w:val="000000"/>
                <w:kern w:val="0"/>
                <w:sz w:val="24"/>
                <w:szCs w:val="24"/>
              </w:rPr>
              <w:t>专业核心能力培养阶段</w:t>
            </w:r>
          </w:p>
        </w:tc>
        <w:tc>
          <w:tcPr>
            <w:tcW w:w="1510" w:type="dxa"/>
            <w:noWrap w:val="0"/>
            <w:vAlign w:val="center"/>
          </w:tcPr>
          <w:p w14:paraId="09536F71">
            <w:pPr>
              <w:shd w:val="clear"/>
              <w:spacing w:line="320" w:lineRule="atLeast"/>
              <w:jc w:val="center"/>
              <w:rPr>
                <w:rFonts w:eastAsia="仿宋"/>
                <w:b/>
                <w:bCs/>
                <w:color w:val="000000"/>
                <w:kern w:val="0"/>
                <w:sz w:val="24"/>
                <w:szCs w:val="24"/>
              </w:rPr>
            </w:pPr>
            <w:r>
              <w:rPr>
                <w:rFonts w:eastAsia="仿宋"/>
                <w:b/>
                <w:bCs/>
                <w:color w:val="000000"/>
                <w:kern w:val="0"/>
                <w:sz w:val="24"/>
                <w:szCs w:val="24"/>
              </w:rPr>
              <w:t>职业综合能力培养阶段</w:t>
            </w:r>
          </w:p>
        </w:tc>
        <w:tc>
          <w:tcPr>
            <w:tcW w:w="1202" w:type="dxa"/>
            <w:noWrap w:val="0"/>
            <w:vAlign w:val="center"/>
          </w:tcPr>
          <w:p w14:paraId="02B6A46B">
            <w:pPr>
              <w:shd w:val="clear"/>
              <w:spacing w:line="320" w:lineRule="atLeast"/>
              <w:jc w:val="center"/>
              <w:rPr>
                <w:rFonts w:eastAsia="仿宋"/>
                <w:b/>
                <w:bCs/>
                <w:color w:val="000000"/>
                <w:kern w:val="0"/>
                <w:sz w:val="24"/>
                <w:szCs w:val="24"/>
              </w:rPr>
            </w:pPr>
            <w:r>
              <w:rPr>
                <w:rFonts w:eastAsia="仿宋"/>
                <w:b/>
                <w:bCs/>
                <w:color w:val="000000"/>
                <w:kern w:val="0"/>
                <w:sz w:val="24"/>
                <w:szCs w:val="24"/>
              </w:rPr>
              <w:t>顶岗实习和职业能力拓展培养阶段</w:t>
            </w:r>
          </w:p>
        </w:tc>
      </w:tr>
      <w:tr w14:paraId="6A76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0518DB24">
            <w:pPr>
              <w:shd w:val="clear"/>
              <w:spacing w:line="320" w:lineRule="atLeast"/>
              <w:jc w:val="center"/>
              <w:rPr>
                <w:rFonts w:eastAsia="仿宋"/>
                <w:color w:val="000000"/>
                <w:kern w:val="0"/>
                <w:sz w:val="24"/>
                <w:szCs w:val="24"/>
              </w:rPr>
            </w:pPr>
            <w:r>
              <w:rPr>
                <w:rFonts w:eastAsia="仿宋"/>
                <w:bCs/>
                <w:color w:val="000000"/>
                <w:kern w:val="0"/>
                <w:sz w:val="24"/>
                <w:szCs w:val="24"/>
              </w:rPr>
              <w:t>第1学期</w:t>
            </w:r>
          </w:p>
        </w:tc>
        <w:tc>
          <w:tcPr>
            <w:tcW w:w="1518" w:type="dxa"/>
            <w:noWrap w:val="0"/>
            <w:vAlign w:val="center"/>
          </w:tcPr>
          <w:p w14:paraId="219D7688">
            <w:pPr>
              <w:shd w:val="clear"/>
              <w:spacing w:line="320" w:lineRule="atLeast"/>
              <w:jc w:val="center"/>
              <w:rPr>
                <w:rFonts w:eastAsia="仿宋"/>
                <w:color w:val="000000"/>
                <w:kern w:val="0"/>
                <w:sz w:val="24"/>
                <w:szCs w:val="24"/>
              </w:rPr>
            </w:pPr>
            <w:r>
              <w:rPr>
                <w:rFonts w:eastAsia="仿宋"/>
                <w:bCs/>
                <w:color w:val="000000"/>
                <w:kern w:val="0"/>
                <w:sz w:val="24"/>
                <w:szCs w:val="24"/>
              </w:rPr>
              <w:t>第2学期</w:t>
            </w:r>
          </w:p>
        </w:tc>
        <w:tc>
          <w:tcPr>
            <w:tcW w:w="1605" w:type="dxa"/>
            <w:noWrap w:val="0"/>
            <w:vAlign w:val="center"/>
          </w:tcPr>
          <w:p w14:paraId="30420B05">
            <w:pPr>
              <w:shd w:val="clear"/>
              <w:spacing w:line="320" w:lineRule="atLeast"/>
              <w:jc w:val="center"/>
              <w:rPr>
                <w:rFonts w:eastAsia="仿宋"/>
                <w:color w:val="000000"/>
                <w:kern w:val="0"/>
                <w:sz w:val="24"/>
                <w:szCs w:val="24"/>
              </w:rPr>
            </w:pPr>
            <w:r>
              <w:rPr>
                <w:rFonts w:eastAsia="仿宋"/>
                <w:bCs/>
                <w:color w:val="000000"/>
                <w:kern w:val="0"/>
                <w:sz w:val="24"/>
                <w:szCs w:val="24"/>
              </w:rPr>
              <w:t>第3学期</w:t>
            </w:r>
          </w:p>
        </w:tc>
        <w:tc>
          <w:tcPr>
            <w:tcW w:w="1510" w:type="dxa"/>
            <w:noWrap w:val="0"/>
            <w:vAlign w:val="center"/>
          </w:tcPr>
          <w:p w14:paraId="5E348802">
            <w:pPr>
              <w:shd w:val="clear"/>
              <w:spacing w:line="320" w:lineRule="atLeast"/>
              <w:jc w:val="center"/>
              <w:rPr>
                <w:rFonts w:eastAsia="仿宋"/>
                <w:color w:val="000000"/>
                <w:kern w:val="0"/>
                <w:sz w:val="24"/>
                <w:szCs w:val="24"/>
              </w:rPr>
            </w:pPr>
            <w:r>
              <w:rPr>
                <w:rFonts w:eastAsia="仿宋"/>
                <w:bCs/>
                <w:color w:val="000000"/>
                <w:kern w:val="0"/>
                <w:sz w:val="24"/>
                <w:szCs w:val="24"/>
              </w:rPr>
              <w:t>第4学期</w:t>
            </w:r>
          </w:p>
        </w:tc>
        <w:tc>
          <w:tcPr>
            <w:tcW w:w="1510" w:type="dxa"/>
            <w:noWrap w:val="0"/>
            <w:vAlign w:val="center"/>
          </w:tcPr>
          <w:p w14:paraId="46BAD519">
            <w:pPr>
              <w:shd w:val="clear"/>
              <w:spacing w:line="320" w:lineRule="atLeast"/>
              <w:jc w:val="center"/>
              <w:rPr>
                <w:rFonts w:eastAsia="仿宋"/>
                <w:color w:val="000000"/>
                <w:kern w:val="0"/>
                <w:sz w:val="24"/>
                <w:szCs w:val="24"/>
              </w:rPr>
            </w:pPr>
            <w:r>
              <w:rPr>
                <w:rFonts w:eastAsia="仿宋"/>
                <w:bCs/>
                <w:color w:val="000000"/>
                <w:kern w:val="0"/>
                <w:sz w:val="24"/>
                <w:szCs w:val="24"/>
              </w:rPr>
              <w:t>第5学期</w:t>
            </w:r>
          </w:p>
        </w:tc>
        <w:tc>
          <w:tcPr>
            <w:tcW w:w="1202" w:type="dxa"/>
            <w:noWrap w:val="0"/>
            <w:vAlign w:val="center"/>
          </w:tcPr>
          <w:p w14:paraId="3968C929">
            <w:pPr>
              <w:shd w:val="clear"/>
              <w:spacing w:line="320" w:lineRule="atLeast"/>
              <w:jc w:val="center"/>
              <w:rPr>
                <w:rFonts w:eastAsia="仿宋"/>
                <w:color w:val="000000"/>
                <w:kern w:val="0"/>
                <w:sz w:val="24"/>
                <w:szCs w:val="24"/>
              </w:rPr>
            </w:pPr>
            <w:r>
              <w:rPr>
                <w:rFonts w:eastAsia="仿宋"/>
                <w:bCs/>
                <w:color w:val="000000"/>
                <w:kern w:val="0"/>
                <w:sz w:val="24"/>
                <w:szCs w:val="24"/>
              </w:rPr>
              <w:t>第6学期</w:t>
            </w:r>
          </w:p>
        </w:tc>
      </w:tr>
      <w:tr w14:paraId="6DAA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3CF9C7CA">
            <w:pPr>
              <w:shd w:val="clea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工程制图与CAD</w:t>
            </w:r>
          </w:p>
        </w:tc>
        <w:tc>
          <w:tcPr>
            <w:tcW w:w="1518" w:type="dxa"/>
            <w:noWrap w:val="0"/>
            <w:vAlign w:val="center"/>
          </w:tcPr>
          <w:p w14:paraId="276C2377">
            <w:pPr>
              <w:shd w:val="clear"/>
              <w:spacing w:line="320" w:lineRule="atLeast"/>
              <w:jc w:val="center"/>
              <w:rPr>
                <w:rFonts w:hint="eastAsia" w:ascii="Times New Roman" w:hAnsi="Times New Roman" w:eastAsia="仿宋" w:cs="Times New Roman"/>
                <w:bCs/>
                <w:color w:val="000000"/>
                <w:kern w:val="0"/>
                <w:sz w:val="24"/>
                <w:szCs w:val="24"/>
                <w:lang w:val="en-US" w:eastAsia="zh-CN"/>
              </w:rPr>
            </w:pPr>
            <w:r>
              <w:rPr>
                <w:rFonts w:hint="eastAsia" w:ascii="Times New Roman" w:hAnsi="Times New Roman" w:eastAsia="仿宋" w:cs="Times New Roman"/>
                <w:bCs/>
                <w:color w:val="000000"/>
                <w:kern w:val="0"/>
                <w:sz w:val="24"/>
                <w:szCs w:val="24"/>
                <w:lang w:val="en-US" w:eastAsia="zh-CN"/>
              </w:rPr>
              <w:t>消防工程</w:t>
            </w:r>
          </w:p>
          <w:p w14:paraId="45BC8489">
            <w:pPr>
              <w:shd w:val="clea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概论</w:t>
            </w:r>
          </w:p>
        </w:tc>
        <w:tc>
          <w:tcPr>
            <w:tcW w:w="1605" w:type="dxa"/>
            <w:noWrap w:val="0"/>
            <w:vAlign w:val="center"/>
          </w:tcPr>
          <w:p w14:paraId="111A0EC4">
            <w:pPr>
              <w:shd w:val="clear"/>
              <w:spacing w:line="320" w:lineRule="atLeast"/>
              <w:jc w:val="center"/>
              <w:rPr>
                <w:rFonts w:hint="eastAsia" w:ascii="Times New Roman" w:hAnsi="Times New Roman" w:eastAsia="仿宋" w:cs="Times New Roman"/>
                <w:bCs/>
                <w:color w:val="000000"/>
                <w:kern w:val="0"/>
                <w:sz w:val="24"/>
                <w:szCs w:val="24"/>
                <w:lang w:val="en-US" w:eastAsia="zh-CN"/>
              </w:rPr>
            </w:pPr>
            <w:r>
              <w:rPr>
                <w:rFonts w:hint="eastAsia" w:ascii="Times New Roman" w:hAnsi="Times New Roman" w:eastAsia="仿宋" w:cs="Times New Roman"/>
                <w:bCs/>
                <w:color w:val="000000"/>
                <w:kern w:val="0"/>
                <w:sz w:val="24"/>
                <w:szCs w:val="24"/>
                <w:lang w:val="en-US" w:eastAsia="zh-CN"/>
              </w:rPr>
              <w:t>防火防爆</w:t>
            </w:r>
          </w:p>
          <w:p w14:paraId="15396316">
            <w:pPr>
              <w:shd w:val="clea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技术</w:t>
            </w:r>
          </w:p>
        </w:tc>
        <w:tc>
          <w:tcPr>
            <w:tcW w:w="1510" w:type="dxa"/>
            <w:noWrap w:val="0"/>
            <w:vAlign w:val="center"/>
          </w:tcPr>
          <w:p w14:paraId="66B3F990">
            <w:pPr>
              <w:shd w:val="clear"/>
              <w:spacing w:line="320" w:lineRule="atLeast"/>
              <w:jc w:val="center"/>
              <w:rPr>
                <w:rFonts w:hint="eastAsia" w:ascii="Times New Roman" w:hAnsi="Times New Roman" w:eastAsia="仿宋" w:cs="Times New Roman"/>
                <w:bCs/>
                <w:color w:val="000000"/>
                <w:kern w:val="0"/>
                <w:sz w:val="24"/>
                <w:szCs w:val="24"/>
                <w:lang w:val="en-US" w:eastAsia="zh-CN"/>
              </w:rPr>
            </w:pPr>
            <w:r>
              <w:rPr>
                <w:rFonts w:hint="eastAsia" w:ascii="Times New Roman" w:hAnsi="Times New Roman" w:eastAsia="仿宋" w:cs="Times New Roman"/>
                <w:bCs/>
                <w:color w:val="000000"/>
                <w:kern w:val="0"/>
                <w:sz w:val="24"/>
                <w:szCs w:val="24"/>
                <w:lang w:val="en-US" w:eastAsia="zh-CN"/>
              </w:rPr>
              <w:t>应急通信</w:t>
            </w:r>
          </w:p>
          <w:p w14:paraId="41E83A54">
            <w:pPr>
              <w:shd w:val="clea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技术</w:t>
            </w:r>
          </w:p>
        </w:tc>
        <w:tc>
          <w:tcPr>
            <w:tcW w:w="1510" w:type="dxa"/>
            <w:noWrap w:val="0"/>
            <w:vAlign w:val="center"/>
          </w:tcPr>
          <w:p w14:paraId="0FB8E9AA">
            <w:pPr>
              <w:shd w:val="clea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rPr>
              <w:t>毕业设计</w:t>
            </w:r>
          </w:p>
        </w:tc>
        <w:tc>
          <w:tcPr>
            <w:tcW w:w="1202" w:type="dxa"/>
            <w:noWrap w:val="0"/>
            <w:vAlign w:val="center"/>
          </w:tcPr>
          <w:p w14:paraId="745D38DD">
            <w:pPr>
              <w:shd w:val="clea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毕业设计</w:t>
            </w:r>
          </w:p>
        </w:tc>
      </w:tr>
      <w:tr w14:paraId="0446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12569968">
            <w:pPr>
              <w:spacing w:line="320" w:lineRule="atLeast"/>
              <w:jc w:val="center"/>
              <w:rPr>
                <w:rFonts w:hint="eastAsia" w:ascii="Times New Roman" w:hAnsi="Times New Roman" w:eastAsia="仿宋" w:cs="Times New Roman"/>
                <w:bCs/>
                <w:color w:val="000000"/>
                <w:kern w:val="0"/>
                <w:sz w:val="24"/>
                <w:szCs w:val="24"/>
                <w:lang w:val="en-US" w:eastAsia="zh-CN"/>
              </w:rPr>
            </w:pPr>
            <w:r>
              <w:rPr>
                <w:rFonts w:hint="eastAsia" w:ascii="Times New Roman" w:hAnsi="Times New Roman" w:eastAsia="仿宋" w:cs="Times New Roman"/>
                <w:bCs/>
                <w:color w:val="000000"/>
                <w:kern w:val="0"/>
                <w:sz w:val="24"/>
                <w:szCs w:val="24"/>
                <w:lang w:val="en-US" w:eastAsia="zh-CN"/>
              </w:rPr>
              <w:t>安全生产</w:t>
            </w:r>
          </w:p>
          <w:p w14:paraId="7D8FA54A">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法律法规</w:t>
            </w:r>
          </w:p>
        </w:tc>
        <w:tc>
          <w:tcPr>
            <w:tcW w:w="1518" w:type="dxa"/>
            <w:noWrap w:val="0"/>
            <w:vAlign w:val="center"/>
          </w:tcPr>
          <w:p w14:paraId="4CBBB75E">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危险源辨识与处置</w:t>
            </w:r>
          </w:p>
        </w:tc>
        <w:tc>
          <w:tcPr>
            <w:tcW w:w="1605" w:type="dxa"/>
            <w:noWrap w:val="0"/>
            <w:vAlign w:val="center"/>
          </w:tcPr>
          <w:p w14:paraId="692F433E">
            <w:pPr>
              <w:spacing w:line="320" w:lineRule="atLeast"/>
              <w:jc w:val="center"/>
              <w:rPr>
                <w:rFonts w:hint="eastAsia" w:ascii="Times New Roman" w:hAnsi="Times New Roman" w:eastAsia="仿宋" w:cs="Times New Roman"/>
                <w:bCs/>
                <w:color w:val="000000"/>
                <w:kern w:val="0"/>
                <w:sz w:val="24"/>
                <w:szCs w:val="24"/>
                <w:lang w:val="en-US" w:eastAsia="zh-CN"/>
              </w:rPr>
            </w:pPr>
            <w:r>
              <w:rPr>
                <w:rFonts w:hint="eastAsia" w:ascii="Times New Roman" w:hAnsi="Times New Roman" w:eastAsia="仿宋" w:cs="Times New Roman"/>
                <w:bCs/>
                <w:color w:val="000000"/>
                <w:kern w:val="0"/>
                <w:sz w:val="24"/>
                <w:szCs w:val="24"/>
                <w:lang w:val="en-US" w:eastAsia="zh-CN"/>
              </w:rPr>
              <w:t>安全管理</w:t>
            </w:r>
          </w:p>
          <w:p w14:paraId="66F5C6A3">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技术</w:t>
            </w:r>
          </w:p>
        </w:tc>
        <w:tc>
          <w:tcPr>
            <w:tcW w:w="1510" w:type="dxa"/>
            <w:noWrap w:val="0"/>
            <w:vAlign w:val="center"/>
          </w:tcPr>
          <w:p w14:paraId="0F85A945">
            <w:pPr>
              <w:spacing w:line="320" w:lineRule="atLeast"/>
              <w:jc w:val="center"/>
              <w:rPr>
                <w:rFonts w:hint="eastAsia" w:ascii="Times New Roman" w:hAnsi="Times New Roman" w:eastAsia="仿宋" w:cs="Times New Roman"/>
                <w:bCs/>
                <w:color w:val="000000"/>
                <w:kern w:val="0"/>
                <w:sz w:val="24"/>
                <w:szCs w:val="24"/>
                <w:lang w:val="en-US" w:eastAsia="zh-CN"/>
              </w:rPr>
            </w:pPr>
            <w:r>
              <w:rPr>
                <w:rFonts w:hint="eastAsia" w:ascii="Times New Roman" w:hAnsi="Times New Roman" w:eastAsia="仿宋" w:cs="Times New Roman"/>
                <w:bCs/>
                <w:color w:val="000000"/>
                <w:kern w:val="0"/>
                <w:sz w:val="24"/>
                <w:szCs w:val="24"/>
                <w:lang w:val="en-US" w:eastAsia="zh-CN"/>
              </w:rPr>
              <w:t>火灾救援</w:t>
            </w:r>
          </w:p>
          <w:p w14:paraId="60092AC4">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技术</w:t>
            </w:r>
          </w:p>
        </w:tc>
        <w:tc>
          <w:tcPr>
            <w:tcW w:w="1510" w:type="dxa"/>
            <w:noWrap w:val="0"/>
            <w:vAlign w:val="center"/>
          </w:tcPr>
          <w:p w14:paraId="0CEE4A3D">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rPr>
              <w:t>顶岗实习</w:t>
            </w:r>
          </w:p>
        </w:tc>
        <w:tc>
          <w:tcPr>
            <w:tcW w:w="1202" w:type="dxa"/>
            <w:noWrap w:val="0"/>
            <w:vAlign w:val="center"/>
          </w:tcPr>
          <w:p w14:paraId="3BEB10F2">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顶岗实习</w:t>
            </w:r>
          </w:p>
        </w:tc>
      </w:tr>
      <w:tr w14:paraId="07BA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3468C9E4">
            <w:pPr>
              <w:spacing w:line="320" w:lineRule="atLeast"/>
              <w:jc w:val="center"/>
              <w:rPr>
                <w:rFonts w:hint="eastAsia" w:ascii="Times New Roman" w:hAnsi="Times New Roman" w:eastAsia="仿宋" w:cs="Times New Roman"/>
                <w:bCs/>
                <w:color w:val="000000"/>
                <w:kern w:val="0"/>
                <w:sz w:val="24"/>
                <w:szCs w:val="24"/>
                <w:lang w:val="en-US" w:eastAsia="zh-CN"/>
              </w:rPr>
            </w:pPr>
            <w:r>
              <w:rPr>
                <w:rFonts w:hint="eastAsia" w:ascii="Times New Roman" w:hAnsi="Times New Roman" w:eastAsia="仿宋" w:cs="Times New Roman"/>
                <w:bCs/>
                <w:color w:val="000000"/>
                <w:kern w:val="0"/>
                <w:sz w:val="24"/>
                <w:szCs w:val="24"/>
                <w:lang w:val="en-US" w:eastAsia="zh-CN"/>
              </w:rPr>
              <w:t>应急管理</w:t>
            </w:r>
          </w:p>
          <w:p w14:paraId="30ACB242">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概论</w:t>
            </w:r>
          </w:p>
        </w:tc>
        <w:tc>
          <w:tcPr>
            <w:tcW w:w="1518" w:type="dxa"/>
            <w:noWrap w:val="0"/>
            <w:vAlign w:val="center"/>
          </w:tcPr>
          <w:p w14:paraId="2B8D4FF8">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应急预案编制与演练</w:t>
            </w:r>
          </w:p>
        </w:tc>
        <w:tc>
          <w:tcPr>
            <w:tcW w:w="1605" w:type="dxa"/>
            <w:noWrap w:val="0"/>
            <w:vAlign w:val="center"/>
          </w:tcPr>
          <w:p w14:paraId="5E020CE1">
            <w:pPr>
              <w:spacing w:line="320" w:lineRule="atLeast"/>
              <w:jc w:val="center"/>
              <w:rPr>
                <w:rFonts w:hint="eastAsia" w:ascii="Times New Roman" w:hAnsi="Times New Roman" w:eastAsia="仿宋" w:cs="Times New Roman"/>
                <w:bCs/>
                <w:color w:val="000000"/>
                <w:kern w:val="0"/>
                <w:sz w:val="24"/>
                <w:szCs w:val="24"/>
                <w:lang w:val="en-US" w:eastAsia="zh-CN"/>
              </w:rPr>
            </w:pPr>
            <w:r>
              <w:rPr>
                <w:rFonts w:hint="eastAsia" w:ascii="Times New Roman" w:hAnsi="Times New Roman" w:eastAsia="仿宋" w:cs="Times New Roman"/>
                <w:bCs/>
                <w:color w:val="000000"/>
                <w:kern w:val="0"/>
                <w:sz w:val="24"/>
                <w:szCs w:val="24"/>
                <w:lang w:val="en-US" w:eastAsia="zh-CN"/>
              </w:rPr>
              <w:t>风险防范</w:t>
            </w:r>
          </w:p>
          <w:p w14:paraId="6447E4E9">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技术</w:t>
            </w:r>
          </w:p>
        </w:tc>
        <w:tc>
          <w:tcPr>
            <w:tcW w:w="1510" w:type="dxa"/>
            <w:noWrap w:val="0"/>
            <w:vAlign w:val="center"/>
          </w:tcPr>
          <w:p w14:paraId="43E15E39">
            <w:pPr>
              <w:spacing w:line="320" w:lineRule="atLeast"/>
              <w:jc w:val="center"/>
              <w:rPr>
                <w:rFonts w:hint="eastAsia"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rPr>
              <w:t>矿山救援</w:t>
            </w:r>
          </w:p>
          <w:p w14:paraId="6509970B">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rPr>
              <w:t>技术</w:t>
            </w:r>
          </w:p>
        </w:tc>
        <w:tc>
          <w:tcPr>
            <w:tcW w:w="1510" w:type="dxa"/>
            <w:noWrap w:val="0"/>
            <w:vAlign w:val="center"/>
          </w:tcPr>
          <w:p w14:paraId="3624A2BE">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rPr>
              <w:t>专业技能综合实训</w:t>
            </w:r>
          </w:p>
        </w:tc>
        <w:tc>
          <w:tcPr>
            <w:tcW w:w="1202" w:type="dxa"/>
            <w:noWrap w:val="0"/>
            <w:vAlign w:val="center"/>
          </w:tcPr>
          <w:p w14:paraId="4883C01A">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毕业教育与毕业鉴定</w:t>
            </w:r>
          </w:p>
        </w:tc>
      </w:tr>
      <w:tr w14:paraId="19C0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42A7DAB7">
            <w:pPr>
              <w:spacing w:line="320" w:lineRule="atLeast"/>
              <w:jc w:val="center"/>
              <w:rPr>
                <w:rFonts w:hint="eastAsia" w:ascii="Times New Roman" w:hAnsi="Times New Roman" w:eastAsia="仿宋" w:cs="Times New Roman"/>
                <w:bCs/>
                <w:color w:val="000000"/>
                <w:kern w:val="0"/>
                <w:sz w:val="24"/>
                <w:szCs w:val="24"/>
                <w:lang w:val="en-US" w:eastAsia="zh-CN"/>
              </w:rPr>
            </w:pPr>
          </w:p>
        </w:tc>
        <w:tc>
          <w:tcPr>
            <w:tcW w:w="1518" w:type="dxa"/>
            <w:noWrap w:val="0"/>
            <w:vAlign w:val="center"/>
          </w:tcPr>
          <w:p w14:paraId="312B3FEA">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应急救援装备选择与使用</w:t>
            </w:r>
          </w:p>
        </w:tc>
        <w:tc>
          <w:tcPr>
            <w:tcW w:w="1605" w:type="dxa"/>
            <w:noWrap w:val="0"/>
            <w:vAlign w:val="center"/>
          </w:tcPr>
          <w:p w14:paraId="4752D329">
            <w:pPr>
              <w:spacing w:line="320" w:lineRule="atLeast"/>
              <w:jc w:val="center"/>
              <w:rPr>
                <w:rFonts w:hint="eastAsia" w:ascii="Times New Roman" w:hAnsi="Times New Roman" w:eastAsia="仿宋" w:cs="Times New Roman"/>
                <w:bCs/>
                <w:color w:val="000000"/>
                <w:kern w:val="0"/>
                <w:sz w:val="24"/>
                <w:szCs w:val="24"/>
                <w:lang w:val="en-US" w:eastAsia="zh-CN"/>
              </w:rPr>
            </w:pPr>
            <w:r>
              <w:rPr>
                <w:rFonts w:hint="eastAsia" w:ascii="Times New Roman" w:hAnsi="Times New Roman" w:eastAsia="仿宋" w:cs="Times New Roman"/>
                <w:bCs/>
                <w:color w:val="000000"/>
                <w:kern w:val="0"/>
                <w:sz w:val="24"/>
                <w:szCs w:val="24"/>
                <w:lang w:val="en-US" w:eastAsia="zh-CN"/>
              </w:rPr>
              <w:t>应急指挥</w:t>
            </w:r>
          </w:p>
          <w:p w14:paraId="394FFEA3">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技术</w:t>
            </w:r>
          </w:p>
        </w:tc>
        <w:tc>
          <w:tcPr>
            <w:tcW w:w="1510" w:type="dxa"/>
            <w:noWrap w:val="0"/>
            <w:vAlign w:val="center"/>
          </w:tcPr>
          <w:p w14:paraId="4FCAEA5F">
            <w:pPr>
              <w:spacing w:line="320" w:lineRule="atLeast"/>
              <w:jc w:val="center"/>
              <w:rPr>
                <w:rFonts w:hint="eastAsia" w:ascii="Times New Roman" w:hAnsi="Times New Roman" w:eastAsia="仿宋" w:cs="Times New Roman"/>
                <w:bCs/>
                <w:color w:val="000000"/>
                <w:kern w:val="0"/>
                <w:sz w:val="24"/>
                <w:szCs w:val="24"/>
                <w:lang w:val="en-US" w:eastAsia="zh-CN"/>
              </w:rPr>
            </w:pPr>
            <w:r>
              <w:rPr>
                <w:rFonts w:hint="eastAsia" w:ascii="Times New Roman" w:hAnsi="Times New Roman" w:eastAsia="仿宋" w:cs="Times New Roman"/>
                <w:bCs/>
                <w:color w:val="000000"/>
                <w:kern w:val="0"/>
                <w:sz w:val="24"/>
                <w:szCs w:val="24"/>
                <w:lang w:val="en-US" w:eastAsia="zh-CN"/>
              </w:rPr>
              <w:t>安全生产</w:t>
            </w:r>
          </w:p>
          <w:p w14:paraId="07109DE7">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技术</w:t>
            </w:r>
          </w:p>
        </w:tc>
        <w:tc>
          <w:tcPr>
            <w:tcW w:w="1510" w:type="dxa"/>
            <w:noWrap w:val="0"/>
            <w:vAlign w:val="center"/>
          </w:tcPr>
          <w:p w14:paraId="5D245D31">
            <w:pPr>
              <w:spacing w:line="320" w:lineRule="atLeast"/>
              <w:jc w:val="center"/>
              <w:rPr>
                <w:rFonts w:ascii="Times New Roman" w:hAnsi="Times New Roman" w:eastAsia="仿宋" w:cs="Times New Roman"/>
                <w:bCs/>
                <w:color w:val="000000"/>
                <w:kern w:val="0"/>
                <w:sz w:val="24"/>
                <w:szCs w:val="24"/>
              </w:rPr>
            </w:pPr>
          </w:p>
        </w:tc>
        <w:tc>
          <w:tcPr>
            <w:tcW w:w="1202" w:type="dxa"/>
            <w:noWrap w:val="0"/>
            <w:vAlign w:val="center"/>
          </w:tcPr>
          <w:p w14:paraId="5B6C09BE">
            <w:pPr>
              <w:spacing w:line="320" w:lineRule="atLeast"/>
              <w:jc w:val="center"/>
              <w:rPr>
                <w:rFonts w:ascii="Times New Roman" w:hAnsi="Times New Roman" w:eastAsia="仿宋" w:cs="Times New Roman"/>
                <w:bCs/>
                <w:color w:val="000000"/>
                <w:kern w:val="0"/>
                <w:sz w:val="24"/>
                <w:szCs w:val="24"/>
              </w:rPr>
            </w:pPr>
          </w:p>
        </w:tc>
      </w:tr>
      <w:tr w14:paraId="0F10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70C3931A">
            <w:pPr>
              <w:spacing w:line="320" w:lineRule="atLeast"/>
              <w:jc w:val="center"/>
              <w:rPr>
                <w:rFonts w:hint="eastAsia" w:ascii="Times New Roman" w:hAnsi="Times New Roman" w:eastAsia="仿宋" w:cs="Times New Roman"/>
                <w:bCs/>
                <w:color w:val="000000"/>
                <w:kern w:val="0"/>
                <w:sz w:val="24"/>
                <w:szCs w:val="24"/>
                <w:lang w:val="en-US" w:eastAsia="zh-CN"/>
              </w:rPr>
            </w:pPr>
          </w:p>
        </w:tc>
        <w:tc>
          <w:tcPr>
            <w:tcW w:w="1518" w:type="dxa"/>
            <w:noWrap w:val="0"/>
            <w:vAlign w:val="center"/>
          </w:tcPr>
          <w:p w14:paraId="4A4FB647">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rPr>
              <w:t>应急救援技能基础</w:t>
            </w:r>
          </w:p>
        </w:tc>
        <w:tc>
          <w:tcPr>
            <w:tcW w:w="1605" w:type="dxa"/>
            <w:noWrap w:val="0"/>
            <w:vAlign w:val="center"/>
          </w:tcPr>
          <w:p w14:paraId="5D9C7BDE">
            <w:pPr>
              <w:spacing w:line="320" w:lineRule="atLeast"/>
              <w:jc w:val="center"/>
              <w:rPr>
                <w:rFonts w:hint="eastAsia" w:ascii="Times New Roman" w:hAnsi="Times New Roman" w:eastAsia="仿宋" w:cs="Times New Roman"/>
                <w:bCs/>
                <w:color w:val="000000"/>
                <w:kern w:val="0"/>
                <w:sz w:val="24"/>
                <w:szCs w:val="24"/>
                <w:lang w:val="en-US" w:eastAsia="zh-CN"/>
              </w:rPr>
            </w:pPr>
            <w:r>
              <w:rPr>
                <w:rFonts w:hint="eastAsia" w:ascii="Times New Roman" w:hAnsi="Times New Roman" w:eastAsia="仿宋" w:cs="Times New Roman"/>
                <w:bCs/>
                <w:color w:val="000000"/>
                <w:kern w:val="0"/>
                <w:sz w:val="24"/>
                <w:szCs w:val="24"/>
                <w:lang w:val="en-US" w:eastAsia="zh-CN"/>
              </w:rPr>
              <w:t>事故救援</w:t>
            </w:r>
          </w:p>
          <w:p w14:paraId="34899610">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技术</w:t>
            </w:r>
          </w:p>
        </w:tc>
        <w:tc>
          <w:tcPr>
            <w:tcW w:w="1510" w:type="dxa"/>
            <w:noWrap w:val="0"/>
            <w:vAlign w:val="center"/>
          </w:tcPr>
          <w:p w14:paraId="478B4788">
            <w:pPr>
              <w:spacing w:line="320" w:lineRule="atLeast"/>
              <w:jc w:val="center"/>
              <w:rPr>
                <w:rFonts w:hint="eastAsia" w:ascii="Times New Roman" w:hAnsi="Times New Roman" w:eastAsia="仿宋" w:cs="Times New Roman"/>
                <w:bCs/>
                <w:color w:val="000000"/>
                <w:kern w:val="0"/>
                <w:sz w:val="24"/>
                <w:szCs w:val="24"/>
                <w:lang w:val="en-US" w:eastAsia="zh-CN"/>
              </w:rPr>
            </w:pPr>
            <w:r>
              <w:rPr>
                <w:rFonts w:hint="eastAsia" w:ascii="Times New Roman" w:hAnsi="Times New Roman" w:eastAsia="仿宋" w:cs="Times New Roman"/>
                <w:bCs/>
                <w:color w:val="000000"/>
                <w:kern w:val="0"/>
                <w:sz w:val="24"/>
                <w:szCs w:val="24"/>
                <w:lang w:val="en-US" w:eastAsia="zh-CN"/>
              </w:rPr>
              <w:t>特种设备</w:t>
            </w:r>
          </w:p>
          <w:p w14:paraId="7DEBA0B0">
            <w:pPr>
              <w:spacing w:line="320" w:lineRule="atLeast"/>
              <w:jc w:val="center"/>
              <w:rPr>
                <w:rFonts w:hint="default" w:ascii="Times New Roman" w:hAnsi="Times New Roman" w:eastAsia="仿宋" w:cs="Times New Roman"/>
                <w:bCs/>
                <w:color w:val="000000"/>
                <w:kern w:val="0"/>
                <w:sz w:val="24"/>
                <w:szCs w:val="24"/>
                <w:lang w:val="en-US"/>
              </w:rPr>
            </w:pPr>
            <w:r>
              <w:rPr>
                <w:rFonts w:hint="eastAsia" w:ascii="Times New Roman" w:hAnsi="Times New Roman" w:eastAsia="仿宋" w:cs="Times New Roman"/>
                <w:bCs/>
                <w:color w:val="000000"/>
                <w:kern w:val="0"/>
                <w:sz w:val="24"/>
                <w:szCs w:val="24"/>
                <w:lang w:val="en-US" w:eastAsia="zh-CN"/>
              </w:rPr>
              <w:t>管理技术</w:t>
            </w:r>
          </w:p>
        </w:tc>
        <w:tc>
          <w:tcPr>
            <w:tcW w:w="1510" w:type="dxa"/>
            <w:noWrap w:val="0"/>
            <w:vAlign w:val="center"/>
          </w:tcPr>
          <w:p w14:paraId="5FA2CB2F">
            <w:pPr>
              <w:spacing w:line="320" w:lineRule="atLeast"/>
              <w:jc w:val="center"/>
              <w:rPr>
                <w:rFonts w:ascii="Times New Roman" w:hAnsi="Times New Roman" w:eastAsia="仿宋" w:cs="Times New Roman"/>
                <w:bCs/>
                <w:color w:val="000000"/>
                <w:kern w:val="0"/>
                <w:sz w:val="24"/>
                <w:szCs w:val="24"/>
              </w:rPr>
            </w:pPr>
          </w:p>
        </w:tc>
        <w:tc>
          <w:tcPr>
            <w:tcW w:w="1202" w:type="dxa"/>
            <w:noWrap w:val="0"/>
            <w:vAlign w:val="center"/>
          </w:tcPr>
          <w:p w14:paraId="1FEB169F">
            <w:pPr>
              <w:spacing w:line="320" w:lineRule="atLeast"/>
              <w:jc w:val="center"/>
              <w:rPr>
                <w:rFonts w:ascii="Times New Roman" w:hAnsi="Times New Roman" w:eastAsia="仿宋" w:cs="Times New Roman"/>
                <w:bCs/>
                <w:color w:val="000000"/>
                <w:kern w:val="0"/>
                <w:sz w:val="24"/>
                <w:szCs w:val="24"/>
              </w:rPr>
            </w:pPr>
          </w:p>
        </w:tc>
      </w:tr>
      <w:tr w14:paraId="09D1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75A54FDD">
            <w:pPr>
              <w:spacing w:line="320" w:lineRule="atLeast"/>
              <w:jc w:val="center"/>
              <w:rPr>
                <w:rFonts w:hint="eastAsia" w:ascii="Times New Roman" w:hAnsi="Times New Roman" w:eastAsia="仿宋" w:cs="Times New Roman"/>
                <w:bCs/>
                <w:color w:val="000000"/>
                <w:kern w:val="0"/>
                <w:sz w:val="24"/>
                <w:szCs w:val="24"/>
                <w:lang w:val="en-US" w:eastAsia="zh-CN"/>
              </w:rPr>
            </w:pPr>
          </w:p>
        </w:tc>
        <w:tc>
          <w:tcPr>
            <w:tcW w:w="1518" w:type="dxa"/>
            <w:noWrap w:val="0"/>
            <w:vAlign w:val="center"/>
          </w:tcPr>
          <w:p w14:paraId="0FBEED03">
            <w:pPr>
              <w:spacing w:line="320" w:lineRule="atLeast"/>
              <w:jc w:val="center"/>
              <w:rPr>
                <w:rFonts w:ascii="Times New Roman" w:hAnsi="Times New Roman" w:eastAsia="仿宋" w:cs="Times New Roman"/>
                <w:bCs/>
                <w:color w:val="000000"/>
                <w:kern w:val="0"/>
                <w:sz w:val="24"/>
                <w:szCs w:val="24"/>
              </w:rPr>
            </w:pPr>
          </w:p>
        </w:tc>
        <w:tc>
          <w:tcPr>
            <w:tcW w:w="1605" w:type="dxa"/>
            <w:noWrap w:val="0"/>
            <w:vAlign w:val="center"/>
          </w:tcPr>
          <w:p w14:paraId="1E9B4A84">
            <w:pPr>
              <w:spacing w:line="320" w:lineRule="atLeast"/>
              <w:jc w:val="center"/>
              <w:rPr>
                <w:rFonts w:hint="eastAsia" w:ascii="Times New Roman" w:hAnsi="Times New Roman" w:eastAsia="仿宋" w:cs="Times New Roman"/>
                <w:bCs/>
                <w:color w:val="000000"/>
                <w:kern w:val="0"/>
                <w:sz w:val="24"/>
                <w:szCs w:val="24"/>
                <w:lang w:val="en-US" w:eastAsia="zh-CN"/>
              </w:rPr>
            </w:pPr>
            <w:r>
              <w:rPr>
                <w:rFonts w:hint="eastAsia" w:ascii="Times New Roman" w:hAnsi="Times New Roman" w:eastAsia="仿宋" w:cs="Times New Roman"/>
                <w:bCs/>
                <w:color w:val="000000"/>
                <w:kern w:val="0"/>
                <w:sz w:val="24"/>
                <w:szCs w:val="24"/>
                <w:lang w:val="en-US" w:eastAsia="zh-CN"/>
              </w:rPr>
              <w:t>现场急救</w:t>
            </w:r>
          </w:p>
          <w:p w14:paraId="3A8B3933">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技术</w:t>
            </w:r>
          </w:p>
        </w:tc>
        <w:tc>
          <w:tcPr>
            <w:tcW w:w="1510" w:type="dxa"/>
            <w:noWrap w:val="0"/>
            <w:vAlign w:val="center"/>
          </w:tcPr>
          <w:p w14:paraId="476035EB">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lang w:val="en-US" w:eastAsia="zh-CN"/>
              </w:rPr>
              <w:t>消防体育</w:t>
            </w:r>
          </w:p>
        </w:tc>
        <w:tc>
          <w:tcPr>
            <w:tcW w:w="1510" w:type="dxa"/>
            <w:noWrap w:val="0"/>
            <w:vAlign w:val="center"/>
          </w:tcPr>
          <w:p w14:paraId="3386E348">
            <w:pPr>
              <w:spacing w:line="320" w:lineRule="atLeast"/>
              <w:jc w:val="center"/>
              <w:rPr>
                <w:rFonts w:ascii="Times New Roman" w:hAnsi="Times New Roman" w:eastAsia="仿宋" w:cs="Times New Roman"/>
                <w:bCs/>
                <w:color w:val="000000"/>
                <w:kern w:val="0"/>
                <w:sz w:val="24"/>
                <w:szCs w:val="24"/>
              </w:rPr>
            </w:pPr>
          </w:p>
        </w:tc>
        <w:tc>
          <w:tcPr>
            <w:tcW w:w="1202" w:type="dxa"/>
            <w:noWrap w:val="0"/>
            <w:vAlign w:val="center"/>
          </w:tcPr>
          <w:p w14:paraId="124D6E4F">
            <w:pPr>
              <w:spacing w:line="320" w:lineRule="atLeast"/>
              <w:jc w:val="center"/>
              <w:rPr>
                <w:rFonts w:ascii="Times New Roman" w:hAnsi="Times New Roman" w:eastAsia="仿宋" w:cs="Times New Roman"/>
                <w:bCs/>
                <w:color w:val="000000"/>
                <w:kern w:val="0"/>
                <w:sz w:val="24"/>
                <w:szCs w:val="24"/>
              </w:rPr>
            </w:pPr>
          </w:p>
        </w:tc>
      </w:tr>
      <w:tr w14:paraId="52F3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14:paraId="6243A8FE">
            <w:pPr>
              <w:spacing w:line="320" w:lineRule="atLeast"/>
              <w:jc w:val="center"/>
              <w:rPr>
                <w:rFonts w:hint="eastAsia" w:ascii="Times New Roman" w:hAnsi="Times New Roman" w:eastAsia="仿宋" w:cs="Times New Roman"/>
                <w:bCs/>
                <w:color w:val="000000"/>
                <w:kern w:val="0"/>
                <w:sz w:val="24"/>
                <w:szCs w:val="24"/>
                <w:lang w:val="en-US" w:eastAsia="zh-CN"/>
              </w:rPr>
            </w:pPr>
          </w:p>
        </w:tc>
        <w:tc>
          <w:tcPr>
            <w:tcW w:w="1518" w:type="dxa"/>
            <w:noWrap w:val="0"/>
            <w:vAlign w:val="center"/>
          </w:tcPr>
          <w:p w14:paraId="64BF2057">
            <w:pPr>
              <w:spacing w:line="320" w:lineRule="atLeast"/>
              <w:jc w:val="center"/>
              <w:rPr>
                <w:rFonts w:ascii="Times New Roman" w:hAnsi="Times New Roman" w:eastAsia="仿宋" w:cs="Times New Roman"/>
                <w:bCs/>
                <w:color w:val="000000"/>
                <w:kern w:val="0"/>
                <w:sz w:val="24"/>
                <w:szCs w:val="24"/>
              </w:rPr>
            </w:pPr>
          </w:p>
        </w:tc>
        <w:tc>
          <w:tcPr>
            <w:tcW w:w="1605" w:type="dxa"/>
            <w:noWrap w:val="0"/>
            <w:vAlign w:val="center"/>
          </w:tcPr>
          <w:p w14:paraId="6F79A7A2">
            <w:pPr>
              <w:spacing w:line="320" w:lineRule="atLeast"/>
              <w:jc w:val="center"/>
              <w:rPr>
                <w:rFonts w:ascii="Times New Roman" w:hAnsi="Times New Roman" w:eastAsia="仿宋" w:cs="Times New Roman"/>
                <w:bCs/>
                <w:color w:val="000000"/>
                <w:kern w:val="0"/>
                <w:sz w:val="24"/>
                <w:szCs w:val="24"/>
              </w:rPr>
            </w:pPr>
            <w:r>
              <w:rPr>
                <w:rFonts w:hint="eastAsia" w:ascii="Times New Roman" w:hAnsi="Times New Roman" w:eastAsia="仿宋" w:cs="Times New Roman"/>
                <w:bCs/>
                <w:color w:val="000000"/>
                <w:kern w:val="0"/>
                <w:sz w:val="24"/>
                <w:szCs w:val="24"/>
              </w:rPr>
              <w:t>无人机搜救技术与应用</w:t>
            </w:r>
          </w:p>
        </w:tc>
        <w:tc>
          <w:tcPr>
            <w:tcW w:w="1510" w:type="dxa"/>
            <w:noWrap w:val="0"/>
            <w:vAlign w:val="center"/>
          </w:tcPr>
          <w:p w14:paraId="1BE5DA92">
            <w:pPr>
              <w:spacing w:line="320" w:lineRule="atLeast"/>
              <w:jc w:val="center"/>
              <w:rPr>
                <w:rFonts w:ascii="Times New Roman" w:hAnsi="Times New Roman" w:eastAsia="仿宋" w:cs="Times New Roman"/>
                <w:bCs/>
                <w:color w:val="000000"/>
                <w:kern w:val="0"/>
                <w:sz w:val="24"/>
                <w:szCs w:val="24"/>
              </w:rPr>
            </w:pPr>
          </w:p>
        </w:tc>
        <w:tc>
          <w:tcPr>
            <w:tcW w:w="1510" w:type="dxa"/>
            <w:noWrap w:val="0"/>
            <w:vAlign w:val="center"/>
          </w:tcPr>
          <w:p w14:paraId="222B7063">
            <w:pPr>
              <w:spacing w:line="320" w:lineRule="atLeast"/>
              <w:jc w:val="center"/>
              <w:rPr>
                <w:rFonts w:ascii="Times New Roman" w:hAnsi="Times New Roman" w:eastAsia="仿宋" w:cs="Times New Roman"/>
                <w:bCs/>
                <w:color w:val="000000"/>
                <w:kern w:val="0"/>
                <w:sz w:val="24"/>
                <w:szCs w:val="24"/>
              </w:rPr>
            </w:pPr>
          </w:p>
        </w:tc>
        <w:tc>
          <w:tcPr>
            <w:tcW w:w="1202" w:type="dxa"/>
            <w:noWrap w:val="0"/>
            <w:vAlign w:val="center"/>
          </w:tcPr>
          <w:p w14:paraId="58517FEB">
            <w:pPr>
              <w:spacing w:line="320" w:lineRule="atLeast"/>
              <w:jc w:val="center"/>
              <w:rPr>
                <w:rFonts w:ascii="Times New Roman" w:hAnsi="Times New Roman" w:eastAsia="仿宋" w:cs="Times New Roman"/>
                <w:bCs/>
                <w:color w:val="000000"/>
                <w:kern w:val="0"/>
                <w:sz w:val="24"/>
                <w:szCs w:val="24"/>
              </w:rPr>
            </w:pPr>
          </w:p>
        </w:tc>
      </w:tr>
    </w:tbl>
    <w:p w14:paraId="58A0E730">
      <w:pPr>
        <w:keepNext w:val="0"/>
        <w:keepLines w:val="0"/>
        <w:pageBreakBefore w:val="0"/>
        <w:kinsoku/>
        <w:wordWrap/>
        <w:overflowPunct/>
        <w:topLinePunct w:val="0"/>
        <w:bidi w:val="0"/>
        <w:snapToGrid/>
        <w:spacing w:line="240" w:lineRule="auto"/>
        <w:textAlignment w:val="auto"/>
        <w:rPr>
          <w:rFonts w:hint="eastAsia" w:ascii="Times New Roman" w:hAnsi="Times New Roman" w:eastAsia="黑体"/>
          <w:bCs/>
          <w:color w:val="000000"/>
          <w:kern w:val="0"/>
          <w:sz w:val="28"/>
          <w:szCs w:val="28"/>
          <w:lang w:val="en-US" w:eastAsia="zh-CN"/>
        </w:rPr>
      </w:pPr>
    </w:p>
    <w:p w14:paraId="120649DD">
      <w:pPr>
        <w:keepNext w:val="0"/>
        <w:keepLines w:val="0"/>
        <w:pageBreakBefore w:val="0"/>
        <w:shd w:val="clear"/>
        <w:kinsoku/>
        <w:wordWrap/>
        <w:overflowPunct/>
        <w:topLinePunct w:val="0"/>
        <w:bidi w:val="0"/>
        <w:snapToGrid/>
        <w:spacing w:line="360" w:lineRule="exact"/>
        <w:ind w:firstLine="560" w:firstLineChars="200"/>
        <w:textAlignment w:val="auto"/>
        <w:rPr>
          <w:rFonts w:ascii="Times New Roman" w:hAnsi="Times New Roman" w:eastAsia="黑体"/>
          <w:bCs/>
          <w:color w:val="000000"/>
          <w:kern w:val="0"/>
          <w:sz w:val="28"/>
          <w:szCs w:val="28"/>
        </w:rPr>
      </w:pPr>
      <w:r>
        <w:rPr>
          <w:rFonts w:hint="eastAsia" w:ascii="Times New Roman" w:hAnsi="Times New Roman" w:eastAsia="黑体"/>
          <w:bCs/>
          <w:color w:val="000000"/>
          <w:kern w:val="0"/>
          <w:sz w:val="28"/>
          <w:szCs w:val="28"/>
          <w:lang w:val="en-US" w:eastAsia="zh-CN"/>
        </w:rPr>
        <w:t>十</w:t>
      </w:r>
      <w:r>
        <w:rPr>
          <w:rFonts w:ascii="Times New Roman" w:hAnsi="Times New Roman" w:eastAsia="黑体"/>
          <w:bCs/>
          <w:color w:val="000000"/>
          <w:kern w:val="0"/>
          <w:sz w:val="28"/>
          <w:szCs w:val="28"/>
        </w:rPr>
        <w:t>、实施保障</w:t>
      </w:r>
    </w:p>
    <w:p w14:paraId="30B67405">
      <w:pPr>
        <w:pStyle w:val="26"/>
        <w:keepNext w:val="0"/>
        <w:keepLines w:val="0"/>
        <w:pageBreakBefore w:val="0"/>
        <w:shd w:val="clear" w:color="auto"/>
        <w:kinsoku/>
        <w:wordWrap/>
        <w:overflowPunct/>
        <w:topLinePunct w:val="0"/>
        <w:bidi w:val="0"/>
        <w:snapToGrid/>
        <w:spacing w:before="0" w:after="0" w:line="360" w:lineRule="exact"/>
        <w:ind w:firstLine="562" w:firstLineChars="200"/>
        <w:textAlignment w:val="auto"/>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（一）师资队伍</w:t>
      </w:r>
    </w:p>
    <w:p w14:paraId="3F821135">
      <w:pPr>
        <w:pStyle w:val="25"/>
        <w:keepNext w:val="0"/>
        <w:keepLines w:val="0"/>
        <w:pageBreakBefore w:val="0"/>
        <w:shd w:val="clear"/>
        <w:kinsoku/>
        <w:wordWrap/>
        <w:overflowPunct/>
        <w:topLinePunct w:val="0"/>
        <w:bidi w:val="0"/>
        <w:snapToGrid/>
        <w:spacing w:line="360" w:lineRule="exact"/>
        <w:ind w:firstLine="560" w:firstLineChars="200"/>
        <w:textAlignment w:val="auto"/>
        <w:rPr>
          <w:rFonts w:ascii="Times New Roman" w:hAnsi="Times New Roman" w:eastAsia="仿宋"/>
          <w:bCs/>
          <w:color w:val="000000"/>
          <w:kern w:val="0"/>
          <w:sz w:val="28"/>
          <w:szCs w:val="28"/>
        </w:rPr>
      </w:pPr>
      <w:r>
        <w:rPr>
          <w:rFonts w:ascii="Times New Roman" w:hAnsi="Times New Roman" w:eastAsia="仿宋"/>
          <w:bCs/>
          <w:color w:val="000000"/>
          <w:kern w:val="0"/>
          <w:sz w:val="28"/>
          <w:szCs w:val="28"/>
        </w:rPr>
        <w:t>1.专业队伍结构及生师比</w:t>
      </w:r>
    </w:p>
    <w:p w14:paraId="07804C73">
      <w:pPr>
        <w:pStyle w:val="25"/>
        <w:keepNext w:val="0"/>
        <w:keepLines w:val="0"/>
        <w:pageBreakBefore w:val="0"/>
        <w:shd w:val="clear"/>
        <w:kinsoku/>
        <w:wordWrap/>
        <w:overflowPunct/>
        <w:topLinePunct w:val="0"/>
        <w:bidi w:val="0"/>
        <w:snapToGrid/>
        <w:spacing w:line="360" w:lineRule="exact"/>
        <w:ind w:firstLine="560" w:firstLineChars="200"/>
        <w:textAlignment w:val="auto"/>
        <w:rPr>
          <w:rFonts w:hint="eastAsia" w:ascii="仿宋" w:hAnsi="仿宋" w:eastAsia="仿宋" w:cs="仿宋"/>
          <w:spacing w:val="8"/>
          <w:sz w:val="28"/>
          <w:szCs w:val="28"/>
          <w:shd w:val="clear" w:color="auto" w:fill="FFFFFF"/>
        </w:rPr>
      </w:pPr>
      <w:r>
        <w:rPr>
          <w:rFonts w:hint="eastAsia" w:ascii="仿宋" w:hAnsi="仿宋" w:eastAsia="仿宋" w:cs="仿宋"/>
          <w:kern w:val="0"/>
          <w:sz w:val="28"/>
          <w:szCs w:val="28"/>
          <w:lang w:val="en-US" w:eastAsia="zh-CN" w:bidi="ar-SA"/>
        </w:rPr>
        <w:t>专业学生数与专任教师数比例为16：1，双师素质教师占专业教师比例为80%,专任教师队伍专兼结合，年龄搭配比较合理，其中50周岁以上教师2人，40—50周岁教师1人，30—40周岁教师4人。具有高级工程师或副教授职称的2人，其他教师为讲师或助教职称。</w:t>
      </w:r>
    </w:p>
    <w:p w14:paraId="2536A868">
      <w:pPr>
        <w:keepNext w:val="0"/>
        <w:keepLines w:val="0"/>
        <w:pageBreakBefore w:val="0"/>
        <w:shd w:val="clear"/>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2.专任教师</w:t>
      </w:r>
    </w:p>
    <w:p w14:paraId="64F61E33">
      <w:pPr>
        <w:keepNext w:val="0"/>
        <w:keepLines w:val="0"/>
        <w:pageBreakBefore w:val="0"/>
        <w:shd w:val="clear"/>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本专业教师均具有高校教师资格，其中3人具有安全工程领域注册安全工程师执业资格证、2人具有安全评价师资格证、</w:t>
      </w: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rPr>
        <w:t>人具有</w:t>
      </w:r>
      <w:r>
        <w:rPr>
          <w:rFonts w:hint="eastAsia" w:ascii="仿宋" w:hAnsi="仿宋" w:eastAsia="仿宋" w:cs="仿宋"/>
          <w:kern w:val="0"/>
          <w:sz w:val="28"/>
          <w:szCs w:val="28"/>
          <w:lang w:val="en-US" w:eastAsia="zh-CN"/>
        </w:rPr>
        <w:t>消防设施操作员</w:t>
      </w:r>
      <w:r>
        <w:rPr>
          <w:rFonts w:hint="eastAsia" w:ascii="仿宋" w:hAnsi="仿宋" w:eastAsia="仿宋" w:cs="仿宋"/>
          <w:kern w:val="0"/>
          <w:sz w:val="28"/>
          <w:szCs w:val="28"/>
        </w:rPr>
        <w:t>等证书，专业知识扎实。有理想信念、有道德情操、有扎实学识、有仁爱之心；具有安全工程等相关专业研究生及以上学历2人，具有工程等相关专业大学本科学历6人，其他专业学历2人；具有扎实的本专业相关理论功底和实践能力；具有较强信息化教学能力，能够开展课程教学改革和科学研究; 有每3年累计不少于6个月的企业实践经历。</w:t>
      </w:r>
    </w:p>
    <w:p w14:paraId="29167A98">
      <w:pPr>
        <w:keepNext w:val="0"/>
        <w:keepLines w:val="0"/>
        <w:pageBreakBefore w:val="0"/>
        <w:shd w:val="clear"/>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3.专业带头人</w:t>
      </w:r>
    </w:p>
    <w:p w14:paraId="0B2DE09D">
      <w:pPr>
        <w:keepNext w:val="0"/>
        <w:keepLines w:val="0"/>
        <w:pageBreakBefore w:val="0"/>
        <w:shd w:val="clear"/>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专业带头人具有</w:t>
      </w:r>
      <w:r>
        <w:rPr>
          <w:rFonts w:hint="eastAsia" w:ascii="仿宋" w:hAnsi="仿宋" w:eastAsia="仿宋" w:cs="仿宋"/>
          <w:kern w:val="0"/>
          <w:sz w:val="28"/>
          <w:szCs w:val="28"/>
          <w:lang w:val="en-US" w:eastAsia="zh-CN"/>
        </w:rPr>
        <w:t>教授</w:t>
      </w:r>
      <w:r>
        <w:rPr>
          <w:rFonts w:hint="eastAsia" w:ascii="仿宋" w:hAnsi="仿宋" w:eastAsia="仿宋" w:cs="仿宋"/>
          <w:kern w:val="0"/>
          <w:sz w:val="28"/>
          <w:szCs w:val="28"/>
        </w:rPr>
        <w:t>职称，能够较好地把握国内外应急救援行业专业发展，广泛联系行业企业，了解行业企业对本专业人才的需求实际，教学设计、专业研究能力强，组织开展教科研工作能力强，在本区域或本领域具有一定的专业影响力。</w:t>
      </w:r>
    </w:p>
    <w:p w14:paraId="10F9EFE1">
      <w:pPr>
        <w:keepNext w:val="0"/>
        <w:keepLines w:val="0"/>
        <w:pageBreakBefore w:val="0"/>
        <w:shd w:val="clear"/>
        <w:kinsoku/>
        <w:wordWrap/>
        <w:overflowPunct/>
        <w:topLinePunct w:val="0"/>
        <w:autoSpaceDE w:val="0"/>
        <w:autoSpaceDN w:val="0"/>
        <w:bidi w:val="0"/>
        <w:adjustRightInd w:val="0"/>
        <w:spacing w:line="360" w:lineRule="exact"/>
        <w:ind w:firstLine="560" w:firstLineChars="200"/>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4.兼职教师</w:t>
      </w:r>
    </w:p>
    <w:p w14:paraId="435A0D64">
      <w:pPr>
        <w:pStyle w:val="25"/>
        <w:keepNext w:val="0"/>
        <w:keepLines w:val="0"/>
        <w:pageBreakBefore w:val="0"/>
        <w:shd w:val="clear"/>
        <w:kinsoku/>
        <w:wordWrap/>
        <w:overflowPunct/>
        <w:topLinePunct w:val="0"/>
        <w:bidi w:val="0"/>
        <w:spacing w:after="60"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本专业现有兼职教师4人，主要从本专业安全评价第三方公司、应急管理局专家库成员、工贸及危化企业和行业聘任，具备良好的思想政治素质、职业道德和工匠精神，具有扎实的专业知识和丰富的实际工作经验，具有中级工程师及以上相关专业职称，能承担专业课程教学、实习实训指导和学生职业发展规划指导等教学任务。</w:t>
      </w:r>
    </w:p>
    <w:p w14:paraId="4863FA7F">
      <w:pPr>
        <w:pStyle w:val="26"/>
        <w:keepNext w:val="0"/>
        <w:keepLines w:val="0"/>
        <w:pageBreakBefore w:val="0"/>
        <w:shd w:val="clear" w:color="auto"/>
        <w:kinsoku/>
        <w:wordWrap/>
        <w:overflowPunct/>
        <w:topLinePunct w:val="0"/>
        <w:bidi w:val="0"/>
        <w:spacing w:before="0" w:after="0" w:line="360" w:lineRule="exact"/>
        <w:ind w:firstLine="562" w:firstLineChars="200"/>
        <w:textAlignment w:val="auto"/>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 xml:space="preserve">（二）教学设施 </w:t>
      </w:r>
    </w:p>
    <w:p w14:paraId="6D12B579">
      <w:pPr>
        <w:keepNext w:val="0"/>
        <w:keepLines w:val="0"/>
        <w:pageBreakBefore w:val="0"/>
        <w:shd w:val="clear"/>
        <w:kinsoku/>
        <w:wordWrap/>
        <w:overflowPunct/>
        <w:topLinePunct w:val="0"/>
        <w:bidi w:val="0"/>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1.专业教室</w:t>
      </w:r>
    </w:p>
    <w:p w14:paraId="7248046E">
      <w:pPr>
        <w:pStyle w:val="25"/>
        <w:keepNext w:val="0"/>
        <w:keepLines w:val="0"/>
        <w:pageBreakBefore w:val="0"/>
        <w:shd w:val="clear"/>
        <w:kinsoku/>
        <w:wordWrap/>
        <w:overflowPunct/>
        <w:topLinePunct w:val="0"/>
        <w:bidi w:val="0"/>
        <w:spacing w:line="360" w:lineRule="exact"/>
        <w:ind w:firstLine="560" w:firstLineChars="200"/>
        <w:textAlignment w:val="auto"/>
        <w:rPr>
          <w:sz w:val="28"/>
          <w:szCs w:val="28"/>
        </w:rPr>
      </w:pPr>
      <w:r>
        <w:rPr>
          <w:rFonts w:hint="eastAsia" w:ascii="仿宋" w:hAnsi="仿宋" w:eastAsia="仿宋" w:cs="仿宋"/>
          <w:kern w:val="0"/>
          <w:sz w:val="28"/>
          <w:szCs w:val="28"/>
          <w:lang w:val="en-US" w:eastAsia="zh-CN" w:bidi="ar-SA"/>
        </w:rPr>
        <w:t>专业教室配备黑(白)板、智能多媒体计算机、投影设备、音响设备，互联网接入或 Wi-Fi环境，并实施网络安全防护措施；安装应急照明装置并保持良好状态，符合紧急疏散要求，标志明显，保持逃生通道畅通无阻等。</w:t>
      </w:r>
    </w:p>
    <w:p w14:paraId="66F3788D">
      <w:pPr>
        <w:keepNext w:val="0"/>
        <w:keepLines w:val="0"/>
        <w:pageBreakBefore w:val="0"/>
        <w:numPr>
          <w:ilvl w:val="0"/>
          <w:numId w:val="0"/>
        </w:numPr>
        <w:shd w:val="clear"/>
        <w:kinsoku/>
        <w:wordWrap/>
        <w:overflowPunct/>
        <w:topLinePunct w:val="0"/>
        <w:bidi w:val="0"/>
        <w:spacing w:line="360" w:lineRule="exact"/>
        <w:ind w:firstLine="560" w:firstLineChars="200"/>
        <w:jc w:val="left"/>
        <w:textAlignment w:val="auto"/>
        <w:rPr>
          <w:sz w:val="28"/>
          <w:szCs w:val="28"/>
        </w:rPr>
      </w:pPr>
      <w:r>
        <w:rPr>
          <w:rFonts w:hint="eastAsia" w:eastAsia="仿宋"/>
          <w:bCs/>
          <w:color w:val="000000"/>
          <w:kern w:val="0"/>
          <w:sz w:val="28"/>
          <w:szCs w:val="28"/>
          <w:lang w:val="en-US" w:eastAsia="zh-CN"/>
        </w:rPr>
        <w:t>2.</w:t>
      </w:r>
      <w:r>
        <w:rPr>
          <w:rFonts w:eastAsia="仿宋"/>
          <w:bCs/>
          <w:color w:val="000000"/>
          <w:kern w:val="0"/>
          <w:sz w:val="28"/>
          <w:szCs w:val="28"/>
        </w:rPr>
        <w:t>校内实训室</w:t>
      </w:r>
    </w:p>
    <w:p w14:paraId="5A40D564">
      <w:pPr>
        <w:pStyle w:val="25"/>
        <w:keepNext w:val="0"/>
        <w:keepLines w:val="0"/>
        <w:pageBreakBefore w:val="0"/>
        <w:shd w:val="clear"/>
        <w:tabs>
          <w:tab w:val="left" w:pos="782"/>
          <w:tab w:val="left" w:pos="923"/>
        </w:tabs>
        <w:kinsoku/>
        <w:wordWrap/>
        <w:overflowPunct/>
        <w:topLinePunct w:val="0"/>
        <w:bidi w:val="0"/>
        <w:adjustRightInd w:val="0"/>
        <w:snapToGrid w:val="0"/>
        <w:spacing w:line="3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突发事件模拟仿真实训室</w:t>
      </w:r>
    </w:p>
    <w:p w14:paraId="2690836C">
      <w:pPr>
        <w:pStyle w:val="25"/>
        <w:keepNext w:val="0"/>
        <w:keepLines w:val="0"/>
        <w:pageBreakBefore w:val="0"/>
        <w:shd w:val="clear"/>
        <w:kinsoku/>
        <w:wordWrap/>
        <w:overflowPunct/>
        <w:topLinePunct w:val="0"/>
        <w:bidi w:val="0"/>
        <w:adjustRightInd w:val="0"/>
        <w:snapToGrid w:val="0"/>
        <w:spacing w:line="3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sz w:val="28"/>
          <w:szCs w:val="28"/>
        </w:rPr>
        <w:t>突发事件模拟仿真实训室配备多种突发事件（自然灾害、火灾、化学品爆炸、建筑事故、交通运输事故、安全生产事故等）模拟仿真软件或沙盘，用于突发事件应急处置、风险防范技术、抢险救援指挥与技术等课程的教学与实训。</w:t>
      </w:r>
    </w:p>
    <w:p w14:paraId="455986B1">
      <w:pPr>
        <w:pStyle w:val="25"/>
        <w:keepNext w:val="0"/>
        <w:keepLines w:val="0"/>
        <w:pageBreakBefore w:val="0"/>
        <w:shd w:val="clear"/>
        <w:tabs>
          <w:tab w:val="left" w:pos="923"/>
        </w:tabs>
        <w:kinsoku/>
        <w:wordWrap/>
        <w:overflowPunct/>
        <w:topLinePunct w:val="0"/>
        <w:bidi w:val="0"/>
        <w:adjustRightInd w:val="0"/>
        <w:snapToGrid w:val="0"/>
        <w:spacing w:line="3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应急救护实训室</w:t>
      </w:r>
    </w:p>
    <w:p w14:paraId="2B27D8C2">
      <w:pPr>
        <w:pStyle w:val="25"/>
        <w:keepNext w:val="0"/>
        <w:keepLines w:val="0"/>
        <w:pageBreakBefore w:val="0"/>
        <w:shd w:val="clear"/>
        <w:kinsoku/>
        <w:wordWrap/>
        <w:overflowPunct/>
        <w:topLinePunct w:val="0"/>
        <w:bidi w:val="0"/>
        <w:adjustRightInd w:val="0"/>
        <w:snapToGrid w:val="0"/>
        <w:spacing w:after="80" w:line="3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sz w:val="28"/>
          <w:szCs w:val="28"/>
        </w:rPr>
        <w:t>应急救护实训室配备心肺复苏、止血包扎、中毒救护等设施设备，用于事故现场急救技术等课程的教学与实训。</w:t>
      </w:r>
    </w:p>
    <w:p w14:paraId="2CED6DD4">
      <w:pPr>
        <w:pStyle w:val="25"/>
        <w:keepNext w:val="0"/>
        <w:keepLines w:val="0"/>
        <w:pageBreakBefore w:val="0"/>
        <w:shd w:val="clear"/>
        <w:tabs>
          <w:tab w:val="left" w:pos="916"/>
        </w:tabs>
        <w:kinsoku/>
        <w:wordWrap/>
        <w:overflowPunct/>
        <w:topLinePunct w:val="0"/>
        <w:bidi w:val="0"/>
        <w:adjustRightInd w:val="0"/>
        <w:snapToGrid w:val="0"/>
        <w:spacing w:line="3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体能训练实训室。</w:t>
      </w:r>
    </w:p>
    <w:p w14:paraId="01616872">
      <w:pPr>
        <w:pStyle w:val="25"/>
        <w:keepNext w:val="0"/>
        <w:keepLines w:val="0"/>
        <w:pageBreakBefore w:val="0"/>
        <w:shd w:val="clear"/>
        <w:kinsoku/>
        <w:wordWrap/>
        <w:overflowPunct/>
        <w:topLinePunct w:val="0"/>
        <w:bidi w:val="0"/>
        <w:adjustRightInd w:val="0"/>
        <w:snapToGrid w:val="0"/>
        <w:spacing w:line="3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sz w:val="28"/>
          <w:szCs w:val="28"/>
        </w:rPr>
        <w:t>体能训练实训室配备力量训练、耐力训练、弹性训练等科目的设施设备，演练设施,个体防护装备，水下救援装备等，用于体能训练的教学与实训。</w:t>
      </w:r>
    </w:p>
    <w:p w14:paraId="6774FFD7">
      <w:pPr>
        <w:pStyle w:val="25"/>
        <w:keepNext w:val="0"/>
        <w:keepLines w:val="0"/>
        <w:pageBreakBefore w:val="0"/>
        <w:shd w:val="clear"/>
        <w:tabs>
          <w:tab w:val="left" w:pos="916"/>
        </w:tabs>
        <w:kinsoku/>
        <w:wordWrap/>
        <w:overflowPunct/>
        <w:topLinePunct w:val="0"/>
        <w:bidi w:val="0"/>
        <w:adjustRightInd w:val="0"/>
        <w:snapToGrid w:val="0"/>
        <w:spacing w:line="3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救援装备实训室。</w:t>
      </w:r>
    </w:p>
    <w:p w14:paraId="43BEEE46">
      <w:pPr>
        <w:pStyle w:val="25"/>
        <w:keepNext w:val="0"/>
        <w:keepLines w:val="0"/>
        <w:pageBreakBefore w:val="0"/>
        <w:shd w:val="clear"/>
        <w:kinsoku/>
        <w:wordWrap/>
        <w:overflowPunct/>
        <w:topLinePunct w:val="0"/>
        <w:bidi w:val="0"/>
        <w:adjustRightInd w:val="0"/>
        <w:snapToGrid w:val="0"/>
        <w:spacing w:line="360" w:lineRule="exact"/>
        <w:ind w:firstLine="560" w:firstLineChars="200"/>
        <w:jc w:val="left"/>
        <w:textAlignment w:val="auto"/>
        <w:rPr>
          <w:sz w:val="28"/>
          <w:szCs w:val="28"/>
        </w:rPr>
      </w:pPr>
      <w:r>
        <w:rPr>
          <w:rFonts w:hint="eastAsia" w:ascii="仿宋" w:hAnsi="仿宋" w:eastAsia="仿宋" w:cs="仿宋"/>
          <w:color w:val="000000"/>
          <w:sz w:val="28"/>
          <w:szCs w:val="28"/>
        </w:rPr>
        <w:t>救援装备实训室配备防护服、防毒面具、安全帽、安全带、自救器、缓降器、空气呼吸器等设施设备，用于高空救援、火场救援、化工救援</w:t>
      </w:r>
      <w:r>
        <w:rPr>
          <w:rFonts w:hint="eastAsia" w:ascii="仿宋" w:hAnsi="仿宋" w:eastAsia="仿宋" w:cs="仿宋"/>
          <w:sz w:val="28"/>
          <w:szCs w:val="28"/>
        </w:rPr>
        <w:t>等教学与实训。</w:t>
      </w:r>
    </w:p>
    <w:p w14:paraId="17342F96">
      <w:pPr>
        <w:keepNext w:val="0"/>
        <w:keepLines w:val="0"/>
        <w:pageBreakBefore w:val="0"/>
        <w:numPr>
          <w:ilvl w:val="0"/>
          <w:numId w:val="0"/>
        </w:numPr>
        <w:shd w:val="clear"/>
        <w:kinsoku/>
        <w:wordWrap/>
        <w:overflowPunct/>
        <w:topLinePunct w:val="0"/>
        <w:bidi w:val="0"/>
        <w:spacing w:line="360" w:lineRule="exact"/>
        <w:ind w:firstLine="560" w:firstLineChars="200"/>
        <w:jc w:val="left"/>
        <w:textAlignment w:val="auto"/>
        <w:rPr>
          <w:rFonts w:eastAsia="仿宋"/>
          <w:bCs/>
          <w:color w:val="000000"/>
          <w:kern w:val="0"/>
          <w:sz w:val="28"/>
          <w:szCs w:val="28"/>
        </w:rPr>
      </w:pPr>
      <w:r>
        <w:rPr>
          <w:rFonts w:hint="eastAsia" w:eastAsia="仿宋"/>
          <w:bCs/>
          <w:color w:val="000000"/>
          <w:kern w:val="0"/>
          <w:sz w:val="28"/>
          <w:szCs w:val="28"/>
          <w:lang w:val="en-US" w:eastAsia="zh-CN"/>
        </w:rPr>
        <w:t>3.</w:t>
      </w:r>
      <w:r>
        <w:rPr>
          <w:rFonts w:eastAsia="仿宋"/>
          <w:bCs/>
          <w:color w:val="000000"/>
          <w:kern w:val="0"/>
          <w:sz w:val="28"/>
          <w:szCs w:val="28"/>
        </w:rPr>
        <w:t>校外实训基地</w:t>
      </w:r>
    </w:p>
    <w:p w14:paraId="23F7F97D">
      <w:pPr>
        <w:pStyle w:val="6"/>
        <w:keepNext w:val="0"/>
        <w:keepLines w:val="0"/>
        <w:pageBreakBefore w:val="0"/>
        <w:shd w:val="clear"/>
        <w:kinsoku/>
        <w:wordWrap/>
        <w:overflowPunct/>
        <w:topLinePunct w:val="0"/>
        <w:bidi w:val="0"/>
        <w:spacing w:line="360" w:lineRule="exact"/>
        <w:ind w:firstLine="480"/>
        <w:textAlignment w:val="auto"/>
        <w:rPr>
          <w:sz w:val="28"/>
          <w:szCs w:val="28"/>
        </w:rPr>
      </w:pPr>
      <w:r>
        <w:rPr>
          <w:rFonts w:hint="eastAsia" w:ascii="仿宋" w:hAnsi="仿宋" w:eastAsia="仿宋" w:cs="仿宋"/>
          <w:sz w:val="28"/>
          <w:szCs w:val="28"/>
        </w:rPr>
        <w:t>具有稳定的校外实训基地；能够开展救援装备使用、应急预案编制及演练等实训活动；实训设施齐备，实训岗位、实训指导教师确定，实训管理及实施，规章制度齐全。</w:t>
      </w:r>
    </w:p>
    <w:p w14:paraId="3634408E">
      <w:pPr>
        <w:keepNext w:val="0"/>
        <w:keepLines w:val="0"/>
        <w:pageBreakBefore w:val="0"/>
        <w:numPr>
          <w:ilvl w:val="0"/>
          <w:numId w:val="0"/>
        </w:numPr>
        <w:shd w:val="clear"/>
        <w:kinsoku/>
        <w:wordWrap/>
        <w:overflowPunct/>
        <w:topLinePunct w:val="0"/>
        <w:bidi w:val="0"/>
        <w:spacing w:line="360" w:lineRule="exact"/>
        <w:ind w:firstLine="560" w:firstLineChars="200"/>
        <w:jc w:val="left"/>
        <w:textAlignment w:val="auto"/>
        <w:rPr>
          <w:rFonts w:eastAsia="仿宋"/>
          <w:bCs/>
          <w:color w:val="000000"/>
          <w:kern w:val="0"/>
          <w:sz w:val="28"/>
          <w:szCs w:val="28"/>
        </w:rPr>
      </w:pPr>
      <w:r>
        <w:rPr>
          <w:rFonts w:hint="eastAsia" w:eastAsia="仿宋"/>
          <w:bCs/>
          <w:color w:val="000000"/>
          <w:kern w:val="0"/>
          <w:sz w:val="28"/>
          <w:szCs w:val="28"/>
          <w:lang w:val="en-US" w:eastAsia="zh-CN"/>
        </w:rPr>
        <w:t>4.</w:t>
      </w:r>
      <w:r>
        <w:rPr>
          <w:rFonts w:eastAsia="仿宋"/>
          <w:bCs/>
          <w:color w:val="000000"/>
          <w:kern w:val="0"/>
          <w:sz w:val="28"/>
          <w:szCs w:val="28"/>
        </w:rPr>
        <w:t>学生实习基地</w:t>
      </w:r>
    </w:p>
    <w:p w14:paraId="073ACDD1">
      <w:pPr>
        <w:pStyle w:val="25"/>
        <w:keepNext w:val="0"/>
        <w:keepLines w:val="0"/>
        <w:pageBreakBefore w:val="0"/>
        <w:shd w:val="clear"/>
        <w:kinsoku/>
        <w:wordWrap/>
        <w:overflowPunct/>
        <w:topLinePunct w:val="0"/>
        <w:bidi w:val="0"/>
        <w:adjustRightInd w:val="0"/>
        <w:snapToGrid w:val="0"/>
        <w:spacing w:after="100" w:line="360" w:lineRule="exact"/>
        <w:ind w:firstLine="560" w:firstLineChars="200"/>
        <w:jc w:val="left"/>
        <w:textAlignment w:val="auto"/>
        <w:rPr>
          <w:sz w:val="28"/>
          <w:szCs w:val="28"/>
        </w:rPr>
      </w:pPr>
      <w:r>
        <w:rPr>
          <w:rFonts w:hint="eastAsia" w:ascii="仿宋" w:hAnsi="仿宋" w:eastAsia="仿宋" w:cs="仿宋"/>
          <w:sz w:val="28"/>
          <w:szCs w:val="28"/>
        </w:rPr>
        <w:t>具有稳定的校外实习基地；能提供安全管理、救援技术服务、应急决策咨询等相关实习岗位；能涵盖当前相关产业发展的主流技术，可接纳一定规模的学生实习；能够配备相应数量的指导教师对学生实习进行指导和管理；有保证实习生日常工作</w:t>
      </w:r>
      <w:r>
        <w:rPr>
          <w:rFonts w:hint="eastAsia" w:ascii="仿宋" w:hAnsi="仿宋" w:eastAsia="仿宋" w:cs="仿宋"/>
          <w:i/>
          <w:iCs/>
          <w:sz w:val="28"/>
          <w:szCs w:val="28"/>
        </w:rPr>
        <w:t>、</w:t>
      </w:r>
      <w:r>
        <w:rPr>
          <w:rFonts w:hint="eastAsia" w:ascii="仿宋" w:hAnsi="仿宋" w:eastAsia="仿宋" w:cs="仿宋"/>
          <w:sz w:val="28"/>
          <w:szCs w:val="28"/>
        </w:rPr>
        <w:t>学习</w:t>
      </w:r>
      <w:r>
        <w:rPr>
          <w:rFonts w:hint="eastAsia" w:ascii="仿宋" w:hAnsi="仿宋" w:eastAsia="仿宋" w:cs="仿宋"/>
          <w:i/>
          <w:iCs/>
          <w:sz w:val="28"/>
          <w:szCs w:val="28"/>
        </w:rPr>
        <w:t>、</w:t>
      </w:r>
      <w:r>
        <w:rPr>
          <w:rFonts w:hint="eastAsia" w:ascii="仿宋" w:hAnsi="仿宋" w:eastAsia="仿宋" w:cs="仿宋"/>
          <w:sz w:val="28"/>
          <w:szCs w:val="28"/>
        </w:rPr>
        <w:t>生活的规章制度，有安全、保险保障。</w:t>
      </w:r>
    </w:p>
    <w:p w14:paraId="38E817AB">
      <w:pPr>
        <w:keepNext w:val="0"/>
        <w:keepLines w:val="0"/>
        <w:pageBreakBefore w:val="0"/>
        <w:shd w:val="clear"/>
        <w:kinsoku/>
        <w:wordWrap/>
        <w:overflowPunct/>
        <w:topLinePunct w:val="0"/>
        <w:bidi w:val="0"/>
        <w:spacing w:line="360" w:lineRule="exact"/>
        <w:ind w:firstLine="562" w:firstLineChars="200"/>
        <w:textAlignment w:val="auto"/>
        <w:rPr>
          <w:rFonts w:ascii="Times New Roman" w:hAnsi="Times New Roman" w:eastAsia="楷体"/>
          <w:b/>
          <w:color w:val="000000"/>
          <w:kern w:val="0"/>
          <w:sz w:val="28"/>
          <w:szCs w:val="28"/>
        </w:rPr>
      </w:pPr>
      <w:r>
        <w:rPr>
          <w:rFonts w:ascii="Times New Roman" w:hAnsi="Times New Roman" w:eastAsia="楷体"/>
          <w:b/>
          <w:color w:val="000000"/>
          <w:kern w:val="0"/>
          <w:sz w:val="28"/>
          <w:szCs w:val="28"/>
        </w:rPr>
        <w:t xml:space="preserve">（三）教学资源 </w:t>
      </w:r>
    </w:p>
    <w:p w14:paraId="06EDBCD4">
      <w:pPr>
        <w:keepNext w:val="0"/>
        <w:keepLines w:val="0"/>
        <w:pageBreakBefore w:val="0"/>
        <w:shd w:val="clear"/>
        <w:kinsoku/>
        <w:wordWrap/>
        <w:overflowPunct/>
        <w:topLinePunct w:val="0"/>
        <w:bidi w:val="0"/>
        <w:spacing w:line="360" w:lineRule="exact"/>
        <w:ind w:firstLine="560" w:firstLineChars="200"/>
        <w:jc w:val="left"/>
        <w:textAlignment w:val="auto"/>
        <w:rPr>
          <w:rFonts w:hint="eastAsia"/>
          <w:sz w:val="28"/>
          <w:szCs w:val="28"/>
        </w:rPr>
      </w:pPr>
      <w:r>
        <w:rPr>
          <w:rFonts w:hint="eastAsia" w:ascii="仿宋" w:hAnsi="仿宋" w:eastAsia="仿宋" w:cs="仿宋"/>
          <w:bCs/>
          <w:color w:val="000000"/>
          <w:kern w:val="0"/>
          <w:sz w:val="28"/>
          <w:szCs w:val="28"/>
        </w:rPr>
        <w:t>1.教材选用基本要求</w:t>
      </w:r>
    </w:p>
    <w:p w14:paraId="1AA36A8D">
      <w:pPr>
        <w:keepNext w:val="0"/>
        <w:keepLines w:val="0"/>
        <w:pageBreakBefore w:val="0"/>
        <w:shd w:val="clear"/>
        <w:kinsoku/>
        <w:wordWrap/>
        <w:overflowPunct/>
        <w:topLinePunct w:val="0"/>
        <w:autoSpaceDE w:val="0"/>
        <w:autoSpaceDN w:val="0"/>
        <w:bidi w:val="0"/>
        <w:adjustRightInd w:val="0"/>
        <w:spacing w:line="3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kern w:val="0"/>
          <w:sz w:val="28"/>
          <w:szCs w:val="28"/>
        </w:rPr>
        <w:t>应急救援技术专业按照国家规定选用优质教材，无不合格的教材进入课堂，建立专业教师、行业专家和教研人员等参与的教村选用机构，完善教材选用制度，按照规范程序择优选用教材。教材以十四五国家规划教材为主，联合企业与订单单位开发协作活页式教材，工单卡片式手册等。内容包括项目化、任务式的教学案例和附录等。</w:t>
      </w:r>
    </w:p>
    <w:p w14:paraId="61D47119">
      <w:pPr>
        <w:keepNext w:val="0"/>
        <w:keepLines w:val="0"/>
        <w:pageBreakBefore w:val="0"/>
        <w:numPr>
          <w:ilvl w:val="0"/>
          <w:numId w:val="0"/>
        </w:numPr>
        <w:shd w:val="clear"/>
        <w:kinsoku/>
        <w:wordWrap/>
        <w:overflowPunct/>
        <w:topLinePunct w:val="0"/>
        <w:bidi w:val="0"/>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2.</w:t>
      </w:r>
      <w:r>
        <w:rPr>
          <w:rFonts w:hint="eastAsia" w:ascii="仿宋" w:hAnsi="仿宋" w:eastAsia="仿宋" w:cs="仿宋"/>
          <w:bCs/>
          <w:color w:val="000000"/>
          <w:kern w:val="0"/>
          <w:sz w:val="28"/>
          <w:szCs w:val="28"/>
        </w:rPr>
        <w:t>图书文献配备基本要求</w:t>
      </w:r>
    </w:p>
    <w:p w14:paraId="21F0BF09">
      <w:pPr>
        <w:pStyle w:val="6"/>
        <w:keepNext w:val="0"/>
        <w:keepLines w:val="0"/>
        <w:pageBreakBefore w:val="0"/>
        <w:shd w:val="clear"/>
        <w:kinsoku/>
        <w:wordWrap/>
        <w:overflowPunct/>
        <w:topLinePunct w:val="0"/>
        <w:bidi w:val="0"/>
        <w:spacing w:line="360" w:lineRule="exact"/>
        <w:ind w:firstLine="480"/>
        <w:textAlignment w:val="auto"/>
        <w:rPr>
          <w:rFonts w:hint="eastAsia" w:ascii="仿宋" w:hAnsi="仿宋" w:eastAsia="仿宋" w:cs="仿宋"/>
          <w:sz w:val="28"/>
          <w:szCs w:val="28"/>
        </w:rPr>
      </w:pPr>
      <w:r>
        <w:rPr>
          <w:rFonts w:hint="eastAsia" w:ascii="仿宋" w:hAnsi="仿宋" w:eastAsia="仿宋" w:cs="仿宋"/>
          <w:color w:val="000000"/>
          <w:sz w:val="28"/>
          <w:szCs w:val="28"/>
        </w:rPr>
        <w:t>图书文献配备能满足人才培养、专业建设、教科研等工作的需要，方便师生查询、借 阅。专业类图书文献主要包括：行业政策法规资料，有关职业标准，有关应急实战、应急管 理、应急决策的操作规范以及专业技术和实务案例类图书等；6种及以上国内外应急救援方面的报刊杂志。</w:t>
      </w:r>
    </w:p>
    <w:p w14:paraId="6D1C45DD">
      <w:pPr>
        <w:keepNext w:val="0"/>
        <w:keepLines w:val="0"/>
        <w:pageBreakBefore w:val="0"/>
        <w:numPr>
          <w:ilvl w:val="0"/>
          <w:numId w:val="0"/>
        </w:numPr>
        <w:shd w:val="clear"/>
        <w:kinsoku/>
        <w:wordWrap/>
        <w:overflowPunct/>
        <w:topLinePunct w:val="0"/>
        <w:bidi w:val="0"/>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3.</w:t>
      </w:r>
      <w:r>
        <w:rPr>
          <w:rFonts w:hint="eastAsia" w:ascii="仿宋" w:hAnsi="仿宋" w:eastAsia="仿宋" w:cs="仿宋"/>
          <w:bCs/>
          <w:color w:val="000000"/>
          <w:kern w:val="0"/>
          <w:sz w:val="28"/>
          <w:szCs w:val="28"/>
        </w:rPr>
        <w:t>数字教学资源配置基本要求</w:t>
      </w:r>
    </w:p>
    <w:p w14:paraId="0F829D32">
      <w:pPr>
        <w:keepNext w:val="0"/>
        <w:keepLines w:val="0"/>
        <w:pageBreakBefore w:val="0"/>
        <w:shd w:val="clear"/>
        <w:kinsoku/>
        <w:wordWrap/>
        <w:overflowPunct/>
        <w:topLinePunct w:val="0"/>
        <w:autoSpaceDE w:val="0"/>
        <w:autoSpaceDN w:val="0"/>
        <w:bidi w:val="0"/>
        <w:adjustRightInd w:val="0"/>
        <w:spacing w:line="360" w:lineRule="exact"/>
        <w:ind w:firstLine="560" w:firstLineChars="200"/>
        <w:jc w:val="left"/>
        <w:textAlignment w:val="auto"/>
        <w:rPr>
          <w:sz w:val="28"/>
          <w:szCs w:val="28"/>
        </w:rPr>
      </w:pPr>
      <w:r>
        <w:rPr>
          <w:rFonts w:hint="eastAsia" w:ascii="仿宋" w:hAnsi="仿宋" w:eastAsia="仿宋" w:cs="仿宋"/>
          <w:color w:val="000000"/>
          <w:kern w:val="0"/>
          <w:sz w:val="28"/>
          <w:szCs w:val="28"/>
        </w:rPr>
        <w:t>有应急救援技术专业有关的音视频素材、教学课件、数字化教学案例库、虚拟仿真软件、数字教材、教学资源库、在线开放课等专业教学资源，形式多样、使用便捷、动态更新，能满足教学要求。</w:t>
      </w:r>
    </w:p>
    <w:p w14:paraId="3809B3B7">
      <w:pPr>
        <w:keepNext w:val="0"/>
        <w:keepLines w:val="0"/>
        <w:pageBreakBefore w:val="0"/>
        <w:shd w:val="clear"/>
        <w:kinsoku/>
        <w:wordWrap/>
        <w:overflowPunct/>
        <w:topLinePunct w:val="0"/>
        <w:bidi w:val="0"/>
        <w:spacing w:line="360" w:lineRule="exact"/>
        <w:ind w:firstLine="562" w:firstLineChars="200"/>
        <w:textAlignment w:val="auto"/>
        <w:rPr>
          <w:rFonts w:eastAsia="楷体"/>
          <w:b/>
          <w:color w:val="000000"/>
          <w:kern w:val="0"/>
          <w:sz w:val="28"/>
          <w:szCs w:val="28"/>
        </w:rPr>
      </w:pPr>
      <w:r>
        <w:rPr>
          <w:rFonts w:eastAsia="楷体"/>
          <w:b/>
          <w:color w:val="000000"/>
          <w:kern w:val="0"/>
          <w:sz w:val="28"/>
          <w:szCs w:val="28"/>
        </w:rPr>
        <w:t xml:space="preserve">（四）质量保障 </w:t>
      </w:r>
    </w:p>
    <w:p w14:paraId="07006674">
      <w:pPr>
        <w:keepNext w:val="0"/>
        <w:keepLines w:val="0"/>
        <w:pageBreakBefore w:val="0"/>
        <w:shd w:val="clear"/>
        <w:kinsoku/>
        <w:wordWrap/>
        <w:overflowPunct/>
        <w:topLinePunct w:val="0"/>
        <w:bidi w:val="0"/>
        <w:spacing w:line="360" w:lineRule="exact"/>
        <w:ind w:firstLine="592" w:firstLineChars="200"/>
        <w:textAlignment w:val="auto"/>
        <w:rPr>
          <w:rFonts w:ascii="仿宋" w:hAnsi="仿宋" w:eastAsia="仿宋"/>
          <w:color w:val="000000"/>
          <w:spacing w:val="8"/>
          <w:sz w:val="28"/>
          <w:szCs w:val="28"/>
          <w:shd w:val="clear" w:color="auto" w:fill="FFFFFF"/>
        </w:rPr>
      </w:pPr>
      <w:r>
        <w:rPr>
          <w:rFonts w:hint="eastAsia" w:ascii="仿宋" w:hAnsi="仿宋" w:eastAsia="仿宋"/>
          <w:color w:val="000000"/>
          <w:spacing w:val="8"/>
          <w:sz w:val="28"/>
          <w:szCs w:val="28"/>
          <w:shd w:val="clear" w:color="auto" w:fill="FFFFFF"/>
        </w:rPr>
        <w:t>1.建立专业建设和教学质量整改与改进机制，健全</w:t>
      </w:r>
      <w:r>
        <w:rPr>
          <w:rFonts w:hint="eastAsia" w:ascii="仿宋" w:hAnsi="仿宋" w:eastAsia="仿宋"/>
          <w:color w:val="000000"/>
          <w:kern w:val="0"/>
          <w:sz w:val="28"/>
          <w:szCs w:val="28"/>
        </w:rPr>
        <w:t>应急救援技术</w:t>
      </w:r>
      <w:r>
        <w:rPr>
          <w:rFonts w:hint="eastAsia" w:ascii="仿宋" w:hAnsi="仿宋" w:eastAsia="仿宋"/>
          <w:color w:val="000000"/>
          <w:spacing w:val="8"/>
          <w:sz w:val="28"/>
          <w:szCs w:val="28"/>
          <w:shd w:val="clear" w:color="auto" w:fill="FFFFFF"/>
        </w:rPr>
        <w:t>专业教学质量监控管理制度，</w:t>
      </w:r>
      <w:r>
        <w:rPr>
          <w:rFonts w:ascii="仿宋" w:hAnsi="仿宋" w:eastAsia="仿宋"/>
          <w:color w:val="000000"/>
          <w:spacing w:val="8"/>
          <w:sz w:val="28"/>
          <w:szCs w:val="28"/>
          <w:shd w:val="clear" w:color="auto" w:fill="FFFFFF"/>
        </w:rPr>
        <w:t>完善课堂教学、教学评价、实习实训、毕业设计以及专业调研、人才培养方案更新、资源建设等方面质量标准建设，通过教学实施、过程监控、质量评价和持续改进，达成人才培养规格。</w:t>
      </w:r>
    </w:p>
    <w:p w14:paraId="4B241D0C">
      <w:pPr>
        <w:keepNext w:val="0"/>
        <w:keepLines w:val="0"/>
        <w:pageBreakBefore w:val="0"/>
        <w:shd w:val="clear"/>
        <w:kinsoku/>
        <w:wordWrap/>
        <w:overflowPunct/>
        <w:topLinePunct w:val="0"/>
        <w:bidi w:val="0"/>
        <w:spacing w:line="360" w:lineRule="exact"/>
        <w:ind w:firstLine="592" w:firstLineChars="200"/>
        <w:textAlignment w:val="auto"/>
        <w:rPr>
          <w:rFonts w:ascii="仿宋" w:hAnsi="仿宋" w:eastAsia="仿宋"/>
          <w:color w:val="000000"/>
          <w:spacing w:val="8"/>
          <w:sz w:val="28"/>
          <w:szCs w:val="28"/>
          <w:shd w:val="clear" w:color="auto" w:fill="FFFFFF"/>
        </w:rPr>
      </w:pPr>
      <w:r>
        <w:rPr>
          <w:rFonts w:hint="eastAsia" w:ascii="仿宋" w:hAnsi="仿宋" w:eastAsia="仿宋"/>
          <w:color w:val="000000"/>
          <w:spacing w:val="8"/>
          <w:sz w:val="28"/>
          <w:szCs w:val="28"/>
          <w:shd w:val="clear" w:color="auto" w:fill="FFFFFF"/>
        </w:rPr>
        <w:t>2.</w:t>
      </w:r>
      <w:r>
        <w:rPr>
          <w:rFonts w:ascii="仿宋" w:hAnsi="仿宋" w:eastAsia="仿宋"/>
          <w:color w:val="000000"/>
          <w:spacing w:val="8"/>
          <w:sz w:val="28"/>
          <w:szCs w:val="28"/>
          <w:shd w:val="clear" w:color="auto" w:fill="FFFFFF"/>
        </w:rPr>
        <w:t>完善教学管理机制，加强日常教学组织运行与管理，定期开展课程建设水平和教学质量诊断与改进，建立健全巡课、听课、评教、评学等制度，</w:t>
      </w:r>
      <w:r>
        <w:rPr>
          <w:rFonts w:hint="eastAsia" w:ascii="仿宋" w:hAnsi="仿宋" w:eastAsia="仿宋"/>
          <w:color w:val="000000"/>
          <w:spacing w:val="8"/>
          <w:sz w:val="28"/>
          <w:szCs w:val="28"/>
          <w:shd w:val="clear" w:color="auto" w:fill="FFFFFF"/>
        </w:rPr>
        <w:t>贯彻实施日查制、周汇总、月通报制度，保障了教学管理，做好了教风和学风建设，切实提高</w:t>
      </w:r>
      <w:r>
        <w:rPr>
          <w:rFonts w:hint="eastAsia" w:ascii="仿宋" w:hAnsi="仿宋" w:eastAsia="仿宋"/>
          <w:color w:val="000000"/>
          <w:kern w:val="0"/>
          <w:sz w:val="28"/>
          <w:szCs w:val="28"/>
        </w:rPr>
        <w:t>应急救援技术</w:t>
      </w:r>
      <w:r>
        <w:rPr>
          <w:rFonts w:hint="eastAsia" w:ascii="仿宋" w:hAnsi="仿宋" w:eastAsia="仿宋"/>
          <w:color w:val="000000"/>
          <w:spacing w:val="8"/>
          <w:sz w:val="28"/>
          <w:szCs w:val="28"/>
          <w:shd w:val="clear" w:color="auto" w:fill="FFFFFF"/>
        </w:rPr>
        <w:t>专业的教学质量。把评价结果纳入到绩效考核、文明评比中。</w:t>
      </w:r>
      <w:r>
        <w:rPr>
          <w:rFonts w:ascii="仿宋" w:hAnsi="仿宋" w:eastAsia="仿宋"/>
          <w:color w:val="000000"/>
          <w:spacing w:val="8"/>
          <w:sz w:val="28"/>
          <w:szCs w:val="28"/>
          <w:shd w:val="clear" w:color="auto" w:fill="FFFFFF"/>
        </w:rPr>
        <w:t>严明教学纪律，强化教学组织功能，定期开展公开课、示范课等教研活动。</w:t>
      </w:r>
    </w:p>
    <w:p w14:paraId="2E7827E4">
      <w:pPr>
        <w:keepNext w:val="0"/>
        <w:keepLines w:val="0"/>
        <w:pageBreakBefore w:val="0"/>
        <w:shd w:val="clear"/>
        <w:kinsoku/>
        <w:wordWrap/>
        <w:overflowPunct/>
        <w:topLinePunct w:val="0"/>
        <w:bidi w:val="0"/>
        <w:spacing w:line="360" w:lineRule="exact"/>
        <w:ind w:firstLine="592" w:firstLineChars="200"/>
        <w:textAlignment w:val="auto"/>
        <w:rPr>
          <w:rFonts w:ascii="仿宋" w:hAnsi="仿宋" w:eastAsia="仿宋"/>
          <w:color w:val="000000"/>
          <w:spacing w:val="8"/>
          <w:sz w:val="28"/>
          <w:szCs w:val="28"/>
          <w:shd w:val="clear" w:color="auto" w:fill="FFFFFF"/>
        </w:rPr>
      </w:pPr>
      <w:r>
        <w:rPr>
          <w:rFonts w:hint="eastAsia" w:ascii="仿宋" w:hAnsi="仿宋" w:eastAsia="仿宋"/>
          <w:color w:val="000000"/>
          <w:spacing w:val="8"/>
          <w:sz w:val="28"/>
          <w:szCs w:val="28"/>
          <w:shd w:val="clear" w:color="auto" w:fill="FFFFFF"/>
        </w:rPr>
        <w:t>3.</w:t>
      </w:r>
      <w:r>
        <w:rPr>
          <w:rFonts w:ascii="仿宋" w:hAnsi="仿宋" w:eastAsia="仿宋"/>
          <w:color w:val="000000"/>
          <w:spacing w:val="8"/>
          <w:sz w:val="28"/>
          <w:szCs w:val="28"/>
          <w:shd w:val="clear" w:color="auto" w:fill="FFFFFF"/>
        </w:rPr>
        <w:t>建立毕业生跟踪反馈机制及社会评价机制，并对生源情况、在校生学业水平、毕业生就业情况等进行分析，定期评价人才培养质量和培养目标达成情况。</w:t>
      </w:r>
    </w:p>
    <w:p w14:paraId="3FF922BE">
      <w:pPr>
        <w:keepNext w:val="0"/>
        <w:keepLines w:val="0"/>
        <w:pageBreakBefore w:val="0"/>
        <w:shd w:val="clear"/>
        <w:kinsoku/>
        <w:wordWrap/>
        <w:overflowPunct/>
        <w:topLinePunct w:val="0"/>
        <w:bidi w:val="0"/>
        <w:spacing w:line="360" w:lineRule="exact"/>
        <w:ind w:firstLine="592" w:firstLineChars="200"/>
        <w:textAlignment w:val="auto"/>
        <w:rPr>
          <w:rFonts w:eastAsia="仿宋"/>
          <w:bCs/>
          <w:color w:val="000000"/>
          <w:kern w:val="0"/>
          <w:sz w:val="28"/>
          <w:szCs w:val="28"/>
        </w:rPr>
      </w:pPr>
      <w:r>
        <w:rPr>
          <w:rFonts w:hint="eastAsia" w:ascii="仿宋" w:hAnsi="仿宋" w:eastAsia="仿宋"/>
          <w:color w:val="000000"/>
          <w:spacing w:val="8"/>
          <w:sz w:val="28"/>
          <w:szCs w:val="28"/>
          <w:shd w:val="clear" w:color="auto" w:fill="FFFFFF"/>
        </w:rPr>
        <w:t>4.</w:t>
      </w:r>
      <w:r>
        <w:rPr>
          <w:rFonts w:ascii="仿宋" w:hAnsi="仿宋" w:eastAsia="仿宋"/>
          <w:color w:val="000000"/>
          <w:spacing w:val="8"/>
          <w:sz w:val="28"/>
          <w:szCs w:val="28"/>
          <w:shd w:val="clear" w:color="auto" w:fill="FFFFFF"/>
        </w:rPr>
        <w:t>专业教研组织充分利用评价分析结果</w:t>
      </w:r>
      <w:r>
        <w:rPr>
          <w:rFonts w:hint="eastAsia" w:ascii="仿宋" w:hAnsi="仿宋" w:eastAsia="仿宋"/>
          <w:color w:val="000000"/>
          <w:spacing w:val="8"/>
          <w:sz w:val="28"/>
          <w:szCs w:val="28"/>
          <w:shd w:val="clear" w:color="auto" w:fill="FFFFFF"/>
        </w:rPr>
        <w:t>，</w:t>
      </w:r>
      <w:r>
        <w:rPr>
          <w:rFonts w:ascii="仿宋" w:hAnsi="仿宋" w:eastAsia="仿宋"/>
          <w:color w:val="000000"/>
          <w:spacing w:val="8"/>
          <w:sz w:val="28"/>
          <w:szCs w:val="28"/>
          <w:shd w:val="clear" w:color="auto" w:fill="FFFFFF"/>
        </w:rPr>
        <w:t>有效改进专业教学，持续提高人才培养质量。</w:t>
      </w:r>
    </w:p>
    <w:p w14:paraId="6F141C64">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bCs/>
          <w:color w:val="000000"/>
          <w:sz w:val="28"/>
          <w:szCs w:val="28"/>
        </w:rPr>
      </w:pPr>
    </w:p>
    <w:p w14:paraId="0D7C761F">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十</w:t>
      </w:r>
      <w:r>
        <w:rPr>
          <w:rFonts w:hint="eastAsia" w:ascii="Times New Roman" w:hAnsi="Times New Roman" w:eastAsia="黑体" w:cs="Times New Roman"/>
          <w:bCs/>
          <w:color w:val="000000"/>
          <w:sz w:val="28"/>
          <w:szCs w:val="28"/>
          <w:lang w:val="en-US" w:eastAsia="zh-CN"/>
        </w:rPr>
        <w:t>一</w:t>
      </w:r>
      <w:r>
        <w:rPr>
          <w:rFonts w:ascii="Times New Roman" w:hAnsi="Times New Roman" w:eastAsia="黑体" w:cs="Times New Roman"/>
          <w:bCs/>
          <w:color w:val="000000"/>
          <w:sz w:val="28"/>
          <w:szCs w:val="28"/>
        </w:rPr>
        <w:t xml:space="preserve">、毕业要求 </w:t>
      </w:r>
    </w:p>
    <w:p w14:paraId="658F3C95">
      <w:pPr>
        <w:keepNext w:val="0"/>
        <w:keepLines w:val="0"/>
        <w:pageBreakBefore w:val="0"/>
        <w:shd w:val="clear"/>
        <w:kinsoku/>
        <w:wordWrap/>
        <w:overflowPunct/>
        <w:topLinePunct w:val="0"/>
        <w:autoSpaceDE/>
        <w:autoSpaceDN/>
        <w:bidi w:val="0"/>
        <w:adjustRightInd/>
        <w:snapToGrid/>
        <w:spacing w:line="360" w:lineRule="exact"/>
        <w:ind w:firstLine="526" w:firstLineChars="200"/>
        <w:textAlignment w:val="auto"/>
        <w:rPr>
          <w:rFonts w:eastAsia="楷体"/>
          <w:b/>
          <w:color w:val="000000"/>
          <w:spacing w:val="-9"/>
          <w:kern w:val="0"/>
          <w:sz w:val="28"/>
          <w:szCs w:val="28"/>
        </w:rPr>
      </w:pPr>
      <w:r>
        <w:rPr>
          <w:rFonts w:eastAsia="楷体"/>
          <w:b/>
          <w:color w:val="000000"/>
          <w:spacing w:val="-9"/>
          <w:kern w:val="0"/>
          <w:sz w:val="28"/>
          <w:szCs w:val="28"/>
        </w:rPr>
        <w:t>（一）学业要求</w:t>
      </w:r>
    </w:p>
    <w:p w14:paraId="0F4686D9">
      <w:pPr>
        <w:keepNext w:val="0"/>
        <w:keepLines w:val="0"/>
        <w:pageBreakBefore w:val="0"/>
        <w:shd w:val="clear"/>
        <w:kinsoku/>
        <w:wordWrap/>
        <w:overflowPunct/>
        <w:topLinePunct w:val="0"/>
        <w:autoSpaceDE/>
        <w:autoSpaceDN/>
        <w:bidi w:val="0"/>
        <w:adjustRightInd/>
        <w:snapToGrid/>
        <w:spacing w:line="360" w:lineRule="exact"/>
        <w:ind w:firstLine="592" w:firstLineChars="200"/>
        <w:textAlignment w:val="auto"/>
        <w:rPr>
          <w:rFonts w:hint="default" w:ascii="仿宋" w:hAnsi="仿宋" w:eastAsia="仿宋" w:cs="Times New Roman"/>
          <w:color w:val="auto"/>
          <w:spacing w:val="8"/>
          <w:sz w:val="28"/>
          <w:szCs w:val="28"/>
          <w:shd w:val="clear" w:color="auto" w:fill="FFFFFF"/>
          <w:lang w:val="en-US"/>
        </w:rPr>
      </w:pPr>
      <w:r>
        <w:rPr>
          <w:rFonts w:hint="eastAsia" w:ascii="仿宋" w:hAnsi="仿宋" w:eastAsia="仿宋" w:cs="Times New Roman"/>
          <w:color w:val="auto"/>
          <w:spacing w:val="8"/>
          <w:sz w:val="28"/>
          <w:szCs w:val="28"/>
          <w:highlight w:val="none"/>
          <w:shd w:val="clear" w:color="auto" w:fill="FFFFFF"/>
          <w:lang w:val="zh-CN"/>
        </w:rPr>
        <w:t>总学分不低于</w:t>
      </w:r>
      <w:r>
        <w:rPr>
          <w:rFonts w:hint="eastAsia" w:ascii="仿宋" w:hAnsi="仿宋" w:eastAsia="仿宋" w:cs="Times New Roman"/>
          <w:color w:val="auto"/>
          <w:spacing w:val="8"/>
          <w:sz w:val="28"/>
          <w:szCs w:val="28"/>
          <w:highlight w:val="none"/>
          <w:shd w:val="clear" w:color="auto" w:fill="FFFFFF"/>
          <w:lang w:val="en-US" w:eastAsia="zh-CN"/>
        </w:rPr>
        <w:t>131</w:t>
      </w:r>
      <w:r>
        <w:rPr>
          <w:rFonts w:hint="eastAsia" w:ascii="仿宋" w:hAnsi="仿宋" w:eastAsia="仿宋" w:cs="Times New Roman"/>
          <w:color w:val="auto"/>
          <w:spacing w:val="8"/>
          <w:sz w:val="28"/>
          <w:szCs w:val="28"/>
          <w:highlight w:val="none"/>
          <w:shd w:val="clear" w:color="auto" w:fill="FFFFFF"/>
          <w:lang w:val="zh-CN"/>
        </w:rPr>
        <w:t>学分，但必须修完公共基础课程</w:t>
      </w:r>
      <w:r>
        <w:rPr>
          <w:rFonts w:hint="eastAsia" w:ascii="仿宋" w:hAnsi="仿宋" w:eastAsia="仿宋" w:cs="Times New Roman"/>
          <w:color w:val="auto"/>
          <w:spacing w:val="8"/>
          <w:sz w:val="28"/>
          <w:szCs w:val="28"/>
          <w:highlight w:val="none"/>
          <w:shd w:val="clear" w:color="auto" w:fill="FFFFFF"/>
          <w:lang w:val="en-US" w:eastAsia="zh-CN"/>
        </w:rPr>
        <w:t>35</w:t>
      </w:r>
      <w:r>
        <w:rPr>
          <w:rFonts w:hint="eastAsia" w:ascii="仿宋" w:hAnsi="仿宋" w:eastAsia="仿宋" w:cs="Times New Roman"/>
          <w:color w:val="auto"/>
          <w:spacing w:val="8"/>
          <w:sz w:val="28"/>
          <w:szCs w:val="28"/>
          <w:highlight w:val="none"/>
          <w:shd w:val="clear" w:color="auto" w:fill="FFFFFF"/>
          <w:lang w:val="zh-CN"/>
        </w:rPr>
        <w:t>学</w:t>
      </w:r>
      <w:r>
        <w:rPr>
          <w:rFonts w:hint="eastAsia" w:ascii="仿宋" w:hAnsi="仿宋" w:eastAsia="仿宋" w:cs="Times New Roman"/>
          <w:color w:val="auto"/>
          <w:spacing w:val="8"/>
          <w:sz w:val="28"/>
          <w:szCs w:val="28"/>
          <w:highlight w:val="none"/>
          <w:shd w:val="clear" w:color="auto" w:fill="FFFFFF"/>
        </w:rPr>
        <w:t>分</w:t>
      </w:r>
      <w:r>
        <w:rPr>
          <w:rFonts w:hint="eastAsia" w:ascii="仿宋" w:hAnsi="仿宋" w:eastAsia="仿宋" w:cs="Times New Roman"/>
          <w:color w:val="auto"/>
          <w:spacing w:val="8"/>
          <w:sz w:val="28"/>
          <w:szCs w:val="28"/>
          <w:highlight w:val="none"/>
          <w:shd w:val="clear" w:color="auto" w:fill="FFFFFF"/>
          <w:lang w:val="zh-CN"/>
        </w:rPr>
        <w:t>，</w:t>
      </w:r>
      <w:r>
        <w:rPr>
          <w:rFonts w:hint="eastAsia" w:ascii="仿宋" w:hAnsi="仿宋" w:eastAsia="仿宋" w:cs="Times New Roman"/>
          <w:color w:val="auto"/>
          <w:spacing w:val="8"/>
          <w:sz w:val="28"/>
          <w:szCs w:val="28"/>
          <w:highlight w:val="none"/>
          <w:shd w:val="clear" w:color="auto" w:fill="FFFFFF"/>
          <w:lang w:val="en-US" w:eastAsia="zh-CN"/>
        </w:rPr>
        <w:t>专业基础课35</w:t>
      </w:r>
      <w:r>
        <w:rPr>
          <w:rFonts w:hint="eastAsia" w:ascii="仿宋" w:hAnsi="仿宋" w:eastAsia="仿宋" w:cs="Times New Roman"/>
          <w:color w:val="auto"/>
          <w:spacing w:val="8"/>
          <w:sz w:val="28"/>
          <w:szCs w:val="28"/>
          <w:highlight w:val="none"/>
          <w:shd w:val="clear" w:color="auto" w:fill="FFFFFF"/>
          <w:lang w:val="zh-CN"/>
        </w:rPr>
        <w:t>学分，专业</w:t>
      </w:r>
      <w:r>
        <w:rPr>
          <w:rFonts w:hint="eastAsia" w:ascii="仿宋" w:hAnsi="仿宋" w:eastAsia="仿宋" w:cs="Times New Roman"/>
          <w:color w:val="auto"/>
          <w:spacing w:val="8"/>
          <w:sz w:val="28"/>
          <w:szCs w:val="28"/>
          <w:highlight w:val="none"/>
          <w:shd w:val="clear" w:color="auto" w:fill="FFFFFF"/>
          <w:lang w:val="en-US" w:eastAsia="zh-CN"/>
        </w:rPr>
        <w:t>核心课程15</w:t>
      </w:r>
      <w:r>
        <w:rPr>
          <w:rFonts w:hint="eastAsia" w:ascii="仿宋" w:hAnsi="仿宋" w:eastAsia="仿宋" w:cs="Times New Roman"/>
          <w:color w:val="auto"/>
          <w:spacing w:val="8"/>
          <w:sz w:val="28"/>
          <w:szCs w:val="28"/>
          <w:highlight w:val="none"/>
          <w:shd w:val="clear" w:color="auto" w:fill="FFFFFF"/>
          <w:lang w:val="zh-CN"/>
        </w:rPr>
        <w:t>学分，</w:t>
      </w:r>
      <w:r>
        <w:rPr>
          <w:rFonts w:hint="eastAsia" w:ascii="仿宋" w:hAnsi="仿宋" w:eastAsia="仿宋" w:cs="Times New Roman"/>
          <w:color w:val="auto"/>
          <w:spacing w:val="8"/>
          <w:sz w:val="28"/>
          <w:szCs w:val="28"/>
          <w:highlight w:val="none"/>
          <w:shd w:val="clear" w:color="auto" w:fill="FFFFFF"/>
          <w:lang w:val="en-US" w:eastAsia="zh-CN"/>
        </w:rPr>
        <w:t>专业拓展课12学分，实践课程33学分</w:t>
      </w:r>
      <w:r>
        <w:rPr>
          <w:rFonts w:hint="eastAsia" w:ascii="仿宋" w:hAnsi="仿宋" w:eastAsia="仿宋" w:cs="Times New Roman"/>
          <w:color w:val="auto"/>
          <w:spacing w:val="8"/>
          <w:sz w:val="28"/>
          <w:szCs w:val="28"/>
          <w:highlight w:val="none"/>
          <w:shd w:val="clear" w:color="auto" w:fill="FFFFFF"/>
          <w:lang w:val="zh-CN"/>
        </w:rPr>
        <w:t>。</w:t>
      </w:r>
      <w:r>
        <w:rPr>
          <w:rFonts w:hint="eastAsia" w:ascii="仿宋" w:hAnsi="仿宋" w:eastAsia="仿宋" w:cs="Times New Roman"/>
          <w:color w:val="auto"/>
          <w:spacing w:val="8"/>
          <w:sz w:val="28"/>
          <w:szCs w:val="28"/>
          <w:highlight w:val="none"/>
          <w:shd w:val="clear" w:color="auto" w:fill="FFFFFF"/>
          <w:lang w:val="en-US" w:eastAsia="zh-CN"/>
        </w:rPr>
        <w:t>其中，岗位实习具体要求如下：学生能完成连续6个月的岗位实习时间，能基于企业</w:t>
      </w:r>
      <w:r>
        <w:rPr>
          <w:rFonts w:hint="eastAsia" w:ascii="仿宋" w:hAnsi="仿宋" w:eastAsia="仿宋" w:cs="Times New Roman"/>
          <w:color w:val="auto"/>
          <w:spacing w:val="8"/>
          <w:sz w:val="28"/>
          <w:szCs w:val="28"/>
          <w:shd w:val="clear" w:color="auto" w:fill="FFFFFF"/>
          <w:lang w:val="en-US" w:eastAsia="zh-CN"/>
        </w:rPr>
        <w:t>实际进行消防设施维护维保，能进行突发事件应急救援预案编制与救援，参与企业安全隐患排查。</w:t>
      </w:r>
    </w:p>
    <w:p w14:paraId="26298690">
      <w:pPr>
        <w:keepNext w:val="0"/>
        <w:keepLines w:val="0"/>
        <w:pageBreakBefore w:val="0"/>
        <w:shd w:val="clear"/>
        <w:kinsoku/>
        <w:wordWrap/>
        <w:overflowPunct/>
        <w:topLinePunct w:val="0"/>
        <w:autoSpaceDE/>
        <w:autoSpaceDN/>
        <w:bidi w:val="0"/>
        <w:adjustRightInd/>
        <w:snapToGrid/>
        <w:spacing w:line="360" w:lineRule="exact"/>
        <w:ind w:firstLine="526" w:firstLineChars="200"/>
        <w:jc w:val="left"/>
        <w:textAlignment w:val="auto"/>
        <w:rPr>
          <w:rFonts w:eastAsia="仿宋"/>
          <w:b/>
          <w:color w:val="000000"/>
          <w:kern w:val="0"/>
          <w:sz w:val="28"/>
          <w:szCs w:val="28"/>
        </w:rPr>
      </w:pPr>
      <w:r>
        <w:rPr>
          <w:rFonts w:eastAsia="楷体"/>
          <w:b/>
          <w:color w:val="000000"/>
          <w:spacing w:val="-9"/>
          <w:kern w:val="0"/>
          <w:sz w:val="28"/>
          <w:szCs w:val="28"/>
        </w:rPr>
        <w:t>（二）素质、知识和能力要求</w:t>
      </w:r>
    </w:p>
    <w:p w14:paraId="5C167D26">
      <w:pPr>
        <w:keepNext w:val="0"/>
        <w:keepLines w:val="0"/>
        <w:pageBreakBefore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lang w:val="zh-CN"/>
        </w:rPr>
      </w:pPr>
      <w:r>
        <w:rPr>
          <w:rFonts w:hint="eastAsia" w:ascii="仿宋" w:hAnsi="仿宋" w:eastAsia="仿宋" w:cs="Times New Roman"/>
          <w:color w:val="000000"/>
          <w:spacing w:val="8"/>
          <w:sz w:val="28"/>
          <w:szCs w:val="28"/>
          <w:shd w:val="clear" w:color="auto" w:fill="FFFFFF"/>
          <w:lang w:val="zh-CN"/>
        </w:rPr>
        <w:t>1.素质要求</w:t>
      </w:r>
    </w:p>
    <w:p w14:paraId="0EB0BAF4">
      <w:pPr>
        <w:keepNext w:val="0"/>
        <w:keepLines w:val="0"/>
        <w:pageBreakBefore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lang w:val="zh-CN"/>
        </w:rPr>
      </w:pPr>
      <w:r>
        <w:rPr>
          <w:rFonts w:hint="eastAsia" w:ascii="仿宋" w:hAnsi="仿宋" w:eastAsia="仿宋" w:cs="Times New Roman"/>
          <w:color w:val="000000"/>
          <w:spacing w:val="8"/>
          <w:sz w:val="28"/>
          <w:szCs w:val="28"/>
          <w:shd w:val="clear" w:color="auto" w:fill="FFFFFF"/>
          <w:lang w:val="zh-CN"/>
        </w:rPr>
        <w:t>热爱祖国，拥护中国共产党的领导，遵纪守法；有切合实际的生活目标和个人发展目标，能正确地看待现实，主动适应现实环境，有正常的人际关系和团队精神，积极参加体育锻炼和学校组织的各种文化体育活动，达到大学生体质健康合格标准；具有较强的事业心和责任感，具有爱岗敬业、诚实守信、奉献社会、实干创新、吃苦耐劳、文明工作、热爱集体、团结协作的精神。</w:t>
      </w:r>
    </w:p>
    <w:p w14:paraId="2A6E644A">
      <w:pPr>
        <w:keepNext w:val="0"/>
        <w:keepLines w:val="0"/>
        <w:pageBreakBefore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lang w:val="zh-CN"/>
        </w:rPr>
      </w:pPr>
      <w:r>
        <w:rPr>
          <w:rFonts w:hint="eastAsia" w:ascii="仿宋" w:hAnsi="仿宋" w:eastAsia="仿宋" w:cs="Times New Roman"/>
          <w:color w:val="000000"/>
          <w:spacing w:val="8"/>
          <w:sz w:val="28"/>
          <w:szCs w:val="28"/>
          <w:shd w:val="clear" w:color="auto" w:fill="FFFFFF"/>
          <w:lang w:val="en-US" w:eastAsia="zh-CN"/>
        </w:rPr>
        <w:t>2.</w:t>
      </w:r>
      <w:r>
        <w:rPr>
          <w:rFonts w:hint="eastAsia" w:ascii="仿宋" w:hAnsi="仿宋" w:eastAsia="仿宋" w:cs="Times New Roman"/>
          <w:color w:val="000000"/>
          <w:spacing w:val="8"/>
          <w:sz w:val="28"/>
          <w:szCs w:val="28"/>
          <w:shd w:val="clear" w:color="auto" w:fill="FFFFFF"/>
          <w:lang w:val="zh-CN"/>
        </w:rPr>
        <w:t>知识要求</w:t>
      </w:r>
    </w:p>
    <w:p w14:paraId="7044B789">
      <w:pPr>
        <w:keepNext w:val="0"/>
        <w:keepLines w:val="0"/>
        <w:pageBreakBefore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lang w:val="zh-CN"/>
        </w:rPr>
      </w:pPr>
      <w:r>
        <w:rPr>
          <w:rFonts w:hint="eastAsia" w:ascii="仿宋" w:hAnsi="仿宋" w:eastAsia="仿宋" w:cs="Times New Roman"/>
          <w:color w:val="000000"/>
          <w:spacing w:val="8"/>
          <w:sz w:val="28"/>
          <w:szCs w:val="28"/>
          <w:shd w:val="clear" w:color="auto" w:fill="FFFFFF"/>
          <w:lang w:val="zh-CN"/>
        </w:rPr>
        <w:t>掌握相关的安全生产、安全用电等基本理论和基本知识；常见应急场景及救援设备使用知识；常见急救救援技术和危险鉴别等知识。 </w:t>
      </w:r>
      <w:r>
        <w:rPr>
          <w:rFonts w:hint="eastAsia" w:ascii="仿宋" w:hAnsi="仿宋" w:eastAsia="仿宋" w:cs="Times New Roman"/>
          <w:color w:val="000000"/>
          <w:spacing w:val="8"/>
          <w:sz w:val="28"/>
          <w:szCs w:val="28"/>
          <w:shd w:val="clear" w:color="auto" w:fill="FFFFFF"/>
          <w:lang w:val="en-US" w:eastAsia="zh-CN"/>
        </w:rPr>
        <w:t xml:space="preserve">   3.</w:t>
      </w:r>
      <w:r>
        <w:rPr>
          <w:rFonts w:hint="eastAsia" w:ascii="仿宋" w:hAnsi="仿宋" w:eastAsia="仿宋" w:cs="Times New Roman"/>
          <w:color w:val="000000"/>
          <w:spacing w:val="8"/>
          <w:sz w:val="28"/>
          <w:szCs w:val="28"/>
          <w:shd w:val="clear" w:color="auto" w:fill="FFFFFF"/>
          <w:lang w:val="zh-CN"/>
        </w:rPr>
        <w:t>能力要求</w:t>
      </w:r>
    </w:p>
    <w:p w14:paraId="56424B1E">
      <w:pPr>
        <w:keepNext w:val="0"/>
        <w:keepLines w:val="0"/>
        <w:pageBreakBefore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lang w:val="zh-CN"/>
        </w:rPr>
        <w:t>掌握相关的人文社会科学、应急救援的基本理论知识，掌握技能、基本知识，掌握技术操作、专科技能，并能够应用各类应急救援任务；熟悉国家工作方针、人文、社会、心理、伦理及相关法律知识政策和法规；了解学科发展方向与动态；掌握文献检索、资料调查的基本方法，具有一定的工作创新和实际工作能力。</w:t>
      </w:r>
    </w:p>
    <w:p w14:paraId="419EE717">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200"/>
        <w:jc w:val="left"/>
        <w:textAlignment w:val="auto"/>
        <w:rPr>
          <w:rFonts w:hint="eastAsia" w:eastAsia="楷体"/>
          <w:b/>
          <w:bCs/>
          <w:color w:val="000000"/>
          <w:kern w:val="0"/>
          <w:sz w:val="28"/>
          <w:szCs w:val="28"/>
          <w:lang w:eastAsia="zh-CN"/>
        </w:rPr>
      </w:pPr>
    </w:p>
    <w:p w14:paraId="16F50A68">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200"/>
        <w:jc w:val="left"/>
        <w:textAlignment w:val="auto"/>
        <w:rPr>
          <w:rFonts w:eastAsia="楷体"/>
          <w:b/>
          <w:bCs/>
          <w:color w:val="000000"/>
          <w:kern w:val="0"/>
          <w:sz w:val="28"/>
          <w:szCs w:val="28"/>
        </w:rPr>
      </w:pPr>
      <w:r>
        <w:rPr>
          <w:rFonts w:hint="eastAsia" w:eastAsia="楷体"/>
          <w:b/>
          <w:bCs/>
          <w:color w:val="000000"/>
          <w:kern w:val="0"/>
          <w:sz w:val="28"/>
          <w:szCs w:val="28"/>
          <w:lang w:eastAsia="zh-CN"/>
        </w:rPr>
        <w:t>（</w:t>
      </w:r>
      <w:r>
        <w:rPr>
          <w:rFonts w:hint="eastAsia" w:eastAsia="楷体"/>
          <w:b/>
          <w:bCs/>
          <w:color w:val="000000"/>
          <w:kern w:val="0"/>
          <w:sz w:val="28"/>
          <w:szCs w:val="28"/>
          <w:lang w:val="en-US" w:eastAsia="zh-CN"/>
        </w:rPr>
        <w:t>三</w:t>
      </w:r>
      <w:r>
        <w:rPr>
          <w:rFonts w:hint="eastAsia" w:eastAsia="楷体"/>
          <w:b/>
          <w:bCs/>
          <w:color w:val="000000"/>
          <w:kern w:val="0"/>
          <w:sz w:val="28"/>
          <w:szCs w:val="28"/>
          <w:lang w:eastAsia="zh-CN"/>
        </w:rPr>
        <w:t>）</w:t>
      </w:r>
      <w:r>
        <w:rPr>
          <w:rFonts w:eastAsia="楷体"/>
          <w:b/>
          <w:bCs/>
          <w:color w:val="000000"/>
          <w:kern w:val="0"/>
          <w:sz w:val="28"/>
          <w:szCs w:val="28"/>
        </w:rPr>
        <w:t>证书要求</w:t>
      </w:r>
    </w:p>
    <w:p w14:paraId="1D9FFAD9">
      <w:pPr>
        <w:keepNext w:val="0"/>
        <w:keepLines w:val="0"/>
        <w:pageBreakBefore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rPr>
        <w:t>1.毕业证书</w:t>
      </w:r>
    </w:p>
    <w:p w14:paraId="26815A39">
      <w:pPr>
        <w:keepNext w:val="0"/>
        <w:keepLines w:val="0"/>
        <w:pageBreakBefore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rPr>
        <w:t>国家教育部普通高等学校毕业证书（大专）</w:t>
      </w:r>
    </w:p>
    <w:p w14:paraId="5589646D">
      <w:pPr>
        <w:keepNext w:val="0"/>
        <w:keepLines w:val="0"/>
        <w:pageBreakBefore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rPr>
        <w:t>2.职业技能等级证书</w:t>
      </w:r>
    </w:p>
    <w:p w14:paraId="4487FC4E">
      <w:pPr>
        <w:keepNext w:val="0"/>
        <w:keepLines w:val="0"/>
        <w:pageBreakBefore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rPr>
        <w:t>应急救援员、</w:t>
      </w:r>
      <w:r>
        <w:rPr>
          <w:rFonts w:hint="eastAsia" w:ascii="仿宋" w:hAnsi="仿宋" w:eastAsia="仿宋" w:cs="Times New Roman"/>
          <w:color w:val="000000"/>
          <w:spacing w:val="8"/>
          <w:sz w:val="28"/>
          <w:szCs w:val="28"/>
          <w:shd w:val="clear" w:color="auto" w:fill="FFFFFF"/>
          <w:lang w:val="en-US" w:eastAsia="zh-CN"/>
        </w:rPr>
        <w:t>红十字救护员、</w:t>
      </w:r>
      <w:r>
        <w:rPr>
          <w:rFonts w:hint="eastAsia" w:ascii="仿宋" w:hAnsi="仿宋" w:eastAsia="仿宋" w:cs="Times New Roman"/>
          <w:color w:val="000000"/>
          <w:spacing w:val="8"/>
          <w:sz w:val="28"/>
          <w:szCs w:val="28"/>
          <w:shd w:val="clear" w:color="auto" w:fill="FFFFFF"/>
        </w:rPr>
        <w:t>消防设施操作员职业技能等级证书（选考）</w:t>
      </w:r>
    </w:p>
    <w:p w14:paraId="7859EE4B">
      <w:pPr>
        <w:keepNext w:val="0"/>
        <w:keepLines w:val="0"/>
        <w:pageBreakBefore w:val="0"/>
        <w:numPr>
          <w:ilvl w:val="0"/>
          <w:numId w:val="0"/>
        </w:numPr>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lang w:val="en-US" w:eastAsia="zh-CN"/>
        </w:rPr>
        <w:t>3.</w:t>
      </w:r>
      <w:r>
        <w:rPr>
          <w:rFonts w:hint="eastAsia" w:ascii="仿宋" w:hAnsi="仿宋" w:eastAsia="仿宋" w:cs="Times New Roman"/>
          <w:color w:val="000000"/>
          <w:spacing w:val="8"/>
          <w:sz w:val="28"/>
          <w:szCs w:val="28"/>
          <w:shd w:val="clear" w:color="auto" w:fill="FFFFFF"/>
        </w:rPr>
        <w:t>普通话等级证书</w:t>
      </w:r>
    </w:p>
    <w:p w14:paraId="6A6F92D9">
      <w:pPr>
        <w:keepNext w:val="0"/>
        <w:keepLines w:val="0"/>
        <w:pageBreakBefore w:val="0"/>
        <w:numPr>
          <w:ilvl w:val="0"/>
          <w:numId w:val="0"/>
        </w:numPr>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rPr>
        <w:t>普通话等级证书三级甲等及以上</w:t>
      </w:r>
    </w:p>
    <w:p w14:paraId="2548E0A7">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200"/>
        <w:jc w:val="left"/>
        <w:textAlignment w:val="auto"/>
        <w:rPr>
          <w:rFonts w:hint="eastAsia" w:ascii="黑体" w:hAnsi="黑体" w:eastAsia="黑体" w:cs="黑体"/>
          <w:b/>
          <w:bCs/>
          <w:color w:val="000000"/>
          <w:kern w:val="0"/>
          <w:sz w:val="28"/>
          <w:szCs w:val="28"/>
        </w:rPr>
      </w:pPr>
    </w:p>
    <w:p w14:paraId="07B82EA3">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200"/>
        <w:jc w:val="left"/>
        <w:textAlignment w:val="auto"/>
        <w:rPr>
          <w:rFonts w:hint="eastAsia" w:ascii="黑体" w:hAnsi="黑体" w:eastAsia="黑体" w:cs="黑体"/>
          <w:b/>
          <w:bCs/>
          <w:color w:val="000000"/>
          <w:kern w:val="0"/>
          <w:sz w:val="28"/>
          <w:szCs w:val="28"/>
        </w:rPr>
      </w:pPr>
      <w:r>
        <w:rPr>
          <w:rFonts w:hint="eastAsia" w:ascii="黑体" w:hAnsi="黑体" w:eastAsia="黑体" w:cs="黑体"/>
          <w:b/>
          <w:bCs/>
          <w:color w:val="000000"/>
          <w:kern w:val="0"/>
          <w:sz w:val="28"/>
          <w:szCs w:val="28"/>
        </w:rPr>
        <w:t>十</w:t>
      </w:r>
      <w:r>
        <w:rPr>
          <w:rFonts w:hint="eastAsia" w:ascii="黑体" w:hAnsi="黑体" w:eastAsia="黑体" w:cs="黑体"/>
          <w:b/>
          <w:bCs/>
          <w:color w:val="000000"/>
          <w:kern w:val="0"/>
          <w:sz w:val="28"/>
          <w:szCs w:val="28"/>
          <w:lang w:val="en-US" w:eastAsia="zh-CN"/>
        </w:rPr>
        <w:t>二</w:t>
      </w:r>
      <w:r>
        <w:rPr>
          <w:rFonts w:hint="eastAsia" w:ascii="黑体" w:hAnsi="黑体" w:eastAsia="黑体" w:cs="黑体"/>
          <w:b/>
          <w:bCs/>
          <w:color w:val="000000"/>
          <w:kern w:val="0"/>
          <w:sz w:val="28"/>
          <w:szCs w:val="28"/>
        </w:rPr>
        <w:t>、其他说明</w:t>
      </w:r>
    </w:p>
    <w:p w14:paraId="1B46902A">
      <w:pPr>
        <w:keepNext w:val="0"/>
        <w:keepLines w:val="0"/>
        <w:pageBreakBefore w:val="0"/>
        <w:numPr>
          <w:ilvl w:val="0"/>
          <w:numId w:val="0"/>
        </w:numPr>
        <w:shd w:val="clear"/>
        <w:kinsoku/>
        <w:wordWrap/>
        <w:overflowPunct/>
        <w:topLinePunct w:val="0"/>
        <w:autoSpaceDE/>
        <w:autoSpaceDN/>
        <w:bidi w:val="0"/>
        <w:adjustRightInd/>
        <w:snapToGrid/>
        <w:spacing w:line="360" w:lineRule="exact"/>
        <w:ind w:leftChars="200"/>
        <w:jc w:val="left"/>
        <w:textAlignment w:val="auto"/>
        <w:rPr>
          <w:rFonts w:hint="eastAsia" w:ascii="Times New Roman" w:hAnsi="Times New Roman" w:eastAsia="楷体" w:cs="Times New Roman"/>
          <w:b/>
          <w:bCs/>
          <w:color w:val="000000"/>
          <w:kern w:val="0"/>
          <w:sz w:val="28"/>
          <w:szCs w:val="28"/>
        </w:rPr>
      </w:pPr>
      <w:r>
        <w:rPr>
          <w:rFonts w:hint="eastAsia" w:ascii="Times New Roman" w:hAnsi="Times New Roman" w:eastAsia="楷体" w:cs="Times New Roman"/>
          <w:b/>
          <w:bCs/>
          <w:color w:val="000000"/>
          <w:kern w:val="0"/>
          <w:sz w:val="28"/>
          <w:szCs w:val="28"/>
        </w:rPr>
        <w:t>（一）学分奖励与转换制度</w:t>
      </w:r>
    </w:p>
    <w:p w14:paraId="0426B982">
      <w:pPr>
        <w:keepNext w:val="0"/>
        <w:keepLines w:val="0"/>
        <w:pageBreakBefore w:val="0"/>
        <w:shd w:val="clear"/>
        <w:kinsoku/>
        <w:wordWrap/>
        <w:overflowPunct/>
        <w:topLinePunct w:val="0"/>
        <w:autoSpaceDE/>
        <w:autoSpaceDN/>
        <w:bidi w:val="0"/>
        <w:adjustRightInd/>
        <w:snapToGrid/>
        <w:spacing w:line="360" w:lineRule="exact"/>
        <w:ind w:firstLine="524" w:firstLineChars="200"/>
        <w:textAlignment w:val="auto"/>
        <w:rPr>
          <w:rFonts w:hint="eastAsia" w:ascii="仿宋" w:hAnsi="仿宋" w:eastAsia="仿宋" w:cs="仿宋"/>
          <w:color w:val="000000"/>
          <w:spacing w:val="-9"/>
          <w:kern w:val="0"/>
          <w:sz w:val="28"/>
          <w:szCs w:val="28"/>
        </w:rPr>
      </w:pPr>
      <w:r>
        <w:rPr>
          <w:rFonts w:hint="eastAsia" w:ascii="仿宋" w:hAnsi="仿宋" w:eastAsia="仿宋" w:cs="仿宋"/>
          <w:color w:val="000000"/>
          <w:spacing w:val="-9"/>
          <w:kern w:val="0"/>
          <w:sz w:val="28"/>
          <w:szCs w:val="28"/>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等，并获取相关证书，通过学院认定的给予学分奖励。</w:t>
      </w:r>
    </w:p>
    <w:p w14:paraId="5308561F">
      <w:pPr>
        <w:pStyle w:val="6"/>
        <w:keepNext w:val="0"/>
        <w:keepLines w:val="0"/>
        <w:pageBreakBefore w:val="0"/>
        <w:shd w:val="clear"/>
        <w:kinsoku/>
        <w:wordWrap/>
        <w:overflowPunct/>
        <w:topLinePunct w:val="0"/>
        <w:bidi w:val="0"/>
        <w:spacing w:line="360" w:lineRule="exact"/>
        <w:ind w:left="0" w:leftChars="0" w:firstLine="0" w:firstLineChars="0"/>
        <w:textAlignment w:val="auto"/>
      </w:pPr>
    </w:p>
    <w:tbl>
      <w:tblPr>
        <w:tblStyle w:val="13"/>
        <w:tblW w:w="9000" w:type="dxa"/>
        <w:tblInd w:w="-311" w:type="dxa"/>
        <w:tblLayout w:type="fixed"/>
        <w:tblCellMar>
          <w:top w:w="0" w:type="dxa"/>
          <w:left w:w="10" w:type="dxa"/>
          <w:bottom w:w="0" w:type="dxa"/>
          <w:right w:w="10" w:type="dxa"/>
        </w:tblCellMar>
      </w:tblPr>
      <w:tblGrid>
        <w:gridCol w:w="655"/>
        <w:gridCol w:w="2190"/>
        <w:gridCol w:w="708"/>
        <w:gridCol w:w="1744"/>
        <w:gridCol w:w="3703"/>
      </w:tblGrid>
      <w:tr w14:paraId="3936EA3E">
        <w:tblPrEx>
          <w:tblCellMar>
            <w:top w:w="0" w:type="dxa"/>
            <w:left w:w="10" w:type="dxa"/>
            <w:bottom w:w="0" w:type="dxa"/>
            <w:right w:w="10" w:type="dxa"/>
          </w:tblCellMar>
        </w:tblPrEx>
        <w:trPr>
          <w:trHeight w:val="360"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7558E87C">
            <w:pPr>
              <w:spacing w:line="320" w:lineRule="atLeast"/>
              <w:jc w:val="center"/>
              <w:rPr>
                <w:rFonts w:eastAsia="仿宋"/>
                <w:color w:val="000000"/>
                <w:sz w:val="24"/>
                <w:szCs w:val="24"/>
              </w:rPr>
            </w:pPr>
            <w:r>
              <w:rPr>
                <w:rFonts w:eastAsia="仿宋"/>
                <w:color w:val="000000"/>
                <w:sz w:val="24"/>
                <w:szCs w:val="24"/>
              </w:rPr>
              <w:t>序号</w:t>
            </w:r>
          </w:p>
        </w:tc>
        <w:tc>
          <w:tcPr>
            <w:tcW w:w="2190" w:type="dxa"/>
            <w:tcBorders>
              <w:top w:val="single" w:color="auto" w:sz="2" w:space="0"/>
              <w:left w:val="single" w:color="auto" w:sz="4" w:space="0"/>
              <w:bottom w:val="single" w:color="auto" w:sz="2" w:space="0"/>
              <w:right w:val="single" w:color="auto" w:sz="4" w:space="0"/>
            </w:tcBorders>
            <w:noWrap w:val="0"/>
            <w:vAlign w:val="center"/>
          </w:tcPr>
          <w:p w14:paraId="52DCA17C">
            <w:pPr>
              <w:spacing w:line="320" w:lineRule="atLeast"/>
              <w:jc w:val="center"/>
              <w:rPr>
                <w:rFonts w:eastAsia="仿宋"/>
                <w:color w:val="000000"/>
                <w:sz w:val="24"/>
                <w:szCs w:val="24"/>
              </w:rPr>
            </w:pPr>
            <w:r>
              <w:rPr>
                <w:rFonts w:eastAsia="仿宋"/>
                <w:color w:val="000000"/>
                <w:sz w:val="24"/>
                <w:szCs w:val="24"/>
              </w:rPr>
              <w:t>奖励项目</w:t>
            </w:r>
          </w:p>
        </w:tc>
        <w:tc>
          <w:tcPr>
            <w:tcW w:w="708" w:type="dxa"/>
            <w:tcBorders>
              <w:top w:val="single" w:color="auto" w:sz="2" w:space="0"/>
              <w:left w:val="single" w:color="auto" w:sz="4" w:space="0"/>
              <w:bottom w:val="single" w:color="auto" w:sz="2" w:space="0"/>
              <w:right w:val="single" w:color="auto" w:sz="4" w:space="0"/>
            </w:tcBorders>
            <w:noWrap w:val="0"/>
            <w:vAlign w:val="center"/>
          </w:tcPr>
          <w:p w14:paraId="3E98BFF0">
            <w:pPr>
              <w:spacing w:line="320" w:lineRule="atLeast"/>
              <w:rPr>
                <w:rFonts w:eastAsia="仿宋"/>
                <w:color w:val="000000"/>
                <w:sz w:val="24"/>
                <w:szCs w:val="24"/>
              </w:rPr>
            </w:pPr>
            <w:r>
              <w:rPr>
                <w:rFonts w:eastAsia="仿宋"/>
                <w:color w:val="000000"/>
                <w:sz w:val="24"/>
                <w:szCs w:val="24"/>
              </w:rPr>
              <w:t>奖励</w:t>
            </w:r>
          </w:p>
          <w:p w14:paraId="497ABC74">
            <w:pPr>
              <w:spacing w:line="320" w:lineRule="atLeast"/>
              <w:rPr>
                <w:rFonts w:eastAsia="仿宋"/>
                <w:color w:val="000000"/>
                <w:sz w:val="24"/>
                <w:szCs w:val="24"/>
              </w:rPr>
            </w:pPr>
            <w:r>
              <w:rPr>
                <w:rFonts w:eastAsia="仿宋"/>
                <w:color w:val="000000"/>
                <w:sz w:val="24"/>
                <w:szCs w:val="24"/>
              </w:rPr>
              <w:t>学分</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551A9C8">
            <w:pPr>
              <w:spacing w:line="320" w:lineRule="atLeast"/>
              <w:jc w:val="center"/>
              <w:rPr>
                <w:rFonts w:eastAsia="仿宋"/>
                <w:color w:val="000000"/>
                <w:sz w:val="24"/>
                <w:szCs w:val="24"/>
              </w:rPr>
            </w:pPr>
            <w:r>
              <w:rPr>
                <w:rFonts w:eastAsia="仿宋"/>
                <w:color w:val="000000"/>
                <w:sz w:val="24"/>
                <w:szCs w:val="24"/>
              </w:rPr>
              <w:t>置换课程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4A5C885D">
            <w:pPr>
              <w:spacing w:line="320" w:lineRule="atLeast"/>
              <w:jc w:val="center"/>
              <w:rPr>
                <w:rFonts w:eastAsia="仿宋"/>
                <w:color w:val="000000"/>
                <w:sz w:val="24"/>
                <w:szCs w:val="24"/>
              </w:rPr>
            </w:pPr>
            <w:r>
              <w:rPr>
                <w:rFonts w:eastAsia="仿宋"/>
                <w:color w:val="000000"/>
                <w:sz w:val="24"/>
                <w:szCs w:val="24"/>
              </w:rPr>
              <w:t>说明</w:t>
            </w:r>
          </w:p>
        </w:tc>
      </w:tr>
      <w:tr w14:paraId="6F0C17B1">
        <w:tblPrEx>
          <w:tblCellMar>
            <w:top w:w="0" w:type="dxa"/>
            <w:left w:w="10" w:type="dxa"/>
            <w:bottom w:w="0" w:type="dxa"/>
            <w:right w:w="10" w:type="dxa"/>
          </w:tblCellMar>
        </w:tblPrEx>
        <w:trPr>
          <w:trHeight w:val="611"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56D527E3">
            <w:pPr>
              <w:spacing w:line="320" w:lineRule="atLeast"/>
              <w:jc w:val="center"/>
              <w:rPr>
                <w:rFonts w:hint="eastAsia" w:eastAsia="仿宋"/>
                <w:color w:val="000000"/>
                <w:sz w:val="24"/>
                <w:szCs w:val="24"/>
                <w:lang w:val="en-US" w:eastAsia="zh-CN"/>
              </w:rPr>
            </w:pPr>
            <w:r>
              <w:rPr>
                <w:rFonts w:hint="eastAsia" w:eastAsia="仿宋"/>
                <w:color w:val="000000"/>
                <w:sz w:val="24"/>
                <w:szCs w:val="24"/>
                <w:lang w:val="en-US" w:eastAsia="zh-CN"/>
              </w:rPr>
              <w:t>1</w:t>
            </w:r>
          </w:p>
        </w:tc>
        <w:tc>
          <w:tcPr>
            <w:tcW w:w="2190" w:type="dxa"/>
            <w:tcBorders>
              <w:top w:val="single" w:color="auto" w:sz="2" w:space="0"/>
              <w:left w:val="single" w:color="auto" w:sz="4" w:space="0"/>
              <w:bottom w:val="single" w:color="auto" w:sz="2" w:space="0"/>
              <w:right w:val="single" w:color="auto" w:sz="4" w:space="0"/>
            </w:tcBorders>
            <w:noWrap w:val="0"/>
            <w:vAlign w:val="center"/>
          </w:tcPr>
          <w:p w14:paraId="38324F53">
            <w:pPr>
              <w:spacing w:line="320" w:lineRule="atLeast"/>
              <w:jc w:val="center"/>
              <w:rPr>
                <w:rFonts w:eastAsia="仿宋"/>
                <w:color w:val="000000"/>
                <w:sz w:val="24"/>
                <w:szCs w:val="24"/>
              </w:rPr>
            </w:pPr>
            <w:r>
              <w:rPr>
                <w:rFonts w:eastAsia="仿宋"/>
                <w:color w:val="000000"/>
                <w:sz w:val="24"/>
                <w:szCs w:val="24"/>
              </w:rPr>
              <w:t>普通话等级证书</w:t>
            </w:r>
          </w:p>
        </w:tc>
        <w:tc>
          <w:tcPr>
            <w:tcW w:w="708" w:type="dxa"/>
            <w:tcBorders>
              <w:top w:val="single" w:color="auto" w:sz="2" w:space="0"/>
              <w:left w:val="single" w:color="auto" w:sz="4" w:space="0"/>
              <w:bottom w:val="single" w:color="auto" w:sz="2" w:space="0"/>
              <w:right w:val="single" w:color="auto" w:sz="4" w:space="0"/>
            </w:tcBorders>
            <w:noWrap w:val="0"/>
            <w:vAlign w:val="center"/>
          </w:tcPr>
          <w:p w14:paraId="0AE81ECA">
            <w:pPr>
              <w:spacing w:line="320" w:lineRule="atLeas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5C0E6F07">
            <w:pPr>
              <w:spacing w:line="320" w:lineRule="atLeast"/>
              <w:jc w:val="center"/>
              <w:rPr>
                <w:rFonts w:eastAsia="仿宋"/>
                <w:color w:val="000000"/>
                <w:sz w:val="24"/>
                <w:szCs w:val="24"/>
              </w:rPr>
            </w:pPr>
            <w:r>
              <w:rPr>
                <w:rFonts w:eastAsia="仿宋"/>
                <w:color w:val="000000"/>
                <w:sz w:val="24"/>
                <w:szCs w:val="24"/>
              </w:rPr>
              <w:t>公共选修课程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2F14FED2">
            <w:pPr>
              <w:spacing w:line="320" w:lineRule="atLeast"/>
              <w:rPr>
                <w:rFonts w:eastAsia="仿宋"/>
                <w:color w:val="000000"/>
                <w:sz w:val="24"/>
                <w:szCs w:val="24"/>
              </w:rPr>
            </w:pPr>
            <w:r>
              <w:rPr>
                <w:rFonts w:eastAsia="仿宋"/>
                <w:color w:val="000000"/>
                <w:sz w:val="24"/>
                <w:szCs w:val="24"/>
              </w:rPr>
              <w:t>二级乙等，置换1学分；二级甲等2学分；一级乙等，转换3学分。</w:t>
            </w:r>
          </w:p>
        </w:tc>
      </w:tr>
      <w:tr w14:paraId="6493BABE">
        <w:tblPrEx>
          <w:tblCellMar>
            <w:top w:w="0" w:type="dxa"/>
            <w:left w:w="10" w:type="dxa"/>
            <w:bottom w:w="0" w:type="dxa"/>
            <w:right w:w="10" w:type="dxa"/>
          </w:tblCellMar>
        </w:tblPrEx>
        <w:trPr>
          <w:trHeight w:val="605"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7F875257">
            <w:pPr>
              <w:spacing w:line="320" w:lineRule="atLeast"/>
              <w:jc w:val="center"/>
              <w:rPr>
                <w:rFonts w:hint="eastAsia" w:eastAsia="仿宋"/>
                <w:color w:val="000000"/>
                <w:sz w:val="24"/>
                <w:szCs w:val="24"/>
                <w:lang w:val="en-US" w:eastAsia="zh-CN"/>
              </w:rPr>
            </w:pPr>
            <w:r>
              <w:rPr>
                <w:rFonts w:hint="eastAsia" w:eastAsia="仿宋"/>
                <w:color w:val="000000"/>
                <w:sz w:val="24"/>
                <w:szCs w:val="24"/>
                <w:lang w:val="en-US" w:eastAsia="zh-CN"/>
              </w:rPr>
              <w:t>2</w:t>
            </w:r>
          </w:p>
        </w:tc>
        <w:tc>
          <w:tcPr>
            <w:tcW w:w="2190" w:type="dxa"/>
            <w:tcBorders>
              <w:top w:val="single" w:color="auto" w:sz="2" w:space="0"/>
              <w:left w:val="single" w:color="auto" w:sz="4" w:space="0"/>
              <w:bottom w:val="single" w:color="auto" w:sz="2" w:space="0"/>
              <w:right w:val="single" w:color="auto" w:sz="4" w:space="0"/>
            </w:tcBorders>
            <w:noWrap w:val="0"/>
            <w:vAlign w:val="center"/>
          </w:tcPr>
          <w:p w14:paraId="1C93FFBC">
            <w:pPr>
              <w:spacing w:line="320" w:lineRule="atLeast"/>
              <w:jc w:val="center"/>
              <w:rPr>
                <w:rFonts w:eastAsia="仿宋"/>
                <w:color w:val="000000"/>
                <w:sz w:val="24"/>
                <w:szCs w:val="24"/>
              </w:rPr>
            </w:pPr>
            <w:r>
              <w:rPr>
                <w:rFonts w:eastAsia="仿宋"/>
                <w:color w:val="000000"/>
                <w:sz w:val="24"/>
                <w:szCs w:val="24"/>
              </w:rPr>
              <w:t>计算机等级证书</w:t>
            </w:r>
          </w:p>
        </w:tc>
        <w:tc>
          <w:tcPr>
            <w:tcW w:w="708" w:type="dxa"/>
            <w:tcBorders>
              <w:top w:val="single" w:color="auto" w:sz="2" w:space="0"/>
              <w:left w:val="single" w:color="auto" w:sz="4" w:space="0"/>
              <w:bottom w:val="single" w:color="auto" w:sz="2" w:space="0"/>
              <w:right w:val="single" w:color="auto" w:sz="4" w:space="0"/>
            </w:tcBorders>
            <w:noWrap w:val="0"/>
            <w:vAlign w:val="center"/>
          </w:tcPr>
          <w:p w14:paraId="0E9877DE">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D2EF17B">
            <w:pPr>
              <w:spacing w:line="320" w:lineRule="atLeast"/>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47E84F04">
            <w:pPr>
              <w:spacing w:line="320" w:lineRule="atLeast"/>
              <w:rPr>
                <w:rFonts w:eastAsia="仿宋"/>
                <w:color w:val="000000"/>
                <w:sz w:val="24"/>
                <w:szCs w:val="24"/>
              </w:rPr>
            </w:pPr>
            <w:r>
              <w:rPr>
                <w:rFonts w:eastAsia="仿宋"/>
                <w:color w:val="000000"/>
                <w:sz w:val="24"/>
                <w:szCs w:val="24"/>
              </w:rPr>
              <w:t>一级，置换1学分；二级，置换2学分；三级，置换3学分；四级，置换4学分。</w:t>
            </w:r>
          </w:p>
        </w:tc>
      </w:tr>
      <w:tr w14:paraId="7ECAC497">
        <w:tblPrEx>
          <w:tblCellMar>
            <w:top w:w="0" w:type="dxa"/>
            <w:left w:w="10" w:type="dxa"/>
            <w:bottom w:w="0" w:type="dxa"/>
            <w:right w:w="10" w:type="dxa"/>
          </w:tblCellMar>
        </w:tblPrEx>
        <w:trPr>
          <w:trHeight w:val="755"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419DFA21">
            <w:pPr>
              <w:spacing w:line="320" w:lineRule="atLeast"/>
              <w:jc w:val="center"/>
              <w:rPr>
                <w:rFonts w:hint="eastAsia" w:eastAsia="仿宋"/>
                <w:color w:val="000000"/>
                <w:sz w:val="24"/>
                <w:szCs w:val="24"/>
                <w:lang w:val="en-US" w:eastAsia="zh-CN"/>
              </w:rPr>
            </w:pPr>
            <w:r>
              <w:rPr>
                <w:rFonts w:hint="eastAsia" w:eastAsia="仿宋"/>
                <w:color w:val="000000"/>
                <w:sz w:val="24"/>
                <w:szCs w:val="24"/>
                <w:lang w:val="en-US" w:eastAsia="zh-CN"/>
              </w:rPr>
              <w:t>3</w:t>
            </w:r>
          </w:p>
        </w:tc>
        <w:tc>
          <w:tcPr>
            <w:tcW w:w="2190" w:type="dxa"/>
            <w:tcBorders>
              <w:top w:val="single" w:color="auto" w:sz="2" w:space="0"/>
              <w:left w:val="single" w:color="auto" w:sz="4" w:space="0"/>
              <w:bottom w:val="single" w:color="auto" w:sz="2" w:space="0"/>
              <w:right w:val="single" w:color="auto" w:sz="4" w:space="0"/>
            </w:tcBorders>
            <w:noWrap w:val="0"/>
            <w:vAlign w:val="center"/>
          </w:tcPr>
          <w:p w14:paraId="0CCC944D">
            <w:pPr>
              <w:spacing w:line="320" w:lineRule="atLeast"/>
              <w:jc w:val="center"/>
              <w:rPr>
                <w:rFonts w:eastAsia="仿宋"/>
                <w:color w:val="000000"/>
                <w:sz w:val="24"/>
                <w:szCs w:val="24"/>
              </w:rPr>
            </w:pPr>
            <w:r>
              <w:rPr>
                <w:rFonts w:eastAsia="仿宋"/>
                <w:color w:val="000000"/>
                <w:sz w:val="24"/>
                <w:szCs w:val="24"/>
              </w:rPr>
              <w:t>国家级、省级、市(院)级专业技能  大赛</w:t>
            </w:r>
          </w:p>
        </w:tc>
        <w:tc>
          <w:tcPr>
            <w:tcW w:w="708" w:type="dxa"/>
            <w:tcBorders>
              <w:top w:val="single" w:color="auto" w:sz="2" w:space="0"/>
              <w:left w:val="single" w:color="auto" w:sz="4" w:space="0"/>
              <w:bottom w:val="single" w:color="auto" w:sz="2" w:space="0"/>
              <w:right w:val="single" w:color="auto" w:sz="4" w:space="0"/>
            </w:tcBorders>
            <w:noWrap w:val="0"/>
            <w:vAlign w:val="center"/>
          </w:tcPr>
          <w:p w14:paraId="50897FFC">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FA8C632">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237509C2">
            <w:pPr>
              <w:spacing w:line="320" w:lineRule="atLeast"/>
              <w:rPr>
                <w:rFonts w:eastAsia="仿宋"/>
                <w:color w:val="000000"/>
                <w:sz w:val="24"/>
                <w:szCs w:val="24"/>
              </w:rPr>
            </w:pPr>
            <w:r>
              <w:rPr>
                <w:rFonts w:eastAsia="仿宋"/>
                <w:color w:val="000000"/>
                <w:sz w:val="24"/>
                <w:szCs w:val="24"/>
              </w:rPr>
              <w:t>市(院)级奖励，置换1学分；省级奖励，置换2学分；国家级奖励，置换4学分。</w:t>
            </w:r>
          </w:p>
        </w:tc>
      </w:tr>
      <w:tr w14:paraId="688E4CA2">
        <w:tblPrEx>
          <w:tblCellMar>
            <w:top w:w="0" w:type="dxa"/>
            <w:left w:w="10" w:type="dxa"/>
            <w:bottom w:w="0" w:type="dxa"/>
            <w:right w:w="10" w:type="dxa"/>
          </w:tblCellMar>
        </w:tblPrEx>
        <w:trPr>
          <w:trHeight w:val="360"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5808BEDB">
            <w:pPr>
              <w:spacing w:line="320" w:lineRule="atLeast"/>
              <w:jc w:val="center"/>
              <w:rPr>
                <w:rFonts w:hint="eastAsia" w:eastAsia="仿宋"/>
                <w:color w:val="000000"/>
                <w:sz w:val="24"/>
                <w:szCs w:val="24"/>
                <w:lang w:val="en-US" w:eastAsia="zh-CN"/>
              </w:rPr>
            </w:pPr>
            <w:r>
              <w:rPr>
                <w:rFonts w:hint="eastAsia" w:eastAsia="仿宋"/>
                <w:color w:val="000000"/>
                <w:sz w:val="24"/>
                <w:szCs w:val="24"/>
                <w:lang w:val="en-US" w:eastAsia="zh-CN"/>
              </w:rPr>
              <w:t>4</w:t>
            </w:r>
          </w:p>
        </w:tc>
        <w:tc>
          <w:tcPr>
            <w:tcW w:w="2190" w:type="dxa"/>
            <w:tcBorders>
              <w:top w:val="single" w:color="auto" w:sz="2" w:space="0"/>
              <w:left w:val="single" w:color="auto" w:sz="4" w:space="0"/>
              <w:bottom w:val="single" w:color="auto" w:sz="2" w:space="0"/>
              <w:right w:val="single" w:color="auto" w:sz="4" w:space="0"/>
            </w:tcBorders>
            <w:noWrap w:val="0"/>
            <w:vAlign w:val="center"/>
          </w:tcPr>
          <w:p w14:paraId="27647103">
            <w:pPr>
              <w:spacing w:line="320" w:lineRule="atLeast"/>
              <w:jc w:val="center"/>
              <w:rPr>
                <w:rFonts w:eastAsia="仿宋"/>
                <w:color w:val="000000"/>
                <w:sz w:val="24"/>
                <w:szCs w:val="24"/>
              </w:rPr>
            </w:pPr>
            <w:r>
              <w:rPr>
                <w:rFonts w:eastAsia="仿宋"/>
                <w:color w:val="000000"/>
                <w:sz w:val="24"/>
                <w:szCs w:val="24"/>
              </w:rPr>
              <w:t>国家级、省级、市(院)级创新创业、</w:t>
            </w:r>
            <w:r>
              <w:rPr>
                <w:rFonts w:eastAsia="仿宋"/>
                <w:color w:val="000000"/>
                <w:sz w:val="24"/>
                <w:szCs w:val="24"/>
                <w:u w:val="none" w:color="000000"/>
              </w:rPr>
              <w:t>创新方法</w:t>
            </w:r>
            <w:r>
              <w:rPr>
                <w:rFonts w:eastAsia="仿宋"/>
                <w:color w:val="000000"/>
                <w:sz w:val="24"/>
                <w:szCs w:val="24"/>
              </w:rPr>
              <w:t>大赛、SYB等创业培训证书</w:t>
            </w:r>
          </w:p>
        </w:tc>
        <w:tc>
          <w:tcPr>
            <w:tcW w:w="708" w:type="dxa"/>
            <w:tcBorders>
              <w:top w:val="single" w:color="auto" w:sz="2" w:space="0"/>
              <w:left w:val="single" w:color="auto" w:sz="4" w:space="0"/>
              <w:bottom w:val="single" w:color="auto" w:sz="2" w:space="0"/>
              <w:right w:val="single" w:color="auto" w:sz="4" w:space="0"/>
            </w:tcBorders>
            <w:noWrap w:val="0"/>
            <w:vAlign w:val="center"/>
          </w:tcPr>
          <w:p w14:paraId="7D3A1051">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709C096">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08B1EAA5">
            <w:pPr>
              <w:spacing w:line="320" w:lineRule="atLeast"/>
              <w:rPr>
                <w:rFonts w:eastAsia="仿宋"/>
                <w:color w:val="000000"/>
                <w:sz w:val="24"/>
                <w:szCs w:val="24"/>
              </w:rPr>
            </w:pPr>
            <w:r>
              <w:rPr>
                <w:rFonts w:eastAsia="仿宋"/>
                <w:color w:val="000000"/>
                <w:sz w:val="24"/>
                <w:szCs w:val="24"/>
              </w:rPr>
              <w:t>市(院)级奖励，置换1学分；省级奖励，置换2学分；国家级奖励，置换4学分。</w:t>
            </w:r>
          </w:p>
          <w:p w14:paraId="68CB8FF7">
            <w:pPr>
              <w:spacing w:line="320" w:lineRule="atLeast"/>
              <w:rPr>
                <w:rFonts w:eastAsia="仿宋"/>
                <w:color w:val="000000"/>
                <w:sz w:val="24"/>
                <w:szCs w:val="24"/>
              </w:rPr>
            </w:pPr>
            <w:r>
              <w:rPr>
                <w:rFonts w:eastAsia="仿宋"/>
                <w:color w:val="000000"/>
                <w:sz w:val="24"/>
                <w:szCs w:val="24"/>
              </w:rPr>
              <w:t>SYB等创业培训证书，置换2学分。</w:t>
            </w:r>
          </w:p>
        </w:tc>
      </w:tr>
      <w:tr w14:paraId="19C6FA7E">
        <w:tblPrEx>
          <w:tblCellMar>
            <w:top w:w="0" w:type="dxa"/>
            <w:left w:w="10" w:type="dxa"/>
            <w:bottom w:w="0" w:type="dxa"/>
            <w:right w:w="10" w:type="dxa"/>
          </w:tblCellMar>
        </w:tblPrEx>
        <w:trPr>
          <w:trHeight w:val="838"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3E035542">
            <w:pPr>
              <w:spacing w:line="320" w:lineRule="atLeast"/>
              <w:jc w:val="center"/>
              <w:rPr>
                <w:rFonts w:hint="eastAsia" w:eastAsia="仿宋"/>
                <w:color w:val="000000"/>
                <w:sz w:val="24"/>
                <w:szCs w:val="24"/>
                <w:lang w:val="en-US" w:eastAsia="zh-CN"/>
              </w:rPr>
            </w:pPr>
            <w:r>
              <w:rPr>
                <w:rFonts w:hint="eastAsia" w:eastAsia="仿宋"/>
                <w:color w:val="000000"/>
                <w:sz w:val="24"/>
                <w:szCs w:val="24"/>
                <w:lang w:val="en-US" w:eastAsia="zh-CN"/>
              </w:rPr>
              <w:t>5</w:t>
            </w:r>
          </w:p>
        </w:tc>
        <w:tc>
          <w:tcPr>
            <w:tcW w:w="2190" w:type="dxa"/>
            <w:tcBorders>
              <w:top w:val="single" w:color="auto" w:sz="2" w:space="0"/>
              <w:left w:val="single" w:color="auto" w:sz="4" w:space="0"/>
              <w:bottom w:val="single" w:color="auto" w:sz="2" w:space="0"/>
              <w:right w:val="single" w:color="auto" w:sz="4" w:space="0"/>
            </w:tcBorders>
            <w:noWrap w:val="0"/>
            <w:vAlign w:val="center"/>
          </w:tcPr>
          <w:p w14:paraId="2704D1FC">
            <w:pPr>
              <w:spacing w:line="320" w:lineRule="atLeast"/>
              <w:jc w:val="center"/>
              <w:rPr>
                <w:rFonts w:eastAsia="仿宋"/>
                <w:color w:val="000000"/>
                <w:sz w:val="24"/>
                <w:szCs w:val="24"/>
              </w:rPr>
            </w:pPr>
            <w:r>
              <w:rPr>
                <w:rFonts w:eastAsia="仿宋"/>
                <w:color w:val="000000"/>
                <w:sz w:val="24"/>
                <w:szCs w:val="24"/>
              </w:rPr>
              <w:t>职业技能等级证书</w:t>
            </w:r>
          </w:p>
        </w:tc>
        <w:tc>
          <w:tcPr>
            <w:tcW w:w="708" w:type="dxa"/>
            <w:tcBorders>
              <w:top w:val="single" w:color="auto" w:sz="2" w:space="0"/>
              <w:left w:val="single" w:color="auto" w:sz="4" w:space="0"/>
              <w:bottom w:val="single" w:color="auto" w:sz="2" w:space="0"/>
              <w:right w:val="single" w:color="auto" w:sz="4" w:space="0"/>
            </w:tcBorders>
            <w:noWrap w:val="0"/>
            <w:vAlign w:val="center"/>
          </w:tcPr>
          <w:p w14:paraId="64FB8989">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D12C5D0">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2FBA4C90">
            <w:pPr>
              <w:spacing w:line="320" w:lineRule="atLeast"/>
              <w:rPr>
                <w:rFonts w:eastAsia="仿宋"/>
                <w:color w:val="000000"/>
                <w:sz w:val="24"/>
                <w:szCs w:val="24"/>
              </w:rPr>
            </w:pPr>
            <w:r>
              <w:rPr>
                <w:rFonts w:eastAsia="仿宋"/>
                <w:color w:val="000000"/>
                <w:sz w:val="24"/>
                <w:szCs w:val="24"/>
              </w:rPr>
              <w:t>获取1个职业技能等级证书，置换2学分，最多置换4学分。</w:t>
            </w:r>
          </w:p>
        </w:tc>
      </w:tr>
      <w:tr w14:paraId="4C2E1677">
        <w:tblPrEx>
          <w:tblCellMar>
            <w:top w:w="0" w:type="dxa"/>
            <w:left w:w="10" w:type="dxa"/>
            <w:bottom w:w="0" w:type="dxa"/>
            <w:right w:w="10" w:type="dxa"/>
          </w:tblCellMar>
        </w:tblPrEx>
        <w:trPr>
          <w:trHeight w:val="838"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3C671E59">
            <w:pPr>
              <w:spacing w:line="320" w:lineRule="atLeast"/>
              <w:jc w:val="center"/>
              <w:rPr>
                <w:rFonts w:hint="eastAsia" w:eastAsia="仿宋"/>
                <w:color w:val="000000"/>
                <w:sz w:val="24"/>
                <w:szCs w:val="24"/>
                <w:lang w:val="en-US" w:eastAsia="zh-CN"/>
              </w:rPr>
            </w:pPr>
            <w:r>
              <w:rPr>
                <w:rFonts w:hint="eastAsia" w:eastAsia="仿宋"/>
                <w:color w:val="000000"/>
                <w:sz w:val="24"/>
                <w:szCs w:val="24"/>
                <w:lang w:val="en-US" w:eastAsia="zh-CN"/>
              </w:rPr>
              <w:t>6</w:t>
            </w:r>
          </w:p>
        </w:tc>
        <w:tc>
          <w:tcPr>
            <w:tcW w:w="2190" w:type="dxa"/>
            <w:tcBorders>
              <w:top w:val="single" w:color="auto" w:sz="2" w:space="0"/>
              <w:left w:val="single" w:color="auto" w:sz="4" w:space="0"/>
              <w:bottom w:val="single" w:color="auto" w:sz="2" w:space="0"/>
              <w:right w:val="single" w:color="auto" w:sz="4" w:space="0"/>
            </w:tcBorders>
            <w:noWrap w:val="0"/>
            <w:vAlign w:val="center"/>
          </w:tcPr>
          <w:p w14:paraId="6CA41F30">
            <w:pPr>
              <w:spacing w:line="320" w:lineRule="atLeast"/>
              <w:jc w:val="center"/>
              <w:rPr>
                <w:rFonts w:eastAsia="仿宋"/>
                <w:color w:val="000000"/>
                <w:sz w:val="24"/>
                <w:szCs w:val="24"/>
              </w:rPr>
            </w:pPr>
            <w:r>
              <w:rPr>
                <w:rFonts w:eastAsia="仿宋"/>
                <w:color w:val="000000"/>
                <w:spacing w:val="-9"/>
                <w:sz w:val="24"/>
                <w:szCs w:val="24"/>
              </w:rPr>
              <w:t>学术期刊公开发表、国家专利</w:t>
            </w:r>
          </w:p>
        </w:tc>
        <w:tc>
          <w:tcPr>
            <w:tcW w:w="708" w:type="dxa"/>
            <w:tcBorders>
              <w:top w:val="single" w:color="auto" w:sz="2" w:space="0"/>
              <w:left w:val="single" w:color="auto" w:sz="4" w:space="0"/>
              <w:bottom w:val="single" w:color="auto" w:sz="2" w:space="0"/>
              <w:right w:val="single" w:color="auto" w:sz="4" w:space="0"/>
            </w:tcBorders>
            <w:noWrap w:val="0"/>
            <w:vAlign w:val="center"/>
          </w:tcPr>
          <w:p w14:paraId="44BB3FCE">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E569FC9">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7D18A9EB">
            <w:pPr>
              <w:spacing w:line="320" w:lineRule="atLeast"/>
              <w:rPr>
                <w:rFonts w:eastAsia="仿宋"/>
                <w:color w:val="000000"/>
                <w:sz w:val="24"/>
                <w:szCs w:val="24"/>
              </w:rPr>
            </w:pPr>
            <w:r>
              <w:rPr>
                <w:rFonts w:eastAsia="仿宋"/>
                <w:color w:val="000000"/>
                <w:spacing w:val="-9"/>
                <w:sz w:val="24"/>
                <w:szCs w:val="24"/>
              </w:rPr>
              <w:t>省级学术期刊公开发表论文，置换1学分；核心期刊公开发表论文，置换2学分；软件著作权、外观设计专利、实用新型专利，置换2学分；发明专利置换4学分。</w:t>
            </w:r>
          </w:p>
        </w:tc>
      </w:tr>
      <w:tr w14:paraId="7752E859">
        <w:tblPrEx>
          <w:tblCellMar>
            <w:top w:w="0" w:type="dxa"/>
            <w:left w:w="10" w:type="dxa"/>
            <w:bottom w:w="0" w:type="dxa"/>
            <w:right w:w="10" w:type="dxa"/>
          </w:tblCellMar>
        </w:tblPrEx>
        <w:trPr>
          <w:trHeight w:val="670"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390A56D3">
            <w:pPr>
              <w:spacing w:line="320" w:lineRule="atLeast"/>
              <w:jc w:val="center"/>
              <w:rPr>
                <w:rFonts w:hint="eastAsia" w:eastAsia="仿宋"/>
                <w:color w:val="000000"/>
                <w:sz w:val="24"/>
                <w:szCs w:val="24"/>
                <w:lang w:val="en-US" w:eastAsia="zh-CN"/>
              </w:rPr>
            </w:pPr>
            <w:r>
              <w:rPr>
                <w:rFonts w:hint="eastAsia" w:eastAsia="仿宋"/>
                <w:color w:val="000000"/>
                <w:sz w:val="24"/>
                <w:szCs w:val="24"/>
                <w:lang w:val="en-US" w:eastAsia="zh-CN"/>
              </w:rPr>
              <w:t>7</w:t>
            </w:r>
          </w:p>
        </w:tc>
        <w:tc>
          <w:tcPr>
            <w:tcW w:w="2190" w:type="dxa"/>
            <w:tcBorders>
              <w:top w:val="single" w:color="auto" w:sz="2" w:space="0"/>
              <w:left w:val="single" w:color="auto" w:sz="4" w:space="0"/>
              <w:bottom w:val="single" w:color="auto" w:sz="2" w:space="0"/>
              <w:right w:val="single" w:color="auto" w:sz="4" w:space="0"/>
            </w:tcBorders>
            <w:noWrap w:val="0"/>
            <w:vAlign w:val="center"/>
          </w:tcPr>
          <w:p w14:paraId="4F54D9D9">
            <w:pPr>
              <w:spacing w:line="320" w:lineRule="atLeast"/>
              <w:jc w:val="center"/>
              <w:rPr>
                <w:rFonts w:eastAsia="仿宋"/>
                <w:color w:val="000000"/>
                <w:sz w:val="24"/>
                <w:szCs w:val="24"/>
              </w:rPr>
            </w:pPr>
            <w:r>
              <w:rPr>
                <w:rFonts w:eastAsia="仿宋"/>
                <w:color w:val="000000"/>
                <w:spacing w:val="-9"/>
                <w:sz w:val="24"/>
                <w:szCs w:val="24"/>
              </w:rPr>
              <w:t>获得技术革新成果</w:t>
            </w:r>
          </w:p>
        </w:tc>
        <w:tc>
          <w:tcPr>
            <w:tcW w:w="708" w:type="dxa"/>
            <w:tcBorders>
              <w:top w:val="single" w:color="auto" w:sz="2" w:space="0"/>
              <w:left w:val="single" w:color="auto" w:sz="4" w:space="0"/>
              <w:bottom w:val="single" w:color="auto" w:sz="2" w:space="0"/>
              <w:right w:val="single" w:color="auto" w:sz="4" w:space="0"/>
            </w:tcBorders>
            <w:noWrap w:val="0"/>
            <w:vAlign w:val="center"/>
          </w:tcPr>
          <w:p w14:paraId="2B2C5BBD">
            <w:pPr>
              <w:spacing w:line="320" w:lineRule="atLeas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FC35101">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0D7F3BE0">
            <w:pPr>
              <w:spacing w:line="320" w:lineRule="atLeast"/>
              <w:rPr>
                <w:rFonts w:eastAsia="仿宋"/>
                <w:color w:val="000000"/>
                <w:sz w:val="24"/>
                <w:szCs w:val="24"/>
              </w:rPr>
            </w:pPr>
            <w:r>
              <w:rPr>
                <w:rFonts w:eastAsia="仿宋"/>
                <w:color w:val="000000"/>
                <w:sz w:val="24"/>
                <w:szCs w:val="24"/>
              </w:rPr>
              <w:t>根据技术成果在行业中的影响情况，酌情进行学分置换，最多置换3学分。</w:t>
            </w:r>
          </w:p>
        </w:tc>
      </w:tr>
      <w:tr w14:paraId="54CBC8EB">
        <w:tblPrEx>
          <w:tblCellMar>
            <w:top w:w="0" w:type="dxa"/>
            <w:left w:w="10" w:type="dxa"/>
            <w:bottom w:w="0" w:type="dxa"/>
            <w:right w:w="10" w:type="dxa"/>
          </w:tblCellMar>
        </w:tblPrEx>
        <w:trPr>
          <w:trHeight w:val="850"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12F901ED">
            <w:pPr>
              <w:spacing w:line="320" w:lineRule="atLeast"/>
              <w:jc w:val="center"/>
              <w:rPr>
                <w:rFonts w:hint="eastAsia" w:eastAsia="仿宋"/>
                <w:color w:val="000000"/>
                <w:sz w:val="24"/>
                <w:szCs w:val="24"/>
                <w:lang w:val="en-US" w:eastAsia="zh-CN"/>
              </w:rPr>
            </w:pPr>
            <w:r>
              <w:rPr>
                <w:rFonts w:hint="eastAsia" w:eastAsia="仿宋"/>
                <w:color w:val="000000"/>
                <w:sz w:val="24"/>
                <w:szCs w:val="24"/>
                <w:lang w:val="en-US" w:eastAsia="zh-CN"/>
              </w:rPr>
              <w:t>8</w:t>
            </w:r>
          </w:p>
        </w:tc>
        <w:tc>
          <w:tcPr>
            <w:tcW w:w="2190" w:type="dxa"/>
            <w:tcBorders>
              <w:top w:val="single" w:color="auto" w:sz="2" w:space="0"/>
              <w:left w:val="single" w:color="auto" w:sz="4" w:space="0"/>
              <w:bottom w:val="single" w:color="auto" w:sz="2" w:space="0"/>
              <w:right w:val="single" w:color="auto" w:sz="4" w:space="0"/>
            </w:tcBorders>
            <w:noWrap w:val="0"/>
            <w:vAlign w:val="center"/>
          </w:tcPr>
          <w:p w14:paraId="11907B8F">
            <w:pPr>
              <w:spacing w:line="320" w:lineRule="atLeast"/>
              <w:jc w:val="center"/>
              <w:rPr>
                <w:rFonts w:eastAsia="仿宋"/>
                <w:color w:val="000000"/>
                <w:sz w:val="24"/>
                <w:szCs w:val="24"/>
              </w:rPr>
            </w:pPr>
            <w:r>
              <w:rPr>
                <w:rFonts w:eastAsia="仿宋"/>
                <w:color w:val="000000"/>
                <w:sz w:val="24"/>
                <w:szCs w:val="24"/>
              </w:rPr>
              <w:t>参加社团活动</w:t>
            </w:r>
            <w:r>
              <w:rPr>
                <w:rFonts w:eastAsia="仿宋"/>
                <w:color w:val="000000"/>
                <w:spacing w:val="-9"/>
                <w:sz w:val="24"/>
                <w:szCs w:val="24"/>
              </w:rPr>
              <w:t>、社会实践、科技文化第二课堂等取得优异成绩或有重大影响</w:t>
            </w:r>
          </w:p>
        </w:tc>
        <w:tc>
          <w:tcPr>
            <w:tcW w:w="708" w:type="dxa"/>
            <w:tcBorders>
              <w:top w:val="single" w:color="auto" w:sz="2" w:space="0"/>
              <w:left w:val="single" w:color="auto" w:sz="4" w:space="0"/>
              <w:bottom w:val="single" w:color="auto" w:sz="2" w:space="0"/>
              <w:right w:val="single" w:color="auto" w:sz="4" w:space="0"/>
            </w:tcBorders>
            <w:noWrap w:val="0"/>
            <w:vAlign w:val="center"/>
          </w:tcPr>
          <w:p w14:paraId="4F53D85F">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2772B86">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102BA3CD">
            <w:pPr>
              <w:spacing w:line="320" w:lineRule="atLeast"/>
              <w:rPr>
                <w:rFonts w:eastAsia="仿宋"/>
                <w:color w:val="000000"/>
                <w:sz w:val="24"/>
                <w:szCs w:val="24"/>
              </w:rPr>
            </w:pPr>
            <w:r>
              <w:rPr>
                <w:rFonts w:eastAsia="仿宋"/>
                <w:color w:val="000000"/>
                <w:sz w:val="24"/>
                <w:szCs w:val="24"/>
              </w:rPr>
              <w:t>每学期可置换1学分，最多置换4学分。</w:t>
            </w:r>
          </w:p>
        </w:tc>
      </w:tr>
      <w:tr w14:paraId="39D5F64D">
        <w:tblPrEx>
          <w:tblCellMar>
            <w:top w:w="0" w:type="dxa"/>
            <w:left w:w="10" w:type="dxa"/>
            <w:bottom w:w="0" w:type="dxa"/>
            <w:right w:w="10" w:type="dxa"/>
          </w:tblCellMar>
        </w:tblPrEx>
        <w:trPr>
          <w:trHeight w:val="850"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672CC014">
            <w:pPr>
              <w:spacing w:line="320" w:lineRule="atLeast"/>
              <w:jc w:val="center"/>
              <w:rPr>
                <w:rFonts w:hint="eastAsia" w:eastAsia="仿宋"/>
                <w:color w:val="000000"/>
                <w:sz w:val="24"/>
                <w:szCs w:val="24"/>
                <w:lang w:val="en-US" w:eastAsia="zh-CN"/>
              </w:rPr>
            </w:pPr>
            <w:r>
              <w:rPr>
                <w:rFonts w:hint="eastAsia" w:eastAsia="仿宋"/>
                <w:color w:val="000000"/>
                <w:sz w:val="24"/>
                <w:szCs w:val="24"/>
                <w:lang w:val="en-US" w:eastAsia="zh-CN"/>
              </w:rPr>
              <w:t>9</w:t>
            </w:r>
          </w:p>
        </w:tc>
        <w:tc>
          <w:tcPr>
            <w:tcW w:w="2190" w:type="dxa"/>
            <w:tcBorders>
              <w:top w:val="single" w:color="auto" w:sz="2" w:space="0"/>
              <w:left w:val="single" w:color="auto" w:sz="4" w:space="0"/>
              <w:bottom w:val="single" w:color="auto" w:sz="2" w:space="0"/>
              <w:right w:val="single" w:color="auto" w:sz="4" w:space="0"/>
            </w:tcBorders>
            <w:noWrap w:val="0"/>
            <w:vAlign w:val="center"/>
          </w:tcPr>
          <w:p w14:paraId="106D0E08">
            <w:pPr>
              <w:spacing w:line="320" w:lineRule="atLeast"/>
              <w:jc w:val="center"/>
              <w:rPr>
                <w:rFonts w:eastAsia="仿宋"/>
                <w:color w:val="000000"/>
                <w:sz w:val="24"/>
                <w:szCs w:val="24"/>
              </w:rPr>
            </w:pPr>
            <w:r>
              <w:rPr>
                <w:rFonts w:eastAsia="仿宋"/>
                <w:color w:val="000000"/>
                <w:sz w:val="24"/>
                <w:szCs w:val="24"/>
                <w:shd w:val="clear" w:color="auto" w:fill="FFFFFF"/>
              </w:rPr>
              <w:t>学生在部队服役期间立功获奖</w:t>
            </w:r>
          </w:p>
        </w:tc>
        <w:tc>
          <w:tcPr>
            <w:tcW w:w="708" w:type="dxa"/>
            <w:tcBorders>
              <w:top w:val="single" w:color="auto" w:sz="2" w:space="0"/>
              <w:left w:val="single" w:color="auto" w:sz="4" w:space="0"/>
              <w:bottom w:val="single" w:color="auto" w:sz="2" w:space="0"/>
              <w:right w:val="single" w:color="auto" w:sz="4" w:space="0"/>
            </w:tcBorders>
            <w:noWrap w:val="0"/>
            <w:vAlign w:val="center"/>
          </w:tcPr>
          <w:p w14:paraId="108E069D">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271F11B">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495EFE13">
            <w:pPr>
              <w:spacing w:line="320" w:lineRule="atLeast"/>
              <w:rPr>
                <w:rFonts w:eastAsia="仿宋"/>
                <w:color w:val="000000"/>
                <w:sz w:val="24"/>
                <w:szCs w:val="24"/>
              </w:rPr>
            </w:pPr>
            <w:r>
              <w:rPr>
                <w:rFonts w:eastAsia="仿宋"/>
                <w:color w:val="000000"/>
                <w:sz w:val="24"/>
                <w:szCs w:val="24"/>
              </w:rPr>
              <w:t>根据服役部队开具的表彰证明和立功等级进行学分置换，最多置换4学分。</w:t>
            </w:r>
          </w:p>
        </w:tc>
      </w:tr>
      <w:tr w14:paraId="1BDC22CF">
        <w:tblPrEx>
          <w:tblCellMar>
            <w:top w:w="0" w:type="dxa"/>
            <w:left w:w="10" w:type="dxa"/>
            <w:bottom w:w="0" w:type="dxa"/>
            <w:right w:w="10" w:type="dxa"/>
          </w:tblCellMar>
        </w:tblPrEx>
        <w:trPr>
          <w:trHeight w:val="850" w:hRule="atLeast"/>
        </w:trPr>
        <w:tc>
          <w:tcPr>
            <w:tcW w:w="655" w:type="dxa"/>
            <w:tcBorders>
              <w:top w:val="single" w:color="auto" w:sz="2" w:space="0"/>
              <w:left w:val="single" w:color="auto" w:sz="2" w:space="0"/>
              <w:bottom w:val="single" w:color="auto" w:sz="2" w:space="0"/>
              <w:right w:val="single" w:color="auto" w:sz="4" w:space="0"/>
            </w:tcBorders>
            <w:noWrap w:val="0"/>
            <w:vAlign w:val="center"/>
          </w:tcPr>
          <w:p w14:paraId="71CCB66E">
            <w:pPr>
              <w:spacing w:line="320" w:lineRule="atLeast"/>
              <w:jc w:val="center"/>
              <w:rPr>
                <w:rFonts w:hint="eastAsia" w:eastAsia="仿宋"/>
                <w:color w:val="000000"/>
                <w:sz w:val="24"/>
                <w:szCs w:val="24"/>
                <w:lang w:val="en-US" w:eastAsia="zh-CN"/>
              </w:rPr>
            </w:pPr>
            <w:r>
              <w:rPr>
                <w:rFonts w:eastAsia="仿宋"/>
                <w:color w:val="000000"/>
                <w:sz w:val="24"/>
                <w:szCs w:val="24"/>
                <w:shd w:val="clear" w:color="auto" w:fill="auto"/>
              </w:rPr>
              <w:t>1</w:t>
            </w:r>
            <w:r>
              <w:rPr>
                <w:rFonts w:hint="eastAsia" w:eastAsia="仿宋"/>
                <w:color w:val="000000"/>
                <w:sz w:val="24"/>
                <w:szCs w:val="24"/>
                <w:shd w:val="clear" w:color="auto" w:fill="auto"/>
                <w:lang w:val="en-US" w:eastAsia="zh-CN"/>
              </w:rPr>
              <w:t>0</w:t>
            </w:r>
          </w:p>
        </w:tc>
        <w:tc>
          <w:tcPr>
            <w:tcW w:w="2190" w:type="dxa"/>
            <w:tcBorders>
              <w:top w:val="single" w:color="auto" w:sz="2" w:space="0"/>
              <w:left w:val="single" w:color="auto" w:sz="4" w:space="0"/>
              <w:bottom w:val="single" w:color="auto" w:sz="2" w:space="0"/>
              <w:right w:val="single" w:color="auto" w:sz="4" w:space="0"/>
            </w:tcBorders>
            <w:noWrap w:val="0"/>
            <w:vAlign w:val="center"/>
          </w:tcPr>
          <w:p w14:paraId="567A2BF0">
            <w:pPr>
              <w:spacing w:line="320" w:lineRule="exact"/>
              <w:jc w:val="center"/>
              <w:rPr>
                <w:rFonts w:hint="eastAsia" w:eastAsia="仿宋"/>
                <w:color w:val="000000"/>
                <w:kern w:val="2"/>
                <w:sz w:val="24"/>
                <w:szCs w:val="24"/>
                <w:highlight w:val="none"/>
                <w:shd w:val="clear" w:color="auto" w:fill="FFFFFF"/>
                <w:lang w:val="en-US" w:eastAsia="zh-CN" w:bidi="ar-SA"/>
              </w:rPr>
            </w:pPr>
            <w:r>
              <w:rPr>
                <w:rFonts w:hint="eastAsia" w:eastAsia="仿宋"/>
                <w:color w:val="000000"/>
                <w:sz w:val="24"/>
                <w:szCs w:val="24"/>
                <w:highlight w:val="none"/>
                <w:shd w:val="clear" w:color="auto" w:fill="FFFFFF"/>
                <w:lang w:val="en-US" w:eastAsia="zh-CN"/>
              </w:rPr>
              <w:t>微专业课程</w:t>
            </w:r>
          </w:p>
        </w:tc>
        <w:tc>
          <w:tcPr>
            <w:tcW w:w="708" w:type="dxa"/>
            <w:tcBorders>
              <w:top w:val="single" w:color="auto" w:sz="2" w:space="0"/>
              <w:left w:val="single" w:color="auto" w:sz="4" w:space="0"/>
              <w:bottom w:val="single" w:color="auto" w:sz="2" w:space="0"/>
              <w:right w:val="single" w:color="auto" w:sz="4" w:space="0"/>
            </w:tcBorders>
            <w:noWrap w:val="0"/>
            <w:vAlign w:val="center"/>
          </w:tcPr>
          <w:p w14:paraId="45878950">
            <w:pPr>
              <w:spacing w:line="320" w:lineRule="exact"/>
              <w:jc w:val="center"/>
              <w:rPr>
                <w:rFonts w:hint="default"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F9F89DE">
            <w:pPr>
              <w:spacing w:line="320" w:lineRule="exact"/>
              <w:jc w:val="center"/>
              <w:rPr>
                <w:rFonts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公共</w:t>
            </w:r>
            <w:r>
              <w:rPr>
                <w:rFonts w:eastAsia="仿宋"/>
                <w:color w:val="000000"/>
                <w:sz w:val="24"/>
                <w:szCs w:val="24"/>
                <w:highlight w:val="none"/>
              </w:rPr>
              <w:t>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3701C5B0">
            <w:pPr>
              <w:spacing w:line="320" w:lineRule="exact"/>
              <w:rPr>
                <w:rFonts w:hint="default"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学生所获得微专业课程学分，经学生所在系审核批准可以申请替代选修课学分。每门2学分，最多置换4学分。</w:t>
            </w:r>
          </w:p>
        </w:tc>
      </w:tr>
      <w:tr w14:paraId="2EB76447">
        <w:tblPrEx>
          <w:tblCellMar>
            <w:top w:w="0" w:type="dxa"/>
            <w:left w:w="10" w:type="dxa"/>
            <w:bottom w:w="0" w:type="dxa"/>
            <w:right w:w="10" w:type="dxa"/>
          </w:tblCellMar>
        </w:tblPrEx>
        <w:trPr>
          <w:trHeight w:val="528" w:hRule="atLeast"/>
        </w:trPr>
        <w:tc>
          <w:tcPr>
            <w:tcW w:w="9000" w:type="dxa"/>
            <w:gridSpan w:val="5"/>
            <w:tcBorders>
              <w:top w:val="single" w:color="auto" w:sz="2" w:space="0"/>
              <w:left w:val="single" w:color="auto" w:sz="2" w:space="0"/>
              <w:bottom w:val="single" w:color="auto" w:sz="2" w:space="0"/>
              <w:right w:val="single" w:color="auto" w:sz="2" w:space="0"/>
            </w:tcBorders>
            <w:noWrap w:val="0"/>
            <w:vAlign w:val="center"/>
          </w:tcPr>
          <w:p w14:paraId="1B2DE000">
            <w:pPr>
              <w:spacing w:line="320" w:lineRule="atLeast"/>
              <w:rPr>
                <w:rFonts w:eastAsia="仿宋"/>
                <w:color w:val="000000"/>
                <w:sz w:val="24"/>
                <w:szCs w:val="24"/>
              </w:rPr>
            </w:pPr>
            <w:r>
              <w:rPr>
                <w:rFonts w:eastAsia="仿宋"/>
                <w:color w:val="000000"/>
                <w:spacing w:val="-9"/>
                <w:kern w:val="0"/>
                <w:sz w:val="24"/>
                <w:szCs w:val="24"/>
              </w:rPr>
              <w:t>注：多人参与的项目,由项目负责人根据个人贡献程度进行学分分配。</w:t>
            </w:r>
          </w:p>
        </w:tc>
      </w:tr>
    </w:tbl>
    <w:p w14:paraId="4CEC6255">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
          <w:color w:val="000000"/>
          <w:sz w:val="28"/>
          <w:szCs w:val="28"/>
        </w:rPr>
      </w:pPr>
      <w:r>
        <w:rPr>
          <w:rFonts w:ascii="Times New Roman" w:hAnsi="Times New Roman" w:eastAsia="仿宋"/>
          <w:color w:val="000000"/>
          <w:sz w:val="28"/>
          <w:szCs w:val="28"/>
        </w:rPr>
        <w:t>上述1</w:t>
      </w:r>
      <w:r>
        <w:rPr>
          <w:rFonts w:hint="eastAsia" w:ascii="Times New Roman" w:hAnsi="Times New Roman" w:eastAsia="仿宋"/>
          <w:color w:val="000000"/>
          <w:sz w:val="28"/>
          <w:szCs w:val="28"/>
          <w:lang w:val="en-US" w:eastAsia="zh-CN"/>
        </w:rPr>
        <w:t>0</w:t>
      </w:r>
      <w:r>
        <w:rPr>
          <w:rFonts w:ascii="Times New Roman" w:hAnsi="Times New Roman" w:eastAsia="仿宋"/>
          <w:color w:val="000000"/>
          <w:sz w:val="28"/>
          <w:szCs w:val="28"/>
        </w:rPr>
        <w:t>个方面的学分可以累计，但每个方面的奖励学分只能计算一次，同一项目中有多个符合奖励条件者，取该项奖励学分的最高值。</w:t>
      </w:r>
    </w:p>
    <w:p w14:paraId="15CACF7B">
      <w:pPr>
        <w:keepNext w:val="0"/>
        <w:keepLines w:val="0"/>
        <w:pageBreakBefore w:val="0"/>
        <w:widowControl w:val="0"/>
        <w:shd w:val="clear"/>
        <w:kinsoku/>
        <w:wordWrap/>
        <w:overflowPunct/>
        <w:topLinePunct w:val="0"/>
        <w:autoSpaceDE/>
        <w:autoSpaceDN/>
        <w:bidi w:val="0"/>
        <w:adjustRightInd/>
        <w:snapToGrid/>
        <w:spacing w:line="360" w:lineRule="exact"/>
        <w:ind w:firstLine="562" w:firstLineChars="200"/>
        <w:jc w:val="left"/>
        <w:textAlignment w:val="auto"/>
        <w:rPr>
          <w:rFonts w:eastAsia="楷体"/>
          <w:b/>
          <w:color w:val="000000"/>
          <w:kern w:val="0"/>
          <w:sz w:val="28"/>
          <w:szCs w:val="28"/>
        </w:rPr>
      </w:pPr>
      <w:r>
        <w:rPr>
          <w:rFonts w:eastAsia="楷体"/>
          <w:b/>
          <w:color w:val="000000"/>
          <w:kern w:val="0"/>
          <w:sz w:val="28"/>
          <w:szCs w:val="28"/>
        </w:rPr>
        <w:t>（二）课证融合、多证毕业</w:t>
      </w:r>
    </w:p>
    <w:p w14:paraId="6C91F7C4">
      <w:pPr>
        <w:keepNext w:val="0"/>
        <w:keepLines w:val="0"/>
        <w:pageBreakBefore w:val="0"/>
        <w:widowControl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rPr>
        <w:t>人才培养坚持“课证融合”，将行业技术标准和职业岗位要求融入到专业教学中。重点围绕服务国家需要、地方需要、市场需求、学生就业能力提升。从职业教育基础抓起，贯通职业教育体系的学历教育和岗位培训使毕业生取得专业毕业证书的同时，获得多个专业技能等级证书，有效提高学生职业拓展综合能力，促进毕业生创业就业。</w:t>
      </w:r>
    </w:p>
    <w:p w14:paraId="3D563618">
      <w:pPr>
        <w:keepNext w:val="0"/>
        <w:keepLines w:val="0"/>
        <w:pageBreakBefore w:val="0"/>
        <w:widowControl w:val="0"/>
        <w:shd w:val="clear"/>
        <w:kinsoku/>
        <w:wordWrap/>
        <w:overflowPunct/>
        <w:topLinePunct w:val="0"/>
        <w:autoSpaceDE/>
        <w:autoSpaceDN/>
        <w:bidi w:val="0"/>
        <w:adjustRightInd/>
        <w:snapToGrid/>
        <w:spacing w:line="360" w:lineRule="exact"/>
        <w:ind w:firstLine="562" w:firstLineChars="200"/>
        <w:jc w:val="left"/>
        <w:textAlignment w:val="auto"/>
        <w:rPr>
          <w:rFonts w:eastAsia="仿宋"/>
          <w:bCs/>
          <w:color w:val="000000"/>
          <w:kern w:val="0"/>
          <w:sz w:val="28"/>
          <w:szCs w:val="28"/>
        </w:rPr>
      </w:pPr>
      <w:r>
        <w:rPr>
          <w:rFonts w:eastAsia="楷体"/>
          <w:b/>
          <w:color w:val="000000"/>
          <w:kern w:val="0"/>
          <w:sz w:val="28"/>
          <w:szCs w:val="28"/>
        </w:rPr>
        <w:t>（三）选修课</w:t>
      </w:r>
    </w:p>
    <w:p w14:paraId="6DDC09CC">
      <w:pPr>
        <w:pStyle w:val="6"/>
        <w:keepNext w:val="0"/>
        <w:keepLines w:val="0"/>
        <w:pageBreakBefore w:val="0"/>
        <w:widowControl w:val="0"/>
        <w:shd w:val="clear"/>
        <w:kinsoku/>
        <w:wordWrap/>
        <w:overflowPunct/>
        <w:topLinePunct w:val="0"/>
        <w:autoSpaceDE/>
        <w:autoSpaceDN/>
        <w:bidi w:val="0"/>
        <w:adjustRightInd/>
        <w:snapToGrid/>
        <w:spacing w:line="360" w:lineRule="exact"/>
        <w:ind w:firstLine="480"/>
        <w:textAlignment w:val="auto"/>
        <w:rPr>
          <w:rFonts w:hint="eastAsia" w:ascii="仿宋" w:hAnsi="仿宋" w:eastAsia="仿宋" w:cs="仿宋"/>
          <w:color w:val="auto"/>
          <w:sz w:val="28"/>
          <w:szCs w:val="28"/>
          <w:lang w:val="zh-TW" w:eastAsia="zh-TW" w:bidi="zh-TW"/>
        </w:rPr>
      </w:pPr>
      <w:r>
        <w:rPr>
          <w:rFonts w:hint="eastAsia" w:ascii="仿宋" w:hAnsi="仿宋" w:eastAsia="仿宋" w:cs="仿宋"/>
          <w:color w:val="auto"/>
          <w:sz w:val="28"/>
          <w:szCs w:val="28"/>
          <w:lang w:val="zh-TW" w:eastAsia="zh-TW" w:bidi="zh-TW"/>
        </w:rPr>
        <w:t>公共选修课包括线上和线下两部分教学模式，要求修满</w:t>
      </w:r>
      <w:r>
        <w:rPr>
          <w:rFonts w:hint="eastAsia" w:ascii="仿宋" w:hAnsi="仿宋" w:eastAsia="仿宋" w:cs="仿宋"/>
          <w:color w:val="auto"/>
          <w:sz w:val="28"/>
          <w:szCs w:val="28"/>
          <w:lang w:val="en-US" w:eastAsia="zh-CN" w:bidi="zh-TW"/>
        </w:rPr>
        <w:t>16</w:t>
      </w:r>
      <w:r>
        <w:rPr>
          <w:rFonts w:hint="eastAsia" w:ascii="仿宋" w:hAnsi="仿宋" w:eastAsia="仿宋" w:cs="仿宋"/>
          <w:color w:val="auto"/>
          <w:sz w:val="28"/>
          <w:szCs w:val="28"/>
          <w:lang w:val="zh-TW" w:eastAsia="zh-TW" w:bidi="zh-TW"/>
        </w:rPr>
        <w:t>学分。其中线下部分主要包括创新创业教育、美育、</w:t>
      </w:r>
      <w:r>
        <w:rPr>
          <w:rFonts w:hint="eastAsia" w:ascii="仿宋" w:hAnsi="仿宋" w:eastAsia="仿宋" w:cs="仿宋"/>
          <w:color w:val="auto"/>
          <w:sz w:val="28"/>
          <w:szCs w:val="28"/>
          <w:lang w:val="en-US" w:eastAsia="zh-CN" w:bidi="zh-TW"/>
        </w:rPr>
        <w:t>高等数学</w:t>
      </w:r>
      <w:r>
        <w:rPr>
          <w:rFonts w:hint="eastAsia" w:ascii="仿宋" w:hAnsi="仿宋" w:eastAsia="仿宋" w:cs="仿宋"/>
          <w:color w:val="auto"/>
          <w:sz w:val="28"/>
          <w:szCs w:val="28"/>
          <w:lang w:val="zh-TW" w:eastAsia="zh-TW" w:bidi="zh-TW"/>
        </w:rPr>
        <w:t>等，要求至少修满</w:t>
      </w:r>
      <w:r>
        <w:rPr>
          <w:rFonts w:hint="eastAsia" w:ascii="仿宋" w:hAnsi="仿宋" w:eastAsia="仿宋" w:cs="仿宋"/>
          <w:color w:val="auto"/>
          <w:sz w:val="28"/>
          <w:szCs w:val="28"/>
          <w:lang w:bidi="zh-TW"/>
        </w:rPr>
        <w:t>10</w:t>
      </w:r>
      <w:r>
        <w:rPr>
          <w:rFonts w:hint="eastAsia" w:ascii="仿宋" w:hAnsi="仿宋" w:eastAsia="仿宋" w:cs="仿宋"/>
          <w:color w:val="auto"/>
          <w:sz w:val="28"/>
          <w:szCs w:val="28"/>
          <w:lang w:val="zh-TW" w:eastAsia="zh-TW" w:bidi="zh-TW"/>
        </w:rPr>
        <w:t>学分；线上部分包括安全教育、职业素养、线上课程包等，要求修满</w:t>
      </w:r>
      <w:r>
        <w:rPr>
          <w:rFonts w:hint="eastAsia" w:ascii="仿宋" w:hAnsi="仿宋" w:eastAsia="仿宋" w:cs="仿宋"/>
          <w:color w:val="auto"/>
          <w:sz w:val="28"/>
          <w:szCs w:val="28"/>
          <w:lang w:val="en-US" w:eastAsia="zh-CN" w:bidi="zh-TW"/>
        </w:rPr>
        <w:t>6</w:t>
      </w:r>
      <w:r>
        <w:rPr>
          <w:rFonts w:hint="eastAsia" w:ascii="仿宋" w:hAnsi="仿宋" w:eastAsia="仿宋" w:cs="仿宋"/>
          <w:color w:val="auto"/>
          <w:sz w:val="28"/>
          <w:szCs w:val="28"/>
          <w:lang w:val="zh-TW" w:eastAsia="zh-TW" w:bidi="zh-TW"/>
        </w:rPr>
        <w:t>学分。</w:t>
      </w:r>
    </w:p>
    <w:p w14:paraId="34B4B114">
      <w:pPr>
        <w:pStyle w:val="6"/>
        <w:keepNext w:val="0"/>
        <w:keepLines w:val="0"/>
        <w:pageBreakBefore w:val="0"/>
        <w:widowControl w:val="0"/>
        <w:shd w:val="clear"/>
        <w:kinsoku/>
        <w:wordWrap/>
        <w:overflowPunct/>
        <w:topLinePunct w:val="0"/>
        <w:autoSpaceDE/>
        <w:autoSpaceDN/>
        <w:bidi w:val="0"/>
        <w:adjustRightInd/>
        <w:snapToGrid/>
        <w:spacing w:line="360" w:lineRule="exact"/>
        <w:ind w:firstLine="480"/>
        <w:textAlignment w:val="auto"/>
        <w:rPr>
          <w:rFonts w:eastAsia="仿宋"/>
          <w:bCs/>
          <w:color w:val="auto"/>
          <w:kern w:val="0"/>
          <w:sz w:val="28"/>
          <w:szCs w:val="28"/>
        </w:rPr>
      </w:pPr>
      <w:r>
        <w:rPr>
          <w:rFonts w:hint="eastAsia" w:ascii="仿宋" w:hAnsi="仿宋" w:eastAsia="仿宋" w:cs="仿宋"/>
          <w:bCs/>
          <w:color w:val="auto"/>
          <w:kern w:val="0"/>
          <w:sz w:val="28"/>
          <w:szCs w:val="28"/>
          <w:lang w:val="en-US" w:eastAsia="zh-CN"/>
        </w:rPr>
        <w:t>专业选修课</w:t>
      </w:r>
      <w:r>
        <w:rPr>
          <w:rFonts w:hint="eastAsia" w:ascii="仿宋" w:hAnsi="仿宋" w:eastAsia="仿宋" w:cs="仿宋"/>
          <w:bCs/>
          <w:color w:val="auto"/>
          <w:kern w:val="0"/>
          <w:sz w:val="28"/>
          <w:szCs w:val="28"/>
        </w:rPr>
        <w:t>包括安全</w:t>
      </w:r>
      <w:r>
        <w:rPr>
          <w:rFonts w:hint="eastAsia" w:ascii="仿宋" w:hAnsi="仿宋" w:eastAsia="仿宋" w:cs="仿宋"/>
          <w:bCs/>
          <w:color w:val="auto"/>
          <w:kern w:val="0"/>
          <w:sz w:val="28"/>
          <w:szCs w:val="28"/>
          <w:lang w:val="en-US" w:eastAsia="zh-CN"/>
        </w:rPr>
        <w:t>生产技术</w:t>
      </w:r>
      <w:r>
        <w:rPr>
          <w:rFonts w:hint="eastAsia" w:ascii="仿宋" w:hAnsi="仿宋" w:eastAsia="仿宋" w:cs="仿宋"/>
          <w:bCs/>
          <w:color w:val="auto"/>
          <w:kern w:val="0"/>
          <w:sz w:val="28"/>
          <w:szCs w:val="28"/>
        </w:rPr>
        <w:t>等，要求修满</w:t>
      </w:r>
      <w:r>
        <w:rPr>
          <w:rFonts w:hint="eastAsia" w:ascii="仿宋" w:hAnsi="仿宋" w:eastAsia="仿宋" w:cs="仿宋"/>
          <w:bCs/>
          <w:color w:val="auto"/>
          <w:kern w:val="0"/>
          <w:sz w:val="28"/>
          <w:szCs w:val="28"/>
          <w:lang w:val="en-US" w:eastAsia="zh-CN"/>
        </w:rPr>
        <w:t>9</w:t>
      </w:r>
      <w:r>
        <w:rPr>
          <w:rFonts w:hint="eastAsia" w:ascii="仿宋" w:hAnsi="仿宋" w:eastAsia="仿宋" w:cs="仿宋"/>
          <w:bCs/>
          <w:color w:val="auto"/>
          <w:kern w:val="0"/>
          <w:sz w:val="28"/>
          <w:szCs w:val="28"/>
        </w:rPr>
        <w:t>学分。</w:t>
      </w:r>
    </w:p>
    <w:p w14:paraId="21C00734">
      <w:pPr>
        <w:keepNext w:val="0"/>
        <w:keepLines w:val="0"/>
        <w:pageBreakBefore w:val="0"/>
        <w:widowControl w:val="0"/>
        <w:shd w:val="clear"/>
        <w:kinsoku/>
        <w:wordWrap/>
        <w:overflowPunct/>
        <w:topLinePunct w:val="0"/>
        <w:autoSpaceDE/>
        <w:autoSpaceDN/>
        <w:bidi w:val="0"/>
        <w:adjustRightInd/>
        <w:snapToGrid/>
        <w:spacing w:line="360" w:lineRule="exact"/>
        <w:ind w:firstLine="562" w:firstLineChars="200"/>
        <w:jc w:val="left"/>
        <w:textAlignment w:val="auto"/>
        <w:rPr>
          <w:rFonts w:eastAsia="仿宋"/>
          <w:bCs/>
          <w:color w:val="000000"/>
          <w:kern w:val="0"/>
          <w:sz w:val="28"/>
          <w:szCs w:val="28"/>
        </w:rPr>
      </w:pPr>
      <w:r>
        <w:rPr>
          <w:rFonts w:eastAsia="楷体"/>
          <w:b/>
          <w:color w:val="000000"/>
          <w:kern w:val="0"/>
          <w:sz w:val="28"/>
          <w:szCs w:val="28"/>
        </w:rPr>
        <w:t>（四）教育教学改革及措施</w:t>
      </w:r>
    </w:p>
    <w:p w14:paraId="246420E0">
      <w:pPr>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1.人才培养模式改革</w:t>
      </w:r>
    </w:p>
    <w:p w14:paraId="06AE8B3F">
      <w:pPr>
        <w:keepNext w:val="0"/>
        <w:keepLines w:val="0"/>
        <w:pageBreakBefore w:val="0"/>
        <w:widowControl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rPr>
        <w:t>坚持和完善“校企合作、强化技能、课证融合”的人才培养模式，加强学生专科知识的学习和能力的培养。 结合职业岗位的需求通过进一步研究和学习，从培养目标、课程体系、课程内容、培养途径、教学方式、学生素质拓展、进行人才培养模式研究。在对岗位充分调研的基础上制定了详细的人才培养方案。</w:t>
      </w:r>
    </w:p>
    <w:p w14:paraId="0895019F">
      <w:pPr>
        <w:keepNext w:val="0"/>
        <w:keepLines w:val="0"/>
        <w:pageBreakBefore w:val="0"/>
        <w:widowControl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rPr>
        <w:t>校企共建—夯实专业基础。以校内专兼职教师为主，临床一线专家为辅，工学交替，协力夯实专业基础。产教融合、课证赛融合—学习专业核心技能，掌握操作，增加就业优势。锤炼岗位综合技能，完成应急救援技术专业人才培养。</w:t>
      </w:r>
    </w:p>
    <w:p w14:paraId="12EAC86A">
      <w:pPr>
        <w:keepNext w:val="0"/>
        <w:keepLines w:val="0"/>
        <w:pageBreakBefore w:val="0"/>
        <w:widowControl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lang w:val="en-US" w:eastAsia="zh-CN"/>
        </w:rPr>
        <w:t>2.</w:t>
      </w:r>
      <w:r>
        <w:rPr>
          <w:rFonts w:hint="eastAsia" w:ascii="仿宋" w:hAnsi="仿宋" w:eastAsia="仿宋" w:cs="Times New Roman"/>
          <w:color w:val="000000"/>
          <w:spacing w:val="8"/>
          <w:sz w:val="28"/>
          <w:szCs w:val="28"/>
          <w:shd w:val="clear" w:color="auto" w:fill="FFFFFF"/>
        </w:rPr>
        <w:t>课程体系改革</w:t>
      </w:r>
    </w:p>
    <w:p w14:paraId="202DF0D8">
      <w:pPr>
        <w:keepNext w:val="0"/>
        <w:keepLines w:val="0"/>
        <w:pageBreakBefore w:val="0"/>
        <w:widowControl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rPr>
        <w:t>构建“基于工作过程、真实职业项目”的课程体系，培养学生职业能力，不仅使其具有专业技能，还必须具备良好的职业道德和可持续发展的能力。找准专业面向职业岗位，进行工作任务与职业能力分析，根据职业需要，合理确定项目课程，创建基于工作过程的课程体系，制订与企业紧密结合，项目载体，任务驱动，更好地反映实际工作过程的新的人才培养方案。在所有课程教学过程中，以学生为主体，能力培养为本位，科学制订课程标准，完成整体教学活动设计、课程单元设计。以工作对象或操作程序等为逻辑主线，构建“工作过程完整”的学习过程，实施理论实践一体化的课程教学，培养学生解决实际问题的综合能力，以保证学生走向社会之后多方向就业并具有持续发展能力的培养。</w:t>
      </w:r>
    </w:p>
    <w:p w14:paraId="24EEF18E">
      <w:pPr>
        <w:keepNext w:val="0"/>
        <w:keepLines w:val="0"/>
        <w:pageBreakBefore w:val="0"/>
        <w:widowControl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lang w:val="en-US" w:eastAsia="zh-CN"/>
        </w:rPr>
        <w:t>3.</w:t>
      </w:r>
      <w:r>
        <w:rPr>
          <w:rFonts w:hint="eastAsia" w:ascii="仿宋" w:hAnsi="仿宋" w:eastAsia="仿宋" w:cs="Times New Roman"/>
          <w:color w:val="000000"/>
          <w:spacing w:val="8"/>
          <w:sz w:val="28"/>
          <w:szCs w:val="28"/>
          <w:shd w:val="clear" w:color="auto" w:fill="FFFFFF"/>
        </w:rPr>
        <w:t>实践教学改革</w:t>
      </w:r>
    </w:p>
    <w:p w14:paraId="71C802B9">
      <w:pPr>
        <w:keepNext w:val="0"/>
        <w:keepLines w:val="0"/>
        <w:pageBreakBefore w:val="0"/>
        <w:widowControl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rPr>
        <w:t>实践教学可以把知识、能力、素质相结合，是课堂理论教学的延伸，是学生了解实际知识、熟悉职业环境、培训职业能力的重要渠道。建全仿真性的实习实训基地；充分考虑专业人才培养体系，把多媒体、仿真、模拟系统引入到实训教学中，让学生在仿真模拟的职业环境下进行学习，彻底做到教学与岗位零距离。</w:t>
      </w:r>
    </w:p>
    <w:p w14:paraId="4AE83FF7">
      <w:pPr>
        <w:keepNext w:val="0"/>
        <w:keepLines w:val="0"/>
        <w:pageBreakBefore w:val="0"/>
        <w:widowControl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lang w:val="en-US" w:eastAsia="zh-CN"/>
        </w:rPr>
        <w:t>4.</w:t>
      </w:r>
      <w:r>
        <w:rPr>
          <w:rFonts w:hint="eastAsia" w:ascii="仿宋" w:hAnsi="仿宋" w:eastAsia="仿宋" w:cs="Times New Roman"/>
          <w:color w:val="000000"/>
          <w:spacing w:val="8"/>
          <w:sz w:val="28"/>
          <w:szCs w:val="28"/>
          <w:shd w:val="clear" w:color="auto" w:fill="FFFFFF"/>
        </w:rPr>
        <w:t>教学方法改革</w:t>
      </w:r>
    </w:p>
    <w:p w14:paraId="246EE9C6">
      <w:pPr>
        <w:keepNext w:val="0"/>
        <w:keepLines w:val="0"/>
        <w:pageBreakBefore w:val="0"/>
        <w:widowControl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rPr>
        <w:t>以强化学生职业能力的培养为目标进行教学方法改革，遵循“学生主体、教师主导” “教、学、做”一体化的理念，由“教给学生知识”向“教会学生学习”发展，培养学生职业能力和综合素养。强调教学过程的开放性和职业性，努力实现“零距离”教学，将理论知识融于实践教学之中，实现“知”与“行”之间的“零距离”接触；理论教学采用“问题式”、“讨论式”、“案例式”等启发式教学法，激励学生参与，增强课堂互动，培养学生获取知识、消化知识的能力，提出问题、分析问题、解决问题的能力以及语言文字表达能力；实践教学采用问题及难点定向式教学等方法。推行现代化教学手段，推动信息化与职业教育深度融合。建立学生自主学习平台，促进优质教学资源共享，拓展学生的学习空间，充分利用现代化教学手段如多媒体、操作录像、虚拟动画等，使课堂教学变抽象为具体，变单调为生动，提高学生学习的兴趣和效果。</w:t>
      </w:r>
    </w:p>
    <w:p w14:paraId="64B0F628">
      <w:pPr>
        <w:keepNext w:val="0"/>
        <w:keepLines w:val="0"/>
        <w:pageBreakBefore w:val="0"/>
        <w:widowControl w:val="0"/>
        <w:shd w:val="clear"/>
        <w:kinsoku/>
        <w:wordWrap/>
        <w:overflowPunct/>
        <w:topLinePunct w:val="0"/>
        <w:autoSpaceDE/>
        <w:autoSpaceDN/>
        <w:bidi w:val="0"/>
        <w:adjustRightInd/>
        <w:snapToGrid/>
        <w:spacing w:line="360" w:lineRule="exact"/>
        <w:ind w:firstLine="592" w:firstLineChars="200"/>
        <w:textAlignment w:val="auto"/>
        <w:rPr>
          <w:rFonts w:hint="eastAsia" w:ascii="仿宋" w:hAnsi="仿宋" w:eastAsia="仿宋" w:cs="Times New Roman"/>
          <w:color w:val="000000"/>
          <w:spacing w:val="8"/>
          <w:sz w:val="28"/>
          <w:szCs w:val="28"/>
          <w:shd w:val="clear" w:color="auto" w:fill="FFFFFF"/>
        </w:rPr>
      </w:pPr>
      <w:r>
        <w:rPr>
          <w:rFonts w:hint="eastAsia" w:ascii="仿宋" w:hAnsi="仿宋" w:eastAsia="仿宋" w:cs="Times New Roman"/>
          <w:color w:val="000000"/>
          <w:spacing w:val="8"/>
          <w:sz w:val="28"/>
          <w:szCs w:val="28"/>
          <w:shd w:val="clear" w:color="auto" w:fill="FFFFFF"/>
        </w:rPr>
        <w:t>结合岗位需要和全国技能大赛赛项标准，采用“项目导向、任务驱动”“以赛促学”教学模式，依据岗位真实工作过程及程序组织教学，从而使学生的综合能力得到提升。</w:t>
      </w:r>
    </w:p>
    <w:p w14:paraId="6A1F6C83">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5C57697B">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楷体" w:cs="Times New Roman"/>
          <w:b/>
          <w:bCs/>
          <w:color w:val="000000"/>
          <w:sz w:val="28"/>
          <w:szCs w:val="28"/>
        </w:rPr>
      </w:pPr>
      <w:r>
        <w:rPr>
          <w:rFonts w:ascii="Times New Roman" w:hAnsi="Times New Roman" w:eastAsia="黑体" w:cs="Times New Roman"/>
          <w:color w:val="000000"/>
          <w:sz w:val="28"/>
          <w:szCs w:val="28"/>
        </w:rPr>
        <w:t>十</w:t>
      </w:r>
      <w:r>
        <w:rPr>
          <w:rFonts w:hint="eastAsia" w:ascii="Times New Roman" w:hAnsi="Times New Roman" w:eastAsia="黑体" w:cs="Times New Roman"/>
          <w:color w:val="000000"/>
          <w:sz w:val="28"/>
          <w:szCs w:val="28"/>
          <w:lang w:val="en-US" w:eastAsia="zh-CN"/>
        </w:rPr>
        <w:t>三</w:t>
      </w:r>
      <w:r>
        <w:rPr>
          <w:rFonts w:ascii="Times New Roman" w:hAnsi="Times New Roman" w:eastAsia="黑体" w:cs="Times New Roman"/>
          <w:color w:val="000000"/>
          <w:sz w:val="28"/>
          <w:szCs w:val="28"/>
        </w:rPr>
        <w:t>、设计说明与审定程序</w:t>
      </w:r>
    </w:p>
    <w:p w14:paraId="5B931C69">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（一）设计说明</w:t>
      </w:r>
    </w:p>
    <w:p w14:paraId="49B6B10B">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
          <w:color w:val="000000"/>
          <w:kern w:val="0"/>
          <w:sz w:val="28"/>
          <w:szCs w:val="28"/>
        </w:rPr>
      </w:pPr>
      <w:r>
        <w:rPr>
          <w:rFonts w:ascii="Times New Roman" w:hAnsi="Times New Roman" w:eastAsia="仿宋"/>
          <w:color w:val="000000"/>
          <w:kern w:val="0"/>
          <w:sz w:val="28"/>
          <w:szCs w:val="28"/>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7193DE30">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（二）审定程序</w:t>
      </w:r>
    </w:p>
    <w:p w14:paraId="5947A9A5">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
          <w:color w:val="000000"/>
          <w:kern w:val="0"/>
          <w:sz w:val="28"/>
          <w:szCs w:val="28"/>
        </w:rPr>
      </w:pPr>
      <w:r>
        <w:rPr>
          <w:rFonts w:ascii="Times New Roman" w:hAnsi="Times New Roman" w:eastAsia="仿宋"/>
          <w:color w:val="000000"/>
          <w:kern w:val="0"/>
          <w:sz w:val="28"/>
          <w:szCs w:val="28"/>
        </w:rPr>
        <w:t>1.教务处对各专业人才培养方案制（修）订的总体原则、形式、结构完整负责，在人才培养方案制（修）订过程中协助各系部开展工作，并协调全院各专业公共类课程的教学安排。</w:t>
      </w:r>
    </w:p>
    <w:p w14:paraId="0F8481AF">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
          <w:color w:val="000000"/>
          <w:kern w:val="0"/>
          <w:sz w:val="28"/>
          <w:szCs w:val="28"/>
        </w:rPr>
      </w:pPr>
      <w:r>
        <w:rPr>
          <w:rFonts w:ascii="Times New Roman" w:hAnsi="Times New Roman" w:eastAsia="仿宋"/>
          <w:color w:val="000000"/>
          <w:kern w:val="0"/>
          <w:sz w:val="28"/>
          <w:szCs w:val="28"/>
        </w:rPr>
        <w:t>2.各专业由专业带头人负责对专业人才培养方案提出具体制（修）订意见与初步方案。</w:t>
      </w:r>
    </w:p>
    <w:p w14:paraId="359F4CC5">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
          <w:color w:val="000000"/>
          <w:kern w:val="0"/>
          <w:sz w:val="28"/>
          <w:szCs w:val="28"/>
        </w:rPr>
      </w:pPr>
      <w:r>
        <w:rPr>
          <w:rFonts w:ascii="Times New Roman" w:hAnsi="Times New Roman" w:eastAsia="仿宋"/>
          <w:color w:val="000000"/>
          <w:kern w:val="0"/>
          <w:sz w:val="28"/>
          <w:szCs w:val="28"/>
        </w:rPr>
        <w:t>3.教研室主任负责组织教研室成员集体讨论形成初稿。</w:t>
      </w:r>
    </w:p>
    <w:p w14:paraId="01DDA697">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
          <w:color w:val="000000"/>
          <w:kern w:val="0"/>
          <w:sz w:val="28"/>
          <w:szCs w:val="28"/>
        </w:rPr>
      </w:pPr>
      <w:r>
        <w:rPr>
          <w:rFonts w:ascii="Times New Roman" w:hAnsi="Times New Roman" w:eastAsia="仿宋"/>
          <w:color w:val="000000"/>
          <w:kern w:val="0"/>
          <w:sz w:val="28"/>
          <w:szCs w:val="28"/>
        </w:rPr>
        <w:t>4.各系部组织专业建设指导委员会（含企业专家）对专业人才培养方案进行初审。</w:t>
      </w:r>
    </w:p>
    <w:p w14:paraId="382138A4">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
          <w:color w:val="000000"/>
          <w:kern w:val="0"/>
          <w:sz w:val="28"/>
          <w:szCs w:val="28"/>
        </w:rPr>
      </w:pPr>
      <w:r>
        <w:rPr>
          <w:rFonts w:ascii="Times New Roman" w:hAnsi="Times New Roman" w:eastAsia="仿宋"/>
          <w:color w:val="000000"/>
          <w:kern w:val="0"/>
          <w:sz w:val="28"/>
          <w:szCs w:val="28"/>
        </w:rPr>
        <w:t>5.教务处组织校内专家组进行论证。</w:t>
      </w:r>
    </w:p>
    <w:p w14:paraId="6336B342">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
          <w:color w:val="000000"/>
          <w:sz w:val="28"/>
          <w:szCs w:val="28"/>
          <w:shd w:val="clear" w:color="auto" w:fill="FFFFFF"/>
        </w:rPr>
      </w:pPr>
      <w:r>
        <w:rPr>
          <w:rFonts w:ascii="Times New Roman" w:hAnsi="Times New Roman" w:eastAsia="仿宋"/>
          <w:color w:val="000000"/>
          <w:kern w:val="0"/>
          <w:sz w:val="28"/>
          <w:szCs w:val="28"/>
        </w:rPr>
        <w:t>6.</w:t>
      </w:r>
      <w:r>
        <w:rPr>
          <w:rFonts w:ascii="Times New Roman" w:hAnsi="Times New Roman" w:eastAsia="仿宋"/>
          <w:color w:val="000000"/>
          <w:sz w:val="28"/>
          <w:szCs w:val="28"/>
          <w:shd w:val="clear" w:color="auto" w:fill="FFFFFF"/>
        </w:rPr>
        <w:t>学院党组织会议审定。</w:t>
      </w:r>
    </w:p>
    <w:p w14:paraId="6D2C6077">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仿宋"/>
          <w:color w:val="000000"/>
          <w:sz w:val="28"/>
          <w:szCs w:val="28"/>
          <w:shd w:val="clear" w:color="auto" w:fill="FFFFFF"/>
        </w:rPr>
      </w:pPr>
      <w:r>
        <w:rPr>
          <w:rFonts w:ascii="Times New Roman" w:hAnsi="Times New Roman" w:eastAsia="仿宋"/>
          <w:color w:val="000000"/>
          <w:sz w:val="28"/>
          <w:szCs w:val="28"/>
          <w:shd w:val="clear" w:color="auto" w:fill="FFFFFF"/>
        </w:rPr>
        <w:t>7.报上级教育行政部门备案。</w:t>
      </w:r>
    </w:p>
    <w:p w14:paraId="3BECE115">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仿宋"/>
          <w:color w:val="000000"/>
          <w:sz w:val="28"/>
          <w:szCs w:val="28"/>
          <w:shd w:val="clear" w:color="auto" w:fill="FFFFFF"/>
        </w:rPr>
      </w:pPr>
      <w:r>
        <w:rPr>
          <w:rFonts w:ascii="Times New Roman" w:hAnsi="Times New Roman" w:eastAsia="仿宋"/>
          <w:color w:val="000000"/>
          <w:sz w:val="28"/>
          <w:szCs w:val="28"/>
          <w:shd w:val="clear" w:color="auto" w:fill="FFFFFF"/>
        </w:rPr>
        <w:t>8.通过学校网站等向社会公开，接受全社会监督。</w:t>
      </w:r>
    </w:p>
    <w:p w14:paraId="409FEDE7">
      <w:pPr>
        <w:pStyle w:val="6"/>
        <w:keepNext w:val="0"/>
        <w:keepLines w:val="0"/>
        <w:pageBreakBefore w:val="0"/>
        <w:shd w:val="clear"/>
        <w:kinsoku/>
        <w:wordWrap/>
        <w:overflowPunct/>
        <w:topLinePunct w:val="0"/>
        <w:autoSpaceDE/>
        <w:autoSpaceDN/>
        <w:bidi w:val="0"/>
        <w:adjustRightInd/>
        <w:snapToGrid/>
        <w:spacing w:line="360" w:lineRule="exact"/>
        <w:ind w:firstLine="0" w:firstLineChars="0"/>
        <w:textAlignment w:val="auto"/>
        <w:rPr>
          <w:rFonts w:hint="eastAsia"/>
          <w:sz w:val="28"/>
          <w:szCs w:val="28"/>
        </w:rPr>
      </w:pPr>
    </w:p>
    <w:p w14:paraId="4866FC2F">
      <w:pPr>
        <w:pStyle w:val="6"/>
        <w:keepNext w:val="0"/>
        <w:keepLines w:val="0"/>
        <w:pageBreakBefore w:val="0"/>
        <w:shd w:val="clear"/>
        <w:kinsoku/>
        <w:wordWrap/>
        <w:overflowPunct/>
        <w:topLinePunct w:val="0"/>
        <w:autoSpaceDE/>
        <w:autoSpaceDN/>
        <w:bidi w:val="0"/>
        <w:adjustRightInd/>
        <w:snapToGrid/>
        <w:spacing w:line="360" w:lineRule="exact"/>
        <w:ind w:firstLine="480"/>
        <w:textAlignment w:val="auto"/>
        <w:rPr>
          <w:rFonts w:hint="default" w:eastAsia="仿宋"/>
          <w:color w:val="000000"/>
          <w:sz w:val="28"/>
          <w:szCs w:val="28"/>
          <w:shd w:val="clear" w:color="auto" w:fill="FFFFFF"/>
          <w:lang w:val="en-US" w:eastAsia="zh-CN"/>
        </w:rPr>
      </w:pPr>
      <w:r>
        <w:rPr>
          <w:rFonts w:hint="eastAsia" w:eastAsia="仿宋"/>
          <w:color w:val="000000"/>
          <w:sz w:val="28"/>
          <w:szCs w:val="28"/>
          <w:shd w:val="clear" w:color="auto" w:fill="FFFFFF"/>
          <w:lang w:val="en-US" w:eastAsia="zh-CN"/>
        </w:rPr>
        <w:t>应急救援技术</w:t>
      </w:r>
      <w:r>
        <w:rPr>
          <w:rFonts w:hint="eastAsia" w:eastAsia="仿宋"/>
          <w:color w:val="000000"/>
          <w:sz w:val="28"/>
          <w:szCs w:val="28"/>
          <w:shd w:val="clear" w:color="auto" w:fill="FFFFFF"/>
        </w:rPr>
        <w:t>专业人才培养方案制定人：</w:t>
      </w:r>
      <w:r>
        <w:rPr>
          <w:rFonts w:hint="eastAsia" w:eastAsia="仿宋"/>
          <w:color w:val="000000"/>
          <w:sz w:val="28"/>
          <w:szCs w:val="28"/>
          <w:shd w:val="clear" w:color="auto" w:fill="FFFFFF"/>
          <w:lang w:val="en-US" w:eastAsia="zh-CN"/>
        </w:rPr>
        <w:t>王永超  呼和</w:t>
      </w:r>
    </w:p>
    <w:p w14:paraId="702EEB1E">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eastAsia="仿宋"/>
          <w:color w:val="000000"/>
          <w:sz w:val="28"/>
          <w:szCs w:val="28"/>
          <w:shd w:val="clear" w:color="auto" w:fill="FFFFFF"/>
        </w:rPr>
      </w:pPr>
      <w:r>
        <w:rPr>
          <w:rFonts w:hint="eastAsia" w:eastAsia="仿宋"/>
          <w:color w:val="000000"/>
          <w:sz w:val="28"/>
          <w:szCs w:val="28"/>
          <w:shd w:val="clear" w:color="auto" w:fill="FFFFFF"/>
          <w:lang w:val="en-US" w:eastAsia="zh-CN"/>
        </w:rPr>
        <w:t>应急救援技术</w:t>
      </w:r>
      <w:r>
        <w:rPr>
          <w:rFonts w:hint="eastAsia" w:eastAsia="仿宋"/>
          <w:color w:val="000000"/>
          <w:sz w:val="28"/>
          <w:szCs w:val="28"/>
          <w:shd w:val="clear" w:color="auto" w:fill="FFFFFF"/>
        </w:rPr>
        <w:t>专业人才培养方案审核人：</w:t>
      </w:r>
      <w:r>
        <w:rPr>
          <w:rFonts w:hint="eastAsia" w:ascii="仿宋" w:hAnsi="仿宋" w:eastAsia="仿宋" w:cs="Times New Roman"/>
          <w:color w:val="000000"/>
          <w:spacing w:val="8"/>
          <w:sz w:val="28"/>
          <w:szCs w:val="28"/>
          <w:shd w:val="clear" w:color="auto" w:fill="FFFFFF"/>
        </w:rPr>
        <w:t>刘明</w:t>
      </w:r>
      <w:r>
        <w:rPr>
          <w:rFonts w:hint="eastAsia" w:ascii="仿宋" w:hAnsi="仿宋" w:eastAsia="仿宋" w:cs="Times New Roman"/>
          <w:color w:val="000000"/>
          <w:spacing w:val="8"/>
          <w:sz w:val="28"/>
          <w:szCs w:val="28"/>
          <w:shd w:val="clear" w:color="auto" w:fill="FFFFFF"/>
          <w:lang w:val="en-US" w:eastAsia="zh-CN"/>
        </w:rPr>
        <w:t xml:space="preserve">  白布日其其格</w:t>
      </w:r>
    </w:p>
    <w:p w14:paraId="5F388115">
      <w:pPr>
        <w:pStyle w:val="6"/>
        <w:keepNext w:val="0"/>
        <w:keepLines w:val="0"/>
        <w:pageBreakBefore w:val="0"/>
        <w:shd w:val="clear"/>
        <w:kinsoku/>
        <w:wordWrap/>
        <w:overflowPunct/>
        <w:topLinePunct w:val="0"/>
        <w:autoSpaceDE/>
        <w:autoSpaceDN/>
        <w:bidi w:val="0"/>
        <w:adjustRightInd/>
        <w:snapToGrid/>
        <w:spacing w:line="360" w:lineRule="exact"/>
        <w:ind w:firstLine="560"/>
        <w:textAlignment w:val="auto"/>
        <w:rPr>
          <w:rFonts w:hint="eastAsia" w:eastAsia="仿宋"/>
          <w:color w:val="000000"/>
          <w:sz w:val="28"/>
          <w:szCs w:val="28"/>
          <w:shd w:val="clear" w:color="auto" w:fill="FFFFFF"/>
          <w:lang w:val="en-US" w:eastAsia="zh-CN"/>
        </w:rPr>
      </w:pPr>
      <w:r>
        <w:rPr>
          <w:rFonts w:hint="eastAsia" w:eastAsia="仿宋"/>
          <w:color w:val="000000"/>
          <w:sz w:val="28"/>
          <w:szCs w:val="28"/>
          <w:shd w:val="clear" w:color="auto" w:fill="FFFFFF"/>
          <w:lang w:val="en-US" w:eastAsia="zh-CN"/>
        </w:rPr>
        <w:t>应急救援技术</w:t>
      </w:r>
      <w:r>
        <w:rPr>
          <w:rFonts w:hint="eastAsia" w:eastAsia="仿宋"/>
          <w:color w:val="000000"/>
          <w:sz w:val="28"/>
          <w:szCs w:val="28"/>
          <w:shd w:val="clear" w:color="auto" w:fill="FFFFFF"/>
        </w:rPr>
        <w:t>专业人才培养方案</w:t>
      </w:r>
      <w:r>
        <w:rPr>
          <w:rFonts w:hint="eastAsia" w:eastAsia="仿宋"/>
          <w:color w:val="000000"/>
          <w:sz w:val="28"/>
          <w:szCs w:val="28"/>
          <w:shd w:val="clear" w:color="auto" w:fill="FFFFFF"/>
          <w:lang w:val="en-US" w:eastAsia="zh-CN"/>
        </w:rPr>
        <w:t>企业专家：薛永文（国家危险化学品应急救援中化舟山队）</w:t>
      </w:r>
    </w:p>
    <w:p w14:paraId="7E8415E2">
      <w:pPr>
        <w:keepNext w:val="0"/>
        <w:keepLines w:val="0"/>
        <w:pageBreakBefore w:val="0"/>
        <w:shd w:val="clear"/>
        <w:kinsoku/>
        <w:wordWrap/>
        <w:overflowPunct/>
        <w:topLinePunct w:val="0"/>
        <w:autoSpaceDE/>
        <w:autoSpaceDN/>
        <w:bidi w:val="0"/>
        <w:adjustRightInd/>
        <w:snapToGrid/>
        <w:spacing w:line="360" w:lineRule="exact"/>
        <w:textAlignment w:val="auto"/>
        <w:rPr>
          <w:rFonts w:hint="eastAsia" w:eastAsia="仿宋"/>
          <w:color w:val="000000"/>
          <w:sz w:val="28"/>
          <w:szCs w:val="28"/>
          <w:shd w:val="clear" w:color="auto" w:fill="FFFFFF"/>
          <w:lang w:val="en-US" w:eastAsia="zh-CN"/>
        </w:rPr>
      </w:pPr>
      <w:r>
        <w:rPr>
          <w:rFonts w:hint="eastAsia" w:eastAsia="仿宋"/>
          <w:color w:val="000000"/>
          <w:sz w:val="28"/>
          <w:szCs w:val="28"/>
          <w:shd w:val="clear" w:color="auto" w:fill="FFFFFF"/>
          <w:lang w:val="en-US" w:eastAsia="zh-CN"/>
        </w:rPr>
        <w:br w:type="page"/>
      </w:r>
    </w:p>
    <w:p w14:paraId="64CB3504">
      <w:pPr>
        <w:spacing w:line="560" w:lineRule="exact"/>
        <w:ind w:firstLine="723" w:firstLineChars="200"/>
        <w:jc w:val="center"/>
        <w:rPr>
          <w:rFonts w:hint="eastAsia" w:ascii="黑体" w:hAnsi="黑体" w:eastAsia="黑体" w:cs="黑体"/>
          <w:b/>
          <w:bCs/>
          <w:color w:val="000000"/>
          <w:kern w:val="0"/>
          <w:sz w:val="36"/>
          <w:szCs w:val="36"/>
        </w:rPr>
      </w:pPr>
      <w:r>
        <w:rPr>
          <w:rFonts w:hint="eastAsia" w:ascii="黑体" w:hAnsi="黑体" w:eastAsia="黑体" w:cs="黑体"/>
          <w:b/>
          <w:bCs/>
          <w:color w:val="000000"/>
          <w:kern w:val="0"/>
          <w:sz w:val="36"/>
          <w:szCs w:val="36"/>
        </w:rPr>
        <w:t>电梯工程技术专业人才培养方案</w:t>
      </w:r>
    </w:p>
    <w:p w14:paraId="449ED6B6">
      <w:pPr>
        <w:numPr>
          <w:ilvl w:val="0"/>
          <w:numId w:val="0"/>
        </w:numPr>
        <w:overflowPunct w:val="0"/>
        <w:adjustRightInd w:val="0"/>
        <w:snapToGrid w:val="0"/>
        <w:ind w:firstLine="560" w:firstLineChars="200"/>
        <w:jc w:val="left"/>
        <w:rPr>
          <w:rFonts w:hint="eastAsia" w:ascii="黑体" w:hAnsi="黑体" w:eastAsia="黑体" w:cs="黑体"/>
          <w:sz w:val="28"/>
          <w:szCs w:val="28"/>
        </w:rPr>
      </w:pPr>
      <w:r>
        <w:rPr>
          <w:rFonts w:hint="eastAsia" w:ascii="黑体" w:hAnsi="黑体" w:eastAsia="黑体" w:cs="黑体"/>
          <w:sz w:val="28"/>
          <w:szCs w:val="28"/>
          <w:lang w:val="en-US" w:eastAsia="zh-CN"/>
        </w:rPr>
        <w:t>一、</w:t>
      </w:r>
      <w:r>
        <w:rPr>
          <w:rFonts w:hint="eastAsia" w:ascii="黑体" w:hAnsi="黑体" w:eastAsia="黑体" w:cs="黑体"/>
          <w:sz w:val="28"/>
          <w:szCs w:val="28"/>
        </w:rPr>
        <w:t xml:space="preserve">概述 </w:t>
      </w:r>
    </w:p>
    <w:p w14:paraId="68CD7662">
      <w:pPr>
        <w:keepNext w:val="0"/>
        <w:keepLines w:val="0"/>
        <w:pageBreakBefore w:val="0"/>
        <w:widowControl w:val="0"/>
        <w:kinsoku/>
        <w:wordWrap/>
        <w:topLinePunct w:val="0"/>
        <w:autoSpaceDE/>
        <w:autoSpaceDN/>
        <w:bidi w:val="0"/>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为适应科技发展、技术进步对行业生产、建设、管理、服务等领域带来的新变化，顺应电梯行业数字化、网络化、智能化、绿色化发展的新趋势，对接新产业、新业态、新模式下 电梯安装维修、特种设备检验检测、特种设备管理和应用、物联网安装调试等岗位（群）的新要求，不断满足电梯行业高质量发展对高素质技能人才的需求，推动职业教育专业升级和 数字化改造，提高人才培养质量，遵循推进现代职业教育高质量发展的总体要求，参照国家相关标准编制要求，制订本标准。</w:t>
      </w:r>
    </w:p>
    <w:p w14:paraId="174420F5">
      <w:pPr>
        <w:keepNext w:val="0"/>
        <w:keepLines w:val="0"/>
        <w:pageBreakBefore w:val="0"/>
        <w:widowControl w:val="0"/>
        <w:numPr>
          <w:ilvl w:val="0"/>
          <w:numId w:val="1"/>
        </w:numPr>
        <w:kinsoku/>
        <w:wordWrap/>
        <w:overflowPunct w:val="0"/>
        <w:topLinePunct w:val="0"/>
        <w:autoSpaceDE/>
        <w:autoSpaceDN/>
        <w:bidi w:val="0"/>
        <w:adjustRightInd w:val="0"/>
        <w:snapToGrid w:val="0"/>
        <w:spacing w:line="360" w:lineRule="exact"/>
        <w:ind w:firstLine="560" w:firstLineChars="200"/>
        <w:jc w:val="left"/>
        <w:textAlignment w:val="auto"/>
        <w:rPr>
          <w:rFonts w:hint="eastAsia" w:ascii="黑体" w:hAnsi="黑体" w:eastAsia="黑体" w:cs="黑体"/>
          <w:sz w:val="28"/>
          <w:szCs w:val="28"/>
        </w:rPr>
      </w:pPr>
      <w:r>
        <w:rPr>
          <w:rFonts w:hint="eastAsia" w:ascii="黑体" w:hAnsi="黑体" w:eastAsia="黑体" w:cs="黑体"/>
          <w:sz w:val="28"/>
          <w:szCs w:val="28"/>
        </w:rPr>
        <w:t>专业名称（专业代码）</w:t>
      </w:r>
    </w:p>
    <w:p w14:paraId="2B860793">
      <w:pPr>
        <w:keepNext w:val="0"/>
        <w:keepLines w:val="0"/>
        <w:pageBreakBefore w:val="0"/>
        <w:widowControl w:val="0"/>
        <w:kinsoku/>
        <w:wordWrap/>
        <w:topLinePunct w:val="0"/>
        <w:autoSpaceDE/>
        <w:autoSpaceDN/>
        <w:bidi w:val="0"/>
        <w:spacing w:line="360" w:lineRule="exact"/>
        <w:ind w:firstLine="560" w:firstLineChars="200"/>
        <w:textAlignment w:val="auto"/>
        <w:rPr>
          <w:rFonts w:eastAsia="仿宋"/>
          <w:color w:val="000000"/>
          <w:kern w:val="0"/>
          <w:sz w:val="24"/>
          <w:szCs w:val="24"/>
        </w:rPr>
      </w:pPr>
      <w:r>
        <w:rPr>
          <w:rFonts w:hint="eastAsia" w:ascii="仿宋" w:hAnsi="仿宋" w:eastAsia="仿宋" w:cs="仿宋"/>
          <w:sz w:val="28"/>
          <w:szCs w:val="28"/>
          <w:lang w:val="en-US" w:eastAsia="zh-CN"/>
        </w:rPr>
        <w:t>电梯工程技术（460206）</w:t>
      </w:r>
    </w:p>
    <w:p w14:paraId="0ACBB166">
      <w:pPr>
        <w:keepNext w:val="0"/>
        <w:keepLines w:val="0"/>
        <w:pageBreakBefore w:val="0"/>
        <w:widowControl w:val="0"/>
        <w:kinsoku/>
        <w:wordWrap/>
        <w:topLinePunct w:val="0"/>
        <w:autoSpaceDE/>
        <w:autoSpaceDN/>
        <w:bidi w:val="0"/>
        <w:spacing w:line="360" w:lineRule="exact"/>
        <w:ind w:firstLine="560" w:firstLineChars="200"/>
        <w:textAlignment w:val="auto"/>
        <w:rPr>
          <w:rFonts w:eastAsia="黑体"/>
          <w:color w:val="000000"/>
          <w:kern w:val="0"/>
          <w:sz w:val="28"/>
          <w:szCs w:val="28"/>
        </w:rPr>
      </w:pPr>
      <w:r>
        <w:rPr>
          <w:rFonts w:hint="eastAsia" w:eastAsia="黑体"/>
          <w:color w:val="000000"/>
          <w:kern w:val="0"/>
          <w:sz w:val="28"/>
          <w:szCs w:val="28"/>
          <w:lang w:val="en-US" w:eastAsia="zh-CN"/>
        </w:rPr>
        <w:t>三</w:t>
      </w:r>
      <w:r>
        <w:rPr>
          <w:rFonts w:eastAsia="黑体"/>
          <w:color w:val="000000"/>
          <w:kern w:val="0"/>
          <w:sz w:val="28"/>
          <w:szCs w:val="28"/>
        </w:rPr>
        <w:t xml:space="preserve">、入学要求 </w:t>
      </w:r>
    </w:p>
    <w:p w14:paraId="02E7283B">
      <w:pPr>
        <w:keepNext w:val="0"/>
        <w:keepLines w:val="0"/>
        <w:pageBreakBefore w:val="0"/>
        <w:widowControl w:val="0"/>
        <w:kinsoku/>
        <w:wordWrap/>
        <w:topLinePunct w:val="0"/>
        <w:autoSpaceDE/>
        <w:autoSpaceDN/>
        <w:bidi w:val="0"/>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普通高级中学毕业、中等职业学校毕业或具备同等学力。</w:t>
      </w:r>
    </w:p>
    <w:p w14:paraId="7C3C72D8">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exact"/>
        <w:ind w:firstLine="560" w:firstLineChars="200"/>
        <w:jc w:val="left"/>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四、基本修业年限 </w:t>
      </w:r>
    </w:p>
    <w:p w14:paraId="41FFE4E1">
      <w:pPr>
        <w:keepNext w:val="0"/>
        <w:keepLines w:val="0"/>
        <w:pageBreakBefore w:val="0"/>
        <w:widowControl w:val="0"/>
        <w:kinsoku/>
        <w:wordWrap/>
        <w:topLinePunct w:val="0"/>
        <w:autoSpaceDE/>
        <w:autoSpaceDN/>
        <w:bidi w:val="0"/>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三年。</w:t>
      </w:r>
    </w:p>
    <w:p w14:paraId="25EEF482">
      <w:pPr>
        <w:keepNext w:val="0"/>
        <w:keepLines w:val="0"/>
        <w:pageBreakBefore w:val="0"/>
        <w:widowControl w:val="0"/>
        <w:kinsoku/>
        <w:wordWrap/>
        <w:topLinePunct w:val="0"/>
        <w:autoSpaceDE/>
        <w:autoSpaceDN/>
        <w:bidi w:val="0"/>
        <w:spacing w:line="360" w:lineRule="exact"/>
        <w:ind w:firstLine="560" w:firstLineChars="200"/>
        <w:textAlignment w:val="auto"/>
        <w:rPr>
          <w:rFonts w:eastAsia="黑体"/>
          <w:color w:val="000000"/>
          <w:kern w:val="0"/>
          <w:sz w:val="28"/>
          <w:szCs w:val="28"/>
        </w:rPr>
      </w:pPr>
      <w:r>
        <w:rPr>
          <w:rFonts w:hint="eastAsia" w:eastAsia="黑体"/>
          <w:color w:val="000000"/>
          <w:kern w:val="0"/>
          <w:sz w:val="28"/>
          <w:szCs w:val="28"/>
          <w:lang w:val="en-US" w:eastAsia="zh-CN"/>
        </w:rPr>
        <w:t>五</w:t>
      </w:r>
      <w:r>
        <w:rPr>
          <w:rFonts w:eastAsia="黑体"/>
          <w:color w:val="000000"/>
          <w:kern w:val="0"/>
          <w:sz w:val="28"/>
          <w:szCs w:val="28"/>
        </w:rPr>
        <w:t>、职业面向</w:t>
      </w:r>
    </w:p>
    <w:p w14:paraId="05D3E49F">
      <w:pPr>
        <w:keepNext w:val="0"/>
        <w:keepLines w:val="0"/>
        <w:pageBreakBefore w:val="0"/>
        <w:widowControl w:val="0"/>
        <w:kinsoku/>
        <w:wordWrap/>
        <w:topLinePunct w:val="0"/>
        <w:autoSpaceDE/>
        <w:autoSpaceDN/>
        <w:bidi w:val="0"/>
        <w:spacing w:line="360" w:lineRule="exact"/>
        <w:ind w:firstLine="560" w:firstLineChars="200"/>
        <w:jc w:val="center"/>
        <w:textAlignment w:val="auto"/>
        <w:rPr>
          <w:rFonts w:eastAsia="黑体"/>
          <w:color w:val="000000"/>
          <w:kern w:val="0"/>
          <w:sz w:val="28"/>
          <w:szCs w:val="28"/>
        </w:rPr>
      </w:pPr>
      <w:r>
        <w:rPr>
          <w:rFonts w:eastAsia="仿宋"/>
          <w:color w:val="000000"/>
          <w:kern w:val="0"/>
          <w:sz w:val="28"/>
          <w:szCs w:val="28"/>
        </w:rPr>
        <w:t xml:space="preserve">表1  本专业职业面向 </w:t>
      </w:r>
    </w:p>
    <w:tbl>
      <w:tblPr>
        <w:tblStyle w:val="13"/>
        <w:tblW w:w="900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1104"/>
        <w:gridCol w:w="1544"/>
        <w:gridCol w:w="2207"/>
        <w:gridCol w:w="2588"/>
      </w:tblGrid>
      <w:tr w14:paraId="6B9F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57" w:type="dxa"/>
            <w:noWrap w:val="0"/>
            <w:vAlign w:val="center"/>
          </w:tcPr>
          <w:p w14:paraId="5ADB85CE">
            <w:pPr>
              <w:spacing w:line="320" w:lineRule="exact"/>
              <w:jc w:val="center"/>
              <w:rPr>
                <w:rFonts w:eastAsia="仿宋"/>
                <w:b/>
                <w:bCs/>
                <w:color w:val="000000"/>
                <w:kern w:val="0"/>
                <w:sz w:val="24"/>
                <w:szCs w:val="24"/>
              </w:rPr>
            </w:pPr>
            <w:r>
              <w:rPr>
                <w:rFonts w:eastAsia="仿宋"/>
                <w:b/>
                <w:bCs/>
                <w:color w:val="000000"/>
                <w:kern w:val="0"/>
                <w:sz w:val="24"/>
                <w:szCs w:val="24"/>
              </w:rPr>
              <w:t>所属专业</w:t>
            </w:r>
          </w:p>
          <w:p w14:paraId="37397773">
            <w:pPr>
              <w:spacing w:line="320" w:lineRule="exact"/>
              <w:jc w:val="center"/>
              <w:rPr>
                <w:rFonts w:eastAsia="仿宋"/>
                <w:b/>
                <w:bCs/>
                <w:color w:val="000000"/>
                <w:kern w:val="0"/>
                <w:sz w:val="24"/>
                <w:szCs w:val="24"/>
              </w:rPr>
            </w:pPr>
            <w:r>
              <w:rPr>
                <w:rFonts w:eastAsia="仿宋"/>
                <w:b/>
                <w:bCs/>
                <w:color w:val="000000"/>
                <w:kern w:val="0"/>
                <w:sz w:val="24"/>
                <w:szCs w:val="24"/>
              </w:rPr>
              <w:t>大类</w:t>
            </w:r>
          </w:p>
          <w:p w14:paraId="3886CD7D">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1104" w:type="dxa"/>
            <w:noWrap w:val="0"/>
            <w:vAlign w:val="center"/>
          </w:tcPr>
          <w:p w14:paraId="422B5C0C">
            <w:pPr>
              <w:spacing w:line="320" w:lineRule="exact"/>
              <w:jc w:val="center"/>
              <w:rPr>
                <w:rFonts w:eastAsia="仿宋"/>
                <w:b/>
                <w:bCs/>
                <w:color w:val="000000"/>
                <w:kern w:val="0"/>
                <w:sz w:val="24"/>
                <w:szCs w:val="24"/>
              </w:rPr>
            </w:pPr>
            <w:r>
              <w:rPr>
                <w:rFonts w:eastAsia="仿宋"/>
                <w:b/>
                <w:bCs/>
                <w:color w:val="000000"/>
                <w:kern w:val="0"/>
                <w:sz w:val="24"/>
                <w:szCs w:val="24"/>
              </w:rPr>
              <w:t>所属</w:t>
            </w:r>
          </w:p>
          <w:p w14:paraId="2CECDE98">
            <w:pPr>
              <w:spacing w:line="320" w:lineRule="exact"/>
              <w:jc w:val="center"/>
              <w:rPr>
                <w:rFonts w:eastAsia="仿宋"/>
                <w:b/>
                <w:bCs/>
                <w:color w:val="000000"/>
                <w:kern w:val="0"/>
                <w:sz w:val="24"/>
                <w:szCs w:val="24"/>
              </w:rPr>
            </w:pPr>
            <w:r>
              <w:rPr>
                <w:rFonts w:eastAsia="仿宋"/>
                <w:b/>
                <w:bCs/>
                <w:color w:val="000000"/>
                <w:kern w:val="0"/>
                <w:sz w:val="24"/>
                <w:szCs w:val="24"/>
              </w:rPr>
              <w:t>专业类</w:t>
            </w:r>
          </w:p>
          <w:p w14:paraId="0D251649">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1544" w:type="dxa"/>
            <w:noWrap w:val="0"/>
            <w:vAlign w:val="center"/>
          </w:tcPr>
          <w:p w14:paraId="18BD8498">
            <w:pPr>
              <w:spacing w:line="320" w:lineRule="exact"/>
              <w:jc w:val="center"/>
              <w:rPr>
                <w:rFonts w:eastAsia="仿宋"/>
                <w:b/>
                <w:bCs/>
                <w:color w:val="000000"/>
                <w:kern w:val="0"/>
                <w:sz w:val="24"/>
                <w:szCs w:val="24"/>
              </w:rPr>
            </w:pPr>
            <w:r>
              <w:rPr>
                <w:rFonts w:eastAsia="仿宋"/>
                <w:b/>
                <w:bCs/>
                <w:color w:val="000000"/>
                <w:kern w:val="0"/>
                <w:sz w:val="24"/>
                <w:szCs w:val="24"/>
              </w:rPr>
              <w:t>对应行业</w:t>
            </w:r>
          </w:p>
          <w:p w14:paraId="4B11FFCD">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2207" w:type="dxa"/>
            <w:noWrap w:val="0"/>
            <w:vAlign w:val="center"/>
          </w:tcPr>
          <w:p w14:paraId="28FC598A">
            <w:pPr>
              <w:spacing w:line="320" w:lineRule="exact"/>
              <w:jc w:val="center"/>
              <w:rPr>
                <w:rFonts w:eastAsia="仿宋"/>
                <w:b/>
                <w:bCs/>
                <w:color w:val="000000"/>
                <w:kern w:val="0"/>
                <w:sz w:val="24"/>
                <w:szCs w:val="24"/>
              </w:rPr>
            </w:pPr>
            <w:r>
              <w:rPr>
                <w:rFonts w:eastAsia="仿宋"/>
                <w:b/>
                <w:bCs/>
                <w:color w:val="000000"/>
                <w:kern w:val="0"/>
                <w:sz w:val="24"/>
                <w:szCs w:val="24"/>
              </w:rPr>
              <w:t>主要职业类别</w:t>
            </w:r>
          </w:p>
          <w:p w14:paraId="270D927A">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2588" w:type="dxa"/>
            <w:noWrap w:val="0"/>
            <w:vAlign w:val="center"/>
          </w:tcPr>
          <w:p w14:paraId="113FAF76">
            <w:pPr>
              <w:spacing w:line="320" w:lineRule="exact"/>
              <w:jc w:val="center"/>
              <w:rPr>
                <w:rFonts w:eastAsia="仿宋"/>
                <w:b/>
                <w:bCs/>
                <w:color w:val="000000"/>
                <w:kern w:val="0"/>
                <w:sz w:val="24"/>
                <w:szCs w:val="24"/>
              </w:rPr>
            </w:pPr>
            <w:r>
              <w:rPr>
                <w:rFonts w:eastAsia="仿宋"/>
                <w:b/>
                <w:bCs/>
                <w:color w:val="000000"/>
                <w:kern w:val="0"/>
                <w:sz w:val="24"/>
                <w:szCs w:val="24"/>
              </w:rPr>
              <w:t>主要岗位群或</w:t>
            </w:r>
          </w:p>
          <w:p w14:paraId="1BFC8F62">
            <w:pPr>
              <w:spacing w:line="320" w:lineRule="exact"/>
              <w:jc w:val="center"/>
              <w:rPr>
                <w:rFonts w:eastAsia="仿宋"/>
                <w:b/>
                <w:bCs/>
                <w:color w:val="000000"/>
                <w:kern w:val="0"/>
                <w:sz w:val="24"/>
                <w:szCs w:val="24"/>
              </w:rPr>
            </w:pPr>
            <w:r>
              <w:rPr>
                <w:rFonts w:eastAsia="仿宋"/>
                <w:b/>
                <w:bCs/>
                <w:color w:val="000000"/>
                <w:kern w:val="0"/>
                <w:sz w:val="24"/>
                <w:szCs w:val="24"/>
              </w:rPr>
              <w:t>技术领域举例</w:t>
            </w:r>
          </w:p>
        </w:tc>
      </w:tr>
      <w:tr w14:paraId="023C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557" w:type="dxa"/>
            <w:noWrap w:val="0"/>
            <w:vAlign w:val="top"/>
          </w:tcPr>
          <w:p w14:paraId="6827F827">
            <w:pPr>
              <w:spacing w:line="320" w:lineRule="exact"/>
              <w:jc w:val="center"/>
              <w:rPr>
                <w:rFonts w:hint="eastAsia" w:ascii="仿宋" w:hAnsi="仿宋" w:eastAsia="仿宋" w:cs="仿宋"/>
                <w:kern w:val="0"/>
                <w:sz w:val="24"/>
                <w:szCs w:val="24"/>
                <w:lang w:eastAsia="en-US"/>
              </w:rPr>
            </w:pPr>
            <w:r>
              <w:rPr>
                <w:rFonts w:hint="eastAsia" w:ascii="仿宋" w:hAnsi="仿宋" w:eastAsia="仿宋" w:cs="仿宋"/>
                <w:kern w:val="0"/>
                <w:sz w:val="24"/>
                <w:szCs w:val="24"/>
                <w:lang w:eastAsia="en-US"/>
              </w:rPr>
              <w:t>装备制造 大类</w:t>
            </w:r>
          </w:p>
          <w:p w14:paraId="793C5927">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lang w:eastAsia="en-US"/>
              </w:rPr>
              <w:t>(46)</w:t>
            </w:r>
          </w:p>
        </w:tc>
        <w:tc>
          <w:tcPr>
            <w:tcW w:w="1104" w:type="dxa"/>
            <w:noWrap w:val="0"/>
            <w:vAlign w:val="top"/>
          </w:tcPr>
          <w:p w14:paraId="26DB3CBF">
            <w:pPr>
              <w:spacing w:line="320" w:lineRule="exact"/>
              <w:jc w:val="center"/>
              <w:rPr>
                <w:rFonts w:hint="eastAsia" w:ascii="仿宋" w:hAnsi="仿宋" w:eastAsia="仿宋" w:cs="仿宋"/>
                <w:kern w:val="0"/>
                <w:sz w:val="24"/>
                <w:szCs w:val="24"/>
                <w:lang w:eastAsia="en-US"/>
              </w:rPr>
            </w:pPr>
            <w:r>
              <w:rPr>
                <w:rFonts w:hint="eastAsia" w:ascii="仿宋" w:hAnsi="仿宋" w:eastAsia="仿宋" w:cs="仿宋"/>
                <w:kern w:val="0"/>
                <w:sz w:val="24"/>
                <w:szCs w:val="24"/>
                <w:lang w:eastAsia="en-US"/>
              </w:rPr>
              <w:t>机电设备类</w:t>
            </w:r>
          </w:p>
          <w:p w14:paraId="38B4B3FB">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lang w:eastAsia="en-US"/>
              </w:rPr>
              <w:t>(4602)</w:t>
            </w:r>
          </w:p>
        </w:tc>
        <w:tc>
          <w:tcPr>
            <w:tcW w:w="1544" w:type="dxa"/>
            <w:noWrap w:val="0"/>
            <w:vAlign w:val="top"/>
          </w:tcPr>
          <w:p w14:paraId="179310B4">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通用设备  制造业中 的物料搬  运设备制造(C3435)</w:t>
            </w:r>
          </w:p>
        </w:tc>
        <w:tc>
          <w:tcPr>
            <w:tcW w:w="2207" w:type="dxa"/>
            <w:noWrap w:val="0"/>
            <w:vAlign w:val="top"/>
          </w:tcPr>
          <w:p w14:paraId="5F17C6E3">
            <w:pPr>
              <w:spacing w:line="320" w:lineRule="exact"/>
              <w:ind w:firstLine="480" w:firstLineChars="200"/>
              <w:jc w:val="center"/>
              <w:rPr>
                <w:rFonts w:hint="eastAsia" w:ascii="仿宋" w:hAnsi="仿宋" w:eastAsia="仿宋" w:cs="仿宋"/>
                <w:kern w:val="0"/>
                <w:sz w:val="24"/>
                <w:szCs w:val="24"/>
              </w:rPr>
            </w:pPr>
            <w:r>
              <w:rPr>
                <w:rFonts w:hint="eastAsia" w:ascii="仿宋" w:hAnsi="仿宋" w:eastAsia="仿宋" w:cs="仿宋"/>
                <w:kern w:val="0"/>
                <w:sz w:val="24"/>
                <w:szCs w:val="24"/>
              </w:rPr>
              <w:t>电梯\升降机安装人员(6-20-04)</w:t>
            </w:r>
          </w:p>
          <w:p w14:paraId="4164DA15">
            <w:pPr>
              <w:spacing w:line="320" w:lineRule="exact"/>
              <w:ind w:firstLine="480" w:firstLineChars="200"/>
              <w:jc w:val="center"/>
              <w:rPr>
                <w:rFonts w:hint="eastAsia" w:ascii="仿宋" w:hAnsi="仿宋" w:eastAsia="仿宋" w:cs="仿宋"/>
                <w:kern w:val="0"/>
                <w:sz w:val="24"/>
                <w:szCs w:val="24"/>
              </w:rPr>
            </w:pPr>
            <w:r>
              <w:rPr>
                <w:rFonts w:hint="eastAsia" w:ascii="仿宋" w:hAnsi="仿宋" w:eastAsia="仿宋" w:cs="仿宋"/>
                <w:kern w:val="0"/>
                <w:sz w:val="24"/>
                <w:szCs w:val="24"/>
              </w:rPr>
              <w:t>电梯\升降机修理维护人员(6-20-05)</w:t>
            </w:r>
          </w:p>
        </w:tc>
        <w:tc>
          <w:tcPr>
            <w:tcW w:w="2588" w:type="dxa"/>
            <w:noWrap w:val="0"/>
            <w:vAlign w:val="top"/>
          </w:tcPr>
          <w:p w14:paraId="5470F78C">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电梯生产制造</w:t>
            </w:r>
          </w:p>
          <w:p w14:paraId="02418D24">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安装与维护行业</w:t>
            </w:r>
          </w:p>
          <w:p w14:paraId="33EDD13C">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从事电梯安装</w:t>
            </w:r>
          </w:p>
          <w:p w14:paraId="15BF8AB4">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调试、检修</w:t>
            </w:r>
          </w:p>
          <w:p w14:paraId="141CD135">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维护与保养</w:t>
            </w:r>
          </w:p>
          <w:p w14:paraId="1E3E6561">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项目管理</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产品销售</w:t>
            </w:r>
          </w:p>
          <w:p w14:paraId="12C01221">
            <w:pPr>
              <w:spacing w:line="320" w:lineRule="exact"/>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rPr>
              <w:t>质量管理和电梯的安全运行与检测</w:t>
            </w:r>
          </w:p>
        </w:tc>
      </w:tr>
    </w:tbl>
    <w:p w14:paraId="468B252E">
      <w:pPr>
        <w:spacing w:line="320" w:lineRule="exact"/>
        <w:ind w:firstLine="560" w:firstLineChars="200"/>
        <w:jc w:val="center"/>
        <w:rPr>
          <w:rFonts w:eastAsia="仿宋"/>
          <w:color w:val="000000"/>
          <w:kern w:val="0"/>
          <w:sz w:val="28"/>
          <w:szCs w:val="28"/>
        </w:rPr>
      </w:pPr>
    </w:p>
    <w:p w14:paraId="4531D571">
      <w:pPr>
        <w:spacing w:line="320" w:lineRule="exact"/>
        <w:ind w:firstLine="560" w:firstLineChars="200"/>
        <w:jc w:val="center"/>
        <w:rPr>
          <w:rFonts w:eastAsia="仿宋"/>
          <w:color w:val="000000"/>
          <w:kern w:val="0"/>
          <w:sz w:val="28"/>
          <w:szCs w:val="28"/>
        </w:rPr>
      </w:pPr>
      <w:r>
        <w:rPr>
          <w:rFonts w:eastAsia="仿宋"/>
          <w:color w:val="000000"/>
          <w:kern w:val="0"/>
          <w:sz w:val="28"/>
          <w:szCs w:val="28"/>
        </w:rPr>
        <w:t>表2  本专业职业技能等级证书一览表</w:t>
      </w:r>
    </w:p>
    <w:tbl>
      <w:tblPr>
        <w:tblStyle w:val="13"/>
        <w:tblW w:w="9017"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086"/>
        <w:gridCol w:w="845"/>
        <w:gridCol w:w="4586"/>
        <w:gridCol w:w="776"/>
      </w:tblGrid>
      <w:tr w14:paraId="420E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4" w:type="dxa"/>
            <w:noWrap w:val="0"/>
            <w:vAlign w:val="center"/>
          </w:tcPr>
          <w:p w14:paraId="5AE33E6D">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086" w:type="dxa"/>
            <w:noWrap w:val="0"/>
            <w:vAlign w:val="center"/>
          </w:tcPr>
          <w:p w14:paraId="52B6769F">
            <w:pPr>
              <w:spacing w:line="320" w:lineRule="exact"/>
              <w:jc w:val="center"/>
              <w:rPr>
                <w:rFonts w:eastAsia="仿宋"/>
                <w:b/>
                <w:bCs/>
                <w:color w:val="000000"/>
                <w:kern w:val="0"/>
                <w:sz w:val="24"/>
                <w:szCs w:val="24"/>
              </w:rPr>
            </w:pPr>
            <w:r>
              <w:rPr>
                <w:rFonts w:eastAsia="仿宋"/>
                <w:b/>
                <w:bCs/>
                <w:color w:val="000000"/>
                <w:kern w:val="0"/>
                <w:sz w:val="24"/>
                <w:szCs w:val="24"/>
              </w:rPr>
              <w:t>证书名称</w:t>
            </w:r>
          </w:p>
        </w:tc>
        <w:tc>
          <w:tcPr>
            <w:tcW w:w="845" w:type="dxa"/>
            <w:noWrap w:val="0"/>
            <w:vAlign w:val="center"/>
          </w:tcPr>
          <w:p w14:paraId="5ED401F3">
            <w:pPr>
              <w:spacing w:line="320" w:lineRule="exact"/>
              <w:jc w:val="center"/>
              <w:rPr>
                <w:rFonts w:eastAsia="仿宋"/>
                <w:b/>
                <w:bCs/>
                <w:color w:val="000000"/>
                <w:kern w:val="0"/>
                <w:sz w:val="24"/>
                <w:szCs w:val="24"/>
              </w:rPr>
            </w:pPr>
            <w:r>
              <w:rPr>
                <w:rFonts w:eastAsia="仿宋"/>
                <w:b/>
                <w:bCs/>
                <w:color w:val="000000"/>
                <w:kern w:val="0"/>
                <w:sz w:val="24"/>
                <w:szCs w:val="24"/>
              </w:rPr>
              <w:t>等级</w:t>
            </w:r>
          </w:p>
        </w:tc>
        <w:tc>
          <w:tcPr>
            <w:tcW w:w="4586" w:type="dxa"/>
            <w:noWrap w:val="0"/>
            <w:vAlign w:val="center"/>
          </w:tcPr>
          <w:p w14:paraId="5E9EA2F3">
            <w:pPr>
              <w:spacing w:line="320" w:lineRule="exact"/>
              <w:jc w:val="center"/>
              <w:rPr>
                <w:rFonts w:eastAsia="仿宋"/>
                <w:b/>
                <w:bCs/>
                <w:color w:val="000000"/>
                <w:kern w:val="0"/>
                <w:sz w:val="24"/>
                <w:szCs w:val="24"/>
              </w:rPr>
            </w:pPr>
            <w:r>
              <w:rPr>
                <w:rFonts w:eastAsia="仿宋"/>
                <w:b/>
                <w:bCs/>
                <w:color w:val="000000"/>
                <w:kern w:val="0"/>
                <w:sz w:val="24"/>
                <w:szCs w:val="24"/>
              </w:rPr>
              <w:t>证书颁证单位</w:t>
            </w:r>
          </w:p>
        </w:tc>
        <w:tc>
          <w:tcPr>
            <w:tcW w:w="776" w:type="dxa"/>
            <w:noWrap w:val="0"/>
            <w:vAlign w:val="center"/>
          </w:tcPr>
          <w:p w14:paraId="5B212A85">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14FA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724" w:type="dxa"/>
            <w:noWrap w:val="0"/>
            <w:vAlign w:val="center"/>
          </w:tcPr>
          <w:p w14:paraId="1028C3CC">
            <w:pPr>
              <w:spacing w:line="320" w:lineRule="exact"/>
              <w:jc w:val="center"/>
              <w:rPr>
                <w:rFonts w:eastAsia="仿宋"/>
                <w:color w:val="000000"/>
                <w:kern w:val="0"/>
                <w:sz w:val="24"/>
                <w:szCs w:val="24"/>
              </w:rPr>
            </w:pPr>
            <w:r>
              <w:rPr>
                <w:rFonts w:hint="eastAsia" w:ascii="仿宋" w:hAnsi="仿宋" w:eastAsia="仿宋" w:cs="仿宋"/>
                <w:kern w:val="0"/>
                <w:sz w:val="24"/>
                <w:szCs w:val="24"/>
              </w:rPr>
              <w:t>1</w:t>
            </w:r>
          </w:p>
        </w:tc>
        <w:tc>
          <w:tcPr>
            <w:tcW w:w="2086" w:type="dxa"/>
            <w:noWrap w:val="0"/>
            <w:vAlign w:val="center"/>
          </w:tcPr>
          <w:p w14:paraId="47059920">
            <w:pPr>
              <w:spacing w:line="320" w:lineRule="exact"/>
              <w:jc w:val="center"/>
              <w:rPr>
                <w:rFonts w:eastAsia="仿宋"/>
                <w:color w:val="000000"/>
                <w:kern w:val="0"/>
                <w:sz w:val="24"/>
                <w:szCs w:val="24"/>
              </w:rPr>
            </w:pPr>
            <w:r>
              <w:rPr>
                <w:rFonts w:hint="eastAsia" w:ascii="仿宋" w:hAnsi="仿宋" w:eastAsia="仿宋" w:cs="仿宋"/>
                <w:kern w:val="0"/>
                <w:sz w:val="24"/>
                <w:szCs w:val="24"/>
              </w:rPr>
              <w:t>电梯安装维修工</w:t>
            </w:r>
          </w:p>
        </w:tc>
        <w:tc>
          <w:tcPr>
            <w:tcW w:w="845" w:type="dxa"/>
            <w:noWrap w:val="0"/>
            <w:vAlign w:val="center"/>
          </w:tcPr>
          <w:p w14:paraId="62F9B105">
            <w:pPr>
              <w:spacing w:line="320" w:lineRule="exact"/>
              <w:jc w:val="center"/>
              <w:rPr>
                <w:rFonts w:hint="eastAsia" w:eastAsia="仿宋"/>
                <w:color w:val="000000"/>
                <w:kern w:val="0"/>
                <w:sz w:val="24"/>
                <w:szCs w:val="24"/>
              </w:rPr>
            </w:pPr>
            <w:r>
              <w:rPr>
                <w:rFonts w:hint="eastAsia" w:ascii="仿宋" w:hAnsi="仿宋" w:eastAsia="仿宋" w:cs="仿宋"/>
                <w:kern w:val="0"/>
                <w:sz w:val="24"/>
                <w:szCs w:val="24"/>
              </w:rPr>
              <w:t>四级</w:t>
            </w:r>
          </w:p>
        </w:tc>
        <w:tc>
          <w:tcPr>
            <w:tcW w:w="4586" w:type="dxa"/>
            <w:noWrap w:val="0"/>
            <w:vAlign w:val="center"/>
          </w:tcPr>
          <w:p w14:paraId="72E0448C">
            <w:pPr>
              <w:spacing w:line="320" w:lineRule="exact"/>
              <w:jc w:val="center"/>
              <w:rPr>
                <w:rFonts w:hint="default" w:eastAsia="仿宋"/>
                <w:color w:val="000000"/>
                <w:kern w:val="0"/>
                <w:sz w:val="24"/>
                <w:szCs w:val="24"/>
                <w:lang w:val="en-US" w:eastAsia="zh-CN"/>
              </w:rPr>
            </w:pPr>
            <w:r>
              <w:rPr>
                <w:rFonts w:hint="eastAsia" w:ascii="仿宋" w:hAnsi="仿宋" w:eastAsia="仿宋" w:cs="仿宋"/>
                <w:kern w:val="0"/>
                <w:sz w:val="24"/>
                <w:szCs w:val="24"/>
              </w:rPr>
              <w:t>中华人民共和国人力资源和社会保障部</w:t>
            </w:r>
          </w:p>
        </w:tc>
        <w:tc>
          <w:tcPr>
            <w:tcW w:w="776" w:type="dxa"/>
            <w:noWrap w:val="0"/>
            <w:vAlign w:val="center"/>
          </w:tcPr>
          <w:p w14:paraId="4B1B3FAE">
            <w:pPr>
              <w:spacing w:line="320" w:lineRule="exact"/>
              <w:jc w:val="center"/>
              <w:rPr>
                <w:rFonts w:eastAsia="仿宋"/>
                <w:color w:val="000000"/>
                <w:kern w:val="0"/>
                <w:sz w:val="24"/>
                <w:szCs w:val="24"/>
              </w:rPr>
            </w:pPr>
            <w:r>
              <w:rPr>
                <w:rFonts w:hint="eastAsia" w:ascii="仿宋" w:hAnsi="仿宋" w:eastAsia="仿宋" w:cs="仿宋"/>
                <w:kern w:val="0"/>
                <w:sz w:val="24"/>
                <w:szCs w:val="24"/>
              </w:rPr>
              <w:t>选考</w:t>
            </w:r>
          </w:p>
        </w:tc>
      </w:tr>
      <w:tr w14:paraId="535B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24" w:type="dxa"/>
            <w:noWrap w:val="0"/>
            <w:vAlign w:val="center"/>
          </w:tcPr>
          <w:p w14:paraId="5484A821">
            <w:pPr>
              <w:spacing w:line="320" w:lineRule="exact"/>
              <w:jc w:val="center"/>
              <w:rPr>
                <w:rFonts w:eastAsia="仿宋"/>
                <w:color w:val="000000"/>
                <w:kern w:val="0"/>
                <w:sz w:val="24"/>
                <w:szCs w:val="24"/>
              </w:rPr>
            </w:pPr>
            <w:r>
              <w:rPr>
                <w:rFonts w:hint="eastAsia" w:ascii="仿宋" w:hAnsi="仿宋" w:eastAsia="仿宋" w:cs="仿宋"/>
                <w:kern w:val="0"/>
                <w:sz w:val="24"/>
                <w:szCs w:val="24"/>
              </w:rPr>
              <w:t>2</w:t>
            </w:r>
          </w:p>
        </w:tc>
        <w:tc>
          <w:tcPr>
            <w:tcW w:w="2086" w:type="dxa"/>
            <w:noWrap w:val="0"/>
            <w:vAlign w:val="center"/>
          </w:tcPr>
          <w:p w14:paraId="438E0513">
            <w:pPr>
              <w:pStyle w:val="26"/>
              <w:spacing w:before="0" w:after="0" w:line="320" w:lineRule="exact"/>
              <w:jc w:val="center"/>
              <w:rPr>
                <w:rFonts w:eastAsia="仿宋"/>
                <w:color w:val="000000"/>
                <w:kern w:val="0"/>
                <w:sz w:val="24"/>
                <w:szCs w:val="24"/>
              </w:rPr>
            </w:pPr>
            <w:r>
              <w:rPr>
                <w:rFonts w:hint="eastAsia" w:ascii="仿宋" w:hAnsi="仿宋" w:eastAsia="仿宋" w:cs="仿宋"/>
                <w:sz w:val="24"/>
                <w:szCs w:val="24"/>
              </w:rPr>
              <w:t>CAD工程师</w:t>
            </w:r>
          </w:p>
        </w:tc>
        <w:tc>
          <w:tcPr>
            <w:tcW w:w="845" w:type="dxa"/>
            <w:noWrap w:val="0"/>
            <w:vAlign w:val="center"/>
          </w:tcPr>
          <w:p w14:paraId="05E75213">
            <w:pPr>
              <w:spacing w:line="320" w:lineRule="exact"/>
              <w:jc w:val="center"/>
              <w:rPr>
                <w:rFonts w:eastAsia="仿宋"/>
                <w:color w:val="000000"/>
                <w:kern w:val="0"/>
                <w:sz w:val="24"/>
                <w:szCs w:val="24"/>
              </w:rPr>
            </w:pPr>
            <w:r>
              <w:rPr>
                <w:rFonts w:hint="eastAsia" w:ascii="仿宋" w:hAnsi="仿宋" w:eastAsia="仿宋" w:cs="仿宋"/>
                <w:kern w:val="0"/>
                <w:sz w:val="24"/>
                <w:szCs w:val="24"/>
              </w:rPr>
              <w:t>四级</w:t>
            </w:r>
          </w:p>
        </w:tc>
        <w:tc>
          <w:tcPr>
            <w:tcW w:w="4586" w:type="dxa"/>
            <w:noWrap w:val="0"/>
            <w:vAlign w:val="center"/>
          </w:tcPr>
          <w:p w14:paraId="77FC9016">
            <w:pPr>
              <w:pStyle w:val="26"/>
              <w:spacing w:before="0" w:after="0" w:line="320" w:lineRule="exact"/>
              <w:jc w:val="center"/>
              <w:rPr>
                <w:rFonts w:eastAsia="仿宋"/>
                <w:color w:val="000000"/>
                <w:kern w:val="0"/>
                <w:sz w:val="24"/>
                <w:szCs w:val="24"/>
              </w:rPr>
            </w:pPr>
            <w:r>
              <w:rPr>
                <w:rFonts w:hint="eastAsia" w:ascii="仿宋" w:hAnsi="仿宋" w:eastAsia="仿宋" w:cs="仿宋"/>
                <w:sz w:val="24"/>
                <w:szCs w:val="24"/>
              </w:rPr>
              <w:t>机械工业信息研究院CAD信息中心</w:t>
            </w:r>
          </w:p>
        </w:tc>
        <w:tc>
          <w:tcPr>
            <w:tcW w:w="776" w:type="dxa"/>
            <w:noWrap w:val="0"/>
            <w:vAlign w:val="center"/>
          </w:tcPr>
          <w:p w14:paraId="11EF423D">
            <w:pPr>
              <w:spacing w:line="320" w:lineRule="exact"/>
              <w:jc w:val="center"/>
              <w:rPr>
                <w:rFonts w:eastAsia="仿宋"/>
                <w:color w:val="000000"/>
                <w:kern w:val="0"/>
                <w:sz w:val="24"/>
                <w:szCs w:val="24"/>
              </w:rPr>
            </w:pPr>
            <w:r>
              <w:rPr>
                <w:rFonts w:hint="eastAsia" w:ascii="仿宋" w:hAnsi="仿宋" w:eastAsia="仿宋" w:cs="仿宋"/>
                <w:kern w:val="0"/>
                <w:sz w:val="24"/>
                <w:szCs w:val="24"/>
              </w:rPr>
              <w:t>选考</w:t>
            </w:r>
          </w:p>
        </w:tc>
      </w:tr>
      <w:tr w14:paraId="658F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24" w:type="dxa"/>
            <w:noWrap w:val="0"/>
            <w:vAlign w:val="center"/>
          </w:tcPr>
          <w:p w14:paraId="3030F6ED">
            <w:pPr>
              <w:spacing w:line="320" w:lineRule="exact"/>
              <w:jc w:val="center"/>
              <w:rPr>
                <w:rFonts w:hint="eastAsia" w:eastAsia="仿宋"/>
                <w:color w:val="000000"/>
                <w:kern w:val="0"/>
                <w:sz w:val="24"/>
                <w:szCs w:val="24"/>
              </w:rPr>
            </w:pPr>
            <w:r>
              <w:rPr>
                <w:rFonts w:hint="eastAsia" w:eastAsia="仿宋"/>
                <w:color w:val="000000"/>
                <w:kern w:val="0"/>
                <w:sz w:val="24"/>
                <w:szCs w:val="24"/>
              </w:rPr>
              <w:t>3</w:t>
            </w:r>
          </w:p>
        </w:tc>
        <w:tc>
          <w:tcPr>
            <w:tcW w:w="2086" w:type="dxa"/>
            <w:noWrap w:val="0"/>
            <w:vAlign w:val="center"/>
          </w:tcPr>
          <w:p w14:paraId="2AC56C8F">
            <w:pPr>
              <w:spacing w:line="320" w:lineRule="exact"/>
              <w:jc w:val="center"/>
              <w:rPr>
                <w:rFonts w:eastAsia="仿宋"/>
                <w:color w:val="000000"/>
                <w:sz w:val="24"/>
                <w:szCs w:val="24"/>
              </w:rPr>
            </w:pPr>
            <w:r>
              <w:rPr>
                <w:rFonts w:hint="eastAsia" w:ascii="仿宋" w:hAnsi="仿宋" w:eastAsia="仿宋" w:cs="仿宋"/>
                <w:kern w:val="0"/>
                <w:sz w:val="24"/>
                <w:szCs w:val="24"/>
              </w:rPr>
              <w:t>电工</w:t>
            </w:r>
          </w:p>
        </w:tc>
        <w:tc>
          <w:tcPr>
            <w:tcW w:w="845" w:type="dxa"/>
            <w:noWrap w:val="0"/>
            <w:vAlign w:val="center"/>
          </w:tcPr>
          <w:p w14:paraId="1913EF8D">
            <w:pPr>
              <w:spacing w:line="320" w:lineRule="exact"/>
              <w:jc w:val="center"/>
              <w:rPr>
                <w:rFonts w:eastAsia="仿宋"/>
                <w:color w:val="000000"/>
                <w:kern w:val="0"/>
                <w:sz w:val="24"/>
                <w:szCs w:val="24"/>
              </w:rPr>
            </w:pPr>
            <w:r>
              <w:rPr>
                <w:rFonts w:hint="eastAsia" w:ascii="仿宋" w:hAnsi="仿宋" w:eastAsia="仿宋" w:cs="仿宋"/>
                <w:kern w:val="0"/>
                <w:sz w:val="24"/>
                <w:szCs w:val="24"/>
              </w:rPr>
              <w:t>四级</w:t>
            </w:r>
          </w:p>
        </w:tc>
        <w:tc>
          <w:tcPr>
            <w:tcW w:w="4586" w:type="dxa"/>
            <w:noWrap w:val="0"/>
            <w:vAlign w:val="center"/>
          </w:tcPr>
          <w:p w14:paraId="52A62EDC">
            <w:pPr>
              <w:spacing w:line="320" w:lineRule="exact"/>
              <w:jc w:val="center"/>
              <w:rPr>
                <w:rFonts w:eastAsia="仿宋"/>
                <w:color w:val="000000"/>
                <w:sz w:val="24"/>
                <w:szCs w:val="24"/>
              </w:rPr>
            </w:pPr>
            <w:r>
              <w:rPr>
                <w:rFonts w:hint="eastAsia" w:ascii="仿宋" w:hAnsi="仿宋" w:eastAsia="仿宋" w:cs="仿宋"/>
                <w:kern w:val="0"/>
                <w:sz w:val="24"/>
                <w:szCs w:val="24"/>
                <w:lang w:val="en-US" w:eastAsia="zh-CN"/>
              </w:rPr>
              <w:t>通辽职业学院</w:t>
            </w:r>
          </w:p>
        </w:tc>
        <w:tc>
          <w:tcPr>
            <w:tcW w:w="776" w:type="dxa"/>
            <w:noWrap w:val="0"/>
            <w:vAlign w:val="center"/>
          </w:tcPr>
          <w:p w14:paraId="0C6DCB68">
            <w:pPr>
              <w:spacing w:line="320" w:lineRule="exact"/>
              <w:jc w:val="center"/>
              <w:rPr>
                <w:rFonts w:eastAsia="仿宋"/>
                <w:color w:val="000000"/>
                <w:kern w:val="0"/>
                <w:sz w:val="24"/>
                <w:szCs w:val="24"/>
              </w:rPr>
            </w:pPr>
            <w:r>
              <w:rPr>
                <w:rFonts w:hint="eastAsia" w:ascii="仿宋" w:hAnsi="仿宋" w:eastAsia="仿宋" w:cs="仿宋"/>
                <w:kern w:val="0"/>
                <w:sz w:val="24"/>
                <w:szCs w:val="24"/>
              </w:rPr>
              <w:t>必考</w:t>
            </w:r>
          </w:p>
        </w:tc>
      </w:tr>
      <w:tr w14:paraId="65A5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24" w:type="dxa"/>
            <w:noWrap w:val="0"/>
            <w:vAlign w:val="center"/>
          </w:tcPr>
          <w:p w14:paraId="0CFAAF2B">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4</w:t>
            </w:r>
          </w:p>
        </w:tc>
        <w:tc>
          <w:tcPr>
            <w:tcW w:w="2086" w:type="dxa"/>
            <w:noWrap w:val="0"/>
            <w:vAlign w:val="center"/>
          </w:tcPr>
          <w:p w14:paraId="27C4295B">
            <w:pPr>
              <w:spacing w:line="320" w:lineRule="exact"/>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电梯维修</w:t>
            </w:r>
          </w:p>
        </w:tc>
        <w:tc>
          <w:tcPr>
            <w:tcW w:w="845" w:type="dxa"/>
            <w:noWrap w:val="0"/>
            <w:vAlign w:val="center"/>
          </w:tcPr>
          <w:p w14:paraId="7A3F8510">
            <w:pPr>
              <w:spacing w:line="320" w:lineRule="exact"/>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四/五级</w:t>
            </w:r>
          </w:p>
        </w:tc>
        <w:tc>
          <w:tcPr>
            <w:tcW w:w="4586" w:type="dxa"/>
            <w:noWrap w:val="0"/>
            <w:vAlign w:val="center"/>
          </w:tcPr>
          <w:p w14:paraId="279A897F">
            <w:pPr>
              <w:spacing w:line="320" w:lineRule="exact"/>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通辽职业学院</w:t>
            </w:r>
          </w:p>
        </w:tc>
        <w:tc>
          <w:tcPr>
            <w:tcW w:w="776" w:type="dxa"/>
            <w:noWrap w:val="0"/>
            <w:vAlign w:val="center"/>
          </w:tcPr>
          <w:p w14:paraId="279F202F">
            <w:pPr>
              <w:spacing w:line="320" w:lineRule="exact"/>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选考</w:t>
            </w:r>
          </w:p>
        </w:tc>
      </w:tr>
    </w:tbl>
    <w:p w14:paraId="6038CEBC">
      <w:pPr>
        <w:spacing w:line="320" w:lineRule="exact"/>
        <w:ind w:firstLine="560" w:firstLineChars="200"/>
        <w:rPr>
          <w:rFonts w:hint="eastAsia" w:eastAsia="黑体"/>
          <w:color w:val="000000"/>
          <w:kern w:val="0"/>
          <w:sz w:val="28"/>
          <w:szCs w:val="28"/>
          <w:lang w:val="en-US" w:eastAsia="zh-CN"/>
        </w:rPr>
      </w:pPr>
    </w:p>
    <w:p w14:paraId="0D1C23AE">
      <w:pPr>
        <w:spacing w:line="320" w:lineRule="exact"/>
        <w:ind w:firstLine="560" w:firstLineChars="200"/>
        <w:rPr>
          <w:rFonts w:eastAsia="黑体"/>
          <w:color w:val="000000"/>
          <w:kern w:val="0"/>
          <w:sz w:val="28"/>
          <w:szCs w:val="28"/>
        </w:rPr>
      </w:pPr>
      <w:r>
        <w:rPr>
          <w:rFonts w:hint="eastAsia" w:eastAsia="黑体"/>
          <w:color w:val="000000"/>
          <w:kern w:val="0"/>
          <w:sz w:val="28"/>
          <w:szCs w:val="28"/>
          <w:lang w:val="en-US" w:eastAsia="zh-CN"/>
        </w:rPr>
        <w:t>六</w:t>
      </w:r>
      <w:r>
        <w:rPr>
          <w:rFonts w:eastAsia="黑体"/>
          <w:color w:val="000000"/>
          <w:kern w:val="0"/>
          <w:sz w:val="28"/>
          <w:szCs w:val="28"/>
        </w:rPr>
        <w:t>、培养目标</w:t>
      </w:r>
    </w:p>
    <w:p w14:paraId="110B3713">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bookmarkStart w:id="26" w:name="_Hlk177841933"/>
      <w:r>
        <w:rPr>
          <w:rFonts w:hint="eastAsia" w:ascii="仿宋" w:hAnsi="仿宋" w:eastAsia="仿宋" w:cs="仿宋"/>
          <w:sz w:val="28"/>
          <w:szCs w:val="28"/>
          <w:lang w:val="en-US" w:eastAsia="zh-CN"/>
        </w:rPr>
        <w:t>坚持党的教育方针和立德树人的根本任务，培养理想信念坚定，德智体美劳全面发展，具有一定的科学文化水平，良好的人文素养、职业道德和创新意识，精益求精的工匠精神，较强的就业能力和可持续发展的能力，适应生产、维保、销售、服务、管理第一线需要，具有一定的文化水平、良好的职业道德和人文素养，掌握本专业电梯结构与原理、电梯维护与保养、电梯安全与法规等基础知识和技术技能，面向电梯行业、机电设备领域的高素质劳动者和技术技能人才。</w:t>
      </w:r>
    </w:p>
    <w:bookmarkEnd w:id="26"/>
    <w:p w14:paraId="1D1DD08C">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eastAsia="黑体"/>
          <w:color w:val="000000"/>
          <w:kern w:val="0"/>
          <w:sz w:val="28"/>
          <w:szCs w:val="28"/>
          <w:lang w:val="en-US" w:eastAsia="zh-CN"/>
        </w:rPr>
      </w:pPr>
    </w:p>
    <w:p w14:paraId="469A60DF">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黑体"/>
          <w:color w:val="000000"/>
          <w:kern w:val="0"/>
          <w:sz w:val="28"/>
          <w:szCs w:val="28"/>
        </w:rPr>
      </w:pPr>
      <w:r>
        <w:rPr>
          <w:rFonts w:hint="eastAsia" w:eastAsia="黑体"/>
          <w:color w:val="000000"/>
          <w:kern w:val="0"/>
          <w:sz w:val="28"/>
          <w:szCs w:val="28"/>
          <w:lang w:val="en-US" w:eastAsia="zh-CN"/>
        </w:rPr>
        <w:t>七</w:t>
      </w:r>
      <w:r>
        <w:rPr>
          <w:rFonts w:eastAsia="黑体"/>
          <w:color w:val="000000"/>
          <w:kern w:val="0"/>
          <w:sz w:val="28"/>
          <w:szCs w:val="28"/>
        </w:rPr>
        <w:t>、培养规格</w:t>
      </w:r>
    </w:p>
    <w:p w14:paraId="5C26771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本专业毕业生应在素质、知识和能力方面达到以下要求：</w:t>
      </w:r>
    </w:p>
    <w:p w14:paraId="2CCCBA1C">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具有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14:paraId="3E900DE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具有良好的职业道德和职业素养。弘扬人民至上、生命至上、安全第一的思想，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共处；具有职业生涯规划意识。</w:t>
      </w:r>
    </w:p>
    <w:p w14:paraId="256D9BA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具有良好的身心素质和人文素养。具有健康的体魄和心理、健全的人格，能够掌握基本运动知识和一两项运动技能；具有感受美、表现美、鉴赏美、创造美的能力，具有一定的审美和人文素养，能够形成一两项艺术特长或爱好；掌握一定的学习方法，具有良好的生活习惯、行为习惯和自我管理能力。</w:t>
      </w:r>
    </w:p>
    <w:p w14:paraId="1AE937EF">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（四）掌握一定的文化基础知识、人文科学社会知识、英语及信息化技术知识； 掌握本专业必须的高等数学、体育与健康等基础知识。</w:t>
      </w:r>
    </w:p>
    <w:p w14:paraId="7FAEAC6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（五）掌握常用工具和仪器的工作原理以及从事电梯行业所必备的专业基础知识。</w:t>
      </w:r>
    </w:p>
    <w:p w14:paraId="37FE7783">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（六）掌握电梯及扶梯结构与原理，掌握可编程控制技术等工业控制系统知识以及电扶梯安装、调试、检测、维保和项目管理能力等专业技术知识。</w:t>
      </w:r>
    </w:p>
    <w:p w14:paraId="361E997C">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（七）掌握有关科技文献信息插叙及检索的知识，了解电梯行业最新前沿技术。</w:t>
      </w:r>
    </w:p>
    <w:p w14:paraId="58DBEAF3">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sz w:val="28"/>
          <w:szCs w:val="28"/>
          <w:lang w:val="en-US" w:eastAsia="zh-CN"/>
        </w:rPr>
        <w:t>（八）</w:t>
      </w:r>
      <w:r>
        <w:rPr>
          <w:rFonts w:hint="eastAsia" w:ascii="仿宋" w:hAnsi="仿宋" w:eastAsia="仿宋" w:cs="仿宋"/>
          <w:kern w:val="0"/>
          <w:sz w:val="28"/>
          <w:szCs w:val="28"/>
        </w:rPr>
        <w:t>具备电梯设备安装、调试与设备验收能力</w:t>
      </w:r>
      <w:r>
        <w:rPr>
          <w:rFonts w:hint="eastAsia" w:ascii="仿宋" w:hAnsi="仿宋" w:eastAsia="仿宋" w:cs="仿宋"/>
          <w:kern w:val="0"/>
          <w:sz w:val="28"/>
          <w:szCs w:val="28"/>
          <w:lang w:eastAsia="zh-CN"/>
        </w:rPr>
        <w:t>。</w:t>
      </w:r>
    </w:p>
    <w:p w14:paraId="2835286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sz w:val="28"/>
          <w:szCs w:val="28"/>
          <w:lang w:val="en-US" w:eastAsia="zh-CN"/>
        </w:rPr>
        <w:t>（九）</w:t>
      </w:r>
      <w:r>
        <w:rPr>
          <w:rFonts w:hint="eastAsia" w:ascii="仿宋" w:hAnsi="仿宋" w:eastAsia="仿宋" w:cs="仿宋"/>
          <w:kern w:val="0"/>
          <w:sz w:val="28"/>
          <w:szCs w:val="28"/>
        </w:rPr>
        <w:t>具备电梯设备安全运行管理和维护检修能力</w:t>
      </w:r>
      <w:r>
        <w:rPr>
          <w:rFonts w:hint="eastAsia" w:ascii="仿宋" w:hAnsi="仿宋" w:eastAsia="仿宋" w:cs="仿宋"/>
          <w:kern w:val="0"/>
          <w:sz w:val="28"/>
          <w:szCs w:val="28"/>
          <w:lang w:val="en-US" w:eastAsia="zh-CN"/>
        </w:rPr>
        <w:t>以及</w:t>
      </w:r>
      <w:r>
        <w:rPr>
          <w:rFonts w:hint="eastAsia" w:ascii="仿宋" w:hAnsi="仿宋" w:eastAsia="仿宋" w:cs="仿宋"/>
          <w:kern w:val="0"/>
          <w:sz w:val="28"/>
          <w:szCs w:val="28"/>
        </w:rPr>
        <w:t>电梯工程项目施工组织及管理能力</w:t>
      </w:r>
      <w:r>
        <w:rPr>
          <w:rFonts w:hint="eastAsia" w:ascii="仿宋" w:hAnsi="仿宋" w:eastAsia="仿宋" w:cs="仿宋"/>
          <w:kern w:val="0"/>
          <w:sz w:val="28"/>
          <w:szCs w:val="28"/>
          <w:lang w:eastAsia="zh-CN"/>
        </w:rPr>
        <w:t>。</w:t>
      </w:r>
    </w:p>
    <w:p w14:paraId="51F9726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sz w:val="28"/>
          <w:szCs w:val="28"/>
          <w:lang w:val="en-US" w:eastAsia="zh-CN"/>
        </w:rPr>
        <w:t>（十）</w:t>
      </w:r>
      <w:r>
        <w:rPr>
          <w:rFonts w:hint="eastAsia" w:ascii="仿宋" w:hAnsi="仿宋" w:eastAsia="仿宋" w:cs="仿宋"/>
          <w:kern w:val="0"/>
          <w:sz w:val="28"/>
          <w:szCs w:val="28"/>
        </w:rPr>
        <w:t>具有电梯产品营销的基本理论和能力</w:t>
      </w:r>
      <w:r>
        <w:rPr>
          <w:rFonts w:hint="eastAsia" w:ascii="仿宋" w:hAnsi="仿宋" w:eastAsia="仿宋" w:cs="仿宋"/>
          <w:kern w:val="0"/>
          <w:sz w:val="28"/>
          <w:szCs w:val="28"/>
          <w:lang w:val="en-US" w:eastAsia="zh-CN"/>
        </w:rPr>
        <w:t>以及</w:t>
      </w:r>
      <w:r>
        <w:rPr>
          <w:rFonts w:hint="eastAsia" w:ascii="仿宋" w:hAnsi="仿宋" w:eastAsia="仿宋" w:cs="仿宋"/>
          <w:kern w:val="0"/>
          <w:sz w:val="28"/>
          <w:szCs w:val="28"/>
        </w:rPr>
        <w:t>预防安全隐患的能力</w:t>
      </w:r>
      <w:r>
        <w:rPr>
          <w:rFonts w:hint="eastAsia" w:ascii="仿宋" w:hAnsi="仿宋" w:eastAsia="仿宋" w:cs="仿宋"/>
          <w:kern w:val="0"/>
          <w:sz w:val="28"/>
          <w:szCs w:val="28"/>
          <w:lang w:eastAsia="zh-CN"/>
        </w:rPr>
        <w:t>。</w:t>
      </w:r>
    </w:p>
    <w:p w14:paraId="5885328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eastAsia="zh-CN"/>
        </w:rPr>
      </w:pPr>
      <w:r>
        <w:rPr>
          <w:rFonts w:hint="eastAsia" w:ascii="仿宋" w:hAnsi="仿宋" w:eastAsia="仿宋" w:cs="仿宋"/>
          <w:sz w:val="28"/>
          <w:szCs w:val="28"/>
          <w:lang w:val="en-US" w:eastAsia="zh-CN"/>
        </w:rPr>
        <w:t>（十一）</w:t>
      </w:r>
      <w:r>
        <w:rPr>
          <w:rFonts w:hint="eastAsia" w:ascii="仿宋" w:hAnsi="仿宋" w:eastAsia="仿宋" w:cs="仿宋"/>
          <w:kern w:val="0"/>
          <w:sz w:val="28"/>
          <w:szCs w:val="28"/>
        </w:rPr>
        <w:t>具备钳工、电工相关能力</w:t>
      </w:r>
      <w:r>
        <w:rPr>
          <w:rFonts w:hint="eastAsia" w:ascii="仿宋" w:hAnsi="仿宋" w:eastAsia="仿宋" w:cs="仿宋"/>
          <w:kern w:val="0"/>
          <w:sz w:val="28"/>
          <w:szCs w:val="28"/>
          <w:lang w:eastAsia="zh-CN"/>
        </w:rPr>
        <w:t>。</w:t>
      </w:r>
    </w:p>
    <w:p w14:paraId="3AFB741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Times New Roman" w:hAnsi="Times New Roman" w:eastAsia="黑体" w:cs="Times New Roman"/>
          <w:color w:val="000000"/>
          <w:kern w:val="0"/>
          <w:sz w:val="28"/>
          <w:szCs w:val="28"/>
          <w:lang w:val="en-US" w:eastAsia="zh-CN"/>
        </w:rPr>
      </w:pPr>
    </w:p>
    <w:p w14:paraId="0436C44C">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ascii="Times New Roman" w:hAnsi="Times New Roman" w:eastAsia="黑体" w:cs="Times New Roman"/>
          <w:color w:val="000000"/>
          <w:kern w:val="0"/>
          <w:sz w:val="28"/>
          <w:szCs w:val="28"/>
        </w:rPr>
      </w:pPr>
      <w:r>
        <w:rPr>
          <w:rFonts w:hint="eastAsia" w:ascii="Times New Roman" w:hAnsi="Times New Roman" w:eastAsia="黑体" w:cs="Times New Roman"/>
          <w:color w:val="000000"/>
          <w:kern w:val="0"/>
          <w:sz w:val="28"/>
          <w:szCs w:val="28"/>
          <w:lang w:val="en-US" w:eastAsia="zh-CN"/>
        </w:rPr>
        <w:t>八</w:t>
      </w:r>
      <w:r>
        <w:rPr>
          <w:rFonts w:ascii="Times New Roman" w:hAnsi="Times New Roman" w:eastAsia="黑体" w:cs="Times New Roman"/>
          <w:color w:val="000000"/>
          <w:kern w:val="0"/>
          <w:sz w:val="28"/>
          <w:szCs w:val="28"/>
        </w:rPr>
        <w:t>、课程设置及要求</w:t>
      </w:r>
    </w:p>
    <w:p w14:paraId="59AC23A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spacing w:val="-9"/>
          <w:sz w:val="24"/>
          <w:szCs w:val="24"/>
        </w:rPr>
      </w:pPr>
      <w:r>
        <w:rPr>
          <w:rFonts w:hint="eastAsia" w:ascii="仿宋" w:hAnsi="仿宋" w:eastAsia="仿宋" w:cs="仿宋"/>
          <w:kern w:val="0"/>
          <w:sz w:val="28"/>
          <w:szCs w:val="28"/>
        </w:rPr>
        <w:t>本专业课程主要包括公共基础课程和专业（技能）课程两部分。</w:t>
      </w:r>
    </w:p>
    <w:p w14:paraId="41FD4AF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43" w:firstLineChars="200"/>
        <w:textAlignment w:val="auto"/>
        <w:rPr>
          <w:rFonts w:hint="eastAsia" w:ascii="Times New Roman" w:hAnsi="Times New Roman" w:eastAsia="楷体" w:cs="Times New Roman"/>
          <w:b/>
          <w:bCs/>
          <w:color w:val="000000"/>
          <w:kern w:val="0"/>
          <w:sz w:val="32"/>
          <w:szCs w:val="32"/>
        </w:rPr>
      </w:pPr>
      <w:r>
        <w:rPr>
          <w:rFonts w:hint="eastAsia" w:ascii="Times New Roman" w:hAnsi="Times New Roman" w:eastAsia="楷体" w:cs="Times New Roman"/>
          <w:b/>
          <w:bCs/>
          <w:color w:val="000000"/>
          <w:kern w:val="0"/>
          <w:sz w:val="32"/>
          <w:szCs w:val="32"/>
          <w:lang w:eastAsia="zh-CN"/>
        </w:rPr>
        <w:t>（</w:t>
      </w:r>
      <w:r>
        <w:rPr>
          <w:rFonts w:hint="eastAsia" w:ascii="Times New Roman" w:hAnsi="Times New Roman" w:eastAsia="楷体" w:cs="Times New Roman"/>
          <w:b/>
          <w:bCs/>
          <w:color w:val="000000"/>
          <w:kern w:val="0"/>
          <w:sz w:val="32"/>
          <w:szCs w:val="32"/>
          <w:lang w:val="en-US" w:eastAsia="zh-CN"/>
        </w:rPr>
        <w:t>一</w:t>
      </w:r>
      <w:r>
        <w:rPr>
          <w:rFonts w:hint="eastAsia" w:ascii="Times New Roman" w:hAnsi="Times New Roman" w:eastAsia="楷体" w:cs="Times New Roman"/>
          <w:b/>
          <w:bCs/>
          <w:color w:val="000000"/>
          <w:kern w:val="0"/>
          <w:sz w:val="32"/>
          <w:szCs w:val="32"/>
          <w:lang w:eastAsia="zh-CN"/>
        </w:rPr>
        <w:t>）</w:t>
      </w:r>
      <w:r>
        <w:rPr>
          <w:rFonts w:ascii="Times New Roman" w:hAnsi="Times New Roman" w:eastAsia="楷体" w:cs="Times New Roman"/>
          <w:b/>
          <w:bCs/>
          <w:color w:val="000000"/>
          <w:kern w:val="0"/>
          <w:sz w:val="32"/>
          <w:szCs w:val="32"/>
        </w:rPr>
        <w:t>公共基础课程</w:t>
      </w:r>
    </w:p>
    <w:p w14:paraId="49EB8778">
      <w:pPr>
        <w:pStyle w:val="6"/>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4"/>
          <w:szCs w:val="24"/>
        </w:rPr>
      </w:pPr>
      <w:r>
        <w:rPr>
          <w:rFonts w:hint="eastAsia" w:ascii="仿宋" w:hAnsi="仿宋" w:eastAsia="仿宋" w:cs="仿宋"/>
          <w:kern w:val="0"/>
          <w:sz w:val="28"/>
          <w:szCs w:val="28"/>
          <w:lang w:val="en-US" w:eastAsia="zh-CN" w:bidi="ar-SA"/>
        </w:rPr>
        <w:t>公共基础课包括必修课和选修课。其中公共必修课包括思想道德与法治、毛泽东思想和中国特色社会主义理论体系概论、形势与政策、中华民族共同体概论、中华优秀传统文化、体育、公共英语、军事理论与军训、大学生职业发展与就业指导、心理健康教育、人工智能概述、国家安全教育；公共选修课包括创新创业教育、美育、劳动教育、信息技术等。</w:t>
      </w:r>
    </w:p>
    <w:p w14:paraId="14BED8C7">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表3  公共</w:t>
      </w:r>
      <w:r>
        <w:rPr>
          <w:rFonts w:hint="eastAsia" w:ascii="仿宋" w:hAnsi="仿宋" w:eastAsia="仿宋" w:cs="仿宋"/>
          <w:kern w:val="0"/>
          <w:sz w:val="28"/>
          <w:szCs w:val="28"/>
          <w:lang w:val="en-US" w:eastAsia="zh-CN"/>
        </w:rPr>
        <w:t>必修</w:t>
      </w:r>
      <w:r>
        <w:rPr>
          <w:rFonts w:hint="eastAsia" w:ascii="仿宋" w:hAnsi="仿宋" w:eastAsia="仿宋" w:cs="仿宋"/>
          <w:kern w:val="0"/>
          <w:sz w:val="28"/>
          <w:szCs w:val="28"/>
        </w:rPr>
        <w:t>课程</w:t>
      </w:r>
    </w:p>
    <w:tbl>
      <w:tblPr>
        <w:tblStyle w:val="13"/>
        <w:tblW w:w="8931"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810"/>
        <w:gridCol w:w="6379"/>
      </w:tblGrid>
      <w:tr w14:paraId="3056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42" w:type="dxa"/>
            <w:noWrap w:val="0"/>
            <w:vAlign w:val="center"/>
          </w:tcPr>
          <w:p w14:paraId="5B2CB026">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810" w:type="dxa"/>
            <w:noWrap w:val="0"/>
            <w:vAlign w:val="center"/>
          </w:tcPr>
          <w:p w14:paraId="45EF2469">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6379" w:type="dxa"/>
            <w:noWrap w:val="0"/>
            <w:vAlign w:val="center"/>
          </w:tcPr>
          <w:p w14:paraId="1D71AA70">
            <w:pPr>
              <w:spacing w:line="320" w:lineRule="exact"/>
              <w:jc w:val="center"/>
              <w:rPr>
                <w:rFonts w:eastAsia="仿宋"/>
                <w:b/>
                <w:bCs/>
                <w:color w:val="000000"/>
                <w:kern w:val="0"/>
                <w:sz w:val="24"/>
                <w:szCs w:val="24"/>
              </w:rPr>
            </w:pPr>
            <w:r>
              <w:rPr>
                <w:rFonts w:eastAsia="仿宋"/>
                <w:b/>
                <w:bCs/>
                <w:color w:val="000000"/>
                <w:kern w:val="0"/>
                <w:sz w:val="24"/>
                <w:szCs w:val="24"/>
              </w:rPr>
              <w:t>主要教学内容</w:t>
            </w:r>
          </w:p>
        </w:tc>
      </w:tr>
      <w:tr w14:paraId="22E1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42" w:type="dxa"/>
            <w:noWrap w:val="0"/>
            <w:vAlign w:val="center"/>
          </w:tcPr>
          <w:p w14:paraId="6F140740">
            <w:pPr>
              <w:spacing w:line="320" w:lineRule="exact"/>
              <w:jc w:val="center"/>
              <w:rPr>
                <w:rFonts w:eastAsia="仿宋"/>
                <w:color w:val="000000"/>
                <w:sz w:val="24"/>
                <w:szCs w:val="24"/>
              </w:rPr>
            </w:pPr>
            <w:r>
              <w:rPr>
                <w:rFonts w:eastAsia="仿宋"/>
                <w:color w:val="000000"/>
                <w:kern w:val="0"/>
                <w:sz w:val="24"/>
                <w:szCs w:val="24"/>
              </w:rPr>
              <w:t>1</w:t>
            </w:r>
          </w:p>
        </w:tc>
        <w:tc>
          <w:tcPr>
            <w:tcW w:w="1810" w:type="dxa"/>
            <w:noWrap w:val="0"/>
            <w:vAlign w:val="center"/>
          </w:tcPr>
          <w:p w14:paraId="66CCAEAA">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kern w:val="0"/>
                <w:sz w:val="24"/>
                <w:szCs w:val="24"/>
              </w:rPr>
              <w:t>思想道德与法治</w:t>
            </w:r>
          </w:p>
        </w:tc>
        <w:tc>
          <w:tcPr>
            <w:tcW w:w="6379" w:type="dxa"/>
            <w:noWrap w:val="0"/>
            <w:vAlign w:val="center"/>
          </w:tcPr>
          <w:p w14:paraId="49441D04">
            <w:pPr>
              <w:keepNext w:val="0"/>
              <w:keepLines w:val="0"/>
              <w:pageBreakBefore w:val="0"/>
              <w:kinsoku/>
              <w:wordWrap/>
              <w:overflowPunct/>
              <w:topLinePunct w:val="0"/>
              <w:autoSpaceDE/>
              <w:autoSpaceDN/>
              <w:bidi w:val="0"/>
              <w:adjustRightInd/>
              <w:snapToGrid/>
              <w:spacing w:line="360" w:lineRule="exact"/>
              <w:ind w:firstLine="482"/>
              <w:jc w:val="left"/>
              <w:textAlignment w:val="auto"/>
              <w:rPr>
                <w:rFonts w:eastAsia="仿宋"/>
                <w:color w:val="000000"/>
                <w:sz w:val="24"/>
                <w:szCs w:val="24"/>
              </w:rPr>
            </w:pPr>
            <w:r>
              <w:rPr>
                <w:rFonts w:eastAsia="仿宋"/>
                <w:color w:val="000000"/>
                <w:kern w:val="0"/>
                <w:sz w:val="24"/>
                <w:szCs w:val="24"/>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60C8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42" w:type="dxa"/>
            <w:noWrap w:val="0"/>
            <w:vAlign w:val="center"/>
          </w:tcPr>
          <w:p w14:paraId="4F25921E">
            <w:pPr>
              <w:spacing w:line="320" w:lineRule="exact"/>
              <w:jc w:val="center"/>
              <w:rPr>
                <w:rFonts w:eastAsia="仿宋"/>
                <w:color w:val="000000"/>
                <w:sz w:val="24"/>
                <w:szCs w:val="24"/>
              </w:rPr>
            </w:pPr>
            <w:r>
              <w:rPr>
                <w:rFonts w:eastAsia="仿宋"/>
                <w:color w:val="000000"/>
                <w:kern w:val="0"/>
                <w:sz w:val="24"/>
                <w:szCs w:val="24"/>
              </w:rPr>
              <w:t>2</w:t>
            </w:r>
          </w:p>
        </w:tc>
        <w:tc>
          <w:tcPr>
            <w:tcW w:w="1810" w:type="dxa"/>
            <w:noWrap w:val="0"/>
            <w:vAlign w:val="center"/>
          </w:tcPr>
          <w:p w14:paraId="44453A6C">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kern w:val="0"/>
                <w:sz w:val="24"/>
                <w:szCs w:val="24"/>
              </w:rPr>
              <w:t>毛泽东思想和中国特色社会主义理论体系概论</w:t>
            </w:r>
          </w:p>
        </w:tc>
        <w:tc>
          <w:tcPr>
            <w:tcW w:w="6379" w:type="dxa"/>
            <w:noWrap w:val="0"/>
            <w:vAlign w:val="center"/>
          </w:tcPr>
          <w:p w14:paraId="6FD987C0">
            <w:pPr>
              <w:keepNext w:val="0"/>
              <w:keepLines w:val="0"/>
              <w:pageBreakBefore w:val="0"/>
              <w:widowControl w:val="0"/>
              <w:kinsoku/>
              <w:wordWrap/>
              <w:overflowPunct/>
              <w:topLinePunct w:val="0"/>
              <w:autoSpaceDE/>
              <w:autoSpaceDN/>
              <w:bidi w:val="0"/>
              <w:adjustRightInd/>
              <w:snapToGrid/>
              <w:spacing w:line="320" w:lineRule="exact"/>
              <w:ind w:firstLine="482"/>
              <w:jc w:val="left"/>
              <w:textAlignment w:val="auto"/>
              <w:rPr>
                <w:rFonts w:eastAsia="仿宋"/>
                <w:color w:val="000000"/>
                <w:sz w:val="24"/>
                <w:szCs w:val="24"/>
              </w:rPr>
            </w:pPr>
            <w:r>
              <w:rPr>
                <w:rFonts w:eastAsia="仿宋"/>
                <w:color w:val="000000"/>
                <w:kern w:val="0"/>
                <w:sz w:val="24"/>
                <w:szCs w:val="24"/>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41A7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742" w:type="dxa"/>
            <w:noWrap w:val="0"/>
            <w:vAlign w:val="center"/>
          </w:tcPr>
          <w:p w14:paraId="5AA05142">
            <w:pPr>
              <w:spacing w:line="320" w:lineRule="exact"/>
              <w:jc w:val="center"/>
              <w:rPr>
                <w:rFonts w:eastAsia="仿宋"/>
                <w:color w:val="000000"/>
                <w:kern w:val="0"/>
                <w:sz w:val="24"/>
                <w:szCs w:val="24"/>
              </w:rPr>
            </w:pPr>
            <w:r>
              <w:rPr>
                <w:rFonts w:eastAsia="仿宋"/>
                <w:color w:val="000000"/>
                <w:kern w:val="0"/>
                <w:sz w:val="24"/>
                <w:szCs w:val="24"/>
              </w:rPr>
              <w:t>3</w:t>
            </w:r>
          </w:p>
        </w:tc>
        <w:tc>
          <w:tcPr>
            <w:tcW w:w="1810" w:type="dxa"/>
            <w:noWrap w:val="0"/>
            <w:vAlign w:val="center"/>
          </w:tcPr>
          <w:p w14:paraId="3BE32CAA">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hint="eastAsia" w:eastAsia="仿宋"/>
                <w:color w:val="000000"/>
                <w:kern w:val="0"/>
                <w:sz w:val="24"/>
                <w:szCs w:val="24"/>
              </w:rPr>
              <w:t>习近平中国特色社会主义思想概论</w:t>
            </w:r>
          </w:p>
        </w:tc>
        <w:tc>
          <w:tcPr>
            <w:tcW w:w="6379" w:type="dxa"/>
            <w:noWrap w:val="0"/>
            <w:vAlign w:val="center"/>
          </w:tcPr>
          <w:p w14:paraId="63B9D6BA">
            <w:pPr>
              <w:keepNext w:val="0"/>
              <w:keepLines w:val="0"/>
              <w:pageBreakBefore w:val="0"/>
              <w:kinsoku/>
              <w:wordWrap/>
              <w:overflowPunct/>
              <w:topLinePunct w:val="0"/>
              <w:autoSpaceDE/>
              <w:autoSpaceDN/>
              <w:bidi w:val="0"/>
              <w:adjustRightInd/>
              <w:snapToGrid/>
              <w:spacing w:line="360" w:lineRule="exact"/>
              <w:ind w:firstLine="482"/>
              <w:jc w:val="left"/>
              <w:textAlignment w:val="auto"/>
              <w:rPr>
                <w:rFonts w:eastAsia="仿宋"/>
                <w:color w:val="000000"/>
                <w:kern w:val="0"/>
                <w:sz w:val="24"/>
                <w:szCs w:val="24"/>
              </w:rPr>
            </w:pPr>
            <w:r>
              <w:rPr>
                <w:rFonts w:hint="eastAsia" w:eastAsia="仿宋"/>
                <w:color w:val="000000"/>
                <w:kern w:val="0"/>
                <w:sz w:val="24"/>
                <w:szCs w:val="24"/>
              </w:rPr>
              <w:t>帮助大学生深入学习领会习近平新时代中国特色社会主义思想的核心要义、精神实质、丰富内涵、实践要求，进一步增强大学生的“四个意识”，坚定“四个自信”，做到“两个维护”。</w:t>
            </w:r>
          </w:p>
        </w:tc>
      </w:tr>
      <w:tr w14:paraId="4C4D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742" w:type="dxa"/>
            <w:noWrap w:val="0"/>
            <w:vAlign w:val="center"/>
          </w:tcPr>
          <w:p w14:paraId="5B8EE4CD">
            <w:pPr>
              <w:spacing w:line="320" w:lineRule="exact"/>
              <w:jc w:val="center"/>
              <w:rPr>
                <w:rFonts w:eastAsia="仿宋"/>
                <w:color w:val="000000"/>
                <w:sz w:val="24"/>
                <w:szCs w:val="24"/>
              </w:rPr>
            </w:pPr>
            <w:r>
              <w:rPr>
                <w:rFonts w:eastAsia="仿宋"/>
                <w:color w:val="000000"/>
                <w:kern w:val="0"/>
                <w:sz w:val="24"/>
                <w:szCs w:val="24"/>
              </w:rPr>
              <w:t>4</w:t>
            </w:r>
          </w:p>
        </w:tc>
        <w:tc>
          <w:tcPr>
            <w:tcW w:w="1810" w:type="dxa"/>
            <w:noWrap w:val="0"/>
            <w:vAlign w:val="center"/>
          </w:tcPr>
          <w:p w14:paraId="58D551A2">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kern w:val="0"/>
                <w:sz w:val="24"/>
                <w:szCs w:val="24"/>
              </w:rPr>
              <w:t>形势与政策</w:t>
            </w:r>
          </w:p>
        </w:tc>
        <w:tc>
          <w:tcPr>
            <w:tcW w:w="6379" w:type="dxa"/>
            <w:noWrap w:val="0"/>
            <w:vAlign w:val="center"/>
          </w:tcPr>
          <w:p w14:paraId="50593640">
            <w:pPr>
              <w:keepNext w:val="0"/>
              <w:keepLines w:val="0"/>
              <w:pageBreakBefore w:val="0"/>
              <w:kinsoku/>
              <w:wordWrap/>
              <w:overflowPunct/>
              <w:topLinePunct w:val="0"/>
              <w:autoSpaceDE/>
              <w:autoSpaceDN/>
              <w:bidi w:val="0"/>
              <w:adjustRightInd/>
              <w:snapToGrid/>
              <w:spacing w:line="360" w:lineRule="exact"/>
              <w:ind w:firstLine="482"/>
              <w:jc w:val="left"/>
              <w:textAlignment w:val="auto"/>
              <w:rPr>
                <w:rFonts w:eastAsia="仿宋"/>
                <w:color w:val="000000"/>
                <w:sz w:val="24"/>
                <w:szCs w:val="24"/>
              </w:rPr>
            </w:pPr>
            <w:r>
              <w:rPr>
                <w:rFonts w:eastAsia="仿宋"/>
                <w:color w:val="000000"/>
                <w:kern w:val="0"/>
                <w:sz w:val="24"/>
                <w:szCs w:val="24"/>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55FE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trPr>
        <w:tc>
          <w:tcPr>
            <w:tcW w:w="742" w:type="dxa"/>
            <w:noWrap w:val="0"/>
            <w:vAlign w:val="center"/>
          </w:tcPr>
          <w:p w14:paraId="1BC09F81">
            <w:pPr>
              <w:spacing w:line="320" w:lineRule="exact"/>
              <w:jc w:val="center"/>
              <w:rPr>
                <w:rFonts w:eastAsia="仿宋"/>
                <w:color w:val="000000"/>
                <w:sz w:val="24"/>
                <w:szCs w:val="24"/>
              </w:rPr>
            </w:pPr>
            <w:r>
              <w:rPr>
                <w:rFonts w:eastAsia="仿宋"/>
                <w:color w:val="000000"/>
                <w:kern w:val="0"/>
                <w:sz w:val="24"/>
                <w:szCs w:val="24"/>
              </w:rPr>
              <w:t>5</w:t>
            </w:r>
          </w:p>
        </w:tc>
        <w:tc>
          <w:tcPr>
            <w:tcW w:w="1810" w:type="dxa"/>
            <w:noWrap w:val="0"/>
            <w:vAlign w:val="center"/>
          </w:tcPr>
          <w:p w14:paraId="73B70546">
            <w:pPr>
              <w:pStyle w:val="12"/>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 w:hAnsi="仿宋" w:eastAsia="仿宋" w:cs="仿宋"/>
              </w:rPr>
            </w:pPr>
            <w:r>
              <w:rPr>
                <w:rFonts w:hint="eastAsia" w:ascii="仿宋" w:hAnsi="仿宋" w:eastAsia="仿宋" w:cs="仿宋"/>
              </w:rPr>
              <w:t>中华民族</w:t>
            </w:r>
          </w:p>
          <w:p w14:paraId="495B4DB1">
            <w:pPr>
              <w:pStyle w:val="12"/>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hint="eastAsia" w:ascii="仿宋" w:hAnsi="仿宋" w:eastAsia="仿宋" w:cs="仿宋"/>
              </w:rPr>
              <w:t>共同体</w:t>
            </w:r>
            <w:r>
              <w:rPr>
                <w:rFonts w:hint="eastAsia" w:ascii="仿宋" w:hAnsi="仿宋" w:eastAsia="仿宋" w:cs="仿宋"/>
                <w:lang w:val="en-US" w:eastAsia="zh-CN"/>
              </w:rPr>
              <w:t>概论</w:t>
            </w:r>
          </w:p>
        </w:tc>
        <w:tc>
          <w:tcPr>
            <w:tcW w:w="6379" w:type="dxa"/>
            <w:noWrap w:val="0"/>
            <w:vAlign w:val="center"/>
          </w:tcPr>
          <w:p w14:paraId="5DD00D8D">
            <w:pPr>
              <w:pStyle w:val="12"/>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textAlignment w:val="auto"/>
              <w:rPr>
                <w:rFonts w:eastAsia="仿宋"/>
                <w:color w:val="000000"/>
                <w:sz w:val="24"/>
                <w:szCs w:val="24"/>
              </w:rPr>
            </w:pPr>
            <w:r>
              <w:rPr>
                <w:rFonts w:hint="eastAsia" w:ascii="仿宋" w:hAnsi="仿宋" w:eastAsia="仿宋" w:cs="仿宋"/>
              </w:rPr>
              <w:t>以习近平新时代中国特色社会主义思想为指导，以</w:t>
            </w:r>
            <w:r>
              <w:rPr>
                <w:rFonts w:hint="eastAsia" w:ascii="仿宋" w:hAnsi="仿宋" w:eastAsia="仿宋" w:cs="仿宋"/>
                <w:lang w:eastAsia="zh-CN"/>
              </w:rPr>
              <w:t>中华民族共同体概论</w:t>
            </w:r>
            <w:r>
              <w:rPr>
                <w:rFonts w:hint="eastAsia" w:ascii="仿宋" w:hAnsi="仿宋" w:eastAsia="仿宋" w:cs="仿宋"/>
              </w:rPr>
              <w:t xml:space="preserve">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 </w:t>
            </w:r>
          </w:p>
        </w:tc>
      </w:tr>
      <w:tr w14:paraId="42A9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trPr>
        <w:tc>
          <w:tcPr>
            <w:tcW w:w="742" w:type="dxa"/>
            <w:noWrap w:val="0"/>
            <w:vAlign w:val="center"/>
          </w:tcPr>
          <w:p w14:paraId="1162A820">
            <w:pPr>
              <w:spacing w:line="320" w:lineRule="exact"/>
              <w:jc w:val="center"/>
              <w:rPr>
                <w:rFonts w:eastAsia="仿宋"/>
                <w:color w:val="000000"/>
                <w:sz w:val="24"/>
                <w:szCs w:val="24"/>
              </w:rPr>
            </w:pPr>
            <w:r>
              <w:rPr>
                <w:rFonts w:eastAsia="仿宋"/>
                <w:color w:val="000000"/>
                <w:kern w:val="0"/>
                <w:sz w:val="24"/>
                <w:szCs w:val="24"/>
              </w:rPr>
              <w:t>6</w:t>
            </w:r>
          </w:p>
        </w:tc>
        <w:tc>
          <w:tcPr>
            <w:tcW w:w="1810" w:type="dxa"/>
            <w:noWrap w:val="0"/>
            <w:vAlign w:val="center"/>
          </w:tcPr>
          <w:p w14:paraId="7DD92BCA">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kern w:val="0"/>
                <w:sz w:val="24"/>
                <w:szCs w:val="24"/>
              </w:rPr>
            </w:pPr>
            <w:r>
              <w:rPr>
                <w:rFonts w:eastAsia="仿宋"/>
                <w:color w:val="000000"/>
                <w:kern w:val="0"/>
                <w:sz w:val="24"/>
                <w:szCs w:val="24"/>
              </w:rPr>
              <w:t>中华优秀</w:t>
            </w:r>
          </w:p>
          <w:p w14:paraId="6E2E4284">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kern w:val="0"/>
                <w:sz w:val="24"/>
                <w:szCs w:val="24"/>
              </w:rPr>
              <w:t>传统文化</w:t>
            </w:r>
          </w:p>
        </w:tc>
        <w:tc>
          <w:tcPr>
            <w:tcW w:w="6379" w:type="dxa"/>
            <w:noWrap w:val="0"/>
            <w:vAlign w:val="center"/>
          </w:tcPr>
          <w:p w14:paraId="134F743D">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eastAsia="仿宋"/>
                <w:color w:val="000000"/>
                <w:sz w:val="24"/>
                <w:szCs w:val="24"/>
              </w:rPr>
            </w:pPr>
            <w:r>
              <w:rPr>
                <w:rFonts w:eastAsia="仿宋"/>
                <w:color w:val="000000"/>
                <w:kern w:val="0"/>
                <w:sz w:val="24"/>
                <w:szCs w:val="24"/>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5982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42" w:type="dxa"/>
            <w:noWrap w:val="0"/>
            <w:vAlign w:val="center"/>
          </w:tcPr>
          <w:p w14:paraId="7226714B">
            <w:pPr>
              <w:spacing w:line="320" w:lineRule="exact"/>
              <w:jc w:val="center"/>
              <w:rPr>
                <w:rFonts w:eastAsia="仿宋"/>
                <w:color w:val="000000"/>
                <w:sz w:val="24"/>
                <w:szCs w:val="24"/>
              </w:rPr>
            </w:pPr>
            <w:r>
              <w:rPr>
                <w:rFonts w:eastAsia="仿宋"/>
                <w:color w:val="000000"/>
                <w:kern w:val="0"/>
                <w:sz w:val="24"/>
                <w:szCs w:val="24"/>
              </w:rPr>
              <w:t>7</w:t>
            </w:r>
          </w:p>
        </w:tc>
        <w:tc>
          <w:tcPr>
            <w:tcW w:w="1810" w:type="dxa"/>
            <w:noWrap w:val="0"/>
            <w:vAlign w:val="center"/>
          </w:tcPr>
          <w:p w14:paraId="3BB3995B">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kern w:val="0"/>
                <w:sz w:val="24"/>
                <w:szCs w:val="24"/>
              </w:rPr>
              <w:t>体育</w:t>
            </w:r>
          </w:p>
        </w:tc>
        <w:tc>
          <w:tcPr>
            <w:tcW w:w="6379" w:type="dxa"/>
            <w:noWrap w:val="0"/>
            <w:vAlign w:val="center"/>
          </w:tcPr>
          <w:p w14:paraId="5373F5C4">
            <w:pPr>
              <w:keepNext w:val="0"/>
              <w:keepLines w:val="0"/>
              <w:pageBreakBefore w:val="0"/>
              <w:kinsoku/>
              <w:wordWrap/>
              <w:overflowPunct/>
              <w:topLinePunct w:val="0"/>
              <w:autoSpaceDE/>
              <w:autoSpaceDN/>
              <w:bidi w:val="0"/>
              <w:adjustRightInd/>
              <w:snapToGrid/>
              <w:spacing w:line="360" w:lineRule="exact"/>
              <w:ind w:firstLine="480"/>
              <w:jc w:val="left"/>
              <w:textAlignment w:val="auto"/>
              <w:rPr>
                <w:rFonts w:eastAsia="仿宋"/>
                <w:color w:val="000000"/>
                <w:sz w:val="24"/>
                <w:szCs w:val="24"/>
              </w:rPr>
            </w:pPr>
            <w:r>
              <w:rPr>
                <w:rFonts w:eastAsia="仿宋"/>
                <w:color w:val="000000"/>
                <w:kern w:val="0"/>
                <w:sz w:val="24"/>
                <w:szCs w:val="24"/>
              </w:rPr>
              <w:t>以学生身体的运动参与为主要手段，以促进学生身体素质、增进学生健康为主要目的的一门人文素养类课程。该课程主要培养学生的运动技能和技能，培养学生终身参与体育锻炼的意识，培养良好的团结精神和协作意识。通过学习本课程学生能够初步掌握身体锻炼的基本原理和常用方法，学生的身体素质得到针对性的锻炼和提升，学生能够掌握1-2个运动项目的基础运动技能和技能，学生的团队精神和协作意识逐步加强，学生初步形成终身参与体育运动的意识和能力。</w:t>
            </w:r>
          </w:p>
        </w:tc>
      </w:tr>
      <w:tr w14:paraId="4EFE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742" w:type="dxa"/>
            <w:noWrap w:val="0"/>
            <w:vAlign w:val="center"/>
          </w:tcPr>
          <w:p w14:paraId="2916C549">
            <w:pPr>
              <w:spacing w:line="320" w:lineRule="exact"/>
              <w:jc w:val="center"/>
              <w:rPr>
                <w:rFonts w:eastAsia="仿宋"/>
                <w:color w:val="000000"/>
                <w:sz w:val="24"/>
                <w:szCs w:val="24"/>
              </w:rPr>
            </w:pPr>
            <w:r>
              <w:rPr>
                <w:rFonts w:eastAsia="仿宋"/>
                <w:color w:val="000000"/>
                <w:kern w:val="0"/>
                <w:sz w:val="24"/>
                <w:szCs w:val="24"/>
              </w:rPr>
              <w:t>8</w:t>
            </w:r>
          </w:p>
        </w:tc>
        <w:tc>
          <w:tcPr>
            <w:tcW w:w="1810" w:type="dxa"/>
            <w:noWrap w:val="0"/>
            <w:vAlign w:val="center"/>
          </w:tcPr>
          <w:p w14:paraId="144D1535">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sz w:val="24"/>
                <w:szCs w:val="24"/>
              </w:rPr>
              <w:t>公共英语</w:t>
            </w:r>
          </w:p>
        </w:tc>
        <w:tc>
          <w:tcPr>
            <w:tcW w:w="6379" w:type="dxa"/>
            <w:noWrap w:val="0"/>
            <w:vAlign w:val="top"/>
          </w:tcPr>
          <w:p w14:paraId="5DB81220">
            <w:pPr>
              <w:keepNext w:val="0"/>
              <w:keepLines w:val="0"/>
              <w:pageBreakBefore w:val="0"/>
              <w:kinsoku/>
              <w:wordWrap/>
              <w:overflowPunct/>
              <w:topLinePunct w:val="0"/>
              <w:autoSpaceDE/>
              <w:autoSpaceDN/>
              <w:bidi w:val="0"/>
              <w:adjustRightInd/>
              <w:snapToGrid/>
              <w:spacing w:line="360" w:lineRule="exact"/>
              <w:ind w:firstLine="480"/>
              <w:jc w:val="left"/>
              <w:textAlignment w:val="auto"/>
              <w:rPr>
                <w:rFonts w:eastAsia="仿宋"/>
                <w:color w:val="000000"/>
                <w:sz w:val="24"/>
                <w:szCs w:val="24"/>
              </w:rPr>
            </w:pPr>
            <w:r>
              <w:rPr>
                <w:rFonts w:eastAsia="仿宋"/>
                <w:color w:val="000000"/>
                <w:kern w:val="0"/>
                <w:sz w:val="24"/>
                <w:szCs w:val="24"/>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3704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42" w:type="dxa"/>
            <w:noWrap w:val="0"/>
            <w:vAlign w:val="center"/>
          </w:tcPr>
          <w:p w14:paraId="2E7DDCEB">
            <w:pPr>
              <w:spacing w:line="320" w:lineRule="exact"/>
              <w:jc w:val="center"/>
              <w:rPr>
                <w:rFonts w:eastAsia="仿宋"/>
                <w:color w:val="000000"/>
                <w:sz w:val="24"/>
                <w:szCs w:val="24"/>
              </w:rPr>
            </w:pPr>
            <w:r>
              <w:rPr>
                <w:rFonts w:eastAsia="仿宋"/>
                <w:color w:val="000000"/>
                <w:kern w:val="0"/>
                <w:sz w:val="24"/>
                <w:szCs w:val="24"/>
              </w:rPr>
              <w:t>9</w:t>
            </w:r>
          </w:p>
        </w:tc>
        <w:tc>
          <w:tcPr>
            <w:tcW w:w="1810" w:type="dxa"/>
            <w:noWrap w:val="0"/>
            <w:vAlign w:val="center"/>
          </w:tcPr>
          <w:p w14:paraId="5A9A284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rPr>
            </w:pPr>
            <w:r>
              <w:rPr>
                <w:rFonts w:eastAsia="仿宋"/>
                <w:color w:val="000000"/>
                <w:kern w:val="0"/>
                <w:sz w:val="24"/>
                <w:szCs w:val="24"/>
              </w:rPr>
              <w:t>军事理论</w:t>
            </w:r>
          </w:p>
          <w:p w14:paraId="1E5B8208">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kern w:val="0"/>
                <w:sz w:val="24"/>
                <w:szCs w:val="24"/>
              </w:rPr>
              <w:t>与军训</w:t>
            </w:r>
          </w:p>
        </w:tc>
        <w:tc>
          <w:tcPr>
            <w:tcW w:w="6379" w:type="dxa"/>
            <w:noWrap w:val="0"/>
            <w:vAlign w:val="center"/>
          </w:tcPr>
          <w:p w14:paraId="00A7A33E">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eastAsia="仿宋"/>
                <w:color w:val="000000"/>
                <w:sz w:val="24"/>
                <w:szCs w:val="24"/>
              </w:rPr>
            </w:pPr>
            <w:r>
              <w:rPr>
                <w:rFonts w:eastAsia="仿宋"/>
                <w:color w:val="000000"/>
                <w:kern w:val="0"/>
                <w:sz w:val="24"/>
                <w:szCs w:val="24"/>
              </w:rPr>
              <w:t>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5D13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42" w:type="dxa"/>
            <w:noWrap w:val="0"/>
            <w:vAlign w:val="center"/>
          </w:tcPr>
          <w:p w14:paraId="6FA4FE9C">
            <w:pPr>
              <w:spacing w:line="320" w:lineRule="exact"/>
              <w:jc w:val="center"/>
              <w:rPr>
                <w:rFonts w:eastAsia="仿宋"/>
                <w:color w:val="000000"/>
                <w:sz w:val="24"/>
                <w:szCs w:val="24"/>
              </w:rPr>
            </w:pPr>
            <w:r>
              <w:rPr>
                <w:rFonts w:eastAsia="仿宋"/>
                <w:color w:val="000000"/>
                <w:kern w:val="0"/>
                <w:sz w:val="24"/>
                <w:szCs w:val="24"/>
              </w:rPr>
              <w:t>10</w:t>
            </w:r>
          </w:p>
        </w:tc>
        <w:tc>
          <w:tcPr>
            <w:tcW w:w="1810" w:type="dxa"/>
            <w:noWrap w:val="0"/>
            <w:vAlign w:val="center"/>
          </w:tcPr>
          <w:p w14:paraId="2DD0107B">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kern w:val="0"/>
                <w:sz w:val="24"/>
                <w:szCs w:val="24"/>
              </w:rPr>
              <w:t>大学生职业发展与就业指导</w:t>
            </w:r>
          </w:p>
        </w:tc>
        <w:tc>
          <w:tcPr>
            <w:tcW w:w="6379" w:type="dxa"/>
            <w:noWrap w:val="0"/>
            <w:vAlign w:val="center"/>
          </w:tcPr>
          <w:p w14:paraId="6A64EC4E">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eastAsia="仿宋"/>
                <w:color w:val="000000"/>
                <w:sz w:val="24"/>
                <w:szCs w:val="24"/>
              </w:rPr>
            </w:pPr>
            <w:r>
              <w:rPr>
                <w:rFonts w:eastAsia="仿宋"/>
                <w:color w:val="000000"/>
                <w:kern w:val="0"/>
                <w:sz w:val="24"/>
                <w:szCs w:val="24"/>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1CECD50D">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eastAsia="仿宋"/>
                <w:color w:val="000000"/>
                <w:sz w:val="24"/>
                <w:szCs w:val="24"/>
              </w:rPr>
            </w:pPr>
            <w:r>
              <w:rPr>
                <w:rFonts w:eastAsia="仿宋"/>
                <w:color w:val="000000"/>
                <w:kern w:val="0"/>
                <w:sz w:val="24"/>
                <w:szCs w:val="24"/>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0FEA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42" w:type="dxa"/>
            <w:noWrap w:val="0"/>
            <w:vAlign w:val="center"/>
          </w:tcPr>
          <w:p w14:paraId="7C3A3EB3">
            <w:pPr>
              <w:spacing w:line="320" w:lineRule="exact"/>
              <w:jc w:val="center"/>
              <w:rPr>
                <w:rFonts w:eastAsia="仿宋"/>
                <w:color w:val="000000"/>
                <w:sz w:val="24"/>
                <w:szCs w:val="24"/>
              </w:rPr>
            </w:pPr>
            <w:r>
              <w:rPr>
                <w:rFonts w:eastAsia="仿宋"/>
                <w:color w:val="000000"/>
                <w:kern w:val="0"/>
                <w:sz w:val="24"/>
                <w:szCs w:val="24"/>
              </w:rPr>
              <w:t>11</w:t>
            </w:r>
          </w:p>
        </w:tc>
        <w:tc>
          <w:tcPr>
            <w:tcW w:w="1810" w:type="dxa"/>
            <w:noWrap w:val="0"/>
            <w:vAlign w:val="center"/>
          </w:tcPr>
          <w:p w14:paraId="0D04575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rPr>
            </w:pPr>
            <w:r>
              <w:rPr>
                <w:rFonts w:eastAsia="仿宋"/>
                <w:color w:val="000000"/>
                <w:kern w:val="0"/>
                <w:sz w:val="24"/>
                <w:szCs w:val="24"/>
              </w:rPr>
              <w:t>心理健康</w:t>
            </w:r>
          </w:p>
          <w:p w14:paraId="6DA305E5">
            <w:pPr>
              <w:keepNext w:val="0"/>
              <w:keepLines w:val="0"/>
              <w:pageBreakBefore w:val="0"/>
              <w:kinsoku/>
              <w:wordWrap/>
              <w:overflowPunct/>
              <w:topLinePunct w:val="0"/>
              <w:autoSpaceDE/>
              <w:autoSpaceDN/>
              <w:bidi w:val="0"/>
              <w:adjustRightInd/>
              <w:snapToGrid/>
              <w:spacing w:line="360" w:lineRule="exact"/>
              <w:jc w:val="center"/>
              <w:textAlignment w:val="auto"/>
              <w:rPr>
                <w:rFonts w:eastAsia="仿宋"/>
                <w:color w:val="000000"/>
                <w:sz w:val="24"/>
                <w:szCs w:val="24"/>
              </w:rPr>
            </w:pPr>
            <w:r>
              <w:rPr>
                <w:rFonts w:eastAsia="仿宋"/>
                <w:color w:val="000000"/>
                <w:kern w:val="0"/>
                <w:sz w:val="24"/>
                <w:szCs w:val="24"/>
              </w:rPr>
              <w:t>教育</w:t>
            </w:r>
          </w:p>
        </w:tc>
        <w:tc>
          <w:tcPr>
            <w:tcW w:w="6379" w:type="dxa"/>
            <w:noWrap w:val="0"/>
            <w:vAlign w:val="center"/>
          </w:tcPr>
          <w:p w14:paraId="42AFB8E9">
            <w:pPr>
              <w:keepNext w:val="0"/>
              <w:keepLines w:val="0"/>
              <w:pageBreakBefore w:val="0"/>
              <w:kinsoku/>
              <w:wordWrap/>
              <w:overflowPunct/>
              <w:topLinePunct w:val="0"/>
              <w:autoSpaceDE/>
              <w:autoSpaceDN/>
              <w:bidi w:val="0"/>
              <w:adjustRightInd/>
              <w:snapToGrid/>
              <w:spacing w:line="360" w:lineRule="exact"/>
              <w:ind w:firstLine="482"/>
              <w:textAlignment w:val="auto"/>
              <w:rPr>
                <w:rFonts w:eastAsia="仿宋"/>
                <w:color w:val="000000"/>
                <w:sz w:val="24"/>
                <w:szCs w:val="24"/>
              </w:rPr>
            </w:pPr>
            <w:r>
              <w:rPr>
                <w:rFonts w:eastAsia="仿宋"/>
                <w:color w:val="000000"/>
                <w:sz w:val="24"/>
                <w:szCs w:val="24"/>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68B2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3" w:hRule="atLeast"/>
        </w:trPr>
        <w:tc>
          <w:tcPr>
            <w:tcW w:w="742" w:type="dxa"/>
            <w:noWrap w:val="0"/>
            <w:vAlign w:val="center"/>
          </w:tcPr>
          <w:p w14:paraId="33DFF540">
            <w:pPr>
              <w:spacing w:line="320" w:lineRule="exact"/>
              <w:jc w:val="center"/>
              <w:rPr>
                <w:rFonts w:eastAsia="仿宋"/>
                <w:color w:val="000000"/>
                <w:kern w:val="0"/>
                <w:sz w:val="24"/>
                <w:szCs w:val="24"/>
              </w:rPr>
            </w:pPr>
            <w:r>
              <w:rPr>
                <w:rFonts w:eastAsia="仿宋"/>
                <w:color w:val="000000"/>
                <w:kern w:val="0"/>
                <w:sz w:val="24"/>
                <w:szCs w:val="24"/>
              </w:rPr>
              <w:t>12</w:t>
            </w:r>
          </w:p>
        </w:tc>
        <w:tc>
          <w:tcPr>
            <w:tcW w:w="1810" w:type="dxa"/>
            <w:noWrap w:val="0"/>
            <w:vAlign w:val="center"/>
          </w:tcPr>
          <w:p w14:paraId="6D5648FE">
            <w:pPr>
              <w:keepNext w:val="0"/>
              <w:keepLines w:val="0"/>
              <w:pageBreakBefore w:val="0"/>
              <w:kinsoku/>
              <w:wordWrap/>
              <w:overflowPunct/>
              <w:topLinePunct w:val="0"/>
              <w:autoSpaceDE/>
              <w:autoSpaceDN/>
              <w:bidi w:val="0"/>
              <w:adjustRightInd/>
              <w:snapToGrid/>
              <w:spacing w:line="360" w:lineRule="exact"/>
              <w:jc w:val="center"/>
              <w:textAlignment w:val="auto"/>
              <w:rPr>
                <w:rFonts w:ascii="Calibri" w:hAnsi="Calibri" w:eastAsia="仿宋"/>
                <w:color w:val="000000"/>
                <w:kern w:val="0"/>
                <w:sz w:val="24"/>
                <w:szCs w:val="24"/>
              </w:rPr>
            </w:pPr>
            <w:r>
              <w:rPr>
                <w:rFonts w:ascii="Calibri" w:hAnsi="Calibri" w:eastAsia="仿宋"/>
                <w:color w:val="000000"/>
                <w:kern w:val="0"/>
                <w:sz w:val="24"/>
                <w:szCs w:val="24"/>
              </w:rPr>
              <w:t>劳动教育</w:t>
            </w:r>
          </w:p>
        </w:tc>
        <w:tc>
          <w:tcPr>
            <w:tcW w:w="6379" w:type="dxa"/>
            <w:noWrap w:val="0"/>
            <w:vAlign w:val="center"/>
          </w:tcPr>
          <w:p w14:paraId="79E3B1DE">
            <w:pPr>
              <w:keepNext w:val="0"/>
              <w:keepLines w:val="0"/>
              <w:pageBreakBefore w:val="0"/>
              <w:kinsoku/>
              <w:wordWrap/>
              <w:overflowPunct/>
              <w:topLinePunct w:val="0"/>
              <w:autoSpaceDE/>
              <w:autoSpaceDN/>
              <w:bidi w:val="0"/>
              <w:adjustRightInd/>
              <w:snapToGrid/>
              <w:spacing w:line="360" w:lineRule="exact"/>
              <w:ind w:firstLine="480"/>
              <w:textAlignment w:val="auto"/>
              <w:rPr>
                <w:rFonts w:eastAsia="仿宋"/>
                <w:color w:val="000000"/>
                <w:sz w:val="24"/>
                <w:szCs w:val="24"/>
              </w:rPr>
            </w:pPr>
            <w:r>
              <w:rPr>
                <w:rFonts w:eastAsia="仿宋"/>
                <w:color w:val="000000"/>
                <w:kern w:val="0"/>
                <w:sz w:val="24"/>
                <w:szCs w:val="24"/>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007C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42" w:type="dxa"/>
            <w:noWrap w:val="0"/>
            <w:vAlign w:val="center"/>
          </w:tcPr>
          <w:p w14:paraId="4DC45F4E">
            <w:pPr>
              <w:spacing w:line="320" w:lineRule="exact"/>
              <w:jc w:val="center"/>
              <w:rPr>
                <w:rFonts w:eastAsia="仿宋"/>
                <w:color w:val="000000"/>
                <w:kern w:val="0"/>
                <w:sz w:val="24"/>
                <w:szCs w:val="24"/>
              </w:rPr>
            </w:pPr>
            <w:r>
              <w:rPr>
                <w:rFonts w:eastAsia="仿宋"/>
                <w:color w:val="000000"/>
                <w:kern w:val="0"/>
                <w:sz w:val="24"/>
                <w:szCs w:val="24"/>
              </w:rPr>
              <w:t>13</w:t>
            </w:r>
          </w:p>
        </w:tc>
        <w:tc>
          <w:tcPr>
            <w:tcW w:w="1810" w:type="dxa"/>
            <w:noWrap w:val="0"/>
            <w:vAlign w:val="center"/>
          </w:tcPr>
          <w:p w14:paraId="16A99E18">
            <w:pPr>
              <w:keepNext w:val="0"/>
              <w:keepLines w:val="0"/>
              <w:pageBreakBefore w:val="0"/>
              <w:kinsoku/>
              <w:wordWrap/>
              <w:overflowPunct/>
              <w:topLinePunct w:val="0"/>
              <w:autoSpaceDE/>
              <w:autoSpaceDN/>
              <w:bidi w:val="0"/>
              <w:adjustRightInd/>
              <w:snapToGrid/>
              <w:spacing w:line="360" w:lineRule="exact"/>
              <w:jc w:val="center"/>
              <w:textAlignment w:val="auto"/>
              <w:rPr>
                <w:rFonts w:ascii="Calibri" w:hAnsi="Calibri" w:eastAsia="仿宋"/>
                <w:color w:val="000000"/>
                <w:kern w:val="0"/>
                <w:sz w:val="24"/>
                <w:szCs w:val="24"/>
              </w:rPr>
            </w:pPr>
            <w:r>
              <w:rPr>
                <w:rFonts w:ascii="Calibri" w:hAnsi="Calibri" w:eastAsia="仿宋"/>
                <w:color w:val="000000"/>
                <w:kern w:val="0"/>
                <w:sz w:val="24"/>
                <w:szCs w:val="24"/>
              </w:rPr>
              <w:t>信息技术</w:t>
            </w:r>
          </w:p>
        </w:tc>
        <w:tc>
          <w:tcPr>
            <w:tcW w:w="6379" w:type="dxa"/>
            <w:noWrap w:val="0"/>
            <w:vAlign w:val="center"/>
          </w:tcPr>
          <w:p w14:paraId="303CCA0B">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rPr>
            </w:pPr>
            <w:r>
              <w:rPr>
                <w:rFonts w:eastAsia="仿宋"/>
                <w:color w:val="000000"/>
                <w:kern w:val="0"/>
                <w:sz w:val="24"/>
                <w:szCs w:val="24"/>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0333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42" w:type="dxa"/>
            <w:noWrap w:val="0"/>
            <w:vAlign w:val="center"/>
          </w:tcPr>
          <w:p w14:paraId="40BE9B50">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14</w:t>
            </w:r>
          </w:p>
        </w:tc>
        <w:tc>
          <w:tcPr>
            <w:tcW w:w="1810" w:type="dxa"/>
            <w:noWrap w:val="0"/>
            <w:vAlign w:val="center"/>
          </w:tcPr>
          <w:p w14:paraId="5788EB6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Calibri" w:hAnsi="Calibri" w:eastAsia="仿宋"/>
                <w:color w:val="000000"/>
                <w:kern w:val="0"/>
                <w:sz w:val="24"/>
                <w:szCs w:val="24"/>
                <w:lang w:val="en-US" w:eastAsia="zh-CN"/>
              </w:rPr>
            </w:pPr>
            <w:r>
              <w:rPr>
                <w:rFonts w:hint="eastAsia" w:ascii="Calibri" w:hAnsi="Calibri" w:eastAsia="仿宋"/>
                <w:color w:val="000000"/>
                <w:kern w:val="0"/>
                <w:sz w:val="24"/>
                <w:szCs w:val="24"/>
                <w:lang w:val="en-US" w:eastAsia="zh-CN"/>
              </w:rPr>
              <w:t>人工智能</w:t>
            </w:r>
          </w:p>
          <w:p w14:paraId="0E8ABC04">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Calibri" w:hAnsi="Calibri" w:eastAsia="仿宋"/>
                <w:color w:val="000000"/>
                <w:kern w:val="0"/>
                <w:sz w:val="24"/>
                <w:szCs w:val="24"/>
                <w:lang w:val="en-US" w:eastAsia="zh-CN"/>
              </w:rPr>
            </w:pPr>
            <w:r>
              <w:rPr>
                <w:rFonts w:hint="eastAsia" w:ascii="Calibri" w:hAnsi="Calibri" w:eastAsia="仿宋"/>
                <w:color w:val="000000"/>
                <w:kern w:val="0"/>
                <w:sz w:val="24"/>
                <w:szCs w:val="24"/>
                <w:lang w:val="en-US" w:eastAsia="zh-CN"/>
              </w:rPr>
              <w:t>概论</w:t>
            </w:r>
          </w:p>
        </w:tc>
        <w:tc>
          <w:tcPr>
            <w:tcW w:w="6379" w:type="dxa"/>
            <w:noWrap w:val="0"/>
            <w:vAlign w:val="center"/>
          </w:tcPr>
          <w:p w14:paraId="044D2190">
            <w:pPr>
              <w:pStyle w:val="12"/>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rPr>
            </w:pPr>
            <w:r>
              <w:rPr>
                <w:rFonts w:ascii="Times New Roman" w:hAnsi="Times New Roman" w:eastAsia="仿宋" w:cs="Times New Roman"/>
                <w:color w:val="000000"/>
                <w:kern w:val="2"/>
                <w:sz w:val="24"/>
                <w:szCs w:val="24"/>
                <w:lang w:val="en-US" w:eastAsia="zh-CN" w:bidi="ar-SA"/>
              </w:rPr>
              <w:t>涵盖人工智能历史及概论、应用及生态、伦理道德机器学习等基础知识，重点聚焦AI应用生态，包括AI办公、写作、图像生成、视频制作、设计辅助、编程开发及模型训练等七大类工具的现状与实际应用</w:t>
            </w:r>
            <w:r>
              <w:rPr>
                <w:rFonts w:hint="eastAsia" w:ascii="Times New Roman" w:hAnsi="Times New Roman" w:eastAsia="仿宋" w:cs="Times New Roman"/>
                <w:color w:val="000000"/>
                <w:kern w:val="2"/>
                <w:sz w:val="24"/>
                <w:szCs w:val="24"/>
                <w:lang w:val="en-US" w:eastAsia="zh-CN" w:bidi="ar-SA"/>
              </w:rPr>
              <w:t>。</w:t>
            </w:r>
          </w:p>
        </w:tc>
      </w:tr>
      <w:tr w14:paraId="0572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42" w:type="dxa"/>
            <w:noWrap w:val="0"/>
            <w:vAlign w:val="center"/>
          </w:tcPr>
          <w:p w14:paraId="0DA45F78">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15</w:t>
            </w:r>
          </w:p>
        </w:tc>
        <w:tc>
          <w:tcPr>
            <w:tcW w:w="1810" w:type="dxa"/>
            <w:noWrap w:val="0"/>
            <w:vAlign w:val="center"/>
          </w:tcPr>
          <w:p w14:paraId="4650FD1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Calibri" w:hAnsi="Calibri" w:eastAsia="仿宋"/>
                <w:color w:val="000000"/>
                <w:kern w:val="0"/>
                <w:sz w:val="24"/>
                <w:szCs w:val="24"/>
                <w:lang w:val="en-US" w:eastAsia="zh-CN"/>
              </w:rPr>
            </w:pPr>
            <w:r>
              <w:rPr>
                <w:rFonts w:hint="eastAsia" w:ascii="Calibri" w:hAnsi="Calibri" w:eastAsia="仿宋"/>
                <w:color w:val="000000"/>
                <w:kern w:val="0"/>
                <w:sz w:val="24"/>
                <w:szCs w:val="24"/>
                <w:lang w:val="en-US" w:eastAsia="zh-CN"/>
              </w:rPr>
              <w:t>国家安全</w:t>
            </w:r>
          </w:p>
          <w:p w14:paraId="34C6243B">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Calibri" w:hAnsi="Calibri" w:eastAsia="仿宋"/>
                <w:color w:val="000000"/>
                <w:kern w:val="0"/>
                <w:sz w:val="24"/>
                <w:szCs w:val="24"/>
                <w:lang w:val="en-US" w:eastAsia="zh-CN"/>
              </w:rPr>
            </w:pPr>
            <w:r>
              <w:rPr>
                <w:rFonts w:hint="eastAsia" w:ascii="Calibri" w:hAnsi="Calibri" w:eastAsia="仿宋"/>
                <w:color w:val="000000"/>
                <w:kern w:val="0"/>
                <w:sz w:val="24"/>
                <w:szCs w:val="24"/>
                <w:lang w:val="en-US" w:eastAsia="zh-CN"/>
              </w:rPr>
              <w:t>教育</w:t>
            </w:r>
          </w:p>
        </w:tc>
        <w:tc>
          <w:tcPr>
            <w:tcW w:w="6379" w:type="dxa"/>
            <w:noWrap w:val="0"/>
            <w:vAlign w:val="center"/>
          </w:tcPr>
          <w:p w14:paraId="5A97828B">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eastAsia="仿宋"/>
                <w:color w:val="000000"/>
                <w:kern w:val="0"/>
                <w:sz w:val="24"/>
                <w:szCs w:val="24"/>
              </w:rPr>
            </w:pPr>
            <w:r>
              <w:rPr>
                <w:rFonts w:hint="default" w:ascii="Times New Roman" w:hAnsi="Times New Roman" w:eastAsia="仿宋" w:cs="Times New Roman"/>
                <w:color w:val="000000"/>
                <w:kern w:val="0"/>
                <w:sz w:val="24"/>
                <w:szCs w:val="24"/>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03A19268">
      <w:pPr>
        <w:spacing w:line="320" w:lineRule="exact"/>
        <w:jc w:val="both"/>
        <w:rPr>
          <w:rFonts w:hint="eastAsia" w:ascii="仿宋" w:hAnsi="仿宋" w:eastAsia="仿宋" w:cs="仿宋"/>
          <w:b w:val="0"/>
          <w:bCs w:val="0"/>
          <w:color w:val="000000"/>
          <w:kern w:val="0"/>
          <w:sz w:val="28"/>
          <w:szCs w:val="28"/>
        </w:rPr>
      </w:pPr>
    </w:p>
    <w:p w14:paraId="0925291B">
      <w:pPr>
        <w:spacing w:line="320" w:lineRule="exact"/>
        <w:ind w:firstLine="560" w:firstLineChars="200"/>
        <w:jc w:val="center"/>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rPr>
        <w:t>表4  公共选修课程</w:t>
      </w:r>
    </w:p>
    <w:tbl>
      <w:tblPr>
        <w:tblStyle w:val="13"/>
        <w:tblW w:w="8931" w:type="dxa"/>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448"/>
        <w:gridCol w:w="6742"/>
      </w:tblGrid>
      <w:tr w14:paraId="41E8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41" w:type="dxa"/>
            <w:noWrap w:val="0"/>
            <w:vAlign w:val="center"/>
          </w:tcPr>
          <w:p w14:paraId="00836796">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448" w:type="dxa"/>
            <w:noWrap w:val="0"/>
            <w:vAlign w:val="center"/>
          </w:tcPr>
          <w:p w14:paraId="264BB3B7">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6742" w:type="dxa"/>
            <w:noWrap w:val="0"/>
            <w:vAlign w:val="center"/>
          </w:tcPr>
          <w:p w14:paraId="782F8354">
            <w:pPr>
              <w:spacing w:line="320" w:lineRule="exact"/>
              <w:jc w:val="center"/>
              <w:rPr>
                <w:rFonts w:eastAsia="仿宋"/>
                <w:b/>
                <w:bCs/>
                <w:color w:val="000000"/>
                <w:kern w:val="0"/>
                <w:sz w:val="24"/>
                <w:szCs w:val="24"/>
              </w:rPr>
            </w:pPr>
            <w:r>
              <w:rPr>
                <w:rFonts w:eastAsia="仿宋"/>
                <w:b/>
                <w:bCs/>
                <w:color w:val="000000"/>
                <w:kern w:val="0"/>
                <w:sz w:val="24"/>
                <w:szCs w:val="24"/>
              </w:rPr>
              <w:t>主要教学内容</w:t>
            </w:r>
          </w:p>
        </w:tc>
      </w:tr>
      <w:tr w14:paraId="293E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41" w:type="dxa"/>
            <w:noWrap w:val="0"/>
            <w:vAlign w:val="center"/>
          </w:tcPr>
          <w:p w14:paraId="32E5AD4E">
            <w:pPr>
              <w:spacing w:line="320" w:lineRule="exact"/>
              <w:jc w:val="center"/>
              <w:rPr>
                <w:rFonts w:eastAsia="仿宋"/>
                <w:color w:val="000000"/>
                <w:sz w:val="24"/>
                <w:szCs w:val="24"/>
              </w:rPr>
            </w:pPr>
            <w:r>
              <w:rPr>
                <w:rFonts w:eastAsia="仿宋"/>
                <w:color w:val="000000"/>
                <w:kern w:val="0"/>
                <w:sz w:val="24"/>
                <w:szCs w:val="24"/>
              </w:rPr>
              <w:t>1</w:t>
            </w:r>
          </w:p>
        </w:tc>
        <w:tc>
          <w:tcPr>
            <w:tcW w:w="1448" w:type="dxa"/>
            <w:noWrap w:val="0"/>
            <w:vAlign w:val="center"/>
          </w:tcPr>
          <w:p w14:paraId="191CB542">
            <w:pPr>
              <w:spacing w:line="320" w:lineRule="exact"/>
              <w:jc w:val="center"/>
              <w:rPr>
                <w:rFonts w:hint="eastAsia" w:eastAsia="仿宋"/>
                <w:color w:val="000000"/>
                <w:kern w:val="0"/>
                <w:sz w:val="24"/>
                <w:szCs w:val="24"/>
              </w:rPr>
            </w:pPr>
            <w:r>
              <w:rPr>
                <w:rFonts w:hint="eastAsia" w:eastAsia="仿宋"/>
                <w:color w:val="000000"/>
                <w:kern w:val="0"/>
                <w:sz w:val="24"/>
                <w:szCs w:val="24"/>
              </w:rPr>
              <w:t>创新创业</w:t>
            </w:r>
          </w:p>
          <w:p w14:paraId="360991F5">
            <w:pPr>
              <w:spacing w:line="320" w:lineRule="exact"/>
              <w:jc w:val="center"/>
              <w:rPr>
                <w:rFonts w:eastAsia="仿宋"/>
                <w:color w:val="000000"/>
                <w:kern w:val="0"/>
                <w:sz w:val="24"/>
                <w:szCs w:val="24"/>
              </w:rPr>
            </w:pPr>
            <w:r>
              <w:rPr>
                <w:rFonts w:hint="eastAsia" w:eastAsia="仿宋"/>
                <w:color w:val="000000"/>
                <w:kern w:val="0"/>
                <w:sz w:val="24"/>
                <w:szCs w:val="24"/>
              </w:rPr>
              <w:t>教育</w:t>
            </w:r>
          </w:p>
        </w:tc>
        <w:tc>
          <w:tcPr>
            <w:tcW w:w="6742" w:type="dxa"/>
            <w:noWrap w:val="0"/>
            <w:vAlign w:val="center"/>
          </w:tcPr>
          <w:p w14:paraId="45EE6A7A">
            <w:pPr>
              <w:spacing w:line="320" w:lineRule="exact"/>
              <w:ind w:firstLine="482"/>
              <w:jc w:val="left"/>
              <w:rPr>
                <w:rFonts w:eastAsia="仿宋"/>
                <w:color w:val="000000"/>
                <w:sz w:val="24"/>
                <w:szCs w:val="24"/>
              </w:rPr>
            </w:pPr>
            <w:r>
              <w:rPr>
                <w:rFonts w:eastAsia="仿宋"/>
                <w:color w:val="000000"/>
                <w:kern w:val="0"/>
                <w:sz w:val="24"/>
                <w:szCs w:val="24"/>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0706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741" w:type="dxa"/>
            <w:noWrap w:val="0"/>
            <w:vAlign w:val="center"/>
          </w:tcPr>
          <w:p w14:paraId="57F20B2A">
            <w:pPr>
              <w:spacing w:line="320" w:lineRule="exact"/>
              <w:jc w:val="center"/>
              <w:rPr>
                <w:rFonts w:eastAsia="仿宋"/>
                <w:color w:val="000000"/>
                <w:sz w:val="24"/>
                <w:szCs w:val="24"/>
              </w:rPr>
            </w:pPr>
            <w:r>
              <w:rPr>
                <w:rFonts w:eastAsia="仿宋"/>
                <w:color w:val="000000"/>
                <w:kern w:val="0"/>
                <w:sz w:val="24"/>
                <w:szCs w:val="24"/>
              </w:rPr>
              <w:t>2</w:t>
            </w:r>
          </w:p>
        </w:tc>
        <w:tc>
          <w:tcPr>
            <w:tcW w:w="1448" w:type="dxa"/>
            <w:noWrap w:val="0"/>
            <w:vAlign w:val="center"/>
          </w:tcPr>
          <w:p w14:paraId="588024FB">
            <w:pPr>
              <w:spacing w:line="320" w:lineRule="exact"/>
              <w:jc w:val="center"/>
              <w:rPr>
                <w:rFonts w:ascii="Calibri" w:hAnsi="Calibri" w:eastAsia="仿宋"/>
                <w:color w:val="000000"/>
                <w:kern w:val="0"/>
                <w:sz w:val="24"/>
                <w:szCs w:val="24"/>
              </w:rPr>
            </w:pPr>
            <w:r>
              <w:rPr>
                <w:rFonts w:ascii="Calibri" w:hAnsi="Calibri" w:eastAsia="仿宋"/>
                <w:color w:val="000000"/>
                <w:kern w:val="0"/>
                <w:sz w:val="24"/>
                <w:szCs w:val="24"/>
              </w:rPr>
              <w:t>美育</w:t>
            </w:r>
          </w:p>
        </w:tc>
        <w:tc>
          <w:tcPr>
            <w:tcW w:w="6742" w:type="dxa"/>
            <w:noWrap w:val="0"/>
            <w:vAlign w:val="center"/>
          </w:tcPr>
          <w:p w14:paraId="2442B167">
            <w:pPr>
              <w:spacing w:line="280" w:lineRule="exact"/>
              <w:ind w:firstLine="480"/>
              <w:rPr>
                <w:rFonts w:eastAsia="仿宋"/>
                <w:color w:val="000000"/>
                <w:sz w:val="24"/>
                <w:szCs w:val="24"/>
              </w:rPr>
            </w:pPr>
            <w:r>
              <w:rPr>
                <w:rFonts w:eastAsia="仿宋"/>
                <w:color w:val="000000"/>
                <w:kern w:val="0"/>
                <w:sz w:val="24"/>
                <w:szCs w:val="24"/>
              </w:rPr>
              <w:t>通过培养学生认识美、体验美、感受美、欣赏美和创造美的能力，从而使学生具有美的理想、美的情操、美的品格和美的素养。</w:t>
            </w:r>
          </w:p>
        </w:tc>
      </w:tr>
      <w:tr w14:paraId="63A8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741" w:type="dxa"/>
            <w:noWrap w:val="0"/>
            <w:vAlign w:val="center"/>
          </w:tcPr>
          <w:p w14:paraId="491B1AB4">
            <w:pPr>
              <w:spacing w:line="320" w:lineRule="exact"/>
              <w:jc w:val="center"/>
              <w:rPr>
                <w:rFonts w:eastAsia="仿宋"/>
                <w:color w:val="000000"/>
                <w:kern w:val="0"/>
                <w:sz w:val="24"/>
                <w:szCs w:val="24"/>
              </w:rPr>
            </w:pPr>
            <w:r>
              <w:rPr>
                <w:rFonts w:eastAsia="仿宋"/>
                <w:color w:val="000000"/>
                <w:kern w:val="0"/>
                <w:sz w:val="24"/>
                <w:szCs w:val="24"/>
              </w:rPr>
              <w:t>3</w:t>
            </w:r>
          </w:p>
        </w:tc>
        <w:tc>
          <w:tcPr>
            <w:tcW w:w="1448" w:type="dxa"/>
            <w:noWrap w:val="0"/>
            <w:vAlign w:val="center"/>
          </w:tcPr>
          <w:p w14:paraId="7432B152">
            <w:pPr>
              <w:spacing w:line="320" w:lineRule="exact"/>
              <w:jc w:val="center"/>
              <w:rPr>
                <w:rFonts w:eastAsia="仿宋"/>
                <w:color w:val="000000"/>
                <w:kern w:val="0"/>
                <w:sz w:val="24"/>
                <w:szCs w:val="24"/>
              </w:rPr>
            </w:pPr>
            <w:r>
              <w:rPr>
                <w:rFonts w:hint="eastAsia" w:eastAsia="仿宋"/>
                <w:color w:val="000000"/>
                <w:kern w:val="0"/>
                <w:sz w:val="24"/>
                <w:szCs w:val="24"/>
              </w:rPr>
              <w:t>职业素养</w:t>
            </w:r>
          </w:p>
        </w:tc>
        <w:tc>
          <w:tcPr>
            <w:tcW w:w="6742" w:type="dxa"/>
            <w:noWrap w:val="0"/>
            <w:vAlign w:val="center"/>
          </w:tcPr>
          <w:p w14:paraId="18CA6B54">
            <w:pPr>
              <w:spacing w:line="320" w:lineRule="exact"/>
              <w:ind w:firstLine="482"/>
              <w:jc w:val="left"/>
              <w:rPr>
                <w:rFonts w:eastAsia="仿宋"/>
                <w:color w:val="000000"/>
                <w:kern w:val="0"/>
                <w:sz w:val="24"/>
                <w:szCs w:val="24"/>
              </w:rPr>
            </w:pPr>
            <w:r>
              <w:rPr>
                <w:rFonts w:eastAsia="仿宋"/>
                <w:color w:val="000000"/>
                <w:kern w:val="0"/>
                <w:sz w:val="24"/>
                <w:szCs w:val="24"/>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3F71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741" w:type="dxa"/>
            <w:noWrap w:val="0"/>
            <w:vAlign w:val="center"/>
          </w:tcPr>
          <w:p w14:paraId="34306AC6">
            <w:pPr>
              <w:spacing w:line="320" w:lineRule="exact"/>
              <w:jc w:val="center"/>
              <w:rPr>
                <w:rFonts w:eastAsia="仿宋"/>
                <w:color w:val="000000"/>
                <w:sz w:val="24"/>
                <w:szCs w:val="24"/>
              </w:rPr>
            </w:pPr>
            <w:r>
              <w:rPr>
                <w:rFonts w:eastAsia="仿宋"/>
                <w:color w:val="000000"/>
                <w:kern w:val="0"/>
                <w:sz w:val="24"/>
                <w:szCs w:val="24"/>
              </w:rPr>
              <w:t>4</w:t>
            </w:r>
          </w:p>
        </w:tc>
        <w:tc>
          <w:tcPr>
            <w:tcW w:w="1448" w:type="dxa"/>
            <w:noWrap w:val="0"/>
            <w:vAlign w:val="center"/>
          </w:tcPr>
          <w:p w14:paraId="2AC1EF5A">
            <w:pPr>
              <w:spacing w:line="320" w:lineRule="exact"/>
              <w:jc w:val="center"/>
              <w:rPr>
                <w:rFonts w:eastAsia="仿宋"/>
                <w:color w:val="000000"/>
                <w:sz w:val="24"/>
                <w:szCs w:val="24"/>
              </w:rPr>
            </w:pPr>
            <w:r>
              <w:rPr>
                <w:rFonts w:hint="eastAsia" w:eastAsia="仿宋"/>
                <w:color w:val="000000"/>
                <w:kern w:val="0"/>
                <w:sz w:val="24"/>
                <w:szCs w:val="24"/>
              </w:rPr>
              <w:t>思政课程</w:t>
            </w:r>
          </w:p>
        </w:tc>
        <w:tc>
          <w:tcPr>
            <w:tcW w:w="6742" w:type="dxa"/>
            <w:noWrap w:val="0"/>
            <w:vAlign w:val="center"/>
          </w:tcPr>
          <w:p w14:paraId="1F77E878">
            <w:pPr>
              <w:spacing w:line="320" w:lineRule="exact"/>
              <w:ind w:firstLine="480" w:firstLineChars="200"/>
              <w:rPr>
                <w:rFonts w:eastAsia="仿宋"/>
                <w:color w:val="000000"/>
                <w:kern w:val="0"/>
                <w:sz w:val="24"/>
                <w:szCs w:val="24"/>
              </w:rPr>
            </w:pPr>
            <w:r>
              <w:rPr>
                <w:rFonts w:eastAsia="仿宋"/>
                <w:color w:val="000000"/>
                <w:kern w:val="0"/>
                <w:sz w:val="24"/>
                <w:szCs w:val="24"/>
              </w:rPr>
              <w:t>包括思想政治教育的理论知识、价值理念以及精神追求等融入到各门课程中去，潜移默化地对学生的思想意识、行为举止产生影响。</w:t>
            </w:r>
          </w:p>
        </w:tc>
      </w:tr>
      <w:tr w14:paraId="57E9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741" w:type="dxa"/>
            <w:noWrap w:val="0"/>
            <w:vAlign w:val="center"/>
          </w:tcPr>
          <w:p w14:paraId="1FF02B0C">
            <w:pPr>
              <w:spacing w:line="320" w:lineRule="exact"/>
              <w:jc w:val="center"/>
              <w:rPr>
                <w:rFonts w:eastAsia="仿宋"/>
                <w:color w:val="000000"/>
                <w:sz w:val="24"/>
                <w:szCs w:val="24"/>
              </w:rPr>
            </w:pPr>
            <w:r>
              <w:rPr>
                <w:rFonts w:eastAsia="仿宋"/>
                <w:color w:val="000000"/>
                <w:kern w:val="0"/>
                <w:sz w:val="24"/>
                <w:szCs w:val="24"/>
              </w:rPr>
              <w:t>5</w:t>
            </w:r>
          </w:p>
        </w:tc>
        <w:tc>
          <w:tcPr>
            <w:tcW w:w="1448" w:type="dxa"/>
            <w:noWrap w:val="0"/>
            <w:vAlign w:val="center"/>
          </w:tcPr>
          <w:p w14:paraId="718FFDA8">
            <w:pPr>
              <w:spacing w:line="320" w:lineRule="exact"/>
              <w:jc w:val="center"/>
              <w:rPr>
                <w:rFonts w:hint="eastAsia" w:eastAsia="仿宋"/>
                <w:color w:val="000000"/>
                <w:kern w:val="0"/>
                <w:sz w:val="24"/>
                <w:szCs w:val="24"/>
              </w:rPr>
            </w:pPr>
            <w:r>
              <w:rPr>
                <w:rFonts w:hint="eastAsia" w:eastAsia="仿宋"/>
                <w:color w:val="000000"/>
                <w:kern w:val="0"/>
                <w:sz w:val="24"/>
                <w:szCs w:val="24"/>
              </w:rPr>
              <w:t>生态环境</w:t>
            </w:r>
          </w:p>
          <w:p w14:paraId="6B43ECC0">
            <w:pPr>
              <w:spacing w:line="320" w:lineRule="exact"/>
              <w:jc w:val="center"/>
              <w:rPr>
                <w:rFonts w:eastAsia="仿宋"/>
                <w:color w:val="000000"/>
                <w:sz w:val="24"/>
                <w:szCs w:val="24"/>
              </w:rPr>
            </w:pPr>
            <w:r>
              <w:rPr>
                <w:rFonts w:hint="eastAsia" w:eastAsia="仿宋"/>
                <w:color w:val="000000"/>
                <w:kern w:val="0"/>
                <w:sz w:val="24"/>
                <w:szCs w:val="24"/>
              </w:rPr>
              <w:t>教育</w:t>
            </w:r>
          </w:p>
        </w:tc>
        <w:tc>
          <w:tcPr>
            <w:tcW w:w="6742" w:type="dxa"/>
            <w:noWrap w:val="0"/>
            <w:vAlign w:val="center"/>
          </w:tcPr>
          <w:p w14:paraId="38F35A76">
            <w:pPr>
              <w:spacing w:line="320" w:lineRule="exact"/>
              <w:ind w:firstLine="480" w:firstLineChars="200"/>
              <w:rPr>
                <w:rFonts w:eastAsia="仿宋"/>
                <w:color w:val="000000"/>
                <w:sz w:val="24"/>
                <w:szCs w:val="24"/>
              </w:rPr>
            </w:pPr>
            <w:r>
              <w:rPr>
                <w:rFonts w:hint="eastAsia" w:eastAsia="仿宋"/>
                <w:color w:val="000000"/>
                <w:sz w:val="24"/>
                <w:szCs w:val="24"/>
              </w:rPr>
              <w:t>教育</w:t>
            </w:r>
            <w:r>
              <w:rPr>
                <w:rFonts w:eastAsia="仿宋"/>
                <w:color w:val="000000"/>
                <w:sz w:val="24"/>
                <w:szCs w:val="24"/>
              </w:rPr>
              <w:t>当代大学生善待自然环境，发挥人类特有的自觉性和创造性，保持人与自然的动态平衡</w:t>
            </w:r>
            <w:r>
              <w:rPr>
                <w:rFonts w:hint="eastAsia" w:eastAsia="仿宋"/>
                <w:color w:val="000000"/>
                <w:sz w:val="24"/>
                <w:szCs w:val="24"/>
              </w:rPr>
              <w:t>，</w:t>
            </w:r>
            <w:r>
              <w:rPr>
                <w:rFonts w:eastAsia="仿宋"/>
                <w:color w:val="000000"/>
                <w:sz w:val="24"/>
                <w:szCs w:val="24"/>
              </w:rPr>
              <w:t>倡导健康的生活消费方式。要求大学生树立生态道德观，要有保护环境的责任感，增强生态、资源和环境等方面的基本意识。</w:t>
            </w:r>
          </w:p>
        </w:tc>
      </w:tr>
      <w:tr w14:paraId="3994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741" w:type="dxa"/>
            <w:noWrap w:val="0"/>
            <w:vAlign w:val="center"/>
          </w:tcPr>
          <w:p w14:paraId="0A9E878B">
            <w:pPr>
              <w:spacing w:line="320" w:lineRule="exact"/>
              <w:jc w:val="center"/>
              <w:rPr>
                <w:rFonts w:eastAsia="仿宋"/>
                <w:color w:val="000000"/>
                <w:kern w:val="0"/>
                <w:sz w:val="24"/>
                <w:szCs w:val="24"/>
              </w:rPr>
            </w:pPr>
            <w:r>
              <w:rPr>
                <w:rFonts w:eastAsia="仿宋"/>
                <w:color w:val="000000"/>
                <w:kern w:val="0"/>
                <w:sz w:val="24"/>
                <w:szCs w:val="24"/>
              </w:rPr>
              <w:t>6</w:t>
            </w:r>
          </w:p>
        </w:tc>
        <w:tc>
          <w:tcPr>
            <w:tcW w:w="1448" w:type="dxa"/>
            <w:noWrap w:val="0"/>
            <w:vAlign w:val="center"/>
          </w:tcPr>
          <w:p w14:paraId="596D0061">
            <w:pPr>
              <w:spacing w:line="320" w:lineRule="exact"/>
              <w:jc w:val="center"/>
              <w:rPr>
                <w:rFonts w:hint="eastAsia" w:eastAsia="仿宋"/>
                <w:color w:val="000000"/>
                <w:kern w:val="0"/>
                <w:sz w:val="24"/>
                <w:szCs w:val="24"/>
              </w:rPr>
            </w:pPr>
            <w:r>
              <w:rPr>
                <w:rFonts w:hint="eastAsia" w:eastAsia="仿宋"/>
                <w:color w:val="000000"/>
                <w:kern w:val="0"/>
                <w:sz w:val="24"/>
                <w:szCs w:val="24"/>
              </w:rPr>
              <w:t>健康教育</w:t>
            </w:r>
          </w:p>
        </w:tc>
        <w:tc>
          <w:tcPr>
            <w:tcW w:w="6742" w:type="dxa"/>
            <w:noWrap w:val="0"/>
            <w:vAlign w:val="center"/>
          </w:tcPr>
          <w:p w14:paraId="429AD8D8">
            <w:pPr>
              <w:spacing w:line="320" w:lineRule="exact"/>
              <w:ind w:firstLine="480" w:firstLineChars="200"/>
              <w:rPr>
                <w:rFonts w:eastAsia="仿宋"/>
                <w:color w:val="000000"/>
                <w:sz w:val="24"/>
                <w:szCs w:val="24"/>
              </w:rPr>
            </w:pPr>
            <w:r>
              <w:rPr>
                <w:rFonts w:hint="eastAsia" w:eastAsia="仿宋"/>
                <w:color w:val="000000"/>
                <w:sz w:val="24"/>
                <w:szCs w:val="24"/>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78C0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741" w:type="dxa"/>
            <w:noWrap w:val="0"/>
            <w:vAlign w:val="center"/>
          </w:tcPr>
          <w:p w14:paraId="7EE033A1">
            <w:pPr>
              <w:spacing w:line="320" w:lineRule="exact"/>
              <w:jc w:val="center"/>
              <w:rPr>
                <w:rFonts w:eastAsia="仿宋"/>
                <w:color w:val="000000"/>
                <w:kern w:val="0"/>
                <w:sz w:val="24"/>
                <w:szCs w:val="24"/>
              </w:rPr>
            </w:pPr>
            <w:r>
              <w:rPr>
                <w:rFonts w:eastAsia="仿宋"/>
                <w:color w:val="000000"/>
                <w:kern w:val="0"/>
                <w:sz w:val="24"/>
                <w:szCs w:val="24"/>
              </w:rPr>
              <w:t>7</w:t>
            </w:r>
          </w:p>
        </w:tc>
        <w:tc>
          <w:tcPr>
            <w:tcW w:w="1448" w:type="dxa"/>
            <w:noWrap w:val="0"/>
            <w:vAlign w:val="center"/>
          </w:tcPr>
          <w:p w14:paraId="29F5FB93">
            <w:pPr>
              <w:spacing w:line="320" w:lineRule="exact"/>
              <w:jc w:val="center"/>
              <w:rPr>
                <w:rFonts w:hint="eastAsia" w:eastAsia="仿宋"/>
                <w:color w:val="000000"/>
                <w:kern w:val="0"/>
                <w:sz w:val="24"/>
                <w:szCs w:val="24"/>
              </w:rPr>
            </w:pPr>
            <w:r>
              <w:rPr>
                <w:rFonts w:hint="eastAsia" w:eastAsia="仿宋"/>
                <w:color w:val="000000"/>
                <w:kern w:val="0"/>
                <w:sz w:val="24"/>
                <w:szCs w:val="24"/>
              </w:rPr>
              <w:t>大学语文</w:t>
            </w:r>
          </w:p>
        </w:tc>
        <w:tc>
          <w:tcPr>
            <w:tcW w:w="6742" w:type="dxa"/>
            <w:noWrap w:val="0"/>
            <w:vAlign w:val="center"/>
          </w:tcPr>
          <w:p w14:paraId="41B5FB25">
            <w:pPr>
              <w:spacing w:line="320" w:lineRule="exact"/>
              <w:ind w:firstLine="480" w:firstLineChars="200"/>
              <w:rPr>
                <w:rFonts w:eastAsia="仿宋"/>
                <w:color w:val="000000"/>
                <w:sz w:val="24"/>
                <w:szCs w:val="24"/>
              </w:rPr>
            </w:pPr>
            <w:r>
              <w:rPr>
                <w:rFonts w:hint="eastAsia" w:eastAsia="仿宋"/>
                <w:color w:val="000000"/>
                <w:sz w:val="24"/>
                <w:szCs w:val="24"/>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103D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741" w:type="dxa"/>
            <w:noWrap w:val="0"/>
            <w:vAlign w:val="center"/>
          </w:tcPr>
          <w:p w14:paraId="0FB01DE0">
            <w:pPr>
              <w:spacing w:line="320" w:lineRule="exact"/>
              <w:jc w:val="center"/>
              <w:rPr>
                <w:rFonts w:eastAsia="仿宋"/>
                <w:color w:val="000000"/>
                <w:kern w:val="0"/>
                <w:sz w:val="24"/>
                <w:szCs w:val="24"/>
              </w:rPr>
            </w:pPr>
            <w:r>
              <w:rPr>
                <w:rFonts w:eastAsia="仿宋"/>
                <w:color w:val="000000"/>
                <w:kern w:val="0"/>
                <w:sz w:val="24"/>
                <w:szCs w:val="24"/>
              </w:rPr>
              <w:t>8</w:t>
            </w:r>
          </w:p>
        </w:tc>
        <w:tc>
          <w:tcPr>
            <w:tcW w:w="1448" w:type="dxa"/>
            <w:noWrap w:val="0"/>
            <w:vAlign w:val="center"/>
          </w:tcPr>
          <w:p w14:paraId="634267D8">
            <w:pPr>
              <w:spacing w:line="320" w:lineRule="exact"/>
              <w:jc w:val="center"/>
              <w:rPr>
                <w:rFonts w:hint="eastAsia" w:eastAsia="仿宋"/>
                <w:color w:val="000000"/>
                <w:kern w:val="0"/>
                <w:sz w:val="24"/>
                <w:szCs w:val="24"/>
              </w:rPr>
            </w:pPr>
            <w:r>
              <w:rPr>
                <w:rFonts w:hint="eastAsia" w:eastAsia="仿宋"/>
                <w:color w:val="000000"/>
                <w:kern w:val="0"/>
                <w:sz w:val="24"/>
                <w:szCs w:val="24"/>
              </w:rPr>
              <w:t>科学素养</w:t>
            </w:r>
          </w:p>
        </w:tc>
        <w:tc>
          <w:tcPr>
            <w:tcW w:w="6742" w:type="dxa"/>
            <w:noWrap w:val="0"/>
            <w:vAlign w:val="center"/>
          </w:tcPr>
          <w:p w14:paraId="307032DF">
            <w:pPr>
              <w:spacing w:line="320" w:lineRule="exact"/>
              <w:ind w:firstLine="480" w:firstLineChars="200"/>
              <w:rPr>
                <w:rFonts w:eastAsia="仿宋"/>
                <w:color w:val="000000"/>
                <w:sz w:val="24"/>
                <w:szCs w:val="24"/>
              </w:rPr>
            </w:pPr>
            <w:r>
              <w:rPr>
                <w:rFonts w:hint="eastAsia" w:eastAsia="仿宋"/>
                <w:color w:val="000000"/>
                <w:sz w:val="24"/>
                <w:szCs w:val="24"/>
              </w:rPr>
              <w:t>教育学生能理解科学观念，了解科学研究过程和方法，能运用科学解释身边的事情，建立与评价有证据基础的论证，并恰当地运用结论来引领自己的行为。</w:t>
            </w:r>
          </w:p>
        </w:tc>
      </w:tr>
      <w:tr w14:paraId="76FC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741" w:type="dxa"/>
            <w:noWrap w:val="0"/>
            <w:vAlign w:val="center"/>
          </w:tcPr>
          <w:p w14:paraId="4005CAF9">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val="en-US" w:eastAsia="zh-CN"/>
              </w:rPr>
              <w:t>9</w:t>
            </w:r>
          </w:p>
        </w:tc>
        <w:tc>
          <w:tcPr>
            <w:tcW w:w="1448" w:type="dxa"/>
            <w:noWrap w:val="0"/>
            <w:vAlign w:val="center"/>
          </w:tcPr>
          <w:p w14:paraId="37586893">
            <w:pPr>
              <w:spacing w:line="320" w:lineRule="exact"/>
              <w:jc w:val="center"/>
              <w:rPr>
                <w:rFonts w:hint="eastAsia" w:eastAsia="仿宋"/>
                <w:color w:val="000000"/>
                <w:kern w:val="0"/>
                <w:sz w:val="24"/>
                <w:szCs w:val="24"/>
              </w:rPr>
            </w:pPr>
            <w:r>
              <w:rPr>
                <w:rFonts w:hint="eastAsia" w:eastAsia="仿宋"/>
                <w:color w:val="000000"/>
                <w:kern w:val="0"/>
                <w:sz w:val="24"/>
                <w:szCs w:val="24"/>
              </w:rPr>
              <w:t>高等数学</w:t>
            </w:r>
          </w:p>
        </w:tc>
        <w:tc>
          <w:tcPr>
            <w:tcW w:w="6742" w:type="dxa"/>
            <w:noWrap w:val="0"/>
            <w:vAlign w:val="center"/>
          </w:tcPr>
          <w:p w14:paraId="2B3E5FFD">
            <w:pPr>
              <w:spacing w:line="320" w:lineRule="exact"/>
              <w:ind w:firstLine="480" w:firstLineChars="200"/>
              <w:rPr>
                <w:rFonts w:eastAsia="仿宋"/>
                <w:color w:val="000000"/>
                <w:sz w:val="24"/>
                <w:szCs w:val="24"/>
              </w:rPr>
            </w:pPr>
            <w:r>
              <w:rPr>
                <w:rFonts w:hint="eastAsia" w:eastAsia="仿宋"/>
                <w:color w:val="000000"/>
                <w:sz w:val="24"/>
                <w:szCs w:val="24"/>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r w14:paraId="1F06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741" w:type="dxa"/>
            <w:noWrap w:val="0"/>
            <w:vAlign w:val="center"/>
          </w:tcPr>
          <w:p w14:paraId="40CB9558">
            <w:pPr>
              <w:spacing w:line="320" w:lineRule="exact"/>
              <w:jc w:val="center"/>
              <w:rPr>
                <w:rFonts w:hint="eastAsia" w:eastAsia="仿宋"/>
                <w:color w:val="000000"/>
                <w:kern w:val="0"/>
                <w:sz w:val="24"/>
                <w:szCs w:val="24"/>
                <w:lang w:val="en-US" w:eastAsia="zh-CN"/>
              </w:rPr>
            </w:pPr>
            <w:r>
              <w:rPr>
                <w:rFonts w:eastAsia="仿宋"/>
                <w:color w:val="000000"/>
                <w:kern w:val="0"/>
                <w:sz w:val="24"/>
                <w:szCs w:val="24"/>
              </w:rPr>
              <w:t>1</w:t>
            </w:r>
            <w:r>
              <w:rPr>
                <w:rFonts w:hint="eastAsia" w:eastAsia="仿宋"/>
                <w:color w:val="000000"/>
                <w:kern w:val="0"/>
                <w:sz w:val="24"/>
                <w:szCs w:val="24"/>
                <w:lang w:val="en-US" w:eastAsia="zh-CN"/>
              </w:rPr>
              <w:t>0</w:t>
            </w:r>
          </w:p>
        </w:tc>
        <w:tc>
          <w:tcPr>
            <w:tcW w:w="1448" w:type="dxa"/>
            <w:noWrap w:val="0"/>
            <w:vAlign w:val="center"/>
          </w:tcPr>
          <w:p w14:paraId="38008262">
            <w:pPr>
              <w:spacing w:line="320" w:lineRule="exact"/>
              <w:jc w:val="center"/>
              <w:rPr>
                <w:rFonts w:hint="eastAsia" w:eastAsia="仿宋"/>
                <w:color w:val="000000"/>
                <w:kern w:val="0"/>
                <w:sz w:val="24"/>
                <w:szCs w:val="24"/>
              </w:rPr>
            </w:pPr>
            <w:r>
              <w:rPr>
                <w:rFonts w:hint="eastAsia" w:ascii="Times New Roman" w:hAnsi="Times New Roman" w:eastAsia="仿宋" w:cs="Times New Roman"/>
                <w:color w:val="000000"/>
                <w:kern w:val="0"/>
                <w:sz w:val="24"/>
                <w:szCs w:val="24"/>
              </w:rPr>
              <w:t>行业英语</w:t>
            </w:r>
          </w:p>
        </w:tc>
        <w:tc>
          <w:tcPr>
            <w:tcW w:w="6742" w:type="dxa"/>
            <w:noWrap w:val="0"/>
            <w:vAlign w:val="center"/>
          </w:tcPr>
          <w:p w14:paraId="24A8C960">
            <w:pPr>
              <w:spacing w:line="320" w:lineRule="exact"/>
              <w:jc w:val="left"/>
              <w:rPr>
                <w:rFonts w:eastAsia="仿宋"/>
                <w:color w:val="000000"/>
                <w:sz w:val="24"/>
                <w:szCs w:val="24"/>
              </w:rPr>
            </w:pPr>
            <w:r>
              <w:rPr>
                <w:rFonts w:hint="eastAsia" w:ascii="Times New Roman" w:hAnsi="Times New Roman" w:eastAsia="仿宋" w:cs="Times New Roman"/>
                <w:color w:val="000000"/>
                <w:kern w:val="0"/>
                <w:sz w:val="24"/>
                <w:szCs w:val="24"/>
              </w:rPr>
              <w:t>《行业英语》是高职公共英语课程拓展模块，为学生根据自身需求修习的内容，与基础模块形成递进关系，供不同专业、不同水平、不同兴趣的学生在完成基础模块后选修。按照各个专业大类对应的职业岗位对英语的实际需求，体现英语学科特点，突出职业教育特色，满足不同专业学生完成职场中的涉外沟通需求；满足学生的兴趣爱好和提升学生的个人素养。</w:t>
            </w:r>
          </w:p>
        </w:tc>
      </w:tr>
    </w:tbl>
    <w:p w14:paraId="5C84576C">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eastAsia="楷体"/>
          <w:b/>
          <w:bCs/>
          <w:color w:val="000000"/>
          <w:kern w:val="0"/>
          <w:sz w:val="28"/>
          <w:szCs w:val="28"/>
        </w:rPr>
      </w:pPr>
      <w:r>
        <w:rPr>
          <w:rFonts w:eastAsia="楷体"/>
          <w:b/>
          <w:bCs/>
          <w:color w:val="000000"/>
          <w:kern w:val="0"/>
          <w:sz w:val="28"/>
          <w:szCs w:val="28"/>
        </w:rPr>
        <w:t>（二）专业（技能）课程</w:t>
      </w:r>
    </w:p>
    <w:p w14:paraId="390B4D1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专业课程包括专业基础课程、专业核心课程、专业拓展课程，并涵盖有关实践性教学环节。</w:t>
      </w:r>
    </w:p>
    <w:p w14:paraId="3C258055">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专业基础课程</w:t>
      </w:r>
    </w:p>
    <w:p w14:paraId="134EA33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kern w:val="0"/>
          <w:sz w:val="28"/>
          <w:szCs w:val="28"/>
        </w:rPr>
        <w:t>专业基础课程包括</w:t>
      </w:r>
      <w:r>
        <w:rPr>
          <w:rFonts w:hint="eastAsia" w:ascii="仿宋" w:hAnsi="仿宋" w:eastAsia="仿宋" w:cs="仿宋"/>
          <w:color w:val="000000"/>
          <w:sz w:val="28"/>
          <w:szCs w:val="28"/>
        </w:rPr>
        <w:t>机械制图、电工电子技术、机械设计基础、互换性与测量技术、电机与拖动、变频器与触摸屏技术、传感器应用技术、电气控制与可编程控制器技术。</w:t>
      </w:r>
    </w:p>
    <w:p w14:paraId="3F1D39F1">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eastAsia="仿宋"/>
          <w:color w:val="000000"/>
          <w:kern w:val="0"/>
          <w:sz w:val="28"/>
          <w:szCs w:val="28"/>
        </w:rPr>
      </w:pPr>
    </w:p>
    <w:p w14:paraId="258E9C49">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eastAsia="仿宋"/>
          <w:color w:val="000000"/>
          <w:kern w:val="0"/>
          <w:sz w:val="28"/>
          <w:szCs w:val="28"/>
        </w:rPr>
      </w:pPr>
      <w:r>
        <w:rPr>
          <w:rFonts w:eastAsia="仿宋"/>
          <w:color w:val="000000"/>
          <w:kern w:val="0"/>
          <w:sz w:val="28"/>
          <w:szCs w:val="28"/>
        </w:rPr>
        <w:t>表</w:t>
      </w:r>
      <w:r>
        <w:rPr>
          <w:rFonts w:hint="eastAsia" w:eastAsia="仿宋"/>
          <w:color w:val="000000"/>
          <w:kern w:val="0"/>
          <w:sz w:val="28"/>
          <w:szCs w:val="28"/>
        </w:rPr>
        <w:t>5</w:t>
      </w:r>
      <w:r>
        <w:rPr>
          <w:rFonts w:eastAsia="仿宋"/>
          <w:color w:val="000000"/>
          <w:kern w:val="0"/>
          <w:sz w:val="28"/>
          <w:szCs w:val="28"/>
        </w:rPr>
        <w:t xml:space="preserve">  专业基础课程</w:t>
      </w:r>
    </w:p>
    <w:tbl>
      <w:tblPr>
        <w:tblStyle w:val="13"/>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399"/>
        <w:gridCol w:w="3030"/>
        <w:gridCol w:w="4034"/>
      </w:tblGrid>
      <w:tr w14:paraId="1BEE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54" w:type="dxa"/>
            <w:noWrap w:val="0"/>
            <w:vAlign w:val="center"/>
          </w:tcPr>
          <w:p w14:paraId="72C47775">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399" w:type="dxa"/>
            <w:noWrap w:val="0"/>
            <w:vAlign w:val="center"/>
          </w:tcPr>
          <w:p w14:paraId="299E24F6">
            <w:pPr>
              <w:spacing w:line="320" w:lineRule="exact"/>
              <w:jc w:val="center"/>
              <w:rPr>
                <w:rFonts w:hint="default" w:eastAsia="仿宋"/>
                <w:b/>
                <w:bCs/>
                <w:color w:val="000000"/>
                <w:kern w:val="0"/>
                <w:sz w:val="24"/>
                <w:szCs w:val="24"/>
                <w:lang w:val="en-US" w:eastAsia="zh-CN"/>
              </w:rPr>
            </w:pPr>
            <w:r>
              <w:rPr>
                <w:rFonts w:eastAsia="仿宋"/>
                <w:b/>
                <w:bCs/>
                <w:color w:val="000000"/>
                <w:kern w:val="0"/>
                <w:sz w:val="24"/>
                <w:szCs w:val="24"/>
              </w:rPr>
              <w:t>课程</w:t>
            </w:r>
            <w:r>
              <w:rPr>
                <w:rFonts w:hint="eastAsia" w:eastAsia="仿宋"/>
                <w:b/>
                <w:bCs/>
                <w:color w:val="000000"/>
                <w:kern w:val="0"/>
                <w:sz w:val="24"/>
                <w:szCs w:val="24"/>
                <w:lang w:val="en-US" w:eastAsia="zh-CN"/>
              </w:rPr>
              <w:t>涉及的主要领域</w:t>
            </w:r>
          </w:p>
        </w:tc>
        <w:tc>
          <w:tcPr>
            <w:tcW w:w="3030" w:type="dxa"/>
            <w:noWrap w:val="0"/>
            <w:vAlign w:val="center"/>
          </w:tcPr>
          <w:p w14:paraId="244453F9">
            <w:pPr>
              <w:spacing w:line="320" w:lineRule="exact"/>
              <w:jc w:val="center"/>
              <w:rPr>
                <w:rFonts w:hint="default" w:eastAsia="仿宋"/>
                <w:b/>
                <w:bCs/>
                <w:color w:val="000000"/>
                <w:kern w:val="0"/>
                <w:sz w:val="24"/>
                <w:szCs w:val="24"/>
                <w:lang w:val="en-US" w:eastAsia="zh-CN"/>
              </w:rPr>
            </w:pPr>
            <w:r>
              <w:rPr>
                <w:rFonts w:hint="eastAsia" w:eastAsia="仿宋"/>
                <w:b/>
                <w:bCs/>
                <w:color w:val="000000"/>
                <w:kern w:val="0"/>
                <w:sz w:val="24"/>
                <w:szCs w:val="24"/>
                <w:lang w:val="en-US" w:eastAsia="zh-CN"/>
              </w:rPr>
              <w:t>典型工作任务描述</w:t>
            </w:r>
          </w:p>
        </w:tc>
        <w:tc>
          <w:tcPr>
            <w:tcW w:w="4034" w:type="dxa"/>
            <w:noWrap w:val="0"/>
            <w:vAlign w:val="center"/>
          </w:tcPr>
          <w:p w14:paraId="2BE8B021">
            <w:pPr>
              <w:spacing w:line="320" w:lineRule="exact"/>
              <w:jc w:val="center"/>
              <w:rPr>
                <w:rFonts w:hint="default" w:eastAsia="仿宋"/>
                <w:b/>
                <w:bCs/>
                <w:color w:val="000000"/>
                <w:kern w:val="0"/>
                <w:sz w:val="24"/>
                <w:szCs w:val="24"/>
                <w:lang w:val="en-US" w:eastAsia="zh-CN"/>
              </w:rPr>
            </w:pPr>
            <w:r>
              <w:rPr>
                <w:rFonts w:hint="eastAsia" w:eastAsia="仿宋"/>
                <w:b/>
                <w:bCs/>
                <w:color w:val="000000"/>
                <w:kern w:val="0"/>
                <w:sz w:val="24"/>
                <w:szCs w:val="24"/>
                <w:lang w:val="en-US" w:eastAsia="zh-CN"/>
              </w:rPr>
              <w:t>主要教学内容与要求</w:t>
            </w:r>
          </w:p>
        </w:tc>
      </w:tr>
      <w:tr w14:paraId="4BB0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54" w:type="dxa"/>
            <w:noWrap w:val="0"/>
            <w:vAlign w:val="center"/>
          </w:tcPr>
          <w:p w14:paraId="5E0083CB">
            <w:pPr>
              <w:spacing w:line="320" w:lineRule="exact"/>
              <w:jc w:val="center"/>
              <w:rPr>
                <w:rFonts w:eastAsia="仿宋"/>
                <w:color w:val="000000"/>
                <w:kern w:val="0"/>
                <w:sz w:val="24"/>
                <w:szCs w:val="24"/>
              </w:rPr>
            </w:pPr>
            <w:r>
              <w:rPr>
                <w:rFonts w:hint="eastAsia" w:ascii="仿宋" w:hAnsi="仿宋" w:eastAsia="仿宋" w:cs="仿宋"/>
                <w:sz w:val="24"/>
                <w:szCs w:val="24"/>
              </w:rPr>
              <w:t>1</w:t>
            </w:r>
          </w:p>
        </w:tc>
        <w:tc>
          <w:tcPr>
            <w:tcW w:w="1399" w:type="dxa"/>
            <w:noWrap w:val="0"/>
            <w:vAlign w:val="center"/>
          </w:tcPr>
          <w:p w14:paraId="31818C80">
            <w:pPr>
              <w:spacing w:line="320" w:lineRule="exact"/>
              <w:jc w:val="center"/>
              <w:rPr>
                <w:rFonts w:eastAsia="仿宋"/>
                <w:color w:val="000000"/>
                <w:kern w:val="0"/>
                <w:sz w:val="24"/>
                <w:szCs w:val="24"/>
              </w:rPr>
            </w:pPr>
            <w:r>
              <w:rPr>
                <w:rFonts w:hint="eastAsia" w:ascii="仿宋" w:hAnsi="仿宋" w:eastAsia="仿宋" w:cs="仿宋"/>
                <w:sz w:val="24"/>
                <w:szCs w:val="24"/>
              </w:rPr>
              <w:t>机械制图</w:t>
            </w:r>
          </w:p>
        </w:tc>
        <w:tc>
          <w:tcPr>
            <w:tcW w:w="3030" w:type="dxa"/>
            <w:noWrap w:val="0"/>
            <w:vAlign w:val="center"/>
          </w:tcPr>
          <w:p w14:paraId="635F10FF">
            <w:pPr>
              <w:spacing w:line="320" w:lineRule="exact"/>
              <w:rPr>
                <w:rFonts w:hint="eastAsia" w:ascii="仿宋" w:hAnsi="仿宋" w:eastAsia="仿宋" w:cs="仿宋"/>
                <w:color w:val="000000"/>
                <w:kern w:val="0"/>
                <w:sz w:val="24"/>
                <w:szCs w:val="24"/>
                <w:lang w:eastAsia="zh-CN"/>
              </w:rPr>
            </w:pPr>
            <w:r>
              <w:rPr>
                <w:rFonts w:hint="eastAsia" w:eastAsia="仿宋"/>
                <w:color w:val="000000"/>
                <w:kern w:val="0"/>
                <w:sz w:val="24"/>
                <w:szCs w:val="24"/>
                <w:lang w:val="en-US" w:eastAsia="zh-CN"/>
              </w:rPr>
              <w:t>①开展</w:t>
            </w:r>
            <w:r>
              <w:rPr>
                <w:rFonts w:hint="eastAsia" w:ascii="仿宋" w:hAnsi="仿宋" w:eastAsia="仿宋" w:cs="仿宋"/>
                <w:color w:val="000000"/>
                <w:kern w:val="0"/>
                <w:sz w:val="24"/>
                <w:szCs w:val="24"/>
              </w:rPr>
              <w:t>机械零件的识图</w:t>
            </w:r>
            <w:r>
              <w:rPr>
                <w:rFonts w:hint="eastAsia" w:ascii="仿宋" w:hAnsi="仿宋" w:eastAsia="仿宋" w:cs="仿宋"/>
                <w:color w:val="000000"/>
                <w:kern w:val="0"/>
                <w:sz w:val="24"/>
                <w:szCs w:val="24"/>
                <w:lang w:eastAsia="zh-CN"/>
              </w:rPr>
              <w:t>。</w:t>
            </w:r>
          </w:p>
          <w:p w14:paraId="0EF67804">
            <w:pPr>
              <w:spacing w:line="320" w:lineRule="exact"/>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②利用机械模型，开展零部件三视图的绘制。</w:t>
            </w:r>
          </w:p>
        </w:tc>
        <w:tc>
          <w:tcPr>
            <w:tcW w:w="4034" w:type="dxa"/>
            <w:noWrap w:val="0"/>
            <w:vAlign w:val="center"/>
          </w:tcPr>
          <w:p w14:paraId="48200658">
            <w:pPr>
              <w:widowControl/>
              <w:spacing w:line="32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①掌握</w:t>
            </w:r>
            <w:r>
              <w:rPr>
                <w:rFonts w:hint="eastAsia" w:ascii="仿宋" w:hAnsi="仿宋" w:eastAsia="仿宋" w:cs="仿宋"/>
                <w:color w:val="000000"/>
                <w:kern w:val="0"/>
                <w:sz w:val="24"/>
                <w:szCs w:val="24"/>
              </w:rPr>
              <w:t>徒手绘图能力。</w:t>
            </w:r>
          </w:p>
          <w:p w14:paraId="69C3324E">
            <w:pPr>
              <w:widowControl/>
              <w:spacing w:line="320" w:lineRule="exact"/>
              <w:rPr>
                <w:rFonts w:eastAsia="仿宋"/>
                <w:color w:val="000000"/>
                <w:kern w:val="0"/>
                <w:sz w:val="24"/>
                <w:szCs w:val="24"/>
              </w:rPr>
            </w:pPr>
            <w:r>
              <w:rPr>
                <w:rFonts w:hint="eastAsia" w:ascii="仿宋" w:hAnsi="仿宋" w:eastAsia="仿宋" w:cs="仿宋"/>
                <w:color w:val="000000"/>
                <w:kern w:val="0"/>
                <w:sz w:val="24"/>
                <w:szCs w:val="24"/>
                <w:lang w:val="en-US" w:eastAsia="zh-CN"/>
              </w:rPr>
              <w:t>②掌握</w:t>
            </w:r>
            <w:r>
              <w:rPr>
                <w:rFonts w:hint="eastAsia" w:ascii="仿宋" w:hAnsi="仿宋" w:eastAsia="仿宋" w:cs="仿宋"/>
                <w:color w:val="000000"/>
                <w:kern w:val="0"/>
                <w:sz w:val="24"/>
                <w:szCs w:val="24"/>
              </w:rPr>
              <w:t>绘制和阅读中等复杂程度的机械图样。</w:t>
            </w:r>
          </w:p>
        </w:tc>
      </w:tr>
      <w:tr w14:paraId="64BD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54" w:type="dxa"/>
            <w:noWrap w:val="0"/>
            <w:vAlign w:val="center"/>
          </w:tcPr>
          <w:p w14:paraId="41E7EB6D">
            <w:pPr>
              <w:spacing w:line="320" w:lineRule="exact"/>
              <w:jc w:val="center"/>
              <w:rPr>
                <w:rFonts w:eastAsia="仿宋"/>
                <w:color w:val="000000"/>
                <w:kern w:val="0"/>
                <w:sz w:val="24"/>
                <w:szCs w:val="24"/>
              </w:rPr>
            </w:pPr>
            <w:r>
              <w:rPr>
                <w:rFonts w:hint="eastAsia" w:ascii="仿宋" w:hAnsi="仿宋" w:eastAsia="仿宋" w:cs="仿宋"/>
                <w:sz w:val="24"/>
                <w:szCs w:val="24"/>
              </w:rPr>
              <w:t>2</w:t>
            </w:r>
          </w:p>
        </w:tc>
        <w:tc>
          <w:tcPr>
            <w:tcW w:w="1399" w:type="dxa"/>
            <w:noWrap w:val="0"/>
            <w:vAlign w:val="center"/>
          </w:tcPr>
          <w:p w14:paraId="37EEAA15">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电工电子</w:t>
            </w:r>
          </w:p>
          <w:p w14:paraId="17F02D5D">
            <w:pPr>
              <w:spacing w:line="320" w:lineRule="exact"/>
              <w:jc w:val="center"/>
              <w:rPr>
                <w:rFonts w:eastAsia="仿宋"/>
                <w:color w:val="000000"/>
                <w:kern w:val="0"/>
                <w:sz w:val="24"/>
                <w:szCs w:val="24"/>
              </w:rPr>
            </w:pPr>
            <w:r>
              <w:rPr>
                <w:rFonts w:hint="eastAsia" w:ascii="仿宋" w:hAnsi="仿宋" w:eastAsia="仿宋" w:cs="仿宋"/>
                <w:sz w:val="24"/>
                <w:szCs w:val="24"/>
              </w:rPr>
              <w:t>技术</w:t>
            </w:r>
          </w:p>
        </w:tc>
        <w:tc>
          <w:tcPr>
            <w:tcW w:w="3030" w:type="dxa"/>
            <w:noWrap w:val="0"/>
            <w:vAlign w:val="center"/>
          </w:tcPr>
          <w:p w14:paraId="065A6368">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①利用各种电子元件实物，开展元件原理和结构的讲解。</w:t>
            </w:r>
          </w:p>
          <w:p w14:paraId="4C3754F4">
            <w:pPr>
              <w:spacing w:line="320" w:lineRule="exact"/>
              <w:rPr>
                <w:rFonts w:hint="default" w:eastAsia="仿宋"/>
                <w:color w:val="000000"/>
                <w:kern w:val="0"/>
                <w:sz w:val="24"/>
                <w:szCs w:val="24"/>
                <w:lang w:val="en-US" w:eastAsia="zh-CN"/>
              </w:rPr>
            </w:pPr>
            <w:r>
              <w:rPr>
                <w:rFonts w:hint="eastAsia" w:eastAsia="仿宋"/>
                <w:color w:val="000000"/>
                <w:kern w:val="0"/>
                <w:sz w:val="24"/>
                <w:szCs w:val="24"/>
                <w:lang w:val="en-US" w:eastAsia="zh-CN"/>
              </w:rPr>
              <w:t>②利用各种典型电工回路图纸，开展回路的原理和安装讲解。</w:t>
            </w:r>
          </w:p>
        </w:tc>
        <w:tc>
          <w:tcPr>
            <w:tcW w:w="4034" w:type="dxa"/>
            <w:noWrap w:val="0"/>
            <w:vAlign w:val="center"/>
          </w:tcPr>
          <w:p w14:paraId="4FBE11A3">
            <w:pPr>
              <w:widowControl/>
              <w:spacing w:line="32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①掌握</w:t>
            </w:r>
            <w:r>
              <w:rPr>
                <w:rFonts w:hint="eastAsia" w:ascii="仿宋" w:hAnsi="仿宋" w:eastAsia="仿宋" w:cs="仿宋"/>
                <w:color w:val="000000"/>
                <w:kern w:val="0"/>
                <w:sz w:val="24"/>
                <w:szCs w:val="24"/>
              </w:rPr>
              <w:t>电工电子元器件及其典型电路原理的分析和安装方法。</w:t>
            </w:r>
          </w:p>
          <w:p w14:paraId="093201A3">
            <w:pPr>
              <w:widowControl/>
              <w:spacing w:line="320" w:lineRule="exact"/>
              <w:rPr>
                <w:rFonts w:eastAsia="仿宋"/>
                <w:color w:val="000000"/>
                <w:kern w:val="0"/>
                <w:sz w:val="24"/>
                <w:szCs w:val="24"/>
              </w:rPr>
            </w:pPr>
            <w:r>
              <w:rPr>
                <w:rFonts w:hint="eastAsia" w:ascii="仿宋" w:hAnsi="仿宋" w:eastAsia="仿宋" w:cs="仿宋"/>
                <w:color w:val="000000"/>
                <w:kern w:val="0"/>
                <w:sz w:val="24"/>
                <w:szCs w:val="24"/>
                <w:lang w:val="en-US" w:eastAsia="zh-CN"/>
              </w:rPr>
              <w:t>②</w:t>
            </w:r>
            <w:r>
              <w:rPr>
                <w:rFonts w:hint="eastAsia" w:ascii="仿宋" w:hAnsi="仿宋" w:eastAsia="仿宋" w:cs="仿宋"/>
                <w:color w:val="000000"/>
                <w:kern w:val="0"/>
                <w:sz w:val="24"/>
                <w:szCs w:val="24"/>
              </w:rPr>
              <w:t>掌握电工电子元器件的识别、原理和安装知识。</w:t>
            </w:r>
          </w:p>
        </w:tc>
      </w:tr>
      <w:tr w14:paraId="399F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4" w:type="dxa"/>
            <w:noWrap w:val="0"/>
            <w:vAlign w:val="center"/>
          </w:tcPr>
          <w:p w14:paraId="23E52A6C">
            <w:pPr>
              <w:spacing w:line="320" w:lineRule="exact"/>
              <w:jc w:val="center"/>
              <w:rPr>
                <w:rFonts w:eastAsia="仿宋"/>
                <w:color w:val="000000"/>
                <w:kern w:val="0"/>
                <w:sz w:val="24"/>
                <w:szCs w:val="24"/>
              </w:rPr>
            </w:pPr>
            <w:r>
              <w:rPr>
                <w:rFonts w:hint="eastAsia" w:ascii="仿宋" w:hAnsi="仿宋" w:eastAsia="仿宋" w:cs="仿宋"/>
                <w:sz w:val="24"/>
                <w:szCs w:val="24"/>
              </w:rPr>
              <w:t>3</w:t>
            </w:r>
          </w:p>
        </w:tc>
        <w:tc>
          <w:tcPr>
            <w:tcW w:w="1399" w:type="dxa"/>
            <w:noWrap w:val="0"/>
            <w:vAlign w:val="center"/>
          </w:tcPr>
          <w:p w14:paraId="35746CA6">
            <w:pPr>
              <w:spacing w:line="320" w:lineRule="exact"/>
              <w:jc w:val="center"/>
              <w:rPr>
                <w:rFonts w:hint="eastAsia" w:ascii="仿宋" w:hAnsi="仿宋" w:eastAsia="仿宋" w:cs="仿宋"/>
                <w:sz w:val="24"/>
                <w:szCs w:val="24"/>
              </w:rPr>
            </w:pPr>
            <w:r>
              <w:rPr>
                <w:rFonts w:hint="eastAsia" w:ascii="仿宋" w:hAnsi="仿宋" w:eastAsia="仿宋" w:cs="仿宋"/>
                <w:sz w:val="24"/>
                <w:szCs w:val="24"/>
              </w:rPr>
              <w:t>机械设计</w:t>
            </w:r>
          </w:p>
          <w:p w14:paraId="403001E3">
            <w:pPr>
              <w:spacing w:line="320" w:lineRule="exact"/>
              <w:jc w:val="center"/>
              <w:rPr>
                <w:rFonts w:eastAsia="仿宋"/>
                <w:color w:val="000000"/>
                <w:kern w:val="0"/>
                <w:sz w:val="24"/>
                <w:szCs w:val="24"/>
              </w:rPr>
            </w:pPr>
            <w:r>
              <w:rPr>
                <w:rFonts w:hint="eastAsia" w:ascii="仿宋" w:hAnsi="仿宋" w:eastAsia="仿宋" w:cs="仿宋"/>
                <w:sz w:val="24"/>
                <w:szCs w:val="24"/>
              </w:rPr>
              <w:t>基础</w:t>
            </w:r>
          </w:p>
        </w:tc>
        <w:tc>
          <w:tcPr>
            <w:tcW w:w="3030" w:type="dxa"/>
            <w:noWrap w:val="0"/>
            <w:vAlign w:val="center"/>
          </w:tcPr>
          <w:p w14:paraId="45FA804E">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①利用减速器、差速器等实物，开展各机械元件结构的讲解。</w:t>
            </w:r>
          </w:p>
          <w:p w14:paraId="56C7D592">
            <w:pPr>
              <w:spacing w:line="320" w:lineRule="exact"/>
              <w:rPr>
                <w:rFonts w:hint="default" w:eastAsia="仿宋"/>
                <w:color w:val="000000"/>
                <w:kern w:val="0"/>
                <w:sz w:val="24"/>
                <w:szCs w:val="24"/>
                <w:lang w:val="en-US" w:eastAsia="zh-CN"/>
              </w:rPr>
            </w:pPr>
            <w:r>
              <w:rPr>
                <w:rFonts w:hint="eastAsia" w:eastAsia="仿宋"/>
                <w:color w:val="000000"/>
                <w:kern w:val="0"/>
                <w:sz w:val="24"/>
                <w:szCs w:val="24"/>
                <w:lang w:val="en-US" w:eastAsia="zh-CN"/>
              </w:rPr>
              <w:t>②利用机床等典型设备的机械图纸，开展机械原理的讲解。</w:t>
            </w:r>
          </w:p>
        </w:tc>
        <w:tc>
          <w:tcPr>
            <w:tcW w:w="4034" w:type="dxa"/>
            <w:noWrap w:val="0"/>
            <w:vAlign w:val="center"/>
          </w:tcPr>
          <w:p w14:paraId="6C434DDC">
            <w:pPr>
              <w:widowControl/>
              <w:spacing w:line="320" w:lineRule="exact"/>
              <w:rPr>
                <w:rFonts w:hint="eastAsia" w:ascii="仿宋" w:hAnsi="仿宋" w:eastAsia="仿宋" w:cs="仿宋"/>
                <w:color w:val="333333"/>
                <w:sz w:val="24"/>
                <w:szCs w:val="24"/>
                <w:shd w:val="clear" w:color="auto" w:fill="FFFFFF"/>
                <w:lang w:val="en-US" w:eastAsia="zh-CN"/>
              </w:rPr>
            </w:pPr>
            <w:r>
              <w:rPr>
                <w:rFonts w:hint="eastAsia" w:ascii="仿宋" w:hAnsi="仿宋" w:eastAsia="仿宋" w:cs="仿宋"/>
                <w:color w:val="333333"/>
                <w:sz w:val="24"/>
                <w:szCs w:val="24"/>
                <w:shd w:val="clear" w:color="auto" w:fill="FFFFFF"/>
                <w:lang w:val="en-US" w:eastAsia="zh-CN"/>
              </w:rPr>
              <w:t>①掌握</w:t>
            </w:r>
            <w:r>
              <w:rPr>
                <w:rFonts w:hint="eastAsia" w:ascii="仿宋" w:hAnsi="仿宋" w:eastAsia="仿宋" w:cs="仿宋"/>
                <w:color w:val="333333"/>
                <w:sz w:val="24"/>
                <w:szCs w:val="24"/>
                <w:shd w:val="clear" w:color="auto" w:fill="FFFFFF"/>
              </w:rPr>
              <w:t>齿轮减速器及以齿轮减速器</w:t>
            </w:r>
            <w:r>
              <w:rPr>
                <w:rFonts w:hint="eastAsia" w:ascii="仿宋" w:hAnsi="仿宋" w:eastAsia="仿宋" w:cs="仿宋"/>
                <w:color w:val="333333"/>
                <w:sz w:val="24"/>
                <w:szCs w:val="24"/>
                <w:shd w:val="clear" w:color="auto" w:fill="FFFFFF"/>
                <w:lang w:val="en-US" w:eastAsia="zh-CN"/>
              </w:rPr>
              <w:t>结构。</w:t>
            </w:r>
          </w:p>
          <w:p w14:paraId="5A1EC06D">
            <w:pPr>
              <w:widowControl/>
              <w:spacing w:line="320" w:lineRule="exact"/>
              <w:rPr>
                <w:rFonts w:eastAsia="仿宋"/>
                <w:color w:val="000000"/>
                <w:kern w:val="0"/>
                <w:sz w:val="24"/>
                <w:szCs w:val="24"/>
              </w:rPr>
            </w:pPr>
            <w:r>
              <w:rPr>
                <w:rFonts w:hint="eastAsia" w:ascii="仿宋" w:hAnsi="仿宋" w:eastAsia="仿宋" w:cs="仿宋"/>
                <w:color w:val="333333"/>
                <w:sz w:val="24"/>
                <w:szCs w:val="24"/>
                <w:shd w:val="clear" w:color="auto" w:fill="FFFFFF"/>
                <w:lang w:val="en-US" w:eastAsia="zh-CN"/>
              </w:rPr>
              <w:t>②掌握螺栓、销、齿轮、链条等零部件的特点和性质。</w:t>
            </w:r>
          </w:p>
        </w:tc>
      </w:tr>
      <w:tr w14:paraId="3AEE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654" w:type="dxa"/>
            <w:noWrap w:val="0"/>
            <w:vAlign w:val="center"/>
          </w:tcPr>
          <w:p w14:paraId="3AC7DE77">
            <w:pPr>
              <w:spacing w:line="320" w:lineRule="exact"/>
              <w:jc w:val="center"/>
              <w:rPr>
                <w:rFonts w:eastAsia="仿宋"/>
                <w:color w:val="000000"/>
                <w:kern w:val="0"/>
                <w:sz w:val="24"/>
                <w:szCs w:val="24"/>
              </w:rPr>
            </w:pPr>
            <w:r>
              <w:rPr>
                <w:rFonts w:hint="eastAsia" w:ascii="仿宋" w:hAnsi="仿宋" w:eastAsia="仿宋" w:cs="仿宋"/>
                <w:sz w:val="24"/>
                <w:szCs w:val="24"/>
              </w:rPr>
              <w:t>4</w:t>
            </w:r>
          </w:p>
        </w:tc>
        <w:tc>
          <w:tcPr>
            <w:tcW w:w="1399" w:type="dxa"/>
            <w:noWrap w:val="0"/>
            <w:vAlign w:val="center"/>
          </w:tcPr>
          <w:p w14:paraId="7C9DF139">
            <w:pPr>
              <w:widowControl/>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传感器</w:t>
            </w:r>
          </w:p>
          <w:p w14:paraId="3D006941">
            <w:pPr>
              <w:widowControl/>
              <w:spacing w:line="320" w:lineRule="exact"/>
              <w:jc w:val="center"/>
              <w:rPr>
                <w:rFonts w:eastAsia="仿宋"/>
                <w:color w:val="000000"/>
                <w:kern w:val="0"/>
                <w:sz w:val="24"/>
                <w:szCs w:val="24"/>
              </w:rPr>
            </w:pPr>
            <w:r>
              <w:rPr>
                <w:rFonts w:hint="eastAsia" w:ascii="仿宋" w:hAnsi="仿宋" w:eastAsia="仿宋" w:cs="仿宋"/>
                <w:color w:val="000000"/>
                <w:kern w:val="0"/>
                <w:sz w:val="24"/>
                <w:szCs w:val="24"/>
              </w:rPr>
              <w:t>应用技术</w:t>
            </w:r>
          </w:p>
        </w:tc>
        <w:tc>
          <w:tcPr>
            <w:tcW w:w="3030" w:type="dxa"/>
            <w:noWrap w:val="0"/>
            <w:vAlign w:val="center"/>
          </w:tcPr>
          <w:p w14:paraId="7FAD0DEF">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①利用温度、速度以及应力等传感器元件将开展传感器的原理讲解。</w:t>
            </w:r>
          </w:p>
          <w:p w14:paraId="7D8EA0EA">
            <w:pPr>
              <w:spacing w:line="320" w:lineRule="exact"/>
              <w:rPr>
                <w:rFonts w:hint="default" w:eastAsia="仿宋"/>
                <w:color w:val="000000"/>
                <w:kern w:val="0"/>
                <w:sz w:val="24"/>
                <w:szCs w:val="24"/>
                <w:lang w:val="en-US" w:eastAsia="zh-CN"/>
              </w:rPr>
            </w:pPr>
            <w:r>
              <w:rPr>
                <w:rFonts w:hint="eastAsia" w:eastAsia="仿宋"/>
                <w:color w:val="000000"/>
                <w:kern w:val="0"/>
                <w:sz w:val="24"/>
                <w:szCs w:val="24"/>
                <w:lang w:val="en-US" w:eastAsia="zh-CN"/>
              </w:rPr>
              <w:t>②利用企业典型项目，开展传感器应用的讲解。</w:t>
            </w:r>
          </w:p>
        </w:tc>
        <w:tc>
          <w:tcPr>
            <w:tcW w:w="4034" w:type="dxa"/>
            <w:noWrap w:val="0"/>
            <w:vAlign w:val="center"/>
          </w:tcPr>
          <w:p w14:paraId="15BCC3E0">
            <w:pPr>
              <w:widowControl/>
              <w:spacing w:line="320" w:lineRule="exact"/>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①掌握</w:t>
            </w:r>
            <w:r>
              <w:rPr>
                <w:rFonts w:hint="eastAsia" w:ascii="仿宋" w:hAnsi="仿宋" w:eastAsia="仿宋" w:cs="仿宋"/>
                <w:color w:val="000000"/>
                <w:kern w:val="0"/>
                <w:sz w:val="24"/>
                <w:szCs w:val="24"/>
              </w:rPr>
              <w:t>传感器技术基础、温度传感器、力传感器、</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"https://baike.so.com/doc/5411694-5649809.html" \t "https://baike.so.com/doc/_blank" </w:instrText>
            </w:r>
            <w:r>
              <w:rPr>
                <w:rFonts w:hint="eastAsia" w:ascii="仿宋" w:hAnsi="仿宋" w:eastAsia="仿宋" w:cs="仿宋"/>
                <w:sz w:val="24"/>
                <w:szCs w:val="24"/>
              </w:rPr>
              <w:fldChar w:fldCharType="separate"/>
            </w:r>
            <w:r>
              <w:rPr>
                <w:rFonts w:hint="eastAsia" w:ascii="仿宋" w:hAnsi="仿宋" w:eastAsia="仿宋" w:cs="仿宋"/>
                <w:color w:val="000000"/>
                <w:kern w:val="0"/>
                <w:sz w:val="24"/>
                <w:szCs w:val="24"/>
              </w:rPr>
              <w:t>光电传感器</w:t>
            </w:r>
            <w:r>
              <w:rPr>
                <w:rFonts w:hint="eastAsia" w:ascii="仿宋" w:hAnsi="仿宋" w:eastAsia="仿宋" w:cs="仿宋"/>
                <w:color w:val="000000"/>
                <w:kern w:val="0"/>
                <w:sz w:val="24"/>
                <w:szCs w:val="24"/>
              </w:rPr>
              <w:fldChar w:fldCharType="end"/>
            </w:r>
            <w:r>
              <w:rPr>
                <w:rFonts w:hint="eastAsia" w:ascii="仿宋" w:hAnsi="仿宋" w:eastAsia="仿宋" w:cs="仿宋"/>
                <w:color w:val="000000"/>
                <w:kern w:val="0"/>
                <w:sz w:val="24"/>
                <w:szCs w:val="24"/>
              </w:rPr>
              <w:t>、图像传感器、</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"https://baike.so.com/doc/1230395-1301381.html" \t "https://baike.so.com/doc/_blank" </w:instrText>
            </w:r>
            <w:r>
              <w:rPr>
                <w:rFonts w:hint="eastAsia" w:ascii="仿宋" w:hAnsi="仿宋" w:eastAsia="仿宋" w:cs="仿宋"/>
                <w:sz w:val="24"/>
                <w:szCs w:val="24"/>
              </w:rPr>
              <w:fldChar w:fldCharType="separate"/>
            </w:r>
            <w:r>
              <w:rPr>
                <w:rFonts w:hint="eastAsia" w:ascii="仿宋" w:hAnsi="仿宋" w:eastAsia="仿宋" w:cs="仿宋"/>
                <w:color w:val="000000"/>
                <w:kern w:val="0"/>
                <w:sz w:val="24"/>
                <w:szCs w:val="24"/>
              </w:rPr>
              <w:t>霍尔传感器</w:t>
            </w:r>
            <w:r>
              <w:rPr>
                <w:rFonts w:hint="eastAsia" w:ascii="仿宋" w:hAnsi="仿宋" w:eastAsia="仿宋" w:cs="仿宋"/>
                <w:color w:val="000000"/>
                <w:kern w:val="0"/>
                <w:sz w:val="24"/>
                <w:szCs w:val="24"/>
              </w:rPr>
              <w:fldChar w:fldCharType="end"/>
            </w:r>
            <w:r>
              <w:rPr>
                <w:rFonts w:hint="eastAsia" w:ascii="仿宋" w:hAnsi="仿宋" w:eastAsia="仿宋" w:cs="仿宋"/>
                <w:color w:val="000000"/>
                <w:kern w:val="0"/>
                <w:sz w:val="24"/>
                <w:szCs w:val="24"/>
              </w:rPr>
              <w:t>与其他</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"https://baike.so.com/doc/3241717-3415920.html" \t "https://baike.so.com/doc/_blank" </w:instrText>
            </w:r>
            <w:r>
              <w:rPr>
                <w:rFonts w:hint="eastAsia" w:ascii="仿宋" w:hAnsi="仿宋" w:eastAsia="仿宋" w:cs="仿宋"/>
                <w:sz w:val="24"/>
                <w:szCs w:val="24"/>
              </w:rPr>
              <w:fldChar w:fldCharType="separate"/>
            </w:r>
            <w:r>
              <w:rPr>
                <w:rFonts w:hint="eastAsia" w:ascii="仿宋" w:hAnsi="仿宋" w:eastAsia="仿宋" w:cs="仿宋"/>
                <w:color w:val="000000"/>
                <w:kern w:val="0"/>
                <w:sz w:val="24"/>
                <w:szCs w:val="24"/>
              </w:rPr>
              <w:t>磁传感器</w:t>
            </w:r>
            <w:r>
              <w:rPr>
                <w:rFonts w:hint="eastAsia" w:ascii="仿宋" w:hAnsi="仿宋" w:eastAsia="仿宋" w:cs="仿宋"/>
                <w:color w:val="000000"/>
                <w:kern w:val="0"/>
                <w:sz w:val="24"/>
                <w:szCs w:val="24"/>
              </w:rPr>
              <w:fldChar w:fldCharType="end"/>
            </w:r>
            <w:r>
              <w:rPr>
                <w:rFonts w:hint="eastAsia" w:ascii="仿宋" w:hAnsi="仿宋" w:eastAsia="仿宋" w:cs="仿宋"/>
                <w:color w:val="000000"/>
                <w:kern w:val="0"/>
                <w:sz w:val="24"/>
                <w:szCs w:val="24"/>
              </w:rPr>
              <w:t>及应用、位移、</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"https://baike.so.com/doc/2280437-2412439.html" \t "https://baike.so.com/doc/_blank" </w:instrText>
            </w:r>
            <w:r>
              <w:rPr>
                <w:rFonts w:hint="eastAsia" w:ascii="仿宋" w:hAnsi="仿宋" w:eastAsia="仿宋" w:cs="仿宋"/>
                <w:sz w:val="24"/>
                <w:szCs w:val="24"/>
              </w:rPr>
              <w:fldChar w:fldCharType="separate"/>
            </w:r>
            <w:r>
              <w:rPr>
                <w:rFonts w:hint="eastAsia" w:ascii="仿宋" w:hAnsi="仿宋" w:eastAsia="仿宋" w:cs="仿宋"/>
                <w:color w:val="000000"/>
                <w:kern w:val="0"/>
                <w:sz w:val="24"/>
                <w:szCs w:val="24"/>
              </w:rPr>
              <w:t>物位传感器</w:t>
            </w:r>
            <w:r>
              <w:rPr>
                <w:rFonts w:hint="eastAsia" w:ascii="仿宋" w:hAnsi="仿宋" w:eastAsia="仿宋" w:cs="仿宋"/>
                <w:color w:val="000000"/>
                <w:kern w:val="0"/>
                <w:sz w:val="24"/>
                <w:szCs w:val="24"/>
              </w:rPr>
              <w:fldChar w:fldCharType="end"/>
            </w:r>
            <w:r>
              <w:rPr>
                <w:rFonts w:hint="eastAsia" w:ascii="仿宋" w:hAnsi="仿宋" w:eastAsia="仿宋" w:cs="仿宋"/>
                <w:color w:val="000000"/>
                <w:kern w:val="0"/>
                <w:sz w:val="24"/>
                <w:szCs w:val="24"/>
                <w:lang w:val="en-US" w:eastAsia="zh-CN"/>
              </w:rPr>
              <w:t>等结构和原理。</w:t>
            </w:r>
          </w:p>
          <w:p w14:paraId="34C8EB9E">
            <w:pPr>
              <w:widowControl/>
              <w:spacing w:line="320" w:lineRule="exact"/>
              <w:rPr>
                <w:rFonts w:eastAsia="仿宋"/>
                <w:color w:val="000000"/>
                <w:kern w:val="0"/>
                <w:sz w:val="24"/>
                <w:szCs w:val="24"/>
              </w:rPr>
            </w:pPr>
            <w:r>
              <w:rPr>
                <w:rFonts w:hint="eastAsia" w:ascii="仿宋" w:hAnsi="仿宋" w:eastAsia="仿宋" w:cs="仿宋"/>
                <w:color w:val="000000"/>
                <w:kern w:val="0"/>
                <w:sz w:val="24"/>
                <w:szCs w:val="24"/>
                <w:lang w:val="en-US" w:eastAsia="zh-CN"/>
              </w:rPr>
              <w:t>②掌握</w:t>
            </w:r>
            <w:r>
              <w:rPr>
                <w:rFonts w:hint="eastAsia" w:ascii="仿宋" w:hAnsi="仿宋" w:eastAsia="仿宋" w:cs="仿宋"/>
                <w:color w:val="000000"/>
                <w:kern w:val="0"/>
                <w:sz w:val="24"/>
                <w:szCs w:val="24"/>
              </w:rPr>
              <w:t>新型传感器、传感器接口电路、</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"https://baike.so.com/doc/4442672-4650905.html" \t "https://baike.so.com/doc/_blank" </w:instrText>
            </w:r>
            <w:r>
              <w:rPr>
                <w:rFonts w:hint="eastAsia" w:ascii="仿宋" w:hAnsi="仿宋" w:eastAsia="仿宋" w:cs="仿宋"/>
                <w:sz w:val="24"/>
                <w:szCs w:val="24"/>
              </w:rPr>
              <w:fldChar w:fldCharType="separate"/>
            </w:r>
            <w:r>
              <w:rPr>
                <w:rFonts w:hint="eastAsia" w:ascii="仿宋" w:hAnsi="仿宋" w:eastAsia="仿宋" w:cs="仿宋"/>
                <w:color w:val="000000"/>
                <w:kern w:val="0"/>
                <w:sz w:val="24"/>
                <w:szCs w:val="24"/>
              </w:rPr>
              <w:t>智能传感器</w:t>
            </w:r>
            <w:r>
              <w:rPr>
                <w:rFonts w:hint="eastAsia" w:ascii="仿宋" w:hAnsi="仿宋" w:eastAsia="仿宋" w:cs="仿宋"/>
                <w:color w:val="000000"/>
                <w:kern w:val="0"/>
                <w:sz w:val="24"/>
                <w:szCs w:val="24"/>
              </w:rPr>
              <w:fldChar w:fldCharType="end"/>
            </w:r>
            <w:r>
              <w:rPr>
                <w:rFonts w:hint="eastAsia" w:ascii="仿宋" w:hAnsi="仿宋" w:eastAsia="仿宋" w:cs="仿宋"/>
                <w:color w:val="000000"/>
                <w:kern w:val="0"/>
                <w:sz w:val="24"/>
                <w:szCs w:val="24"/>
                <w:lang w:val="en-US" w:eastAsia="zh-CN"/>
              </w:rPr>
              <w:t>等知识</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了解</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"https://baike.so.com/doc/6325592-6539200.html" \t "https://baike.so.com/doc/_blank" </w:instrText>
            </w:r>
            <w:r>
              <w:rPr>
                <w:rFonts w:hint="eastAsia" w:ascii="仿宋" w:hAnsi="仿宋" w:eastAsia="仿宋" w:cs="仿宋"/>
                <w:sz w:val="24"/>
                <w:szCs w:val="24"/>
              </w:rPr>
              <w:fldChar w:fldCharType="separate"/>
            </w:r>
            <w:r>
              <w:rPr>
                <w:rFonts w:hint="eastAsia" w:ascii="仿宋" w:hAnsi="仿宋" w:eastAsia="仿宋" w:cs="仿宋"/>
                <w:color w:val="000000"/>
                <w:kern w:val="0"/>
                <w:sz w:val="24"/>
                <w:szCs w:val="24"/>
              </w:rPr>
              <w:t>传感器网络</w:t>
            </w:r>
            <w:r>
              <w:rPr>
                <w:rFonts w:hint="eastAsia" w:ascii="仿宋" w:hAnsi="仿宋" w:eastAsia="仿宋" w:cs="仿宋"/>
                <w:color w:val="000000"/>
                <w:kern w:val="0"/>
                <w:sz w:val="24"/>
                <w:szCs w:val="24"/>
              </w:rPr>
              <w:fldChar w:fldCharType="end"/>
            </w:r>
            <w:r>
              <w:rPr>
                <w:rFonts w:hint="eastAsia" w:ascii="仿宋" w:hAnsi="仿宋" w:eastAsia="仿宋" w:cs="仿宋"/>
                <w:sz w:val="24"/>
                <w:szCs w:val="24"/>
              </w:rPr>
              <w:t>，</w:t>
            </w:r>
            <w:r>
              <w:rPr>
                <w:rFonts w:hint="eastAsia" w:ascii="仿宋" w:hAnsi="仿宋" w:eastAsia="仿宋" w:cs="仿宋"/>
                <w:color w:val="000000"/>
                <w:kern w:val="0"/>
                <w:sz w:val="24"/>
                <w:szCs w:val="24"/>
              </w:rPr>
              <w:t>并掌握常用传感器原理及测试方法等。</w:t>
            </w:r>
          </w:p>
        </w:tc>
      </w:tr>
      <w:tr w14:paraId="79FD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54" w:type="dxa"/>
            <w:noWrap w:val="0"/>
            <w:vAlign w:val="center"/>
          </w:tcPr>
          <w:p w14:paraId="4CED817D">
            <w:pPr>
              <w:spacing w:line="320" w:lineRule="exact"/>
              <w:jc w:val="center"/>
              <w:rPr>
                <w:rFonts w:eastAsia="仿宋"/>
                <w:color w:val="000000"/>
                <w:kern w:val="0"/>
                <w:sz w:val="24"/>
                <w:szCs w:val="24"/>
              </w:rPr>
            </w:pPr>
            <w:r>
              <w:rPr>
                <w:rFonts w:hint="eastAsia" w:ascii="仿宋" w:hAnsi="仿宋" w:eastAsia="仿宋" w:cs="仿宋"/>
                <w:sz w:val="24"/>
                <w:szCs w:val="24"/>
              </w:rPr>
              <w:t>5</w:t>
            </w:r>
          </w:p>
        </w:tc>
        <w:tc>
          <w:tcPr>
            <w:tcW w:w="1399" w:type="dxa"/>
            <w:noWrap w:val="0"/>
            <w:vAlign w:val="center"/>
          </w:tcPr>
          <w:p w14:paraId="4E7ACAF6">
            <w:pPr>
              <w:spacing w:line="320" w:lineRule="exact"/>
              <w:jc w:val="center"/>
              <w:rPr>
                <w:rFonts w:hint="eastAsia" w:eastAsia="仿宋"/>
                <w:color w:val="000000"/>
                <w:kern w:val="0"/>
                <w:sz w:val="24"/>
                <w:szCs w:val="24"/>
              </w:rPr>
            </w:pPr>
            <w:r>
              <w:rPr>
                <w:rFonts w:hint="eastAsia" w:eastAsia="仿宋"/>
                <w:color w:val="000000"/>
                <w:kern w:val="0"/>
                <w:sz w:val="24"/>
                <w:szCs w:val="24"/>
                <w:lang w:val="en-US" w:eastAsia="zh-CN"/>
              </w:rPr>
              <w:t>公差配合</w:t>
            </w:r>
            <w:r>
              <w:rPr>
                <w:rFonts w:hint="eastAsia" w:eastAsia="仿宋"/>
                <w:color w:val="000000"/>
                <w:kern w:val="0"/>
                <w:sz w:val="24"/>
                <w:szCs w:val="24"/>
              </w:rPr>
              <w:t>与测量</w:t>
            </w:r>
          </w:p>
          <w:p w14:paraId="053A6100">
            <w:pPr>
              <w:spacing w:line="320" w:lineRule="exact"/>
              <w:jc w:val="center"/>
              <w:rPr>
                <w:rFonts w:eastAsia="仿宋"/>
                <w:color w:val="000000"/>
                <w:kern w:val="0"/>
                <w:sz w:val="24"/>
                <w:szCs w:val="24"/>
              </w:rPr>
            </w:pPr>
            <w:r>
              <w:rPr>
                <w:rFonts w:hint="eastAsia" w:eastAsia="仿宋"/>
                <w:color w:val="000000"/>
                <w:kern w:val="0"/>
                <w:sz w:val="24"/>
                <w:szCs w:val="24"/>
              </w:rPr>
              <w:t>技术</w:t>
            </w:r>
          </w:p>
        </w:tc>
        <w:tc>
          <w:tcPr>
            <w:tcW w:w="3030" w:type="dxa"/>
            <w:noWrap w:val="0"/>
            <w:vAlign w:val="center"/>
          </w:tcPr>
          <w:p w14:paraId="49D26252">
            <w:pPr>
              <w:spacing w:line="320" w:lineRule="exact"/>
              <w:jc w:val="lef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①利用典型设备中各机械零部件的安装特点，开展公差带、公差等级的知识讲解。</w:t>
            </w:r>
          </w:p>
          <w:p w14:paraId="6D0388C8">
            <w:pPr>
              <w:spacing w:line="320" w:lineRule="exact"/>
              <w:jc w:val="left"/>
              <w:rPr>
                <w:rFonts w:hint="default" w:eastAsia="仿宋"/>
                <w:color w:val="000000"/>
                <w:kern w:val="0"/>
                <w:sz w:val="24"/>
                <w:szCs w:val="24"/>
                <w:lang w:val="en-US" w:eastAsia="zh-CN"/>
              </w:rPr>
            </w:pPr>
            <w:r>
              <w:rPr>
                <w:rFonts w:hint="eastAsia" w:eastAsia="仿宋"/>
                <w:color w:val="000000"/>
                <w:kern w:val="0"/>
                <w:sz w:val="24"/>
                <w:szCs w:val="24"/>
                <w:lang w:val="en-US" w:eastAsia="zh-CN"/>
              </w:rPr>
              <w:t>②利用游标卡尺和千分尺等工具，开展测量及安装实训。</w:t>
            </w:r>
          </w:p>
        </w:tc>
        <w:tc>
          <w:tcPr>
            <w:tcW w:w="4034" w:type="dxa"/>
            <w:noWrap w:val="0"/>
            <w:vAlign w:val="center"/>
          </w:tcPr>
          <w:p w14:paraId="755A3776">
            <w:pPr>
              <w:widowControl/>
              <w:spacing w:line="320" w:lineRule="exact"/>
              <w:jc w:val="left"/>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①掌握安装的</w:t>
            </w:r>
            <w:r>
              <w:rPr>
                <w:rFonts w:hint="eastAsia" w:ascii="仿宋" w:hAnsi="仿宋" w:eastAsia="仿宋" w:cs="仿宋"/>
                <w:color w:val="000000"/>
                <w:kern w:val="0"/>
                <w:sz w:val="24"/>
                <w:szCs w:val="24"/>
              </w:rPr>
              <w:t>各类公差带</w:t>
            </w:r>
            <w:r>
              <w:rPr>
                <w:rFonts w:hint="eastAsia" w:ascii="仿宋" w:hAnsi="仿宋" w:eastAsia="仿宋" w:cs="仿宋"/>
                <w:color w:val="000000"/>
                <w:kern w:val="0"/>
                <w:sz w:val="24"/>
                <w:szCs w:val="24"/>
                <w:lang w:val="en-US" w:eastAsia="zh-CN"/>
              </w:rPr>
              <w:t>以及</w:t>
            </w:r>
            <w:r>
              <w:rPr>
                <w:rFonts w:hint="eastAsia" w:ascii="仿宋" w:hAnsi="仿宋" w:eastAsia="仿宋" w:cs="仿宋"/>
                <w:color w:val="000000"/>
                <w:kern w:val="0"/>
                <w:sz w:val="24"/>
                <w:szCs w:val="24"/>
              </w:rPr>
              <w:t>公差等级</w:t>
            </w:r>
            <w:r>
              <w:rPr>
                <w:rFonts w:hint="eastAsia" w:ascii="仿宋" w:hAnsi="仿宋" w:eastAsia="仿宋" w:cs="仿宋"/>
                <w:color w:val="000000"/>
                <w:kern w:val="0"/>
                <w:sz w:val="24"/>
                <w:szCs w:val="24"/>
                <w:lang w:val="en-US" w:eastAsia="zh-CN"/>
              </w:rPr>
              <w:t>的含义。</w:t>
            </w:r>
          </w:p>
          <w:p w14:paraId="760A02E7">
            <w:pPr>
              <w:widowControl/>
              <w:spacing w:line="32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②掌握</w:t>
            </w:r>
            <w:r>
              <w:rPr>
                <w:rFonts w:hint="eastAsia" w:ascii="仿宋" w:hAnsi="仿宋" w:eastAsia="仿宋" w:cs="仿宋"/>
                <w:color w:val="000000"/>
                <w:kern w:val="0"/>
                <w:sz w:val="24"/>
                <w:szCs w:val="24"/>
              </w:rPr>
              <w:t>各种零部件配合关系。</w:t>
            </w:r>
          </w:p>
          <w:p w14:paraId="46BCBFCB">
            <w:pPr>
              <w:widowControl/>
              <w:spacing w:line="320" w:lineRule="exact"/>
              <w:jc w:val="left"/>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③掌握零部件测量工艺和注意事项。</w:t>
            </w:r>
          </w:p>
        </w:tc>
      </w:tr>
      <w:tr w14:paraId="7530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54" w:type="dxa"/>
            <w:noWrap w:val="0"/>
            <w:vAlign w:val="center"/>
          </w:tcPr>
          <w:p w14:paraId="713396C9">
            <w:pPr>
              <w:spacing w:line="320" w:lineRule="exact"/>
              <w:jc w:val="center"/>
              <w:rPr>
                <w:rFonts w:eastAsia="仿宋"/>
                <w:color w:val="000000"/>
                <w:kern w:val="0"/>
                <w:sz w:val="24"/>
                <w:szCs w:val="24"/>
              </w:rPr>
            </w:pPr>
            <w:r>
              <w:rPr>
                <w:rFonts w:hint="eastAsia" w:ascii="仿宋" w:hAnsi="仿宋" w:eastAsia="仿宋" w:cs="仿宋"/>
                <w:sz w:val="24"/>
                <w:szCs w:val="24"/>
              </w:rPr>
              <w:t>6</w:t>
            </w:r>
          </w:p>
        </w:tc>
        <w:tc>
          <w:tcPr>
            <w:tcW w:w="1399" w:type="dxa"/>
            <w:noWrap w:val="0"/>
            <w:vAlign w:val="center"/>
          </w:tcPr>
          <w:p w14:paraId="5FA74288">
            <w:pPr>
              <w:spacing w:line="320" w:lineRule="exact"/>
              <w:jc w:val="center"/>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变频器与触摸屏应用</w:t>
            </w:r>
          </w:p>
          <w:p w14:paraId="0E26CBA1">
            <w:pPr>
              <w:spacing w:line="320" w:lineRule="exact"/>
              <w:jc w:val="center"/>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技术</w:t>
            </w:r>
          </w:p>
        </w:tc>
        <w:tc>
          <w:tcPr>
            <w:tcW w:w="3030" w:type="dxa"/>
            <w:noWrap w:val="0"/>
            <w:vAlign w:val="center"/>
          </w:tcPr>
          <w:p w14:paraId="1D8E8F6B">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①利用西门子及三菱等品牌变频器，开展变频器结构讲解。</w:t>
            </w:r>
          </w:p>
          <w:p w14:paraId="3E77C415">
            <w:pPr>
              <w:spacing w:line="320" w:lineRule="exact"/>
              <w:jc w:val="left"/>
              <w:rPr>
                <w:rFonts w:hint="default"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②利用企业生产真实项目，开展触摸屏的编程操作。</w:t>
            </w:r>
          </w:p>
        </w:tc>
        <w:tc>
          <w:tcPr>
            <w:tcW w:w="4034" w:type="dxa"/>
            <w:noWrap w:val="0"/>
            <w:vAlign w:val="center"/>
          </w:tcPr>
          <w:p w14:paraId="76CEF1C7">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①掌握变频器类型、各元件的结构和工作过程。</w:t>
            </w:r>
          </w:p>
          <w:p w14:paraId="2AE0DAE5">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②掌握触摸屏的编程原理。</w:t>
            </w:r>
          </w:p>
        </w:tc>
      </w:tr>
      <w:tr w14:paraId="0B64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54" w:type="dxa"/>
            <w:noWrap w:val="0"/>
            <w:vAlign w:val="center"/>
          </w:tcPr>
          <w:p w14:paraId="51CD9EA2">
            <w:pPr>
              <w:spacing w:line="320" w:lineRule="exact"/>
              <w:jc w:val="center"/>
              <w:rPr>
                <w:rFonts w:eastAsia="仿宋"/>
                <w:color w:val="000000"/>
                <w:kern w:val="0"/>
                <w:sz w:val="24"/>
                <w:szCs w:val="24"/>
              </w:rPr>
            </w:pPr>
            <w:r>
              <w:rPr>
                <w:rFonts w:hint="eastAsia" w:ascii="仿宋" w:hAnsi="仿宋" w:eastAsia="仿宋" w:cs="仿宋"/>
                <w:sz w:val="24"/>
                <w:szCs w:val="24"/>
              </w:rPr>
              <w:t>7</w:t>
            </w:r>
          </w:p>
        </w:tc>
        <w:tc>
          <w:tcPr>
            <w:tcW w:w="1399" w:type="dxa"/>
            <w:noWrap w:val="0"/>
            <w:vAlign w:val="center"/>
          </w:tcPr>
          <w:p w14:paraId="4CB72225">
            <w:pPr>
              <w:spacing w:line="320" w:lineRule="exact"/>
              <w:jc w:val="center"/>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电机与</w:t>
            </w:r>
          </w:p>
          <w:p w14:paraId="6B1CDF56">
            <w:pPr>
              <w:spacing w:line="320" w:lineRule="exact"/>
              <w:jc w:val="center"/>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拖动</w:t>
            </w:r>
          </w:p>
        </w:tc>
        <w:tc>
          <w:tcPr>
            <w:tcW w:w="3030" w:type="dxa"/>
            <w:noWrap w:val="0"/>
            <w:vAlign w:val="center"/>
          </w:tcPr>
          <w:p w14:paraId="70296D69">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①常用步进电机、伺服电机的故障诊断。 </w:t>
            </w:r>
          </w:p>
          <w:p w14:paraId="29FDB0AE">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②变频器、伺服控制系统 </w:t>
            </w:r>
          </w:p>
          <w:p w14:paraId="1D61242D">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的故障诊断</w:t>
            </w:r>
          </w:p>
        </w:tc>
        <w:tc>
          <w:tcPr>
            <w:tcW w:w="4034" w:type="dxa"/>
            <w:noWrap w:val="0"/>
            <w:vAlign w:val="center"/>
          </w:tcPr>
          <w:p w14:paraId="6B5D9EA5">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①掌握常用步进电机、伺服电机的工作原理。 </w:t>
            </w:r>
          </w:p>
          <w:p w14:paraId="0A10627E">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②掌握变频调试步进电机伺服系统、直流伺服系统、交流伺服系统、位置伺服系统与多轴运动协调控制方法。</w:t>
            </w:r>
          </w:p>
        </w:tc>
      </w:tr>
      <w:tr w14:paraId="0256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54" w:type="dxa"/>
            <w:noWrap w:val="0"/>
            <w:vAlign w:val="center"/>
          </w:tcPr>
          <w:p w14:paraId="5361C5BA">
            <w:pPr>
              <w:spacing w:line="320" w:lineRule="exact"/>
              <w:jc w:val="center"/>
              <w:rPr>
                <w:rFonts w:eastAsia="仿宋"/>
                <w:color w:val="000000"/>
                <w:kern w:val="0"/>
                <w:sz w:val="24"/>
                <w:szCs w:val="24"/>
              </w:rPr>
            </w:pPr>
            <w:r>
              <w:rPr>
                <w:rFonts w:hint="eastAsia" w:eastAsia="仿宋"/>
                <w:color w:val="000000"/>
                <w:kern w:val="0"/>
                <w:sz w:val="24"/>
                <w:szCs w:val="24"/>
              </w:rPr>
              <w:t>8</w:t>
            </w:r>
          </w:p>
        </w:tc>
        <w:tc>
          <w:tcPr>
            <w:tcW w:w="1399" w:type="dxa"/>
            <w:noWrap w:val="0"/>
            <w:vAlign w:val="center"/>
          </w:tcPr>
          <w:p w14:paraId="4E6AB3D8">
            <w:pPr>
              <w:spacing w:line="320" w:lineRule="exact"/>
              <w:jc w:val="center"/>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电气控制与可编程</w:t>
            </w:r>
          </w:p>
          <w:p w14:paraId="03232A87">
            <w:pPr>
              <w:spacing w:line="320" w:lineRule="exact"/>
              <w:jc w:val="center"/>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控制器</w:t>
            </w:r>
          </w:p>
          <w:p w14:paraId="0DD08531">
            <w:pPr>
              <w:spacing w:line="320" w:lineRule="exact"/>
              <w:jc w:val="center"/>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技术</w:t>
            </w:r>
          </w:p>
        </w:tc>
        <w:tc>
          <w:tcPr>
            <w:tcW w:w="3030" w:type="dxa"/>
            <w:noWrap w:val="0"/>
            <w:vAlign w:val="center"/>
          </w:tcPr>
          <w:p w14:paraId="3F890D0A">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①典型可编程控制系统计、安装与调试。 </w:t>
            </w:r>
          </w:p>
          <w:p w14:paraId="1C64A2B3">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②序编制与调试</w:t>
            </w:r>
          </w:p>
        </w:tc>
        <w:tc>
          <w:tcPr>
            <w:tcW w:w="4034" w:type="dxa"/>
            <w:noWrap w:val="0"/>
            <w:vAlign w:val="center"/>
          </w:tcPr>
          <w:p w14:paraId="0804734E">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①了解 </w:t>
            </w:r>
            <w:r>
              <w:rPr>
                <w:rFonts w:hint="default" w:ascii="Times New Roman" w:hAnsi="Times New Roman" w:eastAsia="仿宋" w:cs="Times New Roman"/>
                <w:color w:val="000000"/>
                <w:kern w:val="0"/>
                <w:sz w:val="24"/>
                <w:szCs w:val="24"/>
                <w:lang w:val="en-US" w:eastAsia="zh-CN"/>
              </w:rPr>
              <w:t xml:space="preserve">PLC </w:t>
            </w:r>
            <w:r>
              <w:rPr>
                <w:rFonts w:hint="eastAsia" w:ascii="Times New Roman" w:hAnsi="Times New Roman" w:eastAsia="仿宋" w:cs="Times New Roman"/>
                <w:color w:val="000000"/>
                <w:kern w:val="0"/>
                <w:sz w:val="24"/>
                <w:szCs w:val="24"/>
                <w:lang w:val="en-US" w:eastAsia="zh-CN"/>
              </w:rPr>
              <w:t xml:space="preserve">结构、工作原理、硬件设备组态及选型。 </w:t>
            </w:r>
          </w:p>
          <w:p w14:paraId="276924B7">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②掌握典型可编程控制系统编程指令和编程方法。 </w:t>
            </w:r>
          </w:p>
          <w:p w14:paraId="1CBC6620">
            <w:pPr>
              <w:spacing w:line="320" w:lineRule="exact"/>
              <w:jc w:val="left"/>
              <w:rPr>
                <w:rFonts w:hint="eastAsia" w:ascii="Times New Roman" w:hAnsi="Times New Roman" w:eastAsia="仿宋" w:cs="Times New Roman"/>
                <w:color w:val="000000"/>
                <w:kern w:val="0"/>
                <w:sz w:val="24"/>
                <w:szCs w:val="24"/>
                <w:lang w:val="en-US" w:eastAsia="zh-CN"/>
              </w:rPr>
            </w:pPr>
            <w:r>
              <w:rPr>
                <w:rFonts w:hint="eastAsia" w:ascii="Times New Roman" w:hAnsi="Times New Roman" w:eastAsia="仿宋" w:cs="Times New Roman"/>
                <w:color w:val="000000"/>
                <w:kern w:val="0"/>
                <w:sz w:val="24"/>
                <w:szCs w:val="24"/>
                <w:lang w:val="en-US" w:eastAsia="zh-CN"/>
              </w:rPr>
              <w:t xml:space="preserve">③掌握可编程控制系统外围接口、安装与调试方法。 </w:t>
            </w:r>
          </w:p>
        </w:tc>
      </w:tr>
    </w:tbl>
    <w:p w14:paraId="6AE7B6A2">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firstLine="560" w:firstLineChars="200"/>
        <w:textAlignment w:val="auto"/>
        <w:rPr>
          <w:rFonts w:eastAsia="仿宋"/>
          <w:color w:val="000000"/>
          <w:kern w:val="0"/>
          <w:sz w:val="28"/>
          <w:szCs w:val="28"/>
        </w:rPr>
      </w:pPr>
      <w:r>
        <w:rPr>
          <w:rFonts w:eastAsia="仿宋"/>
          <w:color w:val="000000"/>
          <w:kern w:val="0"/>
          <w:sz w:val="28"/>
          <w:szCs w:val="28"/>
        </w:rPr>
        <w:t>专业核心课程</w:t>
      </w:r>
    </w:p>
    <w:p w14:paraId="60663D22">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hint="eastAsia" w:ascii="仿宋" w:hAnsi="仿宋" w:eastAsia="仿宋" w:cs="仿宋"/>
          <w:kern w:val="0"/>
          <w:sz w:val="28"/>
          <w:szCs w:val="28"/>
        </w:rPr>
        <w:t>专业核心课程包括电梯结构与原理、电梯安装与调试、电梯控制技术、电梯保养与维护技术、电梯检测技术、电梯项目管理、电梯</w:t>
      </w:r>
      <w:r>
        <w:rPr>
          <w:rFonts w:hint="eastAsia" w:ascii="仿宋" w:hAnsi="仿宋" w:eastAsia="仿宋" w:cs="仿宋"/>
          <w:kern w:val="0"/>
          <w:sz w:val="28"/>
          <w:szCs w:val="28"/>
          <w:lang w:eastAsia="zh-CN"/>
        </w:rPr>
        <w:t>销售。</w:t>
      </w:r>
    </w:p>
    <w:p w14:paraId="703EF1AE">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eastAsia="仿宋"/>
          <w:bCs/>
          <w:color w:val="000000"/>
          <w:kern w:val="0"/>
          <w:sz w:val="28"/>
          <w:szCs w:val="28"/>
        </w:rPr>
      </w:pPr>
      <w:r>
        <w:rPr>
          <w:rFonts w:eastAsia="仿宋"/>
          <w:bCs/>
          <w:color w:val="000000"/>
          <w:kern w:val="0"/>
          <w:sz w:val="28"/>
          <w:szCs w:val="28"/>
        </w:rPr>
        <w:t>表</w:t>
      </w:r>
      <w:r>
        <w:rPr>
          <w:rFonts w:hint="eastAsia" w:eastAsia="仿宋"/>
          <w:bCs/>
          <w:color w:val="000000"/>
          <w:kern w:val="0"/>
          <w:sz w:val="28"/>
          <w:szCs w:val="28"/>
        </w:rPr>
        <w:t>6</w:t>
      </w:r>
      <w:r>
        <w:rPr>
          <w:rFonts w:eastAsia="仿宋"/>
          <w:bCs/>
          <w:color w:val="000000"/>
          <w:kern w:val="0"/>
          <w:sz w:val="28"/>
          <w:szCs w:val="28"/>
        </w:rPr>
        <w:t xml:space="preserve">  专业核心课程</w:t>
      </w:r>
    </w:p>
    <w:tbl>
      <w:tblPr>
        <w:tblStyle w:val="13"/>
        <w:tblpPr w:leftFromText="180" w:rightFromText="180" w:vertAnchor="text" w:horzAnchor="page" w:tblpXSpec="center" w:tblpY="372"/>
        <w:tblOverlap w:val="never"/>
        <w:tblW w:w="53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482"/>
        <w:gridCol w:w="3062"/>
        <w:gridCol w:w="3833"/>
      </w:tblGrid>
      <w:tr w14:paraId="7635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69" w:type="pct"/>
            <w:noWrap w:val="0"/>
            <w:vAlign w:val="center"/>
          </w:tcPr>
          <w:p w14:paraId="31D9A7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eastAsia="仿宋"/>
                <w:b/>
                <w:bCs/>
                <w:color w:val="000000"/>
                <w:kern w:val="0"/>
                <w:sz w:val="24"/>
                <w:szCs w:val="24"/>
              </w:rPr>
              <w:t>序号</w:t>
            </w:r>
          </w:p>
        </w:tc>
        <w:tc>
          <w:tcPr>
            <w:tcW w:w="819" w:type="pct"/>
            <w:noWrap w:val="0"/>
            <w:vAlign w:val="center"/>
          </w:tcPr>
          <w:p w14:paraId="282C46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仿宋"/>
                <w:b/>
                <w:bCs/>
                <w:color w:val="000000"/>
                <w:kern w:val="0"/>
                <w:sz w:val="24"/>
                <w:szCs w:val="24"/>
                <w:lang w:val="en-US" w:eastAsia="zh-CN"/>
              </w:rPr>
            </w:pPr>
            <w:r>
              <w:rPr>
                <w:rFonts w:eastAsia="仿宋"/>
                <w:b/>
                <w:bCs/>
                <w:color w:val="000000"/>
                <w:kern w:val="0"/>
                <w:sz w:val="24"/>
                <w:szCs w:val="24"/>
              </w:rPr>
              <w:t>课程</w:t>
            </w:r>
            <w:r>
              <w:rPr>
                <w:rFonts w:hint="eastAsia" w:eastAsia="仿宋"/>
                <w:b/>
                <w:bCs/>
                <w:color w:val="000000"/>
                <w:kern w:val="0"/>
                <w:sz w:val="24"/>
                <w:szCs w:val="24"/>
                <w:lang w:val="en-US" w:eastAsia="zh-CN"/>
              </w:rPr>
              <w:t>涉及的</w:t>
            </w:r>
          </w:p>
          <w:p w14:paraId="718245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hint="eastAsia" w:eastAsia="仿宋"/>
                <w:b/>
                <w:bCs/>
                <w:color w:val="000000"/>
                <w:kern w:val="0"/>
                <w:sz w:val="24"/>
                <w:szCs w:val="24"/>
                <w:lang w:val="en-US" w:eastAsia="zh-CN"/>
              </w:rPr>
              <w:t>主要领域</w:t>
            </w:r>
          </w:p>
        </w:tc>
        <w:tc>
          <w:tcPr>
            <w:tcW w:w="1692" w:type="pct"/>
            <w:noWrap w:val="0"/>
            <w:vAlign w:val="center"/>
          </w:tcPr>
          <w:p w14:paraId="25EC2D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hint="eastAsia" w:eastAsia="仿宋"/>
                <w:b/>
                <w:bCs/>
                <w:color w:val="000000"/>
                <w:kern w:val="0"/>
                <w:sz w:val="24"/>
                <w:szCs w:val="24"/>
                <w:lang w:val="en-US" w:eastAsia="zh-CN"/>
              </w:rPr>
              <w:t>典型工作任务描述</w:t>
            </w:r>
          </w:p>
        </w:tc>
        <w:tc>
          <w:tcPr>
            <w:tcW w:w="2118" w:type="pct"/>
            <w:noWrap w:val="0"/>
            <w:vAlign w:val="center"/>
          </w:tcPr>
          <w:p w14:paraId="6DBE22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仿宋"/>
                <w:b/>
                <w:bCs/>
                <w:color w:val="000000"/>
                <w:kern w:val="0"/>
                <w:sz w:val="24"/>
                <w:szCs w:val="24"/>
              </w:rPr>
            </w:pPr>
            <w:r>
              <w:rPr>
                <w:rFonts w:hint="eastAsia" w:eastAsia="仿宋"/>
                <w:b/>
                <w:bCs/>
                <w:color w:val="000000"/>
                <w:kern w:val="0"/>
                <w:sz w:val="24"/>
                <w:szCs w:val="24"/>
                <w:lang w:val="en-US" w:eastAsia="zh-CN"/>
              </w:rPr>
              <w:t>主要教学内容与要求</w:t>
            </w:r>
          </w:p>
        </w:tc>
      </w:tr>
      <w:tr w14:paraId="0FA6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369" w:type="pct"/>
            <w:noWrap w:val="0"/>
            <w:vAlign w:val="center"/>
          </w:tcPr>
          <w:p w14:paraId="2E4B6E65">
            <w:pPr>
              <w:spacing w:line="320" w:lineRule="exact"/>
              <w:jc w:val="center"/>
              <w:rPr>
                <w:rFonts w:eastAsia="仿宋"/>
                <w:color w:val="000000"/>
                <w:kern w:val="0"/>
                <w:sz w:val="24"/>
                <w:szCs w:val="24"/>
              </w:rPr>
            </w:pPr>
            <w:r>
              <w:rPr>
                <w:rFonts w:eastAsia="仿宋"/>
                <w:color w:val="000000"/>
                <w:kern w:val="0"/>
                <w:sz w:val="24"/>
                <w:szCs w:val="24"/>
              </w:rPr>
              <w:t>1</w:t>
            </w:r>
          </w:p>
        </w:tc>
        <w:tc>
          <w:tcPr>
            <w:tcW w:w="819" w:type="pct"/>
            <w:noWrap w:val="0"/>
            <w:vAlign w:val="center"/>
          </w:tcPr>
          <w:p w14:paraId="76C17099">
            <w:pPr>
              <w:spacing w:line="320" w:lineRule="exact"/>
              <w:jc w:val="center"/>
              <w:rPr>
                <w:rFonts w:eastAsia="仿宋"/>
                <w:color w:val="000000"/>
                <w:kern w:val="0"/>
                <w:sz w:val="24"/>
                <w:szCs w:val="24"/>
              </w:rPr>
            </w:pPr>
            <w:r>
              <w:rPr>
                <w:rFonts w:eastAsia="仿宋"/>
                <w:color w:val="000000"/>
                <w:kern w:val="0"/>
                <w:sz w:val="24"/>
                <w:szCs w:val="24"/>
              </w:rPr>
              <w:t>电梯结构与原理</w:t>
            </w:r>
          </w:p>
        </w:tc>
        <w:tc>
          <w:tcPr>
            <w:tcW w:w="1692" w:type="pct"/>
            <w:noWrap w:val="0"/>
            <w:vAlign w:val="center"/>
          </w:tcPr>
          <w:p w14:paraId="6C57C93F">
            <w:pPr>
              <w:spacing w:line="240" w:lineRule="auto"/>
              <w:jc w:val="lef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①利用电梯设备图纸，开展电梯的安装与运行。</w:t>
            </w:r>
          </w:p>
          <w:p w14:paraId="0B252210">
            <w:pPr>
              <w:spacing w:line="240" w:lineRule="auto"/>
              <w:jc w:val="left"/>
              <w:rPr>
                <w:rFonts w:hint="default" w:eastAsia="仿宋"/>
                <w:color w:val="000000"/>
                <w:kern w:val="0"/>
                <w:sz w:val="24"/>
                <w:szCs w:val="24"/>
                <w:lang w:val="en-US" w:eastAsia="zh-CN"/>
              </w:rPr>
            </w:pPr>
            <w:r>
              <w:rPr>
                <w:rFonts w:hint="eastAsia" w:eastAsia="仿宋"/>
                <w:color w:val="000000"/>
                <w:kern w:val="0"/>
                <w:sz w:val="24"/>
                <w:szCs w:val="24"/>
                <w:lang w:val="en-US" w:eastAsia="zh-CN"/>
              </w:rPr>
              <w:t>②利用电梯设备，开展电梯的结构的原理讲解。</w:t>
            </w:r>
          </w:p>
        </w:tc>
        <w:tc>
          <w:tcPr>
            <w:tcW w:w="2118" w:type="pct"/>
            <w:noWrap w:val="0"/>
            <w:vAlign w:val="center"/>
          </w:tcPr>
          <w:p w14:paraId="39DCB278">
            <w:pPr>
              <w:spacing w:line="240" w:lineRule="auto"/>
              <w:jc w:val="left"/>
              <w:rPr>
                <w:rFonts w:hint="eastAsia" w:ascii="宋体" w:hAnsi="宋体" w:eastAsia="仿宋" w:cs="宋体"/>
                <w:color w:val="000000"/>
                <w:kern w:val="0"/>
                <w:sz w:val="24"/>
                <w:szCs w:val="24"/>
                <w:lang w:eastAsia="zh-CN"/>
              </w:rPr>
            </w:pPr>
            <w:r>
              <w:rPr>
                <w:rFonts w:hint="eastAsia" w:ascii="宋体" w:hAnsi="宋体" w:eastAsia="仿宋" w:cs="宋体"/>
                <w:color w:val="000000"/>
                <w:kern w:val="0"/>
                <w:sz w:val="24"/>
                <w:szCs w:val="24"/>
                <w:lang w:val="en-US" w:eastAsia="zh-CN"/>
              </w:rPr>
              <w:t>①掌握</w:t>
            </w:r>
            <w:r>
              <w:rPr>
                <w:rFonts w:hint="eastAsia" w:ascii="宋体" w:hAnsi="宋体" w:eastAsia="仿宋" w:cs="宋体"/>
                <w:color w:val="000000"/>
                <w:kern w:val="0"/>
                <w:sz w:val="24"/>
                <w:szCs w:val="24"/>
              </w:rPr>
              <w:t>垂直梯主要机械与电气结构、主要设备类型、主要传动设备原理及安装运作方法</w:t>
            </w:r>
            <w:r>
              <w:rPr>
                <w:rFonts w:hint="eastAsia" w:ascii="宋体" w:hAnsi="宋体" w:eastAsia="仿宋" w:cs="宋体"/>
                <w:color w:val="000000"/>
                <w:kern w:val="0"/>
                <w:sz w:val="24"/>
                <w:szCs w:val="24"/>
                <w:lang w:eastAsia="zh-CN"/>
              </w:rPr>
              <w:t>。</w:t>
            </w:r>
          </w:p>
          <w:p w14:paraId="34382218">
            <w:pPr>
              <w:spacing w:line="240" w:lineRule="auto"/>
              <w:jc w:val="left"/>
              <w:rPr>
                <w:rFonts w:eastAsia="仿宋"/>
                <w:color w:val="000000"/>
                <w:kern w:val="0"/>
                <w:sz w:val="24"/>
                <w:szCs w:val="24"/>
              </w:rPr>
            </w:pPr>
            <w:r>
              <w:rPr>
                <w:rFonts w:hint="eastAsia" w:ascii="宋体" w:hAnsi="宋体" w:eastAsia="仿宋" w:cs="宋体"/>
                <w:color w:val="000000"/>
                <w:kern w:val="0"/>
                <w:sz w:val="24"/>
                <w:szCs w:val="24"/>
                <w:lang w:val="en-US" w:eastAsia="zh-CN"/>
              </w:rPr>
              <w:t>②掌握</w:t>
            </w:r>
            <w:r>
              <w:rPr>
                <w:rFonts w:hint="eastAsia" w:ascii="宋体" w:hAnsi="宋体" w:eastAsia="仿宋" w:cs="宋体"/>
                <w:color w:val="000000"/>
                <w:kern w:val="0"/>
                <w:sz w:val="24"/>
                <w:szCs w:val="24"/>
              </w:rPr>
              <w:t>自动扶梯主要类型、主要机械电气结构、安装与运作原理、传动机构工作原理与安装方法。</w:t>
            </w:r>
          </w:p>
        </w:tc>
      </w:tr>
      <w:tr w14:paraId="78DA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2" w:hRule="atLeast"/>
          <w:jc w:val="center"/>
        </w:trPr>
        <w:tc>
          <w:tcPr>
            <w:tcW w:w="369" w:type="pct"/>
            <w:noWrap w:val="0"/>
            <w:vAlign w:val="center"/>
          </w:tcPr>
          <w:p w14:paraId="72F45E81">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2</w:t>
            </w:r>
          </w:p>
        </w:tc>
        <w:tc>
          <w:tcPr>
            <w:tcW w:w="819" w:type="pct"/>
            <w:noWrap w:val="0"/>
            <w:vAlign w:val="center"/>
          </w:tcPr>
          <w:p w14:paraId="4D468F8B">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电梯安装与调试</w:t>
            </w:r>
          </w:p>
        </w:tc>
        <w:tc>
          <w:tcPr>
            <w:tcW w:w="1692" w:type="pct"/>
            <w:noWrap w:val="0"/>
            <w:vAlign w:val="center"/>
          </w:tcPr>
          <w:p w14:paraId="57AC71D9">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①利用井道设计图纸，开展 </w:t>
            </w:r>
          </w:p>
          <w:p w14:paraId="6E14C463">
            <w:pPr>
              <w:spacing w:line="240" w:lineRule="auto"/>
              <w:ind w:firstLine="480" w:firstLineChars="200"/>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电梯井道土建勘察。 </w:t>
            </w:r>
          </w:p>
          <w:p w14:paraId="2EB71BBA">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②利用安装工艺文件，开展电梯机械、电气部件安装。 </w:t>
            </w:r>
          </w:p>
          <w:p w14:paraId="74154409">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③利用技术文件开展电梯调试。 </w:t>
            </w:r>
          </w:p>
          <w:p w14:paraId="3B6EE732">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④根据法规标准完成电梯资料确认与移交</w:t>
            </w:r>
          </w:p>
        </w:tc>
        <w:tc>
          <w:tcPr>
            <w:tcW w:w="2118" w:type="pct"/>
            <w:noWrap w:val="0"/>
            <w:vAlign w:val="center"/>
          </w:tcPr>
          <w:p w14:paraId="496B2B65">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① 掌握电梯井道设计要求与土建勘察确认技能。 </w:t>
            </w:r>
          </w:p>
          <w:p w14:paraId="24BAD301">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② 掌握电梯机械、电气部件安装工艺与方法。 </w:t>
            </w:r>
          </w:p>
          <w:p w14:paraId="1C61C226">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③ 掌握仪器使用方法，能对电梯部件与整机进行调试。 </w:t>
            </w:r>
          </w:p>
          <w:p w14:paraId="4E20040F">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④ 掌握电梯资料确认与移交的流程。</w:t>
            </w:r>
          </w:p>
        </w:tc>
      </w:tr>
      <w:tr w14:paraId="6D67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69" w:type="pct"/>
            <w:noWrap w:val="0"/>
            <w:vAlign w:val="center"/>
          </w:tcPr>
          <w:p w14:paraId="1552EE1B">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3</w:t>
            </w:r>
          </w:p>
        </w:tc>
        <w:tc>
          <w:tcPr>
            <w:tcW w:w="819" w:type="pct"/>
            <w:noWrap w:val="0"/>
            <w:vAlign w:val="center"/>
          </w:tcPr>
          <w:p w14:paraId="0AE62C1B">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电梯控制</w:t>
            </w:r>
          </w:p>
          <w:p w14:paraId="1E3FB745">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技术</w:t>
            </w:r>
          </w:p>
        </w:tc>
        <w:tc>
          <w:tcPr>
            <w:tcW w:w="1692" w:type="pct"/>
            <w:noWrap w:val="0"/>
            <w:vAlign w:val="center"/>
          </w:tcPr>
          <w:p w14:paraId="41EC8A27">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①利用电梯设计文件，开展典型电气部件选型。 </w:t>
            </w:r>
          </w:p>
          <w:p w14:paraId="67DBB1B9">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②诊断维修常见电梯电气故障</w:t>
            </w:r>
          </w:p>
        </w:tc>
        <w:tc>
          <w:tcPr>
            <w:tcW w:w="2118" w:type="pct"/>
            <w:noWrap w:val="0"/>
            <w:vAlign w:val="center"/>
          </w:tcPr>
          <w:p w14:paraId="201270E1">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①掌握电梯各电气部件的功能与原理。 </w:t>
            </w:r>
          </w:p>
          <w:p w14:paraId="795B4FC7">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②掌握电梯电气部件、典型控制电路原理与电气部件选型方法。 </w:t>
            </w:r>
          </w:p>
          <w:p w14:paraId="65C6ADEB">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③掌握各类电梯仪器使用方法，了解电梯常见电气故障的诊断维修方法。</w:t>
            </w:r>
          </w:p>
        </w:tc>
      </w:tr>
      <w:tr w14:paraId="37BB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369" w:type="pct"/>
            <w:noWrap w:val="0"/>
            <w:vAlign w:val="center"/>
          </w:tcPr>
          <w:p w14:paraId="6F1BF066">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4</w:t>
            </w:r>
          </w:p>
        </w:tc>
        <w:tc>
          <w:tcPr>
            <w:tcW w:w="819" w:type="pct"/>
            <w:noWrap w:val="0"/>
            <w:vAlign w:val="center"/>
          </w:tcPr>
          <w:p w14:paraId="2E00A876">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电梯保养与维护技术</w:t>
            </w:r>
          </w:p>
        </w:tc>
        <w:tc>
          <w:tcPr>
            <w:tcW w:w="1692" w:type="pct"/>
            <w:noWrap w:val="0"/>
            <w:vAlign w:val="center"/>
          </w:tcPr>
          <w:p w14:paraId="01E62F9E">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①利用法规标准与企业技术文件要求，开展电梯日常维护保养。 </w:t>
            </w:r>
          </w:p>
          <w:p w14:paraId="794518F0">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②诊断修理电梯的常见故障。 </w:t>
            </w:r>
          </w:p>
          <w:p w14:paraId="705444E7">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③汇总分析电梯频发故障。 </w:t>
            </w:r>
          </w:p>
          <w:p w14:paraId="302092E5">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④利用电梯物联网，开展远程监测电梯运行数据</w:t>
            </w:r>
          </w:p>
        </w:tc>
        <w:tc>
          <w:tcPr>
            <w:tcW w:w="2118" w:type="pct"/>
            <w:noWrap w:val="0"/>
            <w:vAlign w:val="center"/>
          </w:tcPr>
          <w:p w14:paraId="7978E5F5">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①掌握电梯日常维护保养的技能。 </w:t>
            </w:r>
          </w:p>
          <w:p w14:paraId="384F5636">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②掌握电梯常见故障诊断修理的方法。 </w:t>
            </w:r>
          </w:p>
          <w:p w14:paraId="291DE831">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③掌握电梯数据汇总分析的方法。 </w:t>
            </w:r>
          </w:p>
          <w:p w14:paraId="183F96BB">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④掌握基于电梯物联网远程监测电梯运行的方法</w:t>
            </w:r>
          </w:p>
        </w:tc>
      </w:tr>
      <w:tr w14:paraId="061F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369" w:type="pct"/>
            <w:noWrap w:val="0"/>
            <w:vAlign w:val="center"/>
          </w:tcPr>
          <w:p w14:paraId="35C144E8">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5</w:t>
            </w:r>
          </w:p>
        </w:tc>
        <w:tc>
          <w:tcPr>
            <w:tcW w:w="819" w:type="pct"/>
            <w:noWrap w:val="0"/>
            <w:vAlign w:val="center"/>
          </w:tcPr>
          <w:p w14:paraId="6C0B5BA5">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电梯检测</w:t>
            </w:r>
          </w:p>
          <w:p w14:paraId="00C2BE80">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技术</w:t>
            </w:r>
          </w:p>
        </w:tc>
        <w:tc>
          <w:tcPr>
            <w:tcW w:w="1692" w:type="pct"/>
            <w:noWrap w:val="0"/>
            <w:vAlign w:val="center"/>
          </w:tcPr>
          <w:p w14:paraId="582E4E8E">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①利用仪器设备，开展各部件的检验检测。 </w:t>
            </w:r>
          </w:p>
          <w:p w14:paraId="73F9E2AC">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②根据企业技术文件完成电梯检验。 </w:t>
            </w:r>
          </w:p>
          <w:p w14:paraId="4D93C76E">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③根据检验结果出具检验报告</w:t>
            </w:r>
          </w:p>
        </w:tc>
        <w:tc>
          <w:tcPr>
            <w:tcW w:w="2118" w:type="pct"/>
            <w:noWrap w:val="0"/>
            <w:vAlign w:val="center"/>
          </w:tcPr>
          <w:p w14:paraId="658B7DC8">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①掌握电梯检测仪器的使用方法、部件的检测方法。 </w:t>
            </w:r>
          </w:p>
          <w:p w14:paraId="0C6FD08E">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②掌握国家法规标准，能开展电梯整体检测。 </w:t>
            </w:r>
          </w:p>
          <w:p w14:paraId="10FAC02C">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③掌握电梯检测合格判定与检测流程。</w:t>
            </w:r>
          </w:p>
        </w:tc>
      </w:tr>
      <w:tr w14:paraId="07B4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69" w:type="pct"/>
            <w:noWrap w:val="0"/>
            <w:vAlign w:val="center"/>
          </w:tcPr>
          <w:p w14:paraId="6C6C72C9">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6</w:t>
            </w:r>
          </w:p>
        </w:tc>
        <w:tc>
          <w:tcPr>
            <w:tcW w:w="819" w:type="pct"/>
            <w:noWrap w:val="0"/>
            <w:vAlign w:val="center"/>
          </w:tcPr>
          <w:p w14:paraId="4037AC53">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电梯项目</w:t>
            </w:r>
          </w:p>
          <w:p w14:paraId="08E7D575">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管理</w:t>
            </w:r>
          </w:p>
        </w:tc>
        <w:tc>
          <w:tcPr>
            <w:tcW w:w="1692" w:type="pct"/>
            <w:noWrap w:val="0"/>
            <w:vAlign w:val="center"/>
          </w:tcPr>
          <w:p w14:paraId="6A511259">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①制订电梯施工方案。</w:t>
            </w:r>
            <w:r>
              <w:rPr>
                <w:rFonts w:hint="default" w:ascii="Times New Roman" w:hAnsi="Times New Roman" w:eastAsia="仿宋" w:cs="Times New Roman"/>
                <w:color w:val="000000"/>
                <w:kern w:val="0"/>
                <w:sz w:val="24"/>
                <w:szCs w:val="24"/>
                <w:lang w:val="en-US" w:eastAsia="zh-CN"/>
              </w:rPr>
              <w:t xml:space="preserve"> </w:t>
            </w:r>
          </w:p>
          <w:p w14:paraId="7F203D48">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②管控电梯安装、维保项目实施的安全、质量。 </w:t>
            </w:r>
          </w:p>
          <w:p w14:paraId="70AE25E0">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③对电梯井道勘察、施工人员组织、进度管理及资料整理移交等进行项目管理</w:t>
            </w:r>
          </w:p>
        </w:tc>
        <w:tc>
          <w:tcPr>
            <w:tcW w:w="2118" w:type="pct"/>
            <w:noWrap w:val="0"/>
            <w:vAlign w:val="center"/>
          </w:tcPr>
          <w:p w14:paraId="3D3B7D90">
            <w:pPr>
              <w:spacing w:line="320" w:lineRule="exact"/>
              <w:ind w:firstLine="480" w:firstLineChars="200"/>
              <w:jc w:val="left"/>
              <w:rPr>
                <w:rFonts w:hint="eastAsia" w:ascii="Times New Roman" w:hAnsi="Times New Roman" w:eastAsia="仿宋" w:cs="Times New Roman"/>
                <w:color w:val="000000"/>
                <w:kern w:val="0"/>
                <w:sz w:val="24"/>
                <w:szCs w:val="24"/>
                <w:lang w:val="en-US" w:eastAsia="zh-CN"/>
              </w:rPr>
            </w:pPr>
            <w:r>
              <w:rPr>
                <w:rFonts w:hint="eastAsia" w:ascii="仿宋" w:hAnsi="仿宋" w:eastAsia="仿宋" w:cs="仿宋"/>
                <w:color w:val="000000"/>
                <w:kern w:val="0"/>
                <w:sz w:val="24"/>
                <w:szCs w:val="24"/>
                <w:lang w:val="en-US" w:eastAsia="zh-CN"/>
              </w:rPr>
              <w:t>专业+课程，与机电工程系应急救援技术专业共同开展课程，其中应急救援技术专业负责讲解</w:t>
            </w:r>
            <w:r>
              <w:rPr>
                <w:rFonts w:hint="eastAsia" w:ascii="Times New Roman" w:hAnsi="Times New Roman" w:eastAsia="仿宋" w:cs="Times New Roman"/>
                <w:color w:val="000000"/>
                <w:kern w:val="0"/>
                <w:sz w:val="24"/>
                <w:szCs w:val="24"/>
                <w:lang w:val="en-US" w:eastAsia="zh-CN"/>
              </w:rPr>
              <w:t>电梯安装和维保过程中能可能出现的危险、项目验收与交付阶段涉及的紧急报警系统联动测试及应急知识等部分的教学内容，机电一体化技术专业负责电梯安装、资料移交、施工人员组织进度管理等部分的教学内容。</w:t>
            </w:r>
          </w:p>
          <w:p w14:paraId="5994538F">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①掌握电梯土建勘察、电梯安装、资料移交的流程与方法。 </w:t>
            </w:r>
          </w:p>
          <w:p w14:paraId="59869113">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 xml:space="preserve">②掌握电梯安装、维保项目实施过程中的安全、质量管理方法。 </w:t>
            </w:r>
          </w:p>
          <w:p w14:paraId="67E41F38">
            <w:pPr>
              <w:spacing w:line="240" w:lineRule="auto"/>
              <w:jc w:val="left"/>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val="en-US" w:eastAsia="zh-CN"/>
              </w:rPr>
              <w:t>③掌握电梯井道勘察、施工人员组织、进度管理及资料整理移交等相关工作环节的管理。</w:t>
            </w:r>
          </w:p>
        </w:tc>
      </w:tr>
      <w:tr w14:paraId="1037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69" w:type="pct"/>
            <w:noWrap w:val="0"/>
            <w:vAlign w:val="center"/>
          </w:tcPr>
          <w:p w14:paraId="3FA9367A">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7</w:t>
            </w:r>
          </w:p>
        </w:tc>
        <w:tc>
          <w:tcPr>
            <w:tcW w:w="819" w:type="pct"/>
            <w:noWrap w:val="0"/>
            <w:vAlign w:val="center"/>
          </w:tcPr>
          <w:p w14:paraId="628EECB5">
            <w:pPr>
              <w:spacing w:line="320" w:lineRule="exact"/>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电梯</w:t>
            </w:r>
            <w:r>
              <w:rPr>
                <w:rFonts w:hint="eastAsia" w:ascii="Times New Roman" w:hAnsi="Times New Roman" w:eastAsia="仿宋" w:cs="Times New Roman"/>
                <w:color w:val="000000"/>
                <w:kern w:val="0"/>
                <w:sz w:val="24"/>
                <w:szCs w:val="24"/>
                <w:lang w:val="en-US" w:eastAsia="zh-CN"/>
              </w:rPr>
              <w:t>销售</w:t>
            </w:r>
          </w:p>
        </w:tc>
        <w:tc>
          <w:tcPr>
            <w:tcW w:w="1692" w:type="pct"/>
            <w:noWrap w:val="0"/>
            <w:vAlign w:val="center"/>
          </w:tcPr>
          <w:p w14:paraId="4CCE3108">
            <w:pPr>
              <w:spacing w:line="240" w:lineRule="auto"/>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 xml:space="preserve">①根据电梯产品特性开展电梯产品与服务销售。 </w:t>
            </w:r>
          </w:p>
          <w:p w14:paraId="4E290D71">
            <w:pPr>
              <w:spacing w:line="240" w:lineRule="auto"/>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 xml:space="preserve">②制作电梯招、投标文件并开展招、投标工作。 </w:t>
            </w:r>
          </w:p>
          <w:p w14:paraId="27E3696C">
            <w:pPr>
              <w:spacing w:line="240" w:lineRule="auto"/>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③完成电梯合同签订与变更工作</w:t>
            </w:r>
          </w:p>
        </w:tc>
        <w:tc>
          <w:tcPr>
            <w:tcW w:w="2118" w:type="pct"/>
            <w:noWrap w:val="0"/>
            <w:vAlign w:val="center"/>
          </w:tcPr>
          <w:p w14:paraId="4EB10160">
            <w:pPr>
              <w:keepNext w:val="0"/>
              <w:keepLines w:val="0"/>
              <w:widowControl w:val="0"/>
              <w:suppressLineNumbers w:val="0"/>
              <w:spacing w:before="0" w:beforeAutospacing="0" w:after="0" w:afterAutospacing="0"/>
              <w:ind w:right="0" w:firstLine="480" w:firstLineChars="200"/>
              <w:jc w:val="left"/>
              <w:rPr>
                <w:rFonts w:hint="default" w:ascii="Times New Roman" w:hAnsi="Times New Roman" w:eastAsia="仿宋" w:cs="Times New Roman"/>
                <w:color w:val="000000"/>
                <w:kern w:val="0"/>
                <w:sz w:val="24"/>
                <w:szCs w:val="24"/>
                <w:highlight w:val="none"/>
              </w:rPr>
            </w:pPr>
            <w:r>
              <w:rPr>
                <w:rFonts w:hint="eastAsia" w:ascii="仿宋" w:hAnsi="仿宋" w:eastAsia="仿宋" w:cs="仿宋"/>
                <w:color w:val="000000"/>
                <w:kern w:val="0"/>
                <w:sz w:val="24"/>
                <w:szCs w:val="24"/>
                <w:highlight w:val="none"/>
                <w:lang w:val="en-US" w:eastAsia="zh-CN" w:bidi="ar"/>
              </w:rPr>
              <w:t>专业+课程，</w:t>
            </w:r>
            <w:r>
              <w:rPr>
                <w:rFonts w:hint="default" w:ascii="仿宋" w:hAnsi="仿宋" w:eastAsia="仿宋" w:cs="仿宋"/>
                <w:color w:val="000000"/>
                <w:kern w:val="0"/>
                <w:sz w:val="24"/>
                <w:szCs w:val="24"/>
                <w:highlight w:val="none"/>
                <w:lang w:val="en-US" w:eastAsia="zh-CN" w:bidi="ar"/>
              </w:rPr>
              <w:t>与数字经济系电子商务专业共同开展授课，其中电子商务专业负责电梯的销售业务模式、如何匹配客户，获得客户信息等</w:t>
            </w:r>
            <w:r>
              <w:rPr>
                <w:rFonts w:hint="eastAsia" w:ascii="仿宋" w:hAnsi="仿宋" w:eastAsia="仿宋" w:cs="仿宋"/>
                <w:color w:val="000000"/>
                <w:kern w:val="0"/>
                <w:sz w:val="24"/>
                <w:szCs w:val="24"/>
                <w:highlight w:val="none"/>
                <w:lang w:val="en-US" w:eastAsia="zh-CN" w:bidi="ar"/>
              </w:rPr>
              <w:t>部分的</w:t>
            </w:r>
            <w:r>
              <w:rPr>
                <w:rFonts w:hint="default" w:ascii="仿宋" w:hAnsi="仿宋" w:eastAsia="仿宋" w:cs="仿宋"/>
                <w:color w:val="000000"/>
                <w:kern w:val="0"/>
                <w:sz w:val="24"/>
                <w:szCs w:val="24"/>
                <w:highlight w:val="none"/>
                <w:lang w:val="en-US" w:eastAsia="zh-CN" w:bidi="ar"/>
              </w:rPr>
              <w:t>教学内容，机电一体化技术专业负责电梯产品的选型依据、电梯项目管理等</w:t>
            </w:r>
            <w:r>
              <w:rPr>
                <w:rFonts w:hint="eastAsia" w:ascii="仿宋" w:hAnsi="仿宋" w:eastAsia="仿宋" w:cs="仿宋"/>
                <w:color w:val="000000"/>
                <w:kern w:val="0"/>
                <w:sz w:val="24"/>
                <w:szCs w:val="24"/>
                <w:highlight w:val="none"/>
                <w:lang w:val="en-US" w:eastAsia="zh-CN" w:bidi="ar"/>
              </w:rPr>
              <w:t>部分的教学</w:t>
            </w:r>
            <w:r>
              <w:rPr>
                <w:rFonts w:hint="default" w:ascii="仿宋" w:hAnsi="仿宋" w:eastAsia="仿宋" w:cs="仿宋"/>
                <w:color w:val="000000"/>
                <w:kern w:val="0"/>
                <w:sz w:val="24"/>
                <w:szCs w:val="24"/>
                <w:highlight w:val="none"/>
                <w:lang w:val="en-US" w:eastAsia="zh-CN" w:bidi="ar"/>
              </w:rPr>
              <w:t>内容。</w:t>
            </w:r>
          </w:p>
          <w:p w14:paraId="74D61536">
            <w:pPr>
              <w:spacing w:line="240" w:lineRule="auto"/>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 xml:space="preserve">①掌握电梯销售业务特点、模式、收益点、节点等相关知识。 </w:t>
            </w:r>
          </w:p>
          <w:p w14:paraId="2B2D7E59">
            <w:pPr>
              <w:spacing w:line="240" w:lineRule="auto"/>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 xml:space="preserve">②掌握电梯招、投标文件制作方法与招、 投标流程。 </w:t>
            </w:r>
          </w:p>
          <w:p w14:paraId="0DD045DA">
            <w:pPr>
              <w:spacing w:line="240" w:lineRule="auto"/>
              <w:jc w:val="left"/>
              <w:rPr>
                <w:rFonts w:hint="eastAsia" w:ascii="Times New Roman" w:hAnsi="Times New Roman" w:eastAsia="仿宋" w:cs="Times New Roman"/>
                <w:color w:val="000000"/>
                <w:kern w:val="0"/>
                <w:sz w:val="24"/>
                <w:szCs w:val="24"/>
                <w:highlight w:val="none"/>
              </w:rPr>
            </w:pPr>
            <w:r>
              <w:rPr>
                <w:rFonts w:hint="eastAsia" w:ascii="Times New Roman" w:hAnsi="Times New Roman" w:eastAsia="仿宋" w:cs="Times New Roman"/>
                <w:color w:val="000000"/>
                <w:kern w:val="0"/>
                <w:sz w:val="24"/>
                <w:szCs w:val="24"/>
                <w:highlight w:val="none"/>
                <w:lang w:val="en-US" w:eastAsia="zh-CN"/>
              </w:rPr>
              <w:t>③掌握电梯合同签订、变更和管理。</w:t>
            </w:r>
          </w:p>
        </w:tc>
      </w:tr>
    </w:tbl>
    <w:p w14:paraId="0C499186">
      <w:pPr>
        <w:spacing w:line="320" w:lineRule="exact"/>
        <w:ind w:firstLine="560" w:firstLineChars="200"/>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3.专业拓展课程</w:t>
      </w:r>
    </w:p>
    <w:p w14:paraId="534399F5">
      <w:pPr>
        <w:spacing w:line="32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专业拓展课程包括：</w:t>
      </w:r>
      <w:r>
        <w:rPr>
          <w:rFonts w:hint="eastAsia" w:ascii="仿宋" w:hAnsi="仿宋" w:eastAsia="仿宋" w:cs="仿宋"/>
          <w:kern w:val="0"/>
          <w:sz w:val="28"/>
          <w:szCs w:val="28"/>
          <w:lang w:val="en-US" w:eastAsia="zh-CN"/>
        </w:rPr>
        <w:t>液压气压传动与控制</w:t>
      </w:r>
      <w:r>
        <w:rPr>
          <w:rFonts w:hint="eastAsia" w:ascii="仿宋" w:hAnsi="仿宋" w:eastAsia="仿宋" w:cs="仿宋"/>
          <w:kern w:val="0"/>
          <w:sz w:val="28"/>
          <w:szCs w:val="28"/>
        </w:rPr>
        <w:t>、</w:t>
      </w:r>
      <w:r>
        <w:rPr>
          <w:rFonts w:hint="eastAsia" w:ascii="仿宋" w:hAnsi="仿宋" w:eastAsia="仿宋" w:cs="仿宋"/>
          <w:kern w:val="0"/>
          <w:sz w:val="28"/>
          <w:szCs w:val="28"/>
          <w:lang w:val="en-US" w:eastAsia="zh-CN"/>
        </w:rPr>
        <w:t>计算机辅助设计</w:t>
      </w:r>
      <w:r>
        <w:rPr>
          <w:rFonts w:hint="eastAsia" w:ascii="仿宋" w:hAnsi="仿宋" w:eastAsia="仿宋" w:cs="仿宋"/>
          <w:kern w:val="0"/>
          <w:sz w:val="28"/>
          <w:szCs w:val="28"/>
        </w:rPr>
        <w:t>、仪表照明、焊接技术、</w:t>
      </w:r>
      <w:r>
        <w:rPr>
          <w:rFonts w:hint="eastAsia" w:ascii="仿宋" w:hAnsi="仿宋" w:eastAsia="仿宋" w:cs="仿宋"/>
          <w:kern w:val="0"/>
          <w:sz w:val="28"/>
          <w:szCs w:val="28"/>
          <w:lang w:val="en-US" w:eastAsia="zh-CN"/>
        </w:rPr>
        <w:t>特种</w:t>
      </w:r>
      <w:r>
        <w:rPr>
          <w:rFonts w:hint="eastAsia" w:ascii="仿宋" w:hAnsi="仿宋" w:eastAsia="仿宋" w:cs="仿宋"/>
          <w:kern w:val="0"/>
          <w:sz w:val="28"/>
          <w:szCs w:val="28"/>
        </w:rPr>
        <w:t>设备管理</w:t>
      </w:r>
      <w:r>
        <w:rPr>
          <w:rFonts w:hint="eastAsia" w:ascii="仿宋" w:hAnsi="仿宋" w:eastAsia="仿宋" w:cs="仿宋"/>
          <w:kern w:val="0"/>
          <w:sz w:val="28"/>
          <w:szCs w:val="28"/>
          <w:lang w:val="en-US" w:eastAsia="zh-CN"/>
        </w:rPr>
        <w:t>技术</w:t>
      </w:r>
      <w:r>
        <w:rPr>
          <w:rFonts w:hint="eastAsia" w:ascii="仿宋" w:hAnsi="仿宋" w:eastAsia="仿宋" w:cs="仿宋"/>
          <w:kern w:val="0"/>
          <w:sz w:val="28"/>
          <w:szCs w:val="28"/>
        </w:rPr>
        <w:t>，</w:t>
      </w:r>
      <w:r>
        <w:rPr>
          <w:rFonts w:hint="eastAsia" w:ascii="仿宋" w:hAnsi="仿宋" w:eastAsia="仿宋" w:cs="仿宋"/>
          <w:kern w:val="0"/>
          <w:sz w:val="28"/>
          <w:szCs w:val="28"/>
          <w:lang w:val="en-US" w:eastAsia="zh-CN"/>
        </w:rPr>
        <w:t>沟通与礼仪</w:t>
      </w:r>
      <w:r>
        <w:rPr>
          <w:rFonts w:hint="eastAsia" w:ascii="仿宋" w:hAnsi="仿宋" w:eastAsia="仿宋" w:cs="仿宋"/>
          <w:kern w:val="0"/>
          <w:sz w:val="28"/>
          <w:szCs w:val="28"/>
        </w:rPr>
        <w:t>六门课程。</w:t>
      </w:r>
    </w:p>
    <w:p w14:paraId="42BE282C">
      <w:pPr>
        <w:spacing w:line="320" w:lineRule="exact"/>
        <w:ind w:firstLine="560" w:firstLineChars="200"/>
        <w:jc w:val="center"/>
        <w:rPr>
          <w:rFonts w:eastAsia="仿宋"/>
          <w:color w:val="000000"/>
          <w:kern w:val="0"/>
          <w:sz w:val="28"/>
          <w:szCs w:val="28"/>
        </w:rPr>
      </w:pPr>
    </w:p>
    <w:p w14:paraId="7134176B">
      <w:pPr>
        <w:spacing w:line="320" w:lineRule="exact"/>
        <w:ind w:firstLine="560" w:firstLineChars="200"/>
        <w:jc w:val="center"/>
        <w:rPr>
          <w:rFonts w:hint="eastAsia" w:eastAsia="仿宋"/>
          <w:color w:val="000000"/>
          <w:kern w:val="0"/>
          <w:sz w:val="28"/>
          <w:szCs w:val="28"/>
        </w:rPr>
      </w:pPr>
      <w:r>
        <w:rPr>
          <w:rFonts w:eastAsia="仿宋"/>
          <w:color w:val="000000"/>
          <w:kern w:val="0"/>
          <w:sz w:val="28"/>
          <w:szCs w:val="28"/>
        </w:rPr>
        <w:t>表</w:t>
      </w:r>
      <w:r>
        <w:rPr>
          <w:rFonts w:hint="eastAsia" w:eastAsia="仿宋"/>
          <w:color w:val="000000"/>
          <w:kern w:val="0"/>
          <w:sz w:val="28"/>
          <w:szCs w:val="28"/>
        </w:rPr>
        <w:t>7</w:t>
      </w:r>
      <w:r>
        <w:rPr>
          <w:rFonts w:eastAsia="仿宋"/>
          <w:color w:val="000000"/>
          <w:kern w:val="0"/>
          <w:sz w:val="28"/>
          <w:szCs w:val="28"/>
        </w:rPr>
        <w:t xml:space="preserve">  </w:t>
      </w:r>
      <w:r>
        <w:rPr>
          <w:rFonts w:hint="eastAsia" w:eastAsia="仿宋"/>
          <w:color w:val="000000"/>
          <w:kern w:val="0"/>
          <w:sz w:val="28"/>
          <w:szCs w:val="28"/>
        </w:rPr>
        <w:t>专业拓展课程</w:t>
      </w:r>
    </w:p>
    <w:tbl>
      <w:tblPr>
        <w:tblStyle w:val="13"/>
        <w:tblW w:w="9017"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153"/>
        <w:gridCol w:w="2983"/>
        <w:gridCol w:w="3191"/>
      </w:tblGrid>
      <w:tr w14:paraId="7218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90" w:type="dxa"/>
            <w:noWrap w:val="0"/>
            <w:vAlign w:val="center"/>
          </w:tcPr>
          <w:p w14:paraId="56A3D59A">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153" w:type="dxa"/>
            <w:noWrap w:val="0"/>
            <w:vAlign w:val="center"/>
          </w:tcPr>
          <w:p w14:paraId="259D6DB4">
            <w:pPr>
              <w:spacing w:line="320" w:lineRule="exact"/>
              <w:jc w:val="center"/>
              <w:rPr>
                <w:rFonts w:eastAsia="仿宋"/>
                <w:b/>
                <w:bCs/>
                <w:color w:val="000000"/>
                <w:kern w:val="0"/>
                <w:sz w:val="24"/>
                <w:szCs w:val="24"/>
              </w:rPr>
            </w:pPr>
            <w:r>
              <w:rPr>
                <w:rFonts w:eastAsia="仿宋"/>
                <w:b/>
                <w:bCs/>
                <w:color w:val="000000"/>
                <w:kern w:val="0"/>
                <w:sz w:val="24"/>
                <w:szCs w:val="24"/>
              </w:rPr>
              <w:t>课程</w:t>
            </w:r>
            <w:r>
              <w:rPr>
                <w:rFonts w:hint="eastAsia" w:eastAsia="仿宋"/>
                <w:b/>
                <w:bCs/>
                <w:color w:val="000000"/>
                <w:kern w:val="0"/>
                <w:sz w:val="24"/>
                <w:szCs w:val="24"/>
                <w:lang w:val="en-US" w:eastAsia="zh-CN"/>
              </w:rPr>
              <w:t>涉及的主要领域</w:t>
            </w:r>
          </w:p>
        </w:tc>
        <w:tc>
          <w:tcPr>
            <w:tcW w:w="2983" w:type="dxa"/>
            <w:noWrap w:val="0"/>
            <w:vAlign w:val="center"/>
          </w:tcPr>
          <w:p w14:paraId="2D9E39E7">
            <w:pP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典型工作任务描述</w:t>
            </w:r>
          </w:p>
        </w:tc>
        <w:tc>
          <w:tcPr>
            <w:tcW w:w="3191" w:type="dxa"/>
            <w:noWrap w:val="0"/>
            <w:vAlign w:val="center"/>
          </w:tcPr>
          <w:p w14:paraId="72F152F6">
            <w:pP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主要教学内容与要求</w:t>
            </w:r>
          </w:p>
        </w:tc>
      </w:tr>
      <w:tr w14:paraId="0A17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0" w:type="dxa"/>
            <w:noWrap w:val="0"/>
            <w:vAlign w:val="center"/>
          </w:tcPr>
          <w:p w14:paraId="01E93230">
            <w:pPr>
              <w:spacing w:line="320" w:lineRule="exact"/>
              <w:jc w:val="center"/>
              <w:rPr>
                <w:rFonts w:eastAsia="仿宋"/>
                <w:color w:val="000000"/>
                <w:kern w:val="0"/>
                <w:sz w:val="24"/>
                <w:szCs w:val="24"/>
              </w:rPr>
            </w:pPr>
            <w:r>
              <w:rPr>
                <w:rFonts w:eastAsia="仿宋"/>
                <w:kern w:val="0"/>
                <w:sz w:val="24"/>
                <w:szCs w:val="24"/>
              </w:rPr>
              <w:t>1</w:t>
            </w:r>
          </w:p>
        </w:tc>
        <w:tc>
          <w:tcPr>
            <w:tcW w:w="2153" w:type="dxa"/>
            <w:noWrap w:val="0"/>
            <w:vAlign w:val="center"/>
          </w:tcPr>
          <w:p w14:paraId="1D61A18A">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液压气压传动与</w:t>
            </w:r>
          </w:p>
          <w:p w14:paraId="36203699">
            <w:pPr>
              <w:spacing w:line="320" w:lineRule="exact"/>
              <w:jc w:val="center"/>
              <w:rPr>
                <w:rFonts w:eastAsia="仿宋"/>
                <w:color w:val="000000"/>
                <w:kern w:val="0"/>
                <w:sz w:val="24"/>
                <w:szCs w:val="24"/>
              </w:rPr>
            </w:pPr>
            <w:r>
              <w:rPr>
                <w:rFonts w:hint="eastAsia" w:eastAsia="仿宋"/>
                <w:color w:val="000000"/>
                <w:kern w:val="0"/>
                <w:sz w:val="24"/>
                <w:szCs w:val="24"/>
                <w:lang w:val="en-US" w:eastAsia="zh-CN"/>
              </w:rPr>
              <w:t>控制</w:t>
            </w:r>
          </w:p>
        </w:tc>
        <w:tc>
          <w:tcPr>
            <w:tcW w:w="2983" w:type="dxa"/>
            <w:noWrap w:val="0"/>
            <w:vAlign w:val="center"/>
          </w:tcPr>
          <w:p w14:paraId="62AB537E">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①利用液压与气动图纸，开展典型液压回路的识图与绘图。</w:t>
            </w:r>
          </w:p>
          <w:p w14:paraId="6EB8143D">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②利用液压元件，开展各元件的结构及原理认知。</w:t>
            </w:r>
          </w:p>
          <w:p w14:paraId="3283597F">
            <w:pPr>
              <w:spacing w:line="320" w:lineRule="exact"/>
              <w:rPr>
                <w:rFonts w:hint="default" w:eastAsia="仿宋"/>
                <w:color w:val="000000"/>
                <w:kern w:val="0"/>
                <w:sz w:val="24"/>
                <w:szCs w:val="24"/>
                <w:lang w:val="en-US" w:eastAsia="zh-CN"/>
              </w:rPr>
            </w:pPr>
            <w:r>
              <w:rPr>
                <w:rFonts w:hint="eastAsia" w:eastAsia="仿宋"/>
                <w:color w:val="000000"/>
                <w:kern w:val="0"/>
                <w:sz w:val="24"/>
                <w:szCs w:val="24"/>
                <w:lang w:val="en-US" w:eastAsia="zh-CN"/>
              </w:rPr>
              <w:t>③利用工厂常见典型任务，开展典型回路拆装。</w:t>
            </w:r>
          </w:p>
        </w:tc>
        <w:tc>
          <w:tcPr>
            <w:tcW w:w="3191" w:type="dxa"/>
            <w:noWrap w:val="0"/>
            <w:vAlign w:val="center"/>
          </w:tcPr>
          <w:p w14:paraId="14F448D9">
            <w:pPr>
              <w:spacing w:line="320" w:lineRule="exact"/>
              <w:jc w:val="left"/>
              <w:rPr>
                <w:rFonts w:hint="eastAsia" w:eastAsia="仿宋"/>
                <w:color w:val="000000"/>
                <w:kern w:val="0"/>
                <w:sz w:val="24"/>
                <w:szCs w:val="24"/>
                <w:lang w:val="en-US" w:eastAsia="zh-CN"/>
              </w:rPr>
            </w:pPr>
            <w:r>
              <w:rPr>
                <w:rFonts w:hint="eastAsia" w:eastAsia="仿宋"/>
                <w:color w:val="000000"/>
                <w:kern w:val="0"/>
                <w:sz w:val="24"/>
                <w:szCs w:val="24"/>
                <w:lang w:val="en-US" w:eastAsia="zh-CN"/>
              </w:rPr>
              <w:t>①掌握液压系统组成部分。</w:t>
            </w:r>
          </w:p>
          <w:p w14:paraId="535072FC">
            <w:pPr>
              <w:spacing w:line="320" w:lineRule="exact"/>
              <w:jc w:val="left"/>
              <w:rPr>
                <w:rFonts w:hint="eastAsia" w:eastAsia="仿宋"/>
                <w:color w:val="000000"/>
                <w:kern w:val="0"/>
                <w:sz w:val="24"/>
                <w:szCs w:val="24"/>
                <w:lang w:val="en-US" w:eastAsia="zh-CN"/>
              </w:rPr>
            </w:pPr>
            <w:r>
              <w:rPr>
                <w:rFonts w:hint="eastAsia" w:eastAsia="仿宋"/>
                <w:color w:val="000000"/>
                <w:kern w:val="0"/>
                <w:sz w:val="24"/>
                <w:szCs w:val="24"/>
                <w:lang w:val="en-US" w:eastAsia="zh-CN"/>
              </w:rPr>
              <w:t>②掌握液压各元件的工作原理。</w:t>
            </w:r>
          </w:p>
          <w:p w14:paraId="7049BF50">
            <w:pPr>
              <w:spacing w:line="320" w:lineRule="exact"/>
              <w:jc w:val="left"/>
              <w:rPr>
                <w:rFonts w:hint="eastAsia" w:eastAsia="仿宋"/>
                <w:color w:val="000000"/>
                <w:kern w:val="0"/>
                <w:sz w:val="24"/>
                <w:szCs w:val="24"/>
                <w:lang w:val="en-US" w:eastAsia="zh-CN"/>
              </w:rPr>
            </w:pPr>
            <w:r>
              <w:rPr>
                <w:rFonts w:hint="eastAsia" w:eastAsia="仿宋"/>
                <w:color w:val="000000"/>
                <w:kern w:val="0"/>
                <w:sz w:val="24"/>
                <w:szCs w:val="24"/>
                <w:lang w:val="en-US" w:eastAsia="zh-CN"/>
              </w:rPr>
              <w:t>③掌握液压原理图的绘制</w:t>
            </w:r>
          </w:p>
          <w:p w14:paraId="2C2A4110">
            <w:pPr>
              <w:spacing w:line="320" w:lineRule="exact"/>
              <w:jc w:val="left"/>
              <w:rPr>
                <w:rFonts w:hint="default" w:eastAsia="仿宋"/>
                <w:color w:val="000000"/>
                <w:kern w:val="0"/>
                <w:sz w:val="24"/>
                <w:szCs w:val="24"/>
                <w:lang w:val="en-US" w:eastAsia="zh-CN"/>
              </w:rPr>
            </w:pPr>
            <w:r>
              <w:rPr>
                <w:rFonts w:hint="eastAsia" w:eastAsia="仿宋"/>
                <w:color w:val="000000"/>
                <w:kern w:val="0"/>
                <w:sz w:val="24"/>
                <w:szCs w:val="24"/>
                <w:lang w:val="en-US" w:eastAsia="zh-CN"/>
              </w:rPr>
              <w:t>④掌握典型液压原理图的分析。</w:t>
            </w:r>
          </w:p>
        </w:tc>
      </w:tr>
      <w:tr w14:paraId="2A30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0" w:type="dxa"/>
            <w:noWrap w:val="0"/>
            <w:vAlign w:val="center"/>
          </w:tcPr>
          <w:p w14:paraId="1E51CB44">
            <w:pPr>
              <w:spacing w:line="320" w:lineRule="exact"/>
              <w:jc w:val="center"/>
              <w:rPr>
                <w:rFonts w:eastAsia="仿宋"/>
                <w:color w:val="000000"/>
                <w:kern w:val="0"/>
                <w:sz w:val="24"/>
                <w:szCs w:val="24"/>
              </w:rPr>
            </w:pPr>
            <w:r>
              <w:rPr>
                <w:rFonts w:hint="eastAsia" w:ascii="仿宋" w:hAnsi="仿宋" w:eastAsia="仿宋" w:cs="仿宋"/>
                <w:kern w:val="0"/>
                <w:sz w:val="24"/>
                <w:szCs w:val="24"/>
              </w:rPr>
              <w:t>2</w:t>
            </w:r>
          </w:p>
        </w:tc>
        <w:tc>
          <w:tcPr>
            <w:tcW w:w="2153" w:type="dxa"/>
            <w:noWrap w:val="0"/>
            <w:vAlign w:val="center"/>
          </w:tcPr>
          <w:p w14:paraId="3522BCA1">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特种</w:t>
            </w:r>
            <w:r>
              <w:rPr>
                <w:rFonts w:hint="eastAsia" w:ascii="仿宋" w:hAnsi="仿宋" w:eastAsia="仿宋" w:cs="仿宋"/>
                <w:kern w:val="0"/>
                <w:sz w:val="24"/>
                <w:szCs w:val="24"/>
              </w:rPr>
              <w:t>设备管理</w:t>
            </w:r>
          </w:p>
          <w:p w14:paraId="4CFE0221">
            <w:pPr>
              <w:spacing w:line="320" w:lineRule="exact"/>
              <w:jc w:val="center"/>
              <w:rPr>
                <w:rFonts w:hint="eastAsia" w:eastAsia="仿宋"/>
                <w:color w:val="000000"/>
                <w:kern w:val="0"/>
                <w:sz w:val="24"/>
                <w:szCs w:val="24"/>
                <w:lang w:val="en-US" w:eastAsia="zh-CN"/>
              </w:rPr>
            </w:pPr>
            <w:r>
              <w:rPr>
                <w:rFonts w:hint="eastAsia" w:ascii="仿宋" w:hAnsi="仿宋" w:eastAsia="仿宋" w:cs="仿宋"/>
                <w:kern w:val="0"/>
                <w:sz w:val="24"/>
                <w:szCs w:val="24"/>
                <w:lang w:val="en-US" w:eastAsia="zh-CN"/>
              </w:rPr>
              <w:t>技术</w:t>
            </w:r>
          </w:p>
        </w:tc>
        <w:tc>
          <w:tcPr>
            <w:tcW w:w="2983" w:type="dxa"/>
            <w:noWrap w:val="0"/>
            <w:vAlign w:val="center"/>
          </w:tcPr>
          <w:p w14:paraId="03C576CB">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①制作典型电梯设备的管理方案。</w:t>
            </w:r>
          </w:p>
          <w:p w14:paraId="683703DF">
            <w:pPr>
              <w:spacing w:line="320" w:lineRule="exact"/>
              <w:rPr>
                <w:rFonts w:hint="default" w:eastAsia="仿宋"/>
                <w:color w:val="000000"/>
                <w:kern w:val="0"/>
                <w:sz w:val="24"/>
                <w:szCs w:val="24"/>
                <w:lang w:val="en-US" w:eastAsia="zh-CN"/>
              </w:rPr>
            </w:pPr>
            <w:r>
              <w:rPr>
                <w:rFonts w:hint="eastAsia" w:eastAsia="仿宋"/>
                <w:color w:val="000000"/>
                <w:kern w:val="0"/>
                <w:sz w:val="24"/>
                <w:szCs w:val="24"/>
                <w:lang w:val="en-US" w:eastAsia="zh-CN"/>
              </w:rPr>
              <w:t>②根据常见设备管理方案，开展设备的使用和维护注意事项的认知。</w:t>
            </w:r>
          </w:p>
        </w:tc>
        <w:tc>
          <w:tcPr>
            <w:tcW w:w="3191" w:type="dxa"/>
            <w:noWrap w:val="0"/>
            <w:vAlign w:val="center"/>
          </w:tcPr>
          <w:p w14:paraId="27EFC193">
            <w:pPr>
              <w:spacing w:line="320" w:lineRule="exac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①掌握</w:t>
            </w:r>
            <w:r>
              <w:rPr>
                <w:rFonts w:hint="eastAsia" w:ascii="仿宋" w:hAnsi="仿宋" w:eastAsia="仿宋" w:cs="仿宋"/>
                <w:kern w:val="0"/>
                <w:sz w:val="24"/>
                <w:szCs w:val="24"/>
              </w:rPr>
              <w:t>设备前期管理、使用维护、设备修理、设备更新改造等相关知识</w:t>
            </w:r>
            <w:r>
              <w:rPr>
                <w:rFonts w:hint="eastAsia" w:ascii="仿宋" w:hAnsi="仿宋" w:eastAsia="仿宋" w:cs="仿宋"/>
                <w:kern w:val="0"/>
                <w:sz w:val="24"/>
                <w:szCs w:val="24"/>
                <w:lang w:eastAsia="zh-CN"/>
              </w:rPr>
              <w:t>。</w:t>
            </w:r>
          </w:p>
          <w:p w14:paraId="291C4021">
            <w:pPr>
              <w:spacing w:line="320" w:lineRule="exact"/>
              <w:rPr>
                <w:rFonts w:eastAsia="仿宋"/>
                <w:color w:val="000000"/>
                <w:kern w:val="0"/>
                <w:sz w:val="24"/>
                <w:szCs w:val="24"/>
              </w:rPr>
            </w:pPr>
            <w:r>
              <w:rPr>
                <w:rFonts w:hint="eastAsia" w:ascii="仿宋" w:hAnsi="仿宋" w:eastAsia="仿宋" w:cs="仿宋"/>
                <w:kern w:val="0"/>
                <w:sz w:val="24"/>
                <w:szCs w:val="24"/>
                <w:lang w:val="en-US" w:eastAsia="zh-CN"/>
              </w:rPr>
              <w:t>②掌握不同机电设备的</w:t>
            </w:r>
            <w:r>
              <w:rPr>
                <w:rFonts w:hint="eastAsia" w:ascii="仿宋" w:hAnsi="仿宋" w:eastAsia="仿宋" w:cs="仿宋"/>
                <w:kern w:val="0"/>
                <w:sz w:val="24"/>
                <w:szCs w:val="24"/>
              </w:rPr>
              <w:t>使用与维护的知识，能制定简单的设备规划。</w:t>
            </w:r>
          </w:p>
        </w:tc>
      </w:tr>
      <w:tr w14:paraId="53D8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90" w:type="dxa"/>
            <w:noWrap w:val="0"/>
            <w:vAlign w:val="center"/>
          </w:tcPr>
          <w:p w14:paraId="4357A47E">
            <w:pPr>
              <w:spacing w:line="320" w:lineRule="exact"/>
              <w:jc w:val="center"/>
              <w:rPr>
                <w:rFonts w:eastAsia="仿宋"/>
                <w:color w:val="000000"/>
                <w:kern w:val="0"/>
                <w:sz w:val="24"/>
                <w:szCs w:val="24"/>
              </w:rPr>
            </w:pPr>
            <w:r>
              <w:rPr>
                <w:rFonts w:hint="eastAsia" w:ascii="仿宋" w:hAnsi="仿宋" w:eastAsia="仿宋" w:cs="仿宋"/>
                <w:kern w:val="0"/>
                <w:sz w:val="24"/>
                <w:szCs w:val="24"/>
              </w:rPr>
              <w:t>3</w:t>
            </w:r>
          </w:p>
        </w:tc>
        <w:tc>
          <w:tcPr>
            <w:tcW w:w="2153" w:type="dxa"/>
            <w:noWrap w:val="0"/>
            <w:vAlign w:val="center"/>
          </w:tcPr>
          <w:p w14:paraId="17233A7D">
            <w:pPr>
              <w:spacing w:line="320" w:lineRule="exact"/>
              <w:jc w:val="center"/>
              <w:rPr>
                <w:rFonts w:eastAsia="仿宋"/>
                <w:color w:val="000000"/>
                <w:kern w:val="0"/>
                <w:sz w:val="24"/>
                <w:szCs w:val="24"/>
              </w:rPr>
            </w:pPr>
            <w:r>
              <w:rPr>
                <w:rFonts w:hint="eastAsia" w:eastAsia="仿宋"/>
                <w:color w:val="000000"/>
                <w:kern w:val="0"/>
                <w:sz w:val="24"/>
                <w:szCs w:val="24"/>
              </w:rPr>
              <w:t>仪表照明</w:t>
            </w:r>
          </w:p>
        </w:tc>
        <w:tc>
          <w:tcPr>
            <w:tcW w:w="2983" w:type="dxa"/>
            <w:noWrap w:val="0"/>
            <w:vAlign w:val="center"/>
          </w:tcPr>
          <w:p w14:paraId="5A5DC110">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①利用空气开关、漏电保护器、熔断等电气元件，开展各保护元件的结构和原理认知。</w:t>
            </w:r>
          </w:p>
          <w:p w14:paraId="621FB699">
            <w:pPr>
              <w:spacing w:line="320" w:lineRule="exact"/>
              <w:rPr>
                <w:rFonts w:hint="default" w:eastAsia="仿宋"/>
                <w:color w:val="000000"/>
                <w:kern w:val="0"/>
                <w:sz w:val="24"/>
                <w:szCs w:val="24"/>
                <w:lang w:val="en-US" w:eastAsia="zh-CN"/>
              </w:rPr>
            </w:pPr>
            <w:r>
              <w:rPr>
                <w:rFonts w:hint="eastAsia" w:eastAsia="仿宋"/>
                <w:color w:val="000000"/>
                <w:kern w:val="0"/>
                <w:sz w:val="24"/>
                <w:szCs w:val="24"/>
                <w:lang w:val="en-US" w:eastAsia="zh-CN"/>
              </w:rPr>
              <w:t>②根据典型电路图，能进行线路的安装。</w:t>
            </w:r>
          </w:p>
        </w:tc>
        <w:tc>
          <w:tcPr>
            <w:tcW w:w="3191" w:type="dxa"/>
            <w:noWrap w:val="0"/>
            <w:vAlign w:val="center"/>
          </w:tcPr>
          <w:p w14:paraId="7DE92899">
            <w:pPr>
              <w:spacing w:line="320" w:lineRule="exact"/>
              <w:jc w:val="left"/>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①掌握常见典型的电路图纸分析。</w:t>
            </w:r>
          </w:p>
          <w:p w14:paraId="690A1F5F">
            <w:pPr>
              <w:spacing w:line="320" w:lineRule="exact"/>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②掌握</w:t>
            </w:r>
            <w:r>
              <w:rPr>
                <w:rFonts w:hint="eastAsia" w:ascii="仿宋" w:hAnsi="仿宋" w:eastAsia="仿宋" w:cs="仿宋"/>
                <w:kern w:val="0"/>
                <w:sz w:val="24"/>
                <w:szCs w:val="24"/>
              </w:rPr>
              <w:t>常用的电工材料和选择、常用电工工具和测量仪器的使用、室内布线的方法和技巧等基本知识及操作能力</w:t>
            </w:r>
            <w:r>
              <w:rPr>
                <w:rFonts w:hint="eastAsia" w:ascii="仿宋" w:hAnsi="仿宋" w:eastAsia="仿宋" w:cs="仿宋"/>
                <w:kern w:val="0"/>
                <w:sz w:val="24"/>
                <w:szCs w:val="24"/>
                <w:lang w:eastAsia="zh-CN"/>
              </w:rPr>
              <w:t>。</w:t>
            </w:r>
          </w:p>
          <w:p w14:paraId="10881D36">
            <w:pPr>
              <w:spacing w:line="320" w:lineRule="exact"/>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③掌握电路故障分析方法。</w:t>
            </w:r>
          </w:p>
        </w:tc>
      </w:tr>
      <w:tr w14:paraId="7973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90" w:type="dxa"/>
            <w:noWrap w:val="0"/>
            <w:vAlign w:val="center"/>
          </w:tcPr>
          <w:p w14:paraId="10C6A351">
            <w:pPr>
              <w:spacing w:line="320" w:lineRule="exact"/>
              <w:jc w:val="center"/>
              <w:rPr>
                <w:rFonts w:hint="eastAsia" w:eastAsia="仿宋"/>
                <w:color w:val="000000"/>
                <w:kern w:val="0"/>
                <w:sz w:val="24"/>
                <w:szCs w:val="24"/>
              </w:rPr>
            </w:pPr>
            <w:r>
              <w:rPr>
                <w:rFonts w:eastAsia="仿宋"/>
                <w:kern w:val="0"/>
                <w:sz w:val="24"/>
                <w:szCs w:val="24"/>
              </w:rPr>
              <w:t>4</w:t>
            </w:r>
          </w:p>
        </w:tc>
        <w:tc>
          <w:tcPr>
            <w:tcW w:w="2153" w:type="dxa"/>
            <w:noWrap w:val="0"/>
            <w:vAlign w:val="center"/>
          </w:tcPr>
          <w:p w14:paraId="4597FC28">
            <w:pPr>
              <w:spacing w:line="320" w:lineRule="exact"/>
              <w:jc w:val="center"/>
              <w:rPr>
                <w:rFonts w:hint="eastAsia" w:eastAsia="仿宋"/>
                <w:color w:val="000000"/>
                <w:kern w:val="0"/>
                <w:sz w:val="24"/>
                <w:szCs w:val="24"/>
              </w:rPr>
            </w:pPr>
            <w:r>
              <w:rPr>
                <w:rFonts w:hint="eastAsia" w:eastAsia="仿宋"/>
                <w:color w:val="000000"/>
                <w:kern w:val="0"/>
                <w:sz w:val="24"/>
                <w:szCs w:val="24"/>
                <w:lang w:val="en-US" w:eastAsia="zh-CN"/>
              </w:rPr>
              <w:t>计算机辅助设计</w:t>
            </w:r>
          </w:p>
        </w:tc>
        <w:tc>
          <w:tcPr>
            <w:tcW w:w="2983" w:type="dxa"/>
            <w:noWrap w:val="0"/>
            <w:vAlign w:val="center"/>
          </w:tcPr>
          <w:p w14:paraId="4909437E">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①利用CAD软件，开展机械图纸的绘制。</w:t>
            </w:r>
          </w:p>
          <w:p w14:paraId="00ADC8A0">
            <w:pPr>
              <w:spacing w:line="320" w:lineRule="exact"/>
              <w:rPr>
                <w:rFonts w:hint="default" w:eastAsia="仿宋"/>
                <w:color w:val="000000"/>
                <w:kern w:val="0"/>
                <w:sz w:val="24"/>
                <w:szCs w:val="24"/>
                <w:lang w:val="en-US" w:eastAsia="zh-CN"/>
              </w:rPr>
            </w:pPr>
            <w:r>
              <w:rPr>
                <w:rFonts w:hint="eastAsia" w:eastAsia="仿宋"/>
                <w:color w:val="000000"/>
                <w:kern w:val="0"/>
                <w:sz w:val="24"/>
                <w:szCs w:val="24"/>
                <w:lang w:val="en-US" w:eastAsia="zh-CN"/>
              </w:rPr>
              <w:t>②根据各指令，可以采用快捷键绘制复杂图纸。</w:t>
            </w:r>
          </w:p>
        </w:tc>
        <w:tc>
          <w:tcPr>
            <w:tcW w:w="3191" w:type="dxa"/>
            <w:noWrap w:val="0"/>
            <w:vAlign w:val="center"/>
          </w:tcPr>
          <w:p w14:paraId="283C43C6">
            <w:pPr>
              <w:spacing w:line="320" w:lineRule="exact"/>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①掌握</w:t>
            </w:r>
            <w:r>
              <w:rPr>
                <w:rFonts w:hint="eastAsia" w:ascii="仿宋" w:hAnsi="仿宋" w:eastAsia="仿宋" w:cs="仿宋"/>
                <w:color w:val="000000"/>
                <w:sz w:val="24"/>
                <w:szCs w:val="24"/>
              </w:rPr>
              <w:t>零件的</w:t>
            </w:r>
            <w:r>
              <w:rPr>
                <w:rFonts w:hint="eastAsia" w:ascii="仿宋" w:hAnsi="仿宋" w:eastAsia="仿宋" w:cs="仿宋"/>
                <w:color w:val="000000"/>
                <w:sz w:val="24"/>
                <w:szCs w:val="24"/>
                <w:lang w:val="en-US" w:eastAsia="zh-CN"/>
              </w:rPr>
              <w:t>三视图绘制。</w:t>
            </w:r>
          </w:p>
          <w:p w14:paraId="6B73D098">
            <w:pPr>
              <w:spacing w:line="320" w:lineRule="exact"/>
              <w:jc w:val="left"/>
              <w:rPr>
                <w:rFonts w:eastAsia="仿宋"/>
                <w:color w:val="000000"/>
                <w:kern w:val="0"/>
                <w:sz w:val="24"/>
                <w:szCs w:val="24"/>
              </w:rPr>
            </w:pPr>
            <w:r>
              <w:rPr>
                <w:rFonts w:hint="eastAsia" w:ascii="仿宋" w:hAnsi="仿宋" w:eastAsia="仿宋" w:cs="仿宋"/>
                <w:color w:val="000000"/>
                <w:sz w:val="24"/>
                <w:szCs w:val="24"/>
                <w:lang w:val="en-US" w:eastAsia="zh-CN"/>
              </w:rPr>
              <w:t>②掌握</w:t>
            </w:r>
            <w:r>
              <w:rPr>
                <w:rFonts w:hint="eastAsia" w:ascii="仿宋" w:hAnsi="仿宋" w:eastAsia="仿宋" w:cs="仿宋"/>
                <w:color w:val="000000"/>
                <w:sz w:val="24"/>
                <w:szCs w:val="24"/>
              </w:rPr>
              <w:t>典型零件的绘制设计与加工操作的能力。</w:t>
            </w:r>
          </w:p>
        </w:tc>
      </w:tr>
      <w:tr w14:paraId="3AB9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90" w:type="dxa"/>
            <w:noWrap w:val="0"/>
            <w:vAlign w:val="center"/>
          </w:tcPr>
          <w:p w14:paraId="798DDBB9">
            <w:pPr>
              <w:spacing w:line="320" w:lineRule="exact"/>
              <w:jc w:val="center"/>
              <w:rPr>
                <w:rFonts w:hint="eastAsia" w:eastAsia="仿宋"/>
                <w:color w:val="000000"/>
                <w:kern w:val="0"/>
                <w:sz w:val="24"/>
                <w:szCs w:val="24"/>
              </w:rPr>
            </w:pPr>
            <w:r>
              <w:rPr>
                <w:rFonts w:hint="eastAsia" w:eastAsia="仿宋"/>
                <w:color w:val="000000"/>
                <w:kern w:val="0"/>
                <w:sz w:val="24"/>
                <w:szCs w:val="24"/>
              </w:rPr>
              <w:t>5</w:t>
            </w:r>
          </w:p>
        </w:tc>
        <w:tc>
          <w:tcPr>
            <w:tcW w:w="2153" w:type="dxa"/>
            <w:noWrap w:val="0"/>
            <w:vAlign w:val="center"/>
          </w:tcPr>
          <w:p w14:paraId="669EBC6F">
            <w:pPr>
              <w:spacing w:line="320" w:lineRule="exact"/>
              <w:jc w:val="center"/>
              <w:rPr>
                <w:rFonts w:hint="eastAsia" w:eastAsia="仿宋"/>
                <w:color w:val="000000"/>
                <w:kern w:val="0"/>
                <w:sz w:val="24"/>
                <w:szCs w:val="24"/>
              </w:rPr>
            </w:pPr>
            <w:r>
              <w:rPr>
                <w:rFonts w:hint="eastAsia" w:ascii="仿宋" w:hAnsi="仿宋" w:eastAsia="仿宋" w:cs="仿宋"/>
                <w:kern w:val="0"/>
                <w:sz w:val="24"/>
                <w:szCs w:val="24"/>
              </w:rPr>
              <w:t>焊接技术</w:t>
            </w:r>
          </w:p>
        </w:tc>
        <w:tc>
          <w:tcPr>
            <w:tcW w:w="2983" w:type="dxa"/>
            <w:noWrap w:val="0"/>
            <w:vAlign w:val="center"/>
          </w:tcPr>
          <w:p w14:paraId="7370414B">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①根据焊接零件图纸，开展焊条电弧焊板材平焊操作。</w:t>
            </w:r>
          </w:p>
          <w:p w14:paraId="2A007BFB">
            <w:pPr>
              <w:spacing w:line="320" w:lineRule="exact"/>
              <w:rPr>
                <w:rFonts w:hint="eastAsia" w:eastAsia="仿宋"/>
                <w:color w:val="000000"/>
                <w:kern w:val="0"/>
                <w:sz w:val="24"/>
                <w:szCs w:val="24"/>
                <w:lang w:val="en-US" w:eastAsia="zh-CN"/>
              </w:rPr>
            </w:pPr>
            <w:r>
              <w:rPr>
                <w:rFonts w:hint="eastAsia" w:eastAsia="仿宋"/>
                <w:color w:val="000000"/>
                <w:kern w:val="0"/>
                <w:sz w:val="24"/>
                <w:szCs w:val="24"/>
                <w:lang w:val="en-US" w:eastAsia="zh-CN"/>
              </w:rPr>
              <w:t>②根据焊接零件图纸，开展焊条电弧焊板材立焊操作。</w:t>
            </w:r>
          </w:p>
          <w:p w14:paraId="29770E1F">
            <w:pPr>
              <w:spacing w:line="320" w:lineRule="exact"/>
              <w:rPr>
                <w:rFonts w:hint="default" w:eastAsia="仿宋"/>
                <w:color w:val="000000"/>
                <w:kern w:val="0"/>
                <w:sz w:val="24"/>
                <w:szCs w:val="24"/>
                <w:lang w:val="en-US" w:eastAsia="zh-CN"/>
              </w:rPr>
            </w:pPr>
            <w:r>
              <w:rPr>
                <w:rFonts w:hint="eastAsia" w:eastAsia="仿宋"/>
                <w:color w:val="000000"/>
                <w:kern w:val="0"/>
                <w:sz w:val="24"/>
                <w:szCs w:val="24"/>
                <w:lang w:val="en-US" w:eastAsia="zh-CN"/>
              </w:rPr>
              <w:t>③根据焊接零件图纸，开展焊条电弧焊管材固定位置焊接操作。</w:t>
            </w:r>
          </w:p>
        </w:tc>
        <w:tc>
          <w:tcPr>
            <w:tcW w:w="3191" w:type="dxa"/>
            <w:noWrap w:val="0"/>
            <w:vAlign w:val="center"/>
          </w:tcPr>
          <w:p w14:paraId="2C7C9D0E">
            <w:pPr>
              <w:spacing w:line="320" w:lineRule="exact"/>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①掌握</w:t>
            </w:r>
            <w:r>
              <w:rPr>
                <w:rFonts w:hint="eastAsia" w:ascii="仿宋" w:hAnsi="仿宋" w:eastAsia="仿宋" w:cs="仿宋"/>
                <w:sz w:val="24"/>
                <w:szCs w:val="24"/>
              </w:rPr>
              <w:t>焊工安全文明生产知识及操作规程</w:t>
            </w:r>
            <w:r>
              <w:rPr>
                <w:rFonts w:hint="eastAsia" w:ascii="仿宋" w:hAnsi="仿宋" w:eastAsia="仿宋" w:cs="仿宋"/>
                <w:sz w:val="24"/>
                <w:szCs w:val="24"/>
                <w:lang w:eastAsia="zh-CN"/>
              </w:rPr>
              <w:t>。</w:t>
            </w:r>
          </w:p>
          <w:p w14:paraId="393A62B0">
            <w:pPr>
              <w:spacing w:line="32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②掌握</w:t>
            </w:r>
            <w:r>
              <w:rPr>
                <w:rFonts w:hint="eastAsia" w:ascii="仿宋" w:hAnsi="仿宋" w:eastAsia="仿宋" w:cs="仿宋"/>
                <w:sz w:val="24"/>
                <w:szCs w:val="24"/>
              </w:rPr>
              <w:t>焊接常用工具和量具的使用</w:t>
            </w:r>
            <w:r>
              <w:rPr>
                <w:rFonts w:hint="eastAsia" w:ascii="仿宋" w:hAnsi="仿宋" w:eastAsia="仿宋" w:cs="仿宋"/>
                <w:sz w:val="24"/>
                <w:szCs w:val="24"/>
                <w:lang w:val="en-US" w:eastAsia="zh-CN"/>
              </w:rPr>
              <w:t>方法。</w:t>
            </w:r>
          </w:p>
          <w:p w14:paraId="7E14594B">
            <w:pPr>
              <w:spacing w:line="320" w:lineRule="exact"/>
              <w:jc w:val="left"/>
              <w:rPr>
                <w:rFonts w:eastAsia="仿宋"/>
                <w:color w:val="000000"/>
                <w:kern w:val="0"/>
                <w:sz w:val="24"/>
                <w:szCs w:val="24"/>
              </w:rPr>
            </w:pPr>
            <w:r>
              <w:rPr>
                <w:rFonts w:hint="eastAsia" w:ascii="仿宋" w:hAnsi="仿宋" w:eastAsia="仿宋" w:cs="仿宋"/>
                <w:sz w:val="24"/>
                <w:szCs w:val="24"/>
                <w:lang w:val="en-US" w:eastAsia="zh-CN"/>
              </w:rPr>
              <w:t>③掌握</w:t>
            </w:r>
            <w:r>
              <w:rPr>
                <w:rFonts w:hint="eastAsia" w:ascii="仿宋" w:hAnsi="仿宋" w:eastAsia="仿宋" w:cs="仿宋"/>
                <w:sz w:val="24"/>
                <w:szCs w:val="24"/>
              </w:rPr>
              <w:t>焊条电弧焊等基本知识及操作技能。</w:t>
            </w:r>
          </w:p>
        </w:tc>
      </w:tr>
      <w:tr w14:paraId="0F78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90" w:type="dxa"/>
            <w:noWrap w:val="0"/>
            <w:vAlign w:val="center"/>
          </w:tcPr>
          <w:p w14:paraId="59C359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rPr>
            </w:pPr>
            <w:r>
              <w:rPr>
                <w:rFonts w:hint="eastAsia" w:eastAsia="仿宋"/>
                <w:color w:val="000000"/>
                <w:kern w:val="0"/>
                <w:sz w:val="24"/>
                <w:szCs w:val="24"/>
              </w:rPr>
              <w:t>6</w:t>
            </w:r>
          </w:p>
        </w:tc>
        <w:tc>
          <w:tcPr>
            <w:tcW w:w="2153" w:type="dxa"/>
            <w:noWrap w:val="0"/>
            <w:vAlign w:val="center"/>
          </w:tcPr>
          <w:p w14:paraId="6B5DBD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仿宋"/>
                <w:color w:val="000000"/>
                <w:kern w:val="0"/>
                <w:sz w:val="24"/>
                <w:szCs w:val="24"/>
              </w:rPr>
            </w:pPr>
            <w:r>
              <w:rPr>
                <w:rFonts w:hint="eastAsia" w:ascii="仿宋" w:hAnsi="仿宋" w:eastAsia="仿宋" w:cs="仿宋"/>
                <w:kern w:val="0"/>
                <w:sz w:val="24"/>
                <w:szCs w:val="24"/>
                <w:lang w:val="en-US" w:eastAsia="zh-CN"/>
              </w:rPr>
              <w:t>沟通与礼仪</w:t>
            </w:r>
          </w:p>
        </w:tc>
        <w:tc>
          <w:tcPr>
            <w:tcW w:w="2983" w:type="dxa"/>
            <w:noWrap w:val="0"/>
            <w:vAlign w:val="center"/>
          </w:tcPr>
          <w:p w14:paraId="4D8EC1C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仿宋"/>
                <w:color w:val="000000"/>
                <w:kern w:val="0"/>
                <w:sz w:val="24"/>
                <w:szCs w:val="24"/>
                <w:lang w:val="en-US" w:eastAsia="zh-CN"/>
              </w:rPr>
            </w:pPr>
            <w:r>
              <w:rPr>
                <w:rFonts w:hint="eastAsia" w:eastAsia="仿宋"/>
                <w:color w:val="000000"/>
                <w:kern w:val="0"/>
                <w:sz w:val="24"/>
                <w:szCs w:val="24"/>
                <w:lang w:val="en-US" w:eastAsia="zh-CN"/>
              </w:rPr>
              <w:t>①根据不同的场景，开展礼仪规范讲解。</w:t>
            </w:r>
          </w:p>
          <w:p w14:paraId="1D33F34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仿宋"/>
                <w:color w:val="000000"/>
                <w:kern w:val="0"/>
                <w:sz w:val="24"/>
                <w:szCs w:val="24"/>
                <w:lang w:val="en-US" w:eastAsia="zh-CN"/>
              </w:rPr>
            </w:pPr>
            <w:r>
              <w:rPr>
                <w:rFonts w:hint="eastAsia" w:eastAsia="仿宋"/>
                <w:color w:val="000000"/>
                <w:kern w:val="0"/>
                <w:sz w:val="24"/>
                <w:szCs w:val="24"/>
                <w:lang w:val="en-US" w:eastAsia="zh-CN"/>
              </w:rPr>
              <w:t>②根据具体的工作环境，开展沟通技巧的练习。</w:t>
            </w:r>
          </w:p>
        </w:tc>
        <w:tc>
          <w:tcPr>
            <w:tcW w:w="3191" w:type="dxa"/>
            <w:noWrap w:val="0"/>
            <w:vAlign w:val="center"/>
          </w:tcPr>
          <w:p w14:paraId="732EDB0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①掌握有</w:t>
            </w:r>
            <w:r>
              <w:rPr>
                <w:rFonts w:hint="eastAsia" w:ascii="仿宋" w:hAnsi="仿宋" w:eastAsia="仿宋" w:cs="仿宋"/>
                <w:color w:val="000000"/>
                <w:sz w:val="24"/>
                <w:szCs w:val="24"/>
              </w:rPr>
              <w:t>效沟通技巧</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包括</w:t>
            </w:r>
            <w:r>
              <w:rPr>
                <w:rFonts w:hint="default" w:ascii="仿宋" w:hAnsi="仿宋" w:eastAsia="仿宋" w:cs="仿宋"/>
                <w:color w:val="000000"/>
                <w:sz w:val="24"/>
                <w:szCs w:val="24"/>
              </w:rPr>
              <w:t>技术语言表达、倾听、客户</w:t>
            </w:r>
            <w:r>
              <w:rPr>
                <w:rFonts w:hint="eastAsia" w:ascii="仿宋" w:hAnsi="仿宋" w:eastAsia="仿宋" w:cs="仿宋"/>
                <w:color w:val="000000"/>
                <w:sz w:val="24"/>
                <w:szCs w:val="24"/>
                <w:lang w:val="en-US" w:eastAsia="zh-CN"/>
              </w:rPr>
              <w:t>和</w:t>
            </w:r>
            <w:r>
              <w:rPr>
                <w:rFonts w:hint="default" w:ascii="仿宋" w:hAnsi="仿宋" w:eastAsia="仿宋" w:cs="仿宋"/>
                <w:color w:val="000000"/>
                <w:sz w:val="24"/>
                <w:szCs w:val="24"/>
              </w:rPr>
              <w:t>同事</w:t>
            </w:r>
            <w:r>
              <w:rPr>
                <w:rFonts w:hint="eastAsia" w:ascii="仿宋" w:hAnsi="仿宋" w:eastAsia="仿宋" w:cs="仿宋"/>
                <w:color w:val="000000"/>
                <w:sz w:val="24"/>
                <w:szCs w:val="24"/>
                <w:lang w:val="en-US" w:eastAsia="zh-CN"/>
              </w:rPr>
              <w:t>的</w:t>
            </w:r>
            <w:r>
              <w:rPr>
                <w:rFonts w:hint="default" w:ascii="仿宋" w:hAnsi="仿宋" w:eastAsia="仿宋" w:cs="仿宋"/>
                <w:color w:val="000000"/>
                <w:sz w:val="24"/>
                <w:szCs w:val="24"/>
              </w:rPr>
              <w:t>沟通</w:t>
            </w:r>
            <w:r>
              <w:rPr>
                <w:rFonts w:hint="eastAsia" w:ascii="仿宋" w:hAnsi="仿宋" w:eastAsia="仿宋" w:cs="仿宋"/>
                <w:color w:val="000000"/>
                <w:sz w:val="24"/>
                <w:szCs w:val="24"/>
                <w:lang w:val="en-US" w:eastAsia="zh-CN"/>
              </w:rPr>
              <w:t>方法等。</w:t>
            </w:r>
          </w:p>
          <w:p w14:paraId="2A72B9B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②掌握</w:t>
            </w:r>
            <w:r>
              <w:rPr>
                <w:rFonts w:hint="default" w:ascii="仿宋" w:hAnsi="仿宋" w:eastAsia="仿宋" w:cs="仿宋"/>
                <w:color w:val="000000"/>
                <w:sz w:val="24"/>
                <w:szCs w:val="24"/>
              </w:rPr>
              <w:t>职场礼仪规范</w:t>
            </w:r>
            <w:r>
              <w:rPr>
                <w:rFonts w:hint="eastAsia" w:ascii="仿宋" w:hAnsi="仿宋" w:eastAsia="仿宋" w:cs="仿宋"/>
                <w:color w:val="000000"/>
                <w:sz w:val="24"/>
                <w:szCs w:val="24"/>
                <w:lang w:val="en-US" w:eastAsia="zh-CN"/>
              </w:rPr>
              <w:t>如</w:t>
            </w:r>
            <w:r>
              <w:rPr>
                <w:rFonts w:hint="default" w:ascii="仿宋" w:hAnsi="仿宋" w:eastAsia="仿宋" w:cs="仿宋"/>
                <w:color w:val="000000"/>
                <w:sz w:val="24"/>
                <w:szCs w:val="24"/>
              </w:rPr>
              <w:t>职业着装、言谈举止、商务接待</w:t>
            </w:r>
            <w:r>
              <w:rPr>
                <w:rFonts w:hint="eastAsia" w:ascii="仿宋" w:hAnsi="仿宋" w:eastAsia="仿宋" w:cs="仿宋"/>
                <w:color w:val="000000"/>
                <w:sz w:val="24"/>
                <w:szCs w:val="24"/>
                <w:lang w:eastAsia="zh-CN"/>
              </w:rPr>
              <w:t>。</w:t>
            </w:r>
          </w:p>
          <w:p w14:paraId="62DE30A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eastAsia="仿宋"/>
                <w:color w:val="000000"/>
                <w:kern w:val="0"/>
                <w:sz w:val="24"/>
                <w:szCs w:val="24"/>
              </w:rPr>
            </w:pPr>
            <w:r>
              <w:rPr>
                <w:rFonts w:hint="eastAsia" w:ascii="仿宋" w:hAnsi="仿宋" w:eastAsia="仿宋" w:cs="仿宋"/>
                <w:color w:val="000000"/>
                <w:sz w:val="24"/>
                <w:szCs w:val="24"/>
                <w:lang w:val="en-US" w:eastAsia="zh-CN"/>
              </w:rPr>
              <w:t>③掌握</w:t>
            </w:r>
            <w:r>
              <w:rPr>
                <w:rFonts w:hint="default" w:ascii="仿宋" w:hAnsi="仿宋" w:eastAsia="仿宋" w:cs="仿宋"/>
                <w:color w:val="000000"/>
                <w:sz w:val="24"/>
                <w:szCs w:val="24"/>
              </w:rPr>
              <w:t>服务</w:t>
            </w:r>
            <w:r>
              <w:rPr>
                <w:rFonts w:hint="eastAsia" w:ascii="仿宋" w:hAnsi="仿宋" w:eastAsia="仿宋" w:cs="仿宋"/>
                <w:color w:val="000000"/>
                <w:sz w:val="24"/>
                <w:szCs w:val="24"/>
                <w:lang w:val="en-US" w:eastAsia="zh-CN"/>
              </w:rPr>
              <w:t>技巧及规范，如</w:t>
            </w:r>
            <w:r>
              <w:rPr>
                <w:rFonts w:hint="default" w:ascii="仿宋" w:hAnsi="仿宋" w:eastAsia="仿宋" w:cs="仿宋"/>
                <w:color w:val="000000"/>
                <w:sz w:val="24"/>
                <w:szCs w:val="24"/>
              </w:rPr>
              <w:t>客户关系维护、投诉处理</w:t>
            </w:r>
            <w:r>
              <w:rPr>
                <w:rFonts w:hint="eastAsia" w:ascii="仿宋" w:hAnsi="仿宋" w:eastAsia="仿宋" w:cs="仿宋"/>
                <w:color w:val="000000"/>
                <w:sz w:val="24"/>
                <w:szCs w:val="24"/>
                <w:lang w:val="en-US" w:eastAsia="zh-CN"/>
              </w:rPr>
              <w:t>等技巧。</w:t>
            </w:r>
          </w:p>
        </w:tc>
      </w:tr>
    </w:tbl>
    <w:p w14:paraId="22D66D0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eastAsia="仿宋"/>
          <w:color w:val="000000"/>
          <w:kern w:val="0"/>
          <w:sz w:val="28"/>
          <w:szCs w:val="28"/>
        </w:rPr>
      </w:pPr>
      <w:r>
        <w:rPr>
          <w:rFonts w:hint="eastAsia" w:eastAsia="仿宋"/>
          <w:bCs/>
          <w:color w:val="000000"/>
          <w:kern w:val="0"/>
          <w:sz w:val="28"/>
          <w:szCs w:val="28"/>
        </w:rPr>
        <w:t>4.</w:t>
      </w:r>
      <w:r>
        <w:rPr>
          <w:rFonts w:eastAsia="仿宋"/>
          <w:color w:val="000000"/>
          <w:kern w:val="0"/>
          <w:sz w:val="28"/>
          <w:szCs w:val="28"/>
        </w:rPr>
        <w:t>实践性教学环节</w:t>
      </w:r>
    </w:p>
    <w:p w14:paraId="668068A2">
      <w:pPr>
        <w:pStyle w:val="6"/>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eastAsia="仿宋"/>
          <w:bCs/>
          <w:color w:val="000000"/>
          <w:kern w:val="0"/>
          <w:sz w:val="28"/>
          <w:szCs w:val="28"/>
        </w:rPr>
      </w:pPr>
      <w:r>
        <w:rPr>
          <w:rFonts w:hint="eastAsia" w:eastAsia="仿宋"/>
          <w:bCs/>
          <w:color w:val="000000"/>
          <w:kern w:val="0"/>
          <w:sz w:val="28"/>
          <w:szCs w:val="28"/>
        </w:rPr>
        <w:t>实践性教学体系由课程基本技能训练、专项技能训练、专业综合实务技能训练三个环节组成，三个环节共同构成学生毕业前所具备的就业顶岗能力。实践性教学环节主要包括实验、实训、实习、毕业设计、社会实践等。</w:t>
      </w:r>
    </w:p>
    <w:p w14:paraId="12A3E4DE">
      <w:pPr>
        <w:pStyle w:val="6"/>
        <w:keepNext w:val="0"/>
        <w:keepLines w:val="0"/>
        <w:pageBreakBefore w:val="0"/>
        <w:widowControl w:val="0"/>
        <w:numPr>
          <w:ilvl w:val="0"/>
          <w:numId w:val="7"/>
        </w:numPr>
        <w:kinsoku/>
        <w:wordWrap/>
        <w:overflowPunct/>
        <w:topLinePunct w:val="0"/>
        <w:autoSpaceDE/>
        <w:autoSpaceDN/>
        <w:bidi w:val="0"/>
        <w:adjustRightInd/>
        <w:snapToGrid/>
        <w:spacing w:line="360" w:lineRule="exact"/>
        <w:ind w:firstLine="560" w:firstLineChars="200"/>
        <w:textAlignment w:val="auto"/>
        <w:rPr>
          <w:rFonts w:hint="eastAsia" w:eastAsia="仿宋"/>
          <w:bCs/>
          <w:color w:val="000000"/>
          <w:kern w:val="0"/>
          <w:sz w:val="28"/>
          <w:szCs w:val="28"/>
        </w:rPr>
      </w:pPr>
      <w:r>
        <w:rPr>
          <w:rFonts w:hint="eastAsia" w:eastAsia="仿宋"/>
          <w:bCs/>
          <w:color w:val="000000"/>
          <w:kern w:val="0"/>
          <w:sz w:val="28"/>
          <w:szCs w:val="28"/>
        </w:rPr>
        <w:t>实验、实训</w:t>
      </w:r>
      <w:r>
        <w:rPr>
          <w:rFonts w:hint="eastAsia" w:eastAsia="仿宋"/>
          <w:bCs/>
          <w:color w:val="000000"/>
          <w:kern w:val="0"/>
          <w:sz w:val="28"/>
          <w:szCs w:val="28"/>
          <w:lang w:eastAsia="zh-CN"/>
        </w:rPr>
        <w:t>：</w:t>
      </w:r>
      <w:r>
        <w:rPr>
          <w:rFonts w:hint="eastAsia" w:eastAsia="仿宋"/>
          <w:bCs/>
          <w:color w:val="000000"/>
          <w:kern w:val="0"/>
          <w:sz w:val="28"/>
          <w:szCs w:val="28"/>
        </w:rPr>
        <w:t>主要在校内实验室、实训室完成，社会实践由学院组织在相应合作单位完成。</w:t>
      </w:r>
    </w:p>
    <w:p w14:paraId="5E0D0210">
      <w:pPr>
        <w:pStyle w:val="6"/>
        <w:keepNext w:val="0"/>
        <w:keepLines w:val="0"/>
        <w:pageBreakBefore w:val="0"/>
        <w:widowControl w:val="0"/>
        <w:numPr>
          <w:ilvl w:val="0"/>
          <w:numId w:val="7"/>
        </w:numPr>
        <w:kinsoku/>
        <w:wordWrap/>
        <w:overflowPunct/>
        <w:topLinePunct w:val="0"/>
        <w:autoSpaceDE/>
        <w:autoSpaceDN/>
        <w:bidi w:val="0"/>
        <w:adjustRightInd/>
        <w:snapToGrid/>
        <w:spacing w:line="360" w:lineRule="exact"/>
        <w:ind w:firstLine="560" w:firstLineChars="200"/>
        <w:textAlignment w:val="auto"/>
        <w:rPr>
          <w:rFonts w:hint="eastAsia"/>
          <w:sz w:val="28"/>
          <w:szCs w:val="28"/>
        </w:rPr>
      </w:pPr>
      <w:r>
        <w:rPr>
          <w:rFonts w:hint="eastAsia" w:eastAsia="仿宋"/>
          <w:bCs/>
          <w:color w:val="000000"/>
          <w:kern w:val="0"/>
          <w:sz w:val="28"/>
          <w:szCs w:val="28"/>
        </w:rPr>
        <w:t>实习</w:t>
      </w:r>
      <w:r>
        <w:rPr>
          <w:rFonts w:hint="eastAsia" w:eastAsia="仿宋"/>
          <w:bCs/>
          <w:color w:val="000000"/>
          <w:kern w:val="0"/>
          <w:sz w:val="28"/>
          <w:szCs w:val="28"/>
          <w:lang w:eastAsia="zh-CN"/>
        </w:rPr>
        <w:t>：</w:t>
      </w:r>
      <w:r>
        <w:rPr>
          <w:rFonts w:hint="eastAsia" w:eastAsia="仿宋"/>
          <w:bCs/>
          <w:color w:val="000000"/>
          <w:kern w:val="0"/>
          <w:sz w:val="28"/>
          <w:szCs w:val="28"/>
        </w:rPr>
        <w:t>主要在通辽盛世电梯有限公司</w:t>
      </w:r>
      <w:r>
        <w:rPr>
          <w:rFonts w:hint="eastAsia" w:eastAsia="仿宋"/>
          <w:bCs/>
          <w:color w:val="000000"/>
          <w:kern w:val="0"/>
          <w:sz w:val="28"/>
          <w:szCs w:val="28"/>
          <w:lang w:eastAsia="zh-CN"/>
        </w:rPr>
        <w:t>、</w:t>
      </w:r>
      <w:r>
        <w:rPr>
          <w:rFonts w:hint="eastAsia" w:eastAsia="仿宋"/>
          <w:bCs/>
          <w:color w:val="000000"/>
          <w:kern w:val="0"/>
          <w:sz w:val="28"/>
          <w:szCs w:val="28"/>
        </w:rPr>
        <w:t>通辽市奥通电梯有限公司等实习基地完成。</w:t>
      </w:r>
    </w:p>
    <w:p w14:paraId="2FB7C7BB">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eastAsia="仿宋"/>
          <w:color w:val="000000"/>
          <w:kern w:val="0"/>
          <w:sz w:val="28"/>
          <w:szCs w:val="28"/>
        </w:rPr>
      </w:pPr>
    </w:p>
    <w:p w14:paraId="5C0D9C3C">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eastAsia="仿宋"/>
          <w:color w:val="000000"/>
          <w:kern w:val="0"/>
          <w:sz w:val="28"/>
          <w:szCs w:val="28"/>
        </w:rPr>
      </w:pPr>
      <w:r>
        <w:rPr>
          <w:rFonts w:eastAsia="仿宋"/>
          <w:color w:val="000000"/>
          <w:kern w:val="0"/>
          <w:sz w:val="28"/>
          <w:szCs w:val="28"/>
        </w:rPr>
        <w:t>表</w:t>
      </w:r>
      <w:r>
        <w:rPr>
          <w:rFonts w:hint="eastAsia" w:eastAsia="仿宋"/>
          <w:color w:val="000000"/>
          <w:kern w:val="0"/>
          <w:sz w:val="28"/>
          <w:szCs w:val="28"/>
        </w:rPr>
        <w:t>8</w:t>
      </w:r>
      <w:r>
        <w:rPr>
          <w:rFonts w:eastAsia="仿宋"/>
          <w:color w:val="000000"/>
          <w:kern w:val="0"/>
          <w:sz w:val="28"/>
          <w:szCs w:val="28"/>
        </w:rPr>
        <w:t xml:space="preserve">  实践性教学的主要内容</w:t>
      </w:r>
    </w:p>
    <w:tbl>
      <w:tblPr>
        <w:tblStyle w:val="13"/>
        <w:tblW w:w="9052" w:type="dxa"/>
        <w:tblInd w:w="-2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785"/>
        <w:gridCol w:w="5543"/>
      </w:tblGrid>
      <w:tr w14:paraId="07C6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4" w:type="dxa"/>
            <w:noWrap w:val="0"/>
            <w:vAlign w:val="center"/>
          </w:tcPr>
          <w:p w14:paraId="529BDF61">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785" w:type="dxa"/>
            <w:noWrap w:val="0"/>
            <w:vAlign w:val="center"/>
          </w:tcPr>
          <w:p w14:paraId="7AF2B4DA">
            <w:pPr>
              <w:spacing w:line="320" w:lineRule="exact"/>
              <w:jc w:val="center"/>
              <w:rPr>
                <w:rFonts w:eastAsia="仿宋"/>
                <w:b/>
                <w:bCs/>
                <w:color w:val="000000"/>
                <w:kern w:val="0"/>
                <w:sz w:val="24"/>
                <w:szCs w:val="24"/>
              </w:rPr>
            </w:pPr>
            <w:r>
              <w:rPr>
                <w:rFonts w:hint="eastAsia" w:eastAsia="仿宋"/>
                <w:b/>
                <w:bCs/>
                <w:color w:val="000000"/>
                <w:kern w:val="0"/>
                <w:sz w:val="24"/>
                <w:szCs w:val="24"/>
              </w:rPr>
              <w:t>实训项目</w:t>
            </w:r>
          </w:p>
        </w:tc>
        <w:tc>
          <w:tcPr>
            <w:tcW w:w="5543" w:type="dxa"/>
            <w:noWrap w:val="0"/>
            <w:vAlign w:val="center"/>
          </w:tcPr>
          <w:p w14:paraId="14E3E027">
            <w:pPr>
              <w:spacing w:line="320" w:lineRule="exact"/>
              <w:jc w:val="center"/>
              <w:rPr>
                <w:rFonts w:eastAsia="仿宋"/>
                <w:b/>
                <w:bCs/>
                <w:color w:val="000000"/>
                <w:kern w:val="0"/>
                <w:sz w:val="24"/>
                <w:szCs w:val="24"/>
              </w:rPr>
            </w:pPr>
            <w:r>
              <w:rPr>
                <w:rFonts w:eastAsia="仿宋"/>
                <w:b/>
                <w:bCs/>
                <w:color w:val="000000"/>
                <w:kern w:val="0"/>
                <w:sz w:val="24"/>
                <w:szCs w:val="24"/>
              </w:rPr>
              <w:t>主要内容</w:t>
            </w:r>
          </w:p>
        </w:tc>
      </w:tr>
      <w:tr w14:paraId="1190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24" w:type="dxa"/>
            <w:noWrap w:val="0"/>
            <w:vAlign w:val="center"/>
          </w:tcPr>
          <w:p w14:paraId="64EE03E7">
            <w:pPr>
              <w:spacing w:line="320" w:lineRule="exact"/>
              <w:jc w:val="center"/>
              <w:rPr>
                <w:rFonts w:eastAsia="仿宋"/>
                <w:color w:val="000000"/>
                <w:kern w:val="0"/>
                <w:sz w:val="24"/>
                <w:szCs w:val="24"/>
              </w:rPr>
            </w:pPr>
            <w:r>
              <w:rPr>
                <w:rFonts w:hint="eastAsia" w:ascii="仿宋" w:hAnsi="仿宋" w:eastAsia="仿宋" w:cs="仿宋"/>
                <w:kern w:val="0"/>
                <w:sz w:val="24"/>
                <w:szCs w:val="24"/>
              </w:rPr>
              <w:t>1</w:t>
            </w:r>
          </w:p>
        </w:tc>
        <w:tc>
          <w:tcPr>
            <w:tcW w:w="2785" w:type="dxa"/>
            <w:noWrap w:val="0"/>
            <w:vAlign w:val="center"/>
          </w:tcPr>
          <w:p w14:paraId="776BDBD3">
            <w:pPr>
              <w:spacing w:line="320" w:lineRule="exact"/>
              <w:jc w:val="center"/>
              <w:rPr>
                <w:rFonts w:eastAsia="仿宋"/>
                <w:color w:val="000000"/>
                <w:kern w:val="0"/>
                <w:sz w:val="24"/>
                <w:szCs w:val="24"/>
              </w:rPr>
            </w:pPr>
            <w:r>
              <w:rPr>
                <w:rFonts w:hint="eastAsia" w:eastAsia="仿宋"/>
                <w:color w:val="000000"/>
                <w:kern w:val="0"/>
                <w:sz w:val="24"/>
                <w:szCs w:val="24"/>
              </w:rPr>
              <w:t>互换性与检测技术</w:t>
            </w:r>
          </w:p>
        </w:tc>
        <w:tc>
          <w:tcPr>
            <w:tcW w:w="5543" w:type="dxa"/>
            <w:noWrap w:val="0"/>
            <w:vAlign w:val="center"/>
          </w:tcPr>
          <w:p w14:paraId="60471F5E">
            <w:pPr>
              <w:spacing w:line="320" w:lineRule="exact"/>
              <w:ind w:firstLine="480" w:firstLineChars="200"/>
              <w:jc w:val="left"/>
              <w:rPr>
                <w:rFonts w:eastAsia="仿宋"/>
                <w:color w:val="000000"/>
                <w:kern w:val="0"/>
                <w:sz w:val="24"/>
                <w:szCs w:val="24"/>
              </w:rPr>
            </w:pPr>
            <w:r>
              <w:rPr>
                <w:rFonts w:hint="eastAsia" w:ascii="仿宋" w:hAnsi="仿宋" w:eastAsia="仿宋" w:cs="仿宋"/>
                <w:color w:val="000000"/>
                <w:kern w:val="0"/>
                <w:sz w:val="24"/>
                <w:szCs w:val="24"/>
              </w:rPr>
              <w:t>主要学习各类公差带、公差等级，以及各种零部件配合关系。</w:t>
            </w:r>
          </w:p>
        </w:tc>
      </w:tr>
      <w:tr w14:paraId="7D71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24" w:type="dxa"/>
            <w:noWrap w:val="0"/>
            <w:vAlign w:val="center"/>
          </w:tcPr>
          <w:p w14:paraId="0BFA9E0B">
            <w:pPr>
              <w:spacing w:line="320" w:lineRule="exact"/>
              <w:jc w:val="center"/>
              <w:rPr>
                <w:rFonts w:eastAsia="仿宋"/>
                <w:color w:val="000000"/>
                <w:kern w:val="0"/>
                <w:sz w:val="24"/>
                <w:szCs w:val="24"/>
              </w:rPr>
            </w:pPr>
            <w:r>
              <w:rPr>
                <w:rFonts w:hint="eastAsia" w:ascii="仿宋" w:hAnsi="仿宋" w:eastAsia="仿宋" w:cs="仿宋"/>
                <w:kern w:val="0"/>
                <w:sz w:val="24"/>
                <w:szCs w:val="24"/>
              </w:rPr>
              <w:t>2</w:t>
            </w:r>
          </w:p>
        </w:tc>
        <w:tc>
          <w:tcPr>
            <w:tcW w:w="2785" w:type="dxa"/>
            <w:noWrap w:val="0"/>
            <w:vAlign w:val="center"/>
          </w:tcPr>
          <w:p w14:paraId="28593B55">
            <w:pPr>
              <w:spacing w:line="320" w:lineRule="exact"/>
              <w:jc w:val="center"/>
              <w:rPr>
                <w:rFonts w:eastAsia="仿宋"/>
                <w:color w:val="000000"/>
                <w:kern w:val="0"/>
                <w:sz w:val="24"/>
                <w:szCs w:val="24"/>
              </w:rPr>
            </w:pPr>
            <w:r>
              <w:rPr>
                <w:rFonts w:hint="eastAsia" w:ascii="仿宋" w:hAnsi="仿宋" w:eastAsia="仿宋" w:cs="仿宋"/>
                <w:kern w:val="0"/>
                <w:sz w:val="24"/>
                <w:szCs w:val="24"/>
              </w:rPr>
              <w:t>专业技能综合实训</w:t>
            </w:r>
          </w:p>
        </w:tc>
        <w:tc>
          <w:tcPr>
            <w:tcW w:w="5543" w:type="dxa"/>
            <w:noWrap w:val="0"/>
            <w:vAlign w:val="center"/>
          </w:tcPr>
          <w:p w14:paraId="33B96F80">
            <w:pPr>
              <w:spacing w:line="320" w:lineRule="exact"/>
              <w:ind w:firstLine="480" w:firstLineChars="200"/>
              <w:jc w:val="left"/>
              <w:rPr>
                <w:rFonts w:eastAsia="仿宋"/>
                <w:color w:val="000000"/>
                <w:kern w:val="0"/>
                <w:sz w:val="24"/>
                <w:szCs w:val="24"/>
              </w:rPr>
            </w:pPr>
            <w:r>
              <w:rPr>
                <w:rFonts w:eastAsia="仿宋"/>
                <w:color w:val="000000"/>
                <w:kern w:val="0"/>
                <w:sz w:val="24"/>
                <w:szCs w:val="24"/>
              </w:rPr>
              <w:t>通过电梯技术综合实训课程的集中实训环节，旨在使学生在扎实掌握电梯结构与原理、电气控制技术、PLC编程与应用、电梯安全规范与法规等课堂教学内容的基础上，进一步提升电梯系统的设计、安装、调试、运行维护以及故障诊断与排除的综合能力。本课程强调理论与实践的深度融合，通过模拟真实工作环境和解决实际问题，培养学生的职业素养、团队协作能力和创新能力。</w:t>
            </w:r>
          </w:p>
        </w:tc>
      </w:tr>
      <w:tr w14:paraId="28C9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24" w:type="dxa"/>
            <w:noWrap w:val="0"/>
            <w:vAlign w:val="center"/>
          </w:tcPr>
          <w:p w14:paraId="4C85FB50">
            <w:pPr>
              <w:spacing w:line="320" w:lineRule="exact"/>
              <w:jc w:val="center"/>
              <w:rPr>
                <w:rFonts w:eastAsia="仿宋"/>
                <w:color w:val="000000"/>
                <w:kern w:val="0"/>
                <w:sz w:val="24"/>
                <w:szCs w:val="24"/>
              </w:rPr>
            </w:pPr>
            <w:r>
              <w:rPr>
                <w:rFonts w:hint="eastAsia" w:ascii="仿宋" w:hAnsi="仿宋" w:eastAsia="仿宋" w:cs="仿宋"/>
                <w:kern w:val="0"/>
                <w:sz w:val="24"/>
                <w:szCs w:val="24"/>
              </w:rPr>
              <w:t>3</w:t>
            </w:r>
          </w:p>
        </w:tc>
        <w:tc>
          <w:tcPr>
            <w:tcW w:w="2785" w:type="dxa"/>
            <w:noWrap w:val="0"/>
            <w:vAlign w:val="center"/>
          </w:tcPr>
          <w:p w14:paraId="1AA4EAC7">
            <w:pPr>
              <w:spacing w:line="320" w:lineRule="exact"/>
              <w:jc w:val="center"/>
              <w:rPr>
                <w:rFonts w:hint="eastAsia" w:eastAsia="仿宋"/>
                <w:color w:val="000000"/>
                <w:kern w:val="0"/>
                <w:sz w:val="24"/>
                <w:szCs w:val="24"/>
              </w:rPr>
            </w:pPr>
            <w:r>
              <w:rPr>
                <w:rFonts w:hint="eastAsia" w:ascii="仿宋" w:hAnsi="仿宋" w:eastAsia="仿宋" w:cs="仿宋"/>
                <w:kern w:val="0"/>
                <w:sz w:val="24"/>
                <w:szCs w:val="24"/>
              </w:rPr>
              <w:t>焊工技术</w:t>
            </w:r>
          </w:p>
        </w:tc>
        <w:tc>
          <w:tcPr>
            <w:tcW w:w="5543" w:type="dxa"/>
            <w:noWrap w:val="0"/>
            <w:vAlign w:val="center"/>
          </w:tcPr>
          <w:p w14:paraId="6B6E7071">
            <w:pPr>
              <w:spacing w:line="320" w:lineRule="exact"/>
              <w:ind w:firstLine="480" w:firstLineChars="200"/>
              <w:jc w:val="left"/>
              <w:rPr>
                <w:rFonts w:eastAsia="仿宋"/>
                <w:color w:val="000000"/>
                <w:kern w:val="0"/>
                <w:sz w:val="24"/>
                <w:szCs w:val="24"/>
              </w:rPr>
            </w:pPr>
            <w:r>
              <w:rPr>
                <w:rFonts w:hint="eastAsia" w:ascii="仿宋" w:hAnsi="仿宋" w:eastAsia="仿宋" w:cs="仿宋"/>
                <w:kern w:val="0"/>
                <w:sz w:val="24"/>
                <w:szCs w:val="24"/>
              </w:rPr>
              <w:t>通过焊工实训课程的集中实训，使学生在掌握课堂教学内容的基础上，进一步提高了焊工安全文明生产知识及操作规程、焊接常用工具和量具的使用、焊条电弧焊等基本知识及操作技能。</w:t>
            </w:r>
          </w:p>
        </w:tc>
      </w:tr>
      <w:tr w14:paraId="4939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24" w:type="dxa"/>
            <w:noWrap w:val="0"/>
            <w:vAlign w:val="center"/>
          </w:tcPr>
          <w:p w14:paraId="7A6EF03E">
            <w:pPr>
              <w:spacing w:line="320" w:lineRule="exact"/>
              <w:jc w:val="center"/>
              <w:rPr>
                <w:rFonts w:eastAsia="仿宋"/>
                <w:color w:val="000000"/>
                <w:kern w:val="0"/>
                <w:sz w:val="24"/>
                <w:szCs w:val="24"/>
              </w:rPr>
            </w:pPr>
            <w:r>
              <w:rPr>
                <w:rFonts w:eastAsia="仿宋"/>
                <w:kern w:val="0"/>
                <w:sz w:val="24"/>
                <w:szCs w:val="24"/>
              </w:rPr>
              <w:t>4</w:t>
            </w:r>
          </w:p>
        </w:tc>
        <w:tc>
          <w:tcPr>
            <w:tcW w:w="2785" w:type="dxa"/>
            <w:noWrap w:val="0"/>
            <w:vAlign w:val="center"/>
          </w:tcPr>
          <w:p w14:paraId="15339874">
            <w:pPr>
              <w:spacing w:line="320" w:lineRule="exact"/>
              <w:jc w:val="center"/>
              <w:rPr>
                <w:rFonts w:eastAsia="仿宋"/>
                <w:color w:val="000000"/>
                <w:kern w:val="0"/>
                <w:sz w:val="24"/>
                <w:szCs w:val="24"/>
              </w:rPr>
            </w:pPr>
            <w:r>
              <w:rPr>
                <w:rFonts w:eastAsia="仿宋"/>
                <w:color w:val="000000"/>
                <w:kern w:val="0"/>
                <w:sz w:val="24"/>
                <w:szCs w:val="24"/>
              </w:rPr>
              <w:t>维修电工实训</w:t>
            </w:r>
          </w:p>
        </w:tc>
        <w:tc>
          <w:tcPr>
            <w:tcW w:w="5543" w:type="dxa"/>
            <w:noWrap w:val="0"/>
            <w:vAlign w:val="center"/>
          </w:tcPr>
          <w:p w14:paraId="25A6984D">
            <w:pPr>
              <w:spacing w:line="320" w:lineRule="exact"/>
              <w:ind w:firstLine="480" w:firstLineChars="200"/>
              <w:jc w:val="left"/>
              <w:rPr>
                <w:rFonts w:eastAsia="仿宋"/>
                <w:bCs/>
                <w:color w:val="000000"/>
                <w:kern w:val="0"/>
                <w:sz w:val="24"/>
                <w:szCs w:val="24"/>
              </w:rPr>
            </w:pPr>
            <w:r>
              <w:rPr>
                <w:rFonts w:eastAsia="仿宋"/>
                <w:kern w:val="0"/>
                <w:sz w:val="24"/>
                <w:szCs w:val="24"/>
              </w:rPr>
              <w:t>通过电工实训课程的集中实训，使学生在掌握课堂教学内容的基础上，进一步提高安全用电的常识、常用的电工材料和选择、常用电工工具和测量仪器的使用、室内布线的方法和技巧等基本知识及操作能力。</w:t>
            </w:r>
          </w:p>
        </w:tc>
      </w:tr>
      <w:tr w14:paraId="499E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4" w:type="dxa"/>
            <w:noWrap w:val="0"/>
            <w:vAlign w:val="center"/>
          </w:tcPr>
          <w:p w14:paraId="3BFCCBC0">
            <w:pPr>
              <w:spacing w:line="320" w:lineRule="exact"/>
              <w:jc w:val="center"/>
              <w:rPr>
                <w:rFonts w:eastAsia="仿宋"/>
                <w:color w:val="000000"/>
                <w:kern w:val="0"/>
                <w:sz w:val="24"/>
                <w:szCs w:val="24"/>
              </w:rPr>
            </w:pPr>
            <w:r>
              <w:rPr>
                <w:rFonts w:hint="eastAsia" w:ascii="仿宋" w:hAnsi="仿宋" w:eastAsia="仿宋" w:cs="仿宋"/>
                <w:kern w:val="0"/>
                <w:sz w:val="24"/>
                <w:szCs w:val="24"/>
              </w:rPr>
              <w:t>5</w:t>
            </w:r>
          </w:p>
        </w:tc>
        <w:tc>
          <w:tcPr>
            <w:tcW w:w="2785" w:type="dxa"/>
            <w:noWrap w:val="0"/>
            <w:vAlign w:val="center"/>
          </w:tcPr>
          <w:p w14:paraId="4243361E">
            <w:pPr>
              <w:spacing w:line="320" w:lineRule="exact"/>
              <w:jc w:val="center"/>
              <w:rPr>
                <w:rFonts w:eastAsia="仿宋"/>
                <w:color w:val="000000"/>
                <w:kern w:val="0"/>
                <w:sz w:val="24"/>
                <w:szCs w:val="24"/>
              </w:rPr>
            </w:pPr>
            <w:r>
              <w:rPr>
                <w:rFonts w:hint="eastAsia" w:eastAsia="仿宋"/>
                <w:color w:val="000000"/>
                <w:kern w:val="0"/>
                <w:sz w:val="24"/>
                <w:szCs w:val="24"/>
              </w:rPr>
              <w:t>电机与拖动</w:t>
            </w:r>
          </w:p>
        </w:tc>
        <w:tc>
          <w:tcPr>
            <w:tcW w:w="5543" w:type="dxa"/>
            <w:noWrap w:val="0"/>
            <w:vAlign w:val="top"/>
          </w:tcPr>
          <w:p w14:paraId="4E95079A">
            <w:pPr>
              <w:spacing w:line="320" w:lineRule="exact"/>
              <w:ind w:firstLine="480" w:firstLineChars="200"/>
              <w:rPr>
                <w:rFonts w:eastAsia="仿宋"/>
                <w:bCs/>
                <w:color w:val="000000"/>
                <w:kern w:val="0"/>
                <w:sz w:val="24"/>
                <w:szCs w:val="24"/>
              </w:rPr>
            </w:pPr>
            <w:r>
              <w:rPr>
                <w:rFonts w:hint="eastAsia" w:ascii="仿宋" w:hAnsi="仿宋" w:eastAsia="仿宋" w:cs="仿宋"/>
                <w:kern w:val="0"/>
                <w:sz w:val="24"/>
                <w:szCs w:val="24"/>
              </w:rPr>
              <w:t>通过电机与电力拖动实训课程的集中实训，使学生在掌握电机与拖动课程课堂教学内容的基础上，进一步提高三相异步电动机的控制、电力拖动常用元件的拆装、点动控制电路、长动控制电路、顺序控制电路、双速电动机控制电路连接及调试的基本能力。</w:t>
            </w:r>
          </w:p>
        </w:tc>
      </w:tr>
      <w:tr w14:paraId="3D48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724" w:type="dxa"/>
            <w:noWrap w:val="0"/>
            <w:vAlign w:val="center"/>
          </w:tcPr>
          <w:p w14:paraId="7B6C3199">
            <w:pPr>
              <w:spacing w:line="320" w:lineRule="exact"/>
              <w:jc w:val="center"/>
              <w:rPr>
                <w:rFonts w:hint="eastAsia" w:eastAsia="仿宋"/>
                <w:color w:val="000000"/>
                <w:kern w:val="0"/>
                <w:sz w:val="24"/>
                <w:szCs w:val="24"/>
              </w:rPr>
            </w:pPr>
            <w:r>
              <w:rPr>
                <w:rFonts w:hint="eastAsia" w:eastAsia="仿宋"/>
                <w:color w:val="000000"/>
                <w:kern w:val="0"/>
                <w:sz w:val="24"/>
                <w:szCs w:val="24"/>
              </w:rPr>
              <w:t>6</w:t>
            </w:r>
          </w:p>
        </w:tc>
        <w:tc>
          <w:tcPr>
            <w:tcW w:w="2785" w:type="dxa"/>
            <w:noWrap w:val="0"/>
            <w:vAlign w:val="center"/>
          </w:tcPr>
          <w:p w14:paraId="76B8C4E2">
            <w:pPr>
              <w:spacing w:line="320" w:lineRule="exact"/>
              <w:jc w:val="center"/>
              <w:rPr>
                <w:rFonts w:eastAsia="仿宋"/>
                <w:color w:val="000000"/>
                <w:kern w:val="0"/>
                <w:sz w:val="24"/>
                <w:szCs w:val="24"/>
              </w:rPr>
            </w:pPr>
            <w:r>
              <w:rPr>
                <w:rFonts w:hint="eastAsia" w:ascii="仿宋" w:hAnsi="仿宋" w:eastAsia="仿宋" w:cs="仿宋"/>
                <w:kern w:val="0"/>
                <w:sz w:val="24"/>
                <w:szCs w:val="24"/>
              </w:rPr>
              <w:t>毕业设计（论文）</w:t>
            </w:r>
          </w:p>
        </w:tc>
        <w:tc>
          <w:tcPr>
            <w:tcW w:w="5543" w:type="dxa"/>
            <w:noWrap w:val="0"/>
            <w:vAlign w:val="center"/>
          </w:tcPr>
          <w:p w14:paraId="0444ACED">
            <w:pPr>
              <w:spacing w:line="320" w:lineRule="exact"/>
              <w:ind w:firstLine="480" w:firstLineChars="200"/>
              <w:jc w:val="left"/>
              <w:rPr>
                <w:rFonts w:eastAsia="仿宋"/>
                <w:bCs/>
                <w:color w:val="000000"/>
                <w:kern w:val="0"/>
                <w:sz w:val="24"/>
                <w:szCs w:val="24"/>
              </w:rPr>
            </w:pPr>
            <w:r>
              <w:rPr>
                <w:rFonts w:hint="eastAsia" w:ascii="仿宋" w:hAnsi="仿宋" w:eastAsia="仿宋" w:cs="仿宋"/>
                <w:bCs/>
                <w:kern w:val="0"/>
                <w:sz w:val="24"/>
                <w:szCs w:val="24"/>
              </w:rPr>
              <w:t>通过毕业设计，以机械手控制为载体，</w:t>
            </w:r>
            <w:r>
              <w:rPr>
                <w:rFonts w:hint="eastAsia" w:ascii="仿宋" w:hAnsi="仿宋" w:eastAsia="仿宋" w:cs="仿宋"/>
                <w:kern w:val="0"/>
                <w:sz w:val="24"/>
                <w:szCs w:val="24"/>
              </w:rPr>
              <w:t>综合运用所学理论知识和技能解决实际问题的能力</w:t>
            </w:r>
            <w:r>
              <w:rPr>
                <w:rFonts w:hint="eastAsia" w:ascii="仿宋" w:hAnsi="仿宋" w:eastAsia="仿宋" w:cs="仿宋"/>
                <w:bCs/>
                <w:kern w:val="0"/>
                <w:sz w:val="24"/>
                <w:szCs w:val="24"/>
              </w:rPr>
              <w:t>培养学生设计、计算、绘图、工艺技术、经济论证的能力，培养学生综合运用知识解决实际问题的能力。</w:t>
            </w:r>
          </w:p>
        </w:tc>
      </w:tr>
      <w:tr w14:paraId="563B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724" w:type="dxa"/>
            <w:noWrap w:val="0"/>
            <w:vAlign w:val="center"/>
          </w:tcPr>
          <w:p w14:paraId="7391315B">
            <w:pPr>
              <w:spacing w:line="320" w:lineRule="exact"/>
              <w:jc w:val="center"/>
              <w:rPr>
                <w:rFonts w:hint="eastAsia" w:eastAsia="仿宋"/>
                <w:color w:val="000000"/>
                <w:kern w:val="0"/>
                <w:sz w:val="24"/>
                <w:szCs w:val="24"/>
              </w:rPr>
            </w:pPr>
            <w:r>
              <w:rPr>
                <w:rFonts w:hint="eastAsia" w:eastAsia="仿宋"/>
                <w:color w:val="000000"/>
                <w:kern w:val="0"/>
                <w:sz w:val="24"/>
                <w:szCs w:val="24"/>
              </w:rPr>
              <w:t>7</w:t>
            </w:r>
          </w:p>
        </w:tc>
        <w:tc>
          <w:tcPr>
            <w:tcW w:w="2785" w:type="dxa"/>
            <w:noWrap w:val="0"/>
            <w:vAlign w:val="center"/>
          </w:tcPr>
          <w:p w14:paraId="4D511237">
            <w:pPr>
              <w:spacing w:line="320" w:lineRule="exact"/>
              <w:jc w:val="center"/>
              <w:rPr>
                <w:rFonts w:eastAsia="仿宋"/>
                <w:color w:val="000000"/>
                <w:kern w:val="0"/>
                <w:sz w:val="24"/>
                <w:szCs w:val="24"/>
              </w:rPr>
            </w:pPr>
            <w:r>
              <w:rPr>
                <w:rFonts w:hint="eastAsia" w:ascii="仿宋" w:hAnsi="仿宋" w:eastAsia="仿宋" w:cs="仿宋"/>
                <w:kern w:val="0"/>
                <w:sz w:val="24"/>
                <w:szCs w:val="24"/>
              </w:rPr>
              <w:t>顶岗（跟岗）实习</w:t>
            </w:r>
          </w:p>
        </w:tc>
        <w:tc>
          <w:tcPr>
            <w:tcW w:w="5543" w:type="dxa"/>
            <w:noWrap w:val="0"/>
            <w:vAlign w:val="center"/>
          </w:tcPr>
          <w:p w14:paraId="401995EE">
            <w:pPr>
              <w:spacing w:line="320" w:lineRule="exact"/>
              <w:ind w:firstLine="480" w:firstLineChars="200"/>
              <w:jc w:val="left"/>
              <w:rPr>
                <w:rFonts w:eastAsia="仿宋"/>
                <w:bCs/>
                <w:color w:val="000000"/>
                <w:kern w:val="0"/>
                <w:sz w:val="24"/>
                <w:szCs w:val="24"/>
              </w:rPr>
            </w:pPr>
            <w:r>
              <w:rPr>
                <w:rFonts w:eastAsia="仿宋"/>
                <w:bCs/>
                <w:kern w:val="0"/>
                <w:sz w:val="24"/>
                <w:szCs w:val="24"/>
              </w:rPr>
              <w:t>学生在企业和学校的共同指导下，通过顶岗实习，能够运用所学知识解决工作中的实际问题，实习生首先需接受严格的安全教育，了解电梯行业的安全规范、操作规程及应急处理措施，将课堂所学的电梯结构原理、电气控制、机械传动等理论知识应用于实际工作中，加深理解，在有经验的工程师指导下，参与电梯的安装、调试、维护和检修工作。包括电梯零部件的识别、安装方法、调试流程以及常见故障诊断与排除，学习项目管理的基础知识，参与编写施工方案、维护报告、检验记录等技术文档，培养良好的工程实践习惯，了解客户服务的基本原则，参与客户咨询解答、用户培训等工作，提升沟通协调能力，熟悉并运用电梯设计、管理相关的专业软件，如电梯配置软件、维护管理系统等，通过这样的实习，学生们能够将理论知识与实际操作紧密结合，为将来从事电梯工程技术相关工作打下坚实基础。</w:t>
            </w:r>
          </w:p>
        </w:tc>
      </w:tr>
      <w:tr w14:paraId="799D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724" w:type="dxa"/>
            <w:noWrap w:val="0"/>
            <w:vAlign w:val="center"/>
          </w:tcPr>
          <w:p w14:paraId="7AEC03D9">
            <w:pPr>
              <w:spacing w:line="320" w:lineRule="exact"/>
              <w:jc w:val="center"/>
              <w:rPr>
                <w:rFonts w:ascii="仿宋" w:hAnsi="仿宋" w:eastAsia="仿宋" w:cs="仿宋"/>
                <w:sz w:val="24"/>
                <w:szCs w:val="24"/>
              </w:rPr>
            </w:pPr>
            <w:r>
              <w:rPr>
                <w:rFonts w:hint="eastAsia" w:ascii="仿宋" w:hAnsi="仿宋" w:eastAsia="仿宋" w:cs="仿宋"/>
                <w:sz w:val="24"/>
                <w:szCs w:val="24"/>
              </w:rPr>
              <w:t>8</w:t>
            </w:r>
          </w:p>
        </w:tc>
        <w:tc>
          <w:tcPr>
            <w:tcW w:w="2785" w:type="dxa"/>
            <w:noWrap w:val="0"/>
            <w:vAlign w:val="center"/>
          </w:tcPr>
          <w:p w14:paraId="0D2986E1">
            <w:pPr>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认知实习</w:t>
            </w:r>
          </w:p>
        </w:tc>
        <w:tc>
          <w:tcPr>
            <w:tcW w:w="5543" w:type="dxa"/>
            <w:noWrap w:val="0"/>
            <w:vAlign w:val="center"/>
          </w:tcPr>
          <w:p w14:paraId="5E433BF3">
            <w:pPr>
              <w:spacing w:line="320" w:lineRule="exact"/>
              <w:ind w:firstLine="480" w:firstLineChars="200"/>
              <w:jc w:val="left"/>
              <w:rPr>
                <w:rFonts w:ascii="仿宋" w:hAnsi="仿宋" w:eastAsia="仿宋" w:cs="仿宋"/>
                <w:kern w:val="0"/>
                <w:sz w:val="24"/>
                <w:szCs w:val="24"/>
              </w:rPr>
            </w:pPr>
            <w:r>
              <w:rPr>
                <w:rFonts w:hint="eastAsia" w:ascii="仿宋" w:hAnsi="仿宋" w:eastAsia="仿宋" w:cs="仿宋"/>
                <w:kern w:val="0"/>
                <w:sz w:val="24"/>
                <w:szCs w:val="24"/>
              </w:rPr>
              <w:t>通过认知实习，让学生了解更多的电梯种类，常见的维护及检修方法，提升技能水平。</w:t>
            </w:r>
          </w:p>
        </w:tc>
      </w:tr>
      <w:tr w14:paraId="3BD8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724" w:type="dxa"/>
            <w:noWrap w:val="0"/>
            <w:vAlign w:val="center"/>
          </w:tcPr>
          <w:p w14:paraId="59D5D870">
            <w:pPr>
              <w:spacing w:line="320" w:lineRule="exact"/>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9</w:t>
            </w:r>
          </w:p>
        </w:tc>
        <w:tc>
          <w:tcPr>
            <w:tcW w:w="2785" w:type="dxa"/>
            <w:noWrap w:val="0"/>
            <w:vAlign w:val="center"/>
          </w:tcPr>
          <w:p w14:paraId="67CD46A9">
            <w:pPr>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见习</w:t>
            </w:r>
          </w:p>
        </w:tc>
        <w:tc>
          <w:tcPr>
            <w:tcW w:w="5543" w:type="dxa"/>
            <w:noWrap w:val="0"/>
            <w:vAlign w:val="center"/>
          </w:tcPr>
          <w:p w14:paraId="47C7EB67">
            <w:pPr>
              <w:spacing w:line="320" w:lineRule="exact"/>
              <w:ind w:firstLine="480" w:firstLineChars="2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通过利用引企入校的企业通辽市宁洛科技有限公司的现有设备，让同学们在“电机与拖动”、“焊接技术”等课程见习（具体见习时间见教学进程安排表）。“电梯安装与调试”课程在通辽市盛世电梯有限公司企业学习，拓宽学生专业视野。</w:t>
            </w:r>
          </w:p>
        </w:tc>
      </w:tr>
    </w:tbl>
    <w:p w14:paraId="00969DA2">
      <w:pPr>
        <w:spacing w:line="240" w:lineRule="auto"/>
        <w:ind w:firstLine="560" w:firstLineChars="200"/>
        <w:rPr>
          <w:rFonts w:eastAsia="仿宋"/>
          <w:color w:val="000000"/>
          <w:kern w:val="0"/>
          <w:sz w:val="28"/>
          <w:szCs w:val="28"/>
        </w:rPr>
      </w:pPr>
      <w:r>
        <w:rPr>
          <w:rFonts w:hint="eastAsia" w:eastAsia="仿宋"/>
          <w:color w:val="000000"/>
          <w:kern w:val="0"/>
          <w:sz w:val="28"/>
          <w:szCs w:val="28"/>
        </w:rPr>
        <w:t>5</w:t>
      </w:r>
      <w:r>
        <w:rPr>
          <w:rFonts w:eastAsia="仿宋"/>
          <w:color w:val="000000"/>
          <w:kern w:val="0"/>
          <w:sz w:val="28"/>
          <w:szCs w:val="28"/>
        </w:rPr>
        <w:t>.创新创业课程</w:t>
      </w:r>
    </w:p>
    <w:p w14:paraId="40BAC3E7">
      <w:pPr>
        <w:spacing w:line="240" w:lineRule="auto"/>
        <w:ind w:firstLine="560" w:firstLineChars="200"/>
        <w:jc w:val="center"/>
        <w:rPr>
          <w:rFonts w:eastAsia="仿宋"/>
          <w:color w:val="000000"/>
          <w:kern w:val="0"/>
          <w:sz w:val="28"/>
          <w:szCs w:val="28"/>
        </w:rPr>
      </w:pPr>
      <w:r>
        <w:rPr>
          <w:rFonts w:eastAsia="仿宋"/>
          <w:color w:val="000000"/>
          <w:kern w:val="0"/>
          <w:sz w:val="28"/>
          <w:szCs w:val="28"/>
        </w:rPr>
        <w:t>表</w:t>
      </w:r>
      <w:r>
        <w:rPr>
          <w:rFonts w:hint="eastAsia" w:eastAsia="仿宋"/>
          <w:color w:val="000000"/>
          <w:kern w:val="0"/>
          <w:sz w:val="28"/>
          <w:szCs w:val="28"/>
        </w:rPr>
        <w:t>9</w:t>
      </w:r>
      <w:r>
        <w:rPr>
          <w:rFonts w:eastAsia="仿宋"/>
          <w:color w:val="000000"/>
          <w:kern w:val="0"/>
          <w:sz w:val="28"/>
          <w:szCs w:val="28"/>
        </w:rPr>
        <w:t xml:space="preserve"> 创新创业教育一览表</w:t>
      </w:r>
    </w:p>
    <w:tbl>
      <w:tblPr>
        <w:tblStyle w:val="13"/>
        <w:tblW w:w="9034"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431"/>
        <w:gridCol w:w="3465"/>
        <w:gridCol w:w="1069"/>
        <w:gridCol w:w="1259"/>
      </w:tblGrid>
      <w:tr w14:paraId="639F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10" w:type="dxa"/>
            <w:noWrap w:val="0"/>
            <w:vAlign w:val="center"/>
          </w:tcPr>
          <w:p w14:paraId="30661080">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431" w:type="dxa"/>
            <w:noWrap w:val="0"/>
            <w:vAlign w:val="center"/>
          </w:tcPr>
          <w:p w14:paraId="5A21CF4A">
            <w:pPr>
              <w:spacing w:line="320" w:lineRule="exact"/>
              <w:jc w:val="center"/>
              <w:rPr>
                <w:rFonts w:eastAsia="仿宋"/>
                <w:b/>
                <w:bCs/>
                <w:color w:val="000000"/>
                <w:kern w:val="0"/>
                <w:sz w:val="24"/>
                <w:szCs w:val="24"/>
              </w:rPr>
            </w:pPr>
            <w:r>
              <w:rPr>
                <w:rFonts w:eastAsia="仿宋"/>
                <w:b/>
                <w:bCs/>
                <w:color w:val="000000"/>
                <w:kern w:val="0"/>
                <w:sz w:val="24"/>
                <w:szCs w:val="24"/>
              </w:rPr>
              <w:t>课程类型</w:t>
            </w:r>
          </w:p>
        </w:tc>
        <w:tc>
          <w:tcPr>
            <w:tcW w:w="3465" w:type="dxa"/>
            <w:noWrap w:val="0"/>
            <w:vAlign w:val="center"/>
          </w:tcPr>
          <w:p w14:paraId="05A6F744">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1069" w:type="dxa"/>
            <w:noWrap w:val="0"/>
            <w:vAlign w:val="center"/>
          </w:tcPr>
          <w:p w14:paraId="62A21139">
            <w:pPr>
              <w:spacing w:line="320" w:lineRule="exact"/>
              <w:jc w:val="center"/>
              <w:rPr>
                <w:rFonts w:eastAsia="仿宋"/>
                <w:b/>
                <w:bCs/>
                <w:color w:val="000000"/>
                <w:kern w:val="0"/>
                <w:sz w:val="24"/>
                <w:szCs w:val="24"/>
              </w:rPr>
            </w:pPr>
            <w:r>
              <w:rPr>
                <w:rFonts w:eastAsia="仿宋"/>
                <w:b/>
                <w:bCs/>
                <w:color w:val="000000"/>
                <w:kern w:val="0"/>
                <w:sz w:val="24"/>
                <w:szCs w:val="24"/>
              </w:rPr>
              <w:t>学时</w:t>
            </w:r>
          </w:p>
        </w:tc>
        <w:tc>
          <w:tcPr>
            <w:tcW w:w="1259" w:type="dxa"/>
            <w:noWrap w:val="0"/>
            <w:vAlign w:val="center"/>
          </w:tcPr>
          <w:p w14:paraId="0ED3AF25">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719E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10" w:type="dxa"/>
            <w:noWrap w:val="0"/>
            <w:vAlign w:val="center"/>
          </w:tcPr>
          <w:p w14:paraId="3D864AAF">
            <w:pPr>
              <w:spacing w:line="320" w:lineRule="exact"/>
              <w:jc w:val="center"/>
              <w:rPr>
                <w:rFonts w:eastAsia="仿宋"/>
                <w:color w:val="000000"/>
                <w:kern w:val="0"/>
                <w:sz w:val="24"/>
                <w:szCs w:val="24"/>
              </w:rPr>
            </w:pPr>
            <w:r>
              <w:rPr>
                <w:rFonts w:eastAsia="仿宋"/>
                <w:color w:val="000000"/>
                <w:kern w:val="0"/>
                <w:sz w:val="24"/>
                <w:szCs w:val="24"/>
              </w:rPr>
              <w:t>1</w:t>
            </w:r>
          </w:p>
        </w:tc>
        <w:tc>
          <w:tcPr>
            <w:tcW w:w="2431" w:type="dxa"/>
            <w:noWrap w:val="0"/>
            <w:vAlign w:val="center"/>
          </w:tcPr>
          <w:p w14:paraId="26F8737C">
            <w:pPr>
              <w:spacing w:line="320" w:lineRule="exact"/>
              <w:jc w:val="center"/>
              <w:rPr>
                <w:rFonts w:eastAsia="仿宋"/>
                <w:color w:val="000000"/>
                <w:kern w:val="0"/>
                <w:sz w:val="24"/>
                <w:szCs w:val="24"/>
              </w:rPr>
            </w:pPr>
            <w:r>
              <w:rPr>
                <w:rFonts w:eastAsia="仿宋"/>
                <w:color w:val="000000"/>
                <w:kern w:val="0"/>
                <w:sz w:val="24"/>
                <w:szCs w:val="24"/>
              </w:rPr>
              <w:t>公共必修课程</w:t>
            </w:r>
          </w:p>
        </w:tc>
        <w:tc>
          <w:tcPr>
            <w:tcW w:w="3465" w:type="dxa"/>
            <w:noWrap w:val="0"/>
            <w:vAlign w:val="center"/>
          </w:tcPr>
          <w:p w14:paraId="3988F315">
            <w:pPr>
              <w:spacing w:line="320" w:lineRule="exact"/>
              <w:jc w:val="center"/>
              <w:rPr>
                <w:rFonts w:eastAsia="仿宋"/>
                <w:color w:val="000000"/>
                <w:kern w:val="0"/>
                <w:sz w:val="24"/>
                <w:szCs w:val="24"/>
              </w:rPr>
            </w:pPr>
            <w:r>
              <w:rPr>
                <w:rFonts w:eastAsia="仿宋"/>
                <w:color w:val="000000"/>
                <w:kern w:val="0"/>
                <w:sz w:val="24"/>
                <w:szCs w:val="24"/>
              </w:rPr>
              <w:t>大学生职业发展与就业指导</w:t>
            </w:r>
          </w:p>
        </w:tc>
        <w:tc>
          <w:tcPr>
            <w:tcW w:w="1069" w:type="dxa"/>
            <w:noWrap w:val="0"/>
            <w:vAlign w:val="center"/>
          </w:tcPr>
          <w:p w14:paraId="4AB8FF3B">
            <w:pPr>
              <w:spacing w:line="320" w:lineRule="exact"/>
              <w:jc w:val="center"/>
              <w:rPr>
                <w:rFonts w:eastAsia="仿宋"/>
                <w:color w:val="000000"/>
                <w:kern w:val="0"/>
                <w:sz w:val="24"/>
                <w:szCs w:val="24"/>
              </w:rPr>
            </w:pPr>
            <w:r>
              <w:rPr>
                <w:rFonts w:eastAsia="仿宋"/>
                <w:color w:val="000000"/>
                <w:kern w:val="0"/>
                <w:sz w:val="24"/>
                <w:szCs w:val="24"/>
              </w:rPr>
              <w:t>38</w:t>
            </w:r>
          </w:p>
        </w:tc>
        <w:tc>
          <w:tcPr>
            <w:tcW w:w="1259" w:type="dxa"/>
            <w:noWrap w:val="0"/>
            <w:vAlign w:val="center"/>
          </w:tcPr>
          <w:p w14:paraId="7FC125DF">
            <w:pPr>
              <w:spacing w:line="320" w:lineRule="exact"/>
              <w:jc w:val="center"/>
              <w:rPr>
                <w:rFonts w:eastAsia="仿宋"/>
                <w:color w:val="000000"/>
                <w:kern w:val="0"/>
                <w:sz w:val="24"/>
                <w:szCs w:val="24"/>
              </w:rPr>
            </w:pPr>
          </w:p>
        </w:tc>
      </w:tr>
      <w:tr w14:paraId="0026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10" w:type="dxa"/>
            <w:noWrap w:val="0"/>
            <w:vAlign w:val="center"/>
          </w:tcPr>
          <w:p w14:paraId="4332687B">
            <w:pPr>
              <w:spacing w:line="320" w:lineRule="exact"/>
              <w:jc w:val="center"/>
              <w:rPr>
                <w:rFonts w:eastAsia="仿宋"/>
                <w:color w:val="000000"/>
                <w:kern w:val="0"/>
                <w:sz w:val="24"/>
                <w:szCs w:val="24"/>
              </w:rPr>
            </w:pPr>
            <w:r>
              <w:rPr>
                <w:rFonts w:eastAsia="仿宋"/>
                <w:color w:val="000000"/>
                <w:kern w:val="0"/>
                <w:sz w:val="24"/>
                <w:szCs w:val="24"/>
              </w:rPr>
              <w:t>2</w:t>
            </w:r>
          </w:p>
        </w:tc>
        <w:tc>
          <w:tcPr>
            <w:tcW w:w="2431" w:type="dxa"/>
            <w:noWrap w:val="0"/>
            <w:vAlign w:val="center"/>
          </w:tcPr>
          <w:p w14:paraId="4B4C9132">
            <w:pPr>
              <w:spacing w:line="320" w:lineRule="exact"/>
              <w:jc w:val="center"/>
              <w:rPr>
                <w:rFonts w:eastAsia="仿宋"/>
                <w:color w:val="000000"/>
                <w:kern w:val="0"/>
                <w:sz w:val="24"/>
                <w:szCs w:val="24"/>
              </w:rPr>
            </w:pPr>
            <w:r>
              <w:rPr>
                <w:rFonts w:eastAsia="仿宋"/>
                <w:color w:val="000000"/>
                <w:kern w:val="0"/>
                <w:sz w:val="24"/>
                <w:szCs w:val="24"/>
              </w:rPr>
              <w:t>公共选</w:t>
            </w:r>
            <w:r>
              <w:rPr>
                <w:rFonts w:hint="eastAsia" w:eastAsia="仿宋"/>
                <w:color w:val="000000"/>
                <w:kern w:val="0"/>
                <w:sz w:val="24"/>
                <w:szCs w:val="24"/>
                <w:lang w:val="en-US" w:eastAsia="zh-CN"/>
              </w:rPr>
              <w:t>修</w:t>
            </w:r>
            <w:r>
              <w:rPr>
                <w:rFonts w:eastAsia="仿宋"/>
                <w:color w:val="000000"/>
                <w:kern w:val="0"/>
                <w:sz w:val="24"/>
                <w:szCs w:val="24"/>
              </w:rPr>
              <w:t>课程</w:t>
            </w:r>
          </w:p>
        </w:tc>
        <w:tc>
          <w:tcPr>
            <w:tcW w:w="3465" w:type="dxa"/>
            <w:noWrap w:val="0"/>
            <w:vAlign w:val="center"/>
          </w:tcPr>
          <w:p w14:paraId="63A97B72">
            <w:pPr>
              <w:spacing w:line="320" w:lineRule="exact"/>
              <w:jc w:val="center"/>
              <w:rPr>
                <w:rFonts w:hint="eastAsia" w:eastAsia="仿宋"/>
                <w:color w:val="000000"/>
                <w:kern w:val="0"/>
                <w:sz w:val="24"/>
                <w:szCs w:val="24"/>
                <w:lang w:val="en-US" w:eastAsia="zh-CN"/>
              </w:rPr>
            </w:pPr>
            <w:r>
              <w:rPr>
                <w:rFonts w:eastAsia="仿宋"/>
                <w:color w:val="000000"/>
                <w:kern w:val="0"/>
                <w:sz w:val="24"/>
                <w:szCs w:val="24"/>
              </w:rPr>
              <w:t>创新创业</w:t>
            </w:r>
            <w:r>
              <w:rPr>
                <w:rFonts w:hint="eastAsia" w:eastAsia="仿宋"/>
                <w:color w:val="000000"/>
                <w:kern w:val="0"/>
                <w:sz w:val="24"/>
                <w:szCs w:val="24"/>
                <w:lang w:val="en-US" w:eastAsia="zh-CN"/>
              </w:rPr>
              <w:t>教育</w:t>
            </w:r>
          </w:p>
        </w:tc>
        <w:tc>
          <w:tcPr>
            <w:tcW w:w="1069" w:type="dxa"/>
            <w:noWrap w:val="0"/>
            <w:vAlign w:val="center"/>
          </w:tcPr>
          <w:p w14:paraId="1F387693">
            <w:pPr>
              <w:spacing w:line="320" w:lineRule="exact"/>
              <w:jc w:val="center"/>
              <w:rPr>
                <w:rFonts w:eastAsia="仿宋"/>
                <w:color w:val="000000"/>
                <w:kern w:val="0"/>
                <w:sz w:val="24"/>
                <w:szCs w:val="24"/>
              </w:rPr>
            </w:pPr>
            <w:r>
              <w:rPr>
                <w:rFonts w:eastAsia="仿宋"/>
                <w:color w:val="000000"/>
                <w:kern w:val="0"/>
                <w:sz w:val="24"/>
                <w:szCs w:val="24"/>
              </w:rPr>
              <w:t>32</w:t>
            </w:r>
          </w:p>
        </w:tc>
        <w:tc>
          <w:tcPr>
            <w:tcW w:w="1259" w:type="dxa"/>
            <w:noWrap w:val="0"/>
            <w:vAlign w:val="center"/>
          </w:tcPr>
          <w:p w14:paraId="7057E5C7">
            <w:pPr>
              <w:spacing w:line="320" w:lineRule="exact"/>
              <w:jc w:val="center"/>
              <w:rPr>
                <w:rFonts w:eastAsia="仿宋"/>
                <w:color w:val="000000"/>
                <w:kern w:val="0"/>
                <w:sz w:val="24"/>
                <w:szCs w:val="24"/>
              </w:rPr>
            </w:pPr>
          </w:p>
        </w:tc>
      </w:tr>
      <w:tr w14:paraId="56F5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10" w:type="dxa"/>
            <w:noWrap w:val="0"/>
            <w:vAlign w:val="center"/>
          </w:tcPr>
          <w:p w14:paraId="3A202108">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3</w:t>
            </w:r>
          </w:p>
        </w:tc>
        <w:tc>
          <w:tcPr>
            <w:tcW w:w="2431" w:type="dxa"/>
            <w:noWrap w:val="0"/>
            <w:vAlign w:val="center"/>
          </w:tcPr>
          <w:p w14:paraId="53692BA7">
            <w:pPr>
              <w:spacing w:line="320" w:lineRule="exact"/>
              <w:jc w:val="center"/>
              <w:rPr>
                <w:rFonts w:hint="eastAsia" w:eastAsia="仿宋"/>
                <w:kern w:val="0"/>
                <w:sz w:val="24"/>
                <w:szCs w:val="24"/>
              </w:rPr>
            </w:pPr>
            <w:r>
              <w:rPr>
                <w:rFonts w:hint="eastAsia" w:eastAsia="仿宋"/>
                <w:kern w:val="0"/>
                <w:sz w:val="24"/>
                <w:szCs w:val="24"/>
              </w:rPr>
              <w:t>专业技能大赛</w:t>
            </w:r>
          </w:p>
        </w:tc>
        <w:tc>
          <w:tcPr>
            <w:tcW w:w="3465" w:type="dxa"/>
            <w:noWrap w:val="0"/>
            <w:vAlign w:val="center"/>
          </w:tcPr>
          <w:p w14:paraId="6001B782">
            <w:pPr>
              <w:spacing w:line="320" w:lineRule="exact"/>
              <w:ind w:firstLine="240" w:firstLineChars="100"/>
              <w:jc w:val="center"/>
              <w:rPr>
                <w:rFonts w:eastAsia="仿宋"/>
                <w:color w:val="000000"/>
                <w:kern w:val="0"/>
                <w:sz w:val="24"/>
                <w:szCs w:val="24"/>
              </w:rPr>
            </w:pPr>
            <w:r>
              <w:rPr>
                <w:rFonts w:hint="eastAsia" w:eastAsia="仿宋"/>
                <w:color w:val="000000"/>
                <w:kern w:val="0"/>
                <w:sz w:val="24"/>
                <w:szCs w:val="24"/>
              </w:rPr>
              <w:t>电梯安装与调试</w:t>
            </w:r>
          </w:p>
        </w:tc>
        <w:tc>
          <w:tcPr>
            <w:tcW w:w="1069" w:type="dxa"/>
            <w:noWrap w:val="0"/>
            <w:vAlign w:val="center"/>
          </w:tcPr>
          <w:p w14:paraId="2E6D9B4A">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48</w:t>
            </w:r>
          </w:p>
        </w:tc>
        <w:tc>
          <w:tcPr>
            <w:tcW w:w="1259" w:type="dxa"/>
            <w:noWrap w:val="0"/>
            <w:vAlign w:val="center"/>
          </w:tcPr>
          <w:p w14:paraId="05639917">
            <w:pPr>
              <w:spacing w:line="320" w:lineRule="exact"/>
              <w:jc w:val="center"/>
              <w:rPr>
                <w:rFonts w:eastAsia="仿宋"/>
                <w:color w:val="000000"/>
                <w:kern w:val="0"/>
                <w:sz w:val="24"/>
                <w:szCs w:val="24"/>
              </w:rPr>
            </w:pPr>
          </w:p>
        </w:tc>
      </w:tr>
      <w:tr w14:paraId="052B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10" w:type="dxa"/>
            <w:noWrap w:val="0"/>
            <w:vAlign w:val="center"/>
          </w:tcPr>
          <w:p w14:paraId="5B884202">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4</w:t>
            </w:r>
          </w:p>
        </w:tc>
        <w:tc>
          <w:tcPr>
            <w:tcW w:w="2431" w:type="dxa"/>
            <w:noWrap w:val="0"/>
            <w:vAlign w:val="center"/>
          </w:tcPr>
          <w:p w14:paraId="0B251F52">
            <w:pPr>
              <w:spacing w:line="320" w:lineRule="exact"/>
              <w:jc w:val="center"/>
              <w:rPr>
                <w:rFonts w:hint="eastAsia" w:eastAsia="仿宋"/>
                <w:kern w:val="0"/>
                <w:sz w:val="24"/>
                <w:szCs w:val="24"/>
              </w:rPr>
            </w:pPr>
            <w:r>
              <w:rPr>
                <w:rFonts w:hint="eastAsia" w:eastAsia="仿宋"/>
                <w:kern w:val="0"/>
                <w:sz w:val="24"/>
                <w:szCs w:val="24"/>
              </w:rPr>
              <w:t>技术研发与论文专利</w:t>
            </w:r>
          </w:p>
        </w:tc>
        <w:tc>
          <w:tcPr>
            <w:tcW w:w="3465" w:type="dxa"/>
            <w:noWrap w:val="0"/>
            <w:vAlign w:val="center"/>
          </w:tcPr>
          <w:p w14:paraId="5BD422B4">
            <w:pPr>
              <w:spacing w:line="320" w:lineRule="exact"/>
              <w:jc w:val="center"/>
              <w:rPr>
                <w:rFonts w:eastAsia="仿宋"/>
                <w:color w:val="000000"/>
                <w:kern w:val="0"/>
                <w:sz w:val="24"/>
                <w:szCs w:val="24"/>
              </w:rPr>
            </w:pPr>
            <w:r>
              <w:rPr>
                <w:rFonts w:hint="eastAsia" w:eastAsia="仿宋"/>
                <w:color w:val="000000"/>
                <w:kern w:val="0"/>
                <w:sz w:val="24"/>
                <w:szCs w:val="24"/>
              </w:rPr>
              <w:t>电气控制与可编程控制器</w:t>
            </w:r>
          </w:p>
        </w:tc>
        <w:tc>
          <w:tcPr>
            <w:tcW w:w="1069" w:type="dxa"/>
            <w:noWrap w:val="0"/>
            <w:vAlign w:val="center"/>
          </w:tcPr>
          <w:p w14:paraId="150E69B5">
            <w:pPr>
              <w:spacing w:line="320" w:lineRule="exact"/>
              <w:jc w:val="center"/>
              <w:rPr>
                <w:rFonts w:eastAsia="仿宋"/>
                <w:color w:val="000000"/>
                <w:kern w:val="0"/>
                <w:sz w:val="24"/>
                <w:szCs w:val="24"/>
              </w:rPr>
            </w:pPr>
            <w:r>
              <w:rPr>
                <w:rFonts w:hint="eastAsia" w:eastAsia="仿宋"/>
                <w:color w:val="000000"/>
                <w:kern w:val="0"/>
                <w:sz w:val="24"/>
                <w:szCs w:val="24"/>
              </w:rPr>
              <w:t>64</w:t>
            </w:r>
          </w:p>
        </w:tc>
        <w:tc>
          <w:tcPr>
            <w:tcW w:w="1259" w:type="dxa"/>
            <w:noWrap w:val="0"/>
            <w:vAlign w:val="center"/>
          </w:tcPr>
          <w:p w14:paraId="3A418CB9">
            <w:pPr>
              <w:spacing w:line="320" w:lineRule="exact"/>
              <w:jc w:val="center"/>
              <w:rPr>
                <w:rFonts w:eastAsia="仿宋"/>
                <w:color w:val="000000"/>
                <w:kern w:val="0"/>
                <w:sz w:val="24"/>
                <w:szCs w:val="24"/>
              </w:rPr>
            </w:pPr>
          </w:p>
        </w:tc>
      </w:tr>
      <w:tr w14:paraId="65B3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10" w:type="dxa"/>
            <w:noWrap w:val="0"/>
            <w:vAlign w:val="center"/>
          </w:tcPr>
          <w:p w14:paraId="2A601B71">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5</w:t>
            </w:r>
          </w:p>
        </w:tc>
        <w:tc>
          <w:tcPr>
            <w:tcW w:w="2431" w:type="dxa"/>
            <w:noWrap w:val="0"/>
            <w:vAlign w:val="center"/>
          </w:tcPr>
          <w:p w14:paraId="18754C11">
            <w:pPr>
              <w:spacing w:line="320" w:lineRule="exact"/>
              <w:jc w:val="center"/>
              <w:rPr>
                <w:rFonts w:hint="eastAsia" w:eastAsia="仿宋"/>
                <w:kern w:val="0"/>
                <w:sz w:val="24"/>
                <w:szCs w:val="24"/>
              </w:rPr>
            </w:pPr>
            <w:r>
              <w:rPr>
                <w:rFonts w:hint="eastAsia" w:eastAsia="仿宋"/>
                <w:kern w:val="0"/>
                <w:sz w:val="24"/>
                <w:szCs w:val="24"/>
              </w:rPr>
              <w:t>技能等级证书</w:t>
            </w:r>
          </w:p>
        </w:tc>
        <w:tc>
          <w:tcPr>
            <w:tcW w:w="3465" w:type="dxa"/>
            <w:noWrap w:val="0"/>
            <w:vAlign w:val="center"/>
          </w:tcPr>
          <w:p w14:paraId="6E995A6E">
            <w:pPr>
              <w:spacing w:line="320" w:lineRule="exact"/>
              <w:jc w:val="center"/>
              <w:rPr>
                <w:rFonts w:eastAsia="仿宋"/>
                <w:color w:val="000000"/>
                <w:kern w:val="0"/>
                <w:sz w:val="24"/>
                <w:szCs w:val="24"/>
              </w:rPr>
            </w:pPr>
            <w:r>
              <w:rPr>
                <w:rFonts w:hint="eastAsia" w:eastAsia="仿宋"/>
                <w:color w:val="000000"/>
                <w:kern w:val="0"/>
                <w:sz w:val="24"/>
                <w:szCs w:val="24"/>
              </w:rPr>
              <w:t>焊接技术</w:t>
            </w:r>
          </w:p>
        </w:tc>
        <w:tc>
          <w:tcPr>
            <w:tcW w:w="1069" w:type="dxa"/>
            <w:noWrap w:val="0"/>
            <w:vAlign w:val="center"/>
          </w:tcPr>
          <w:p w14:paraId="28318BCD">
            <w:pPr>
              <w:spacing w:line="320" w:lineRule="exact"/>
              <w:jc w:val="center"/>
              <w:rPr>
                <w:rFonts w:eastAsia="仿宋"/>
                <w:color w:val="000000"/>
                <w:kern w:val="0"/>
                <w:sz w:val="24"/>
                <w:szCs w:val="24"/>
              </w:rPr>
            </w:pPr>
            <w:r>
              <w:rPr>
                <w:rFonts w:hint="eastAsia" w:eastAsia="仿宋"/>
                <w:color w:val="000000"/>
                <w:kern w:val="0"/>
                <w:sz w:val="24"/>
                <w:szCs w:val="24"/>
              </w:rPr>
              <w:t>64</w:t>
            </w:r>
          </w:p>
        </w:tc>
        <w:tc>
          <w:tcPr>
            <w:tcW w:w="1259" w:type="dxa"/>
            <w:noWrap w:val="0"/>
            <w:vAlign w:val="center"/>
          </w:tcPr>
          <w:p w14:paraId="62461DA4">
            <w:pPr>
              <w:spacing w:line="320" w:lineRule="exact"/>
              <w:jc w:val="center"/>
              <w:rPr>
                <w:rFonts w:eastAsia="仿宋"/>
                <w:color w:val="000000"/>
                <w:kern w:val="0"/>
                <w:sz w:val="24"/>
                <w:szCs w:val="24"/>
              </w:rPr>
            </w:pPr>
          </w:p>
        </w:tc>
      </w:tr>
      <w:tr w14:paraId="0DD4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10" w:type="dxa"/>
            <w:noWrap w:val="0"/>
            <w:vAlign w:val="center"/>
          </w:tcPr>
          <w:p w14:paraId="68EDD8DE">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6</w:t>
            </w:r>
          </w:p>
        </w:tc>
        <w:tc>
          <w:tcPr>
            <w:tcW w:w="2431" w:type="dxa"/>
            <w:noWrap w:val="0"/>
            <w:vAlign w:val="center"/>
          </w:tcPr>
          <w:p w14:paraId="7782EB0B">
            <w:pPr>
              <w:spacing w:line="320" w:lineRule="exact"/>
              <w:jc w:val="center"/>
              <w:rPr>
                <w:rFonts w:hint="eastAsia" w:eastAsia="仿宋"/>
                <w:kern w:val="0"/>
                <w:sz w:val="24"/>
                <w:szCs w:val="24"/>
              </w:rPr>
            </w:pPr>
            <w:r>
              <w:rPr>
                <w:rFonts w:hint="eastAsia" w:eastAsia="仿宋"/>
                <w:kern w:val="0"/>
                <w:sz w:val="24"/>
                <w:szCs w:val="24"/>
              </w:rPr>
              <w:t>第二课堂活动</w:t>
            </w:r>
          </w:p>
        </w:tc>
        <w:tc>
          <w:tcPr>
            <w:tcW w:w="3465" w:type="dxa"/>
            <w:noWrap w:val="0"/>
            <w:vAlign w:val="center"/>
          </w:tcPr>
          <w:p w14:paraId="0CAE17F5">
            <w:pPr>
              <w:spacing w:line="320" w:lineRule="exact"/>
              <w:jc w:val="center"/>
              <w:rPr>
                <w:rFonts w:eastAsia="仿宋"/>
                <w:color w:val="000000"/>
                <w:kern w:val="0"/>
                <w:sz w:val="24"/>
                <w:szCs w:val="24"/>
              </w:rPr>
            </w:pPr>
            <w:r>
              <w:rPr>
                <w:rFonts w:hint="eastAsia" w:eastAsia="仿宋"/>
                <w:color w:val="000000"/>
                <w:kern w:val="0"/>
                <w:sz w:val="24"/>
                <w:szCs w:val="24"/>
              </w:rPr>
              <w:t>创客空间社团</w:t>
            </w:r>
          </w:p>
        </w:tc>
        <w:tc>
          <w:tcPr>
            <w:tcW w:w="1069" w:type="dxa"/>
            <w:noWrap w:val="0"/>
            <w:vAlign w:val="center"/>
          </w:tcPr>
          <w:p w14:paraId="085D32CD">
            <w:pPr>
              <w:spacing w:line="320" w:lineRule="exact"/>
              <w:jc w:val="center"/>
              <w:rPr>
                <w:rFonts w:eastAsia="仿宋"/>
                <w:color w:val="000000"/>
                <w:kern w:val="0"/>
                <w:sz w:val="24"/>
                <w:szCs w:val="24"/>
              </w:rPr>
            </w:pPr>
            <w:r>
              <w:rPr>
                <w:rFonts w:hint="eastAsia" w:eastAsia="仿宋"/>
                <w:color w:val="000000"/>
                <w:kern w:val="0"/>
                <w:sz w:val="24"/>
                <w:szCs w:val="24"/>
              </w:rPr>
              <w:t>64</w:t>
            </w:r>
          </w:p>
        </w:tc>
        <w:tc>
          <w:tcPr>
            <w:tcW w:w="1259" w:type="dxa"/>
            <w:noWrap w:val="0"/>
            <w:vAlign w:val="center"/>
          </w:tcPr>
          <w:p w14:paraId="387BA8DF">
            <w:pPr>
              <w:spacing w:line="320" w:lineRule="exact"/>
              <w:jc w:val="center"/>
              <w:rPr>
                <w:rFonts w:eastAsia="仿宋"/>
                <w:color w:val="000000"/>
                <w:kern w:val="0"/>
                <w:sz w:val="24"/>
                <w:szCs w:val="24"/>
              </w:rPr>
            </w:pPr>
          </w:p>
        </w:tc>
      </w:tr>
    </w:tbl>
    <w:p w14:paraId="2F61450E">
      <w:pPr>
        <w:shd w:val="clear"/>
        <w:spacing w:line="320" w:lineRule="exact"/>
        <w:ind w:firstLine="560" w:firstLineChars="200"/>
        <w:rPr>
          <w:rFonts w:hint="eastAsia" w:eastAsia="黑体"/>
          <w:color w:val="000000"/>
          <w:kern w:val="0"/>
          <w:sz w:val="28"/>
          <w:szCs w:val="28"/>
          <w:lang w:val="en-US" w:eastAsia="zh-CN"/>
        </w:rPr>
      </w:pPr>
    </w:p>
    <w:p w14:paraId="59083491">
      <w:pPr>
        <w:shd w:val="clear"/>
        <w:spacing w:line="320" w:lineRule="exact"/>
        <w:ind w:firstLine="560" w:firstLineChars="200"/>
        <w:rPr>
          <w:rFonts w:eastAsia="黑体"/>
          <w:color w:val="000000"/>
          <w:kern w:val="0"/>
          <w:sz w:val="28"/>
          <w:szCs w:val="28"/>
        </w:rPr>
      </w:pPr>
      <w:r>
        <w:rPr>
          <w:rFonts w:hint="eastAsia" w:eastAsia="黑体"/>
          <w:color w:val="000000"/>
          <w:kern w:val="0"/>
          <w:sz w:val="28"/>
          <w:szCs w:val="28"/>
          <w:lang w:val="en-US" w:eastAsia="zh-CN"/>
        </w:rPr>
        <w:t>九</w:t>
      </w:r>
      <w:r>
        <w:rPr>
          <w:rFonts w:eastAsia="黑体"/>
          <w:color w:val="000000"/>
          <w:kern w:val="0"/>
          <w:sz w:val="28"/>
          <w:szCs w:val="28"/>
        </w:rPr>
        <w:t>、教学进程</w:t>
      </w:r>
    </w:p>
    <w:p w14:paraId="0A4D53B1">
      <w:pPr>
        <w:pStyle w:val="26"/>
        <w:shd w:val="clear" w:color="auto"/>
        <w:spacing w:before="0" w:after="0" w:line="320" w:lineRule="exact"/>
        <w:ind w:firstLine="482" w:firstLineChars="200"/>
        <w:rPr>
          <w:rFonts w:ascii="Times New Roman" w:hAnsi="Times New Roman" w:eastAsia="楷体" w:cs="Times New Roman"/>
          <w:b/>
          <w:bCs/>
          <w:color w:val="000000"/>
          <w:sz w:val="24"/>
          <w:szCs w:val="24"/>
        </w:rPr>
      </w:pPr>
      <w:r>
        <w:rPr>
          <w:rFonts w:ascii="Times New Roman" w:hAnsi="Times New Roman" w:eastAsia="楷体" w:cs="Times New Roman"/>
          <w:b/>
          <w:bCs/>
          <w:color w:val="000000"/>
          <w:sz w:val="24"/>
          <w:szCs w:val="24"/>
        </w:rPr>
        <w:t>（一）教学进程安排表</w:t>
      </w:r>
    </w:p>
    <w:p w14:paraId="4E2D126F">
      <w:pPr>
        <w:pStyle w:val="26"/>
        <w:shd w:val="clear" w:color="auto"/>
        <w:spacing w:before="0" w:after="0" w:line="320" w:lineRule="exact"/>
        <w:ind w:firstLine="480" w:firstLineChars="200"/>
        <w:rPr>
          <w:rFonts w:ascii="Times New Roman" w:hAnsi="Times New Roman" w:cs="Times New Roman"/>
          <w:color w:val="000000"/>
          <w:sz w:val="24"/>
          <w:szCs w:val="24"/>
        </w:rPr>
        <w:sectPr>
          <w:headerReference r:id="rId18" w:type="default"/>
          <w:footerReference r:id="rId19" w:type="default"/>
          <w:pgSz w:w="11906" w:h="16838"/>
          <w:pgMar w:top="1440" w:right="1800" w:bottom="1440" w:left="1800" w:header="851" w:footer="992" w:gutter="0"/>
          <w:pgNumType w:fmt="decimal"/>
          <w:cols w:space="425" w:num="1"/>
          <w:docGrid w:type="lines" w:linePitch="312" w:charSpace="0"/>
        </w:sectPr>
      </w:pPr>
    </w:p>
    <w:tbl>
      <w:tblPr>
        <w:tblStyle w:val="13"/>
        <w:tblW w:w="13966" w:type="dxa"/>
        <w:tblInd w:w="-1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7"/>
        <w:gridCol w:w="384"/>
        <w:gridCol w:w="442"/>
        <w:gridCol w:w="914"/>
        <w:gridCol w:w="1220"/>
        <w:gridCol w:w="397"/>
        <w:gridCol w:w="483"/>
        <w:gridCol w:w="551"/>
        <w:gridCol w:w="604"/>
        <w:gridCol w:w="620"/>
        <w:gridCol w:w="586"/>
        <w:gridCol w:w="456"/>
        <w:gridCol w:w="631"/>
        <w:gridCol w:w="621"/>
        <w:gridCol w:w="603"/>
        <w:gridCol w:w="638"/>
        <w:gridCol w:w="621"/>
        <w:gridCol w:w="741"/>
        <w:gridCol w:w="724"/>
        <w:gridCol w:w="1138"/>
        <w:gridCol w:w="1275"/>
      </w:tblGrid>
      <w:tr w14:paraId="208D3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3966" w:type="dxa"/>
            <w:gridSpan w:val="21"/>
            <w:tcBorders>
              <w:top w:val="nil"/>
              <w:left w:val="nil"/>
              <w:bottom w:val="nil"/>
              <w:right w:val="nil"/>
            </w:tcBorders>
            <w:noWrap/>
            <w:vAlign w:val="center"/>
          </w:tcPr>
          <w:p w14:paraId="4A24EEEC">
            <w:pPr>
              <w:keepNext w:val="0"/>
              <w:keepLines w:val="0"/>
              <w:widowControl/>
              <w:suppressLineNumbers w:val="0"/>
              <w:shd w:val="clear"/>
              <w:jc w:val="center"/>
              <w:textAlignment w:val="center"/>
              <w:rPr>
                <w:rFonts w:hint="default" w:ascii="Times New Roman" w:hAnsi="Times New Roman" w:eastAsia="黑体" w:cs="Times New Roman"/>
                <w:b w:val="0"/>
                <w:bCs w:val="0"/>
                <w:i w:val="0"/>
                <w:iCs w:val="0"/>
                <w:color w:val="000000"/>
                <w:sz w:val="28"/>
                <w:szCs w:val="28"/>
                <w:u w:val="none"/>
              </w:rPr>
            </w:pPr>
            <w:r>
              <w:rPr>
                <w:rFonts w:hint="default" w:ascii="Times New Roman" w:hAnsi="Times New Roman" w:eastAsia="黑体" w:cs="Times New Roman"/>
                <w:b w:val="0"/>
                <w:bCs w:val="0"/>
                <w:i w:val="0"/>
                <w:iCs w:val="0"/>
                <w:color w:val="000000"/>
                <w:kern w:val="0"/>
                <w:sz w:val="44"/>
                <w:szCs w:val="44"/>
                <w:u w:val="none"/>
                <w:lang w:val="en-US" w:eastAsia="zh-CN" w:bidi="ar"/>
              </w:rPr>
              <w:t>教学进程安排表</w:t>
            </w:r>
          </w:p>
        </w:tc>
      </w:tr>
      <w:tr w14:paraId="1DD81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701"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4F8EC7EB">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课程</w:t>
            </w:r>
            <w:r>
              <w:rPr>
                <w:rFonts w:hint="default" w:ascii="Times New Roman" w:hAnsi="Times New Roman" w:eastAsia="宋体" w:cs="Times New Roman"/>
                <w:b w:val="0"/>
                <w:bCs w:val="0"/>
                <w:i w:val="0"/>
                <w:iCs w:val="0"/>
                <w:color w:val="000000"/>
                <w:kern w:val="0"/>
                <w:sz w:val="16"/>
                <w:szCs w:val="16"/>
                <w:u w:val="none"/>
                <w:lang w:val="en-US" w:eastAsia="zh-CN" w:bidi="ar"/>
              </w:rPr>
              <w:br w:type="textWrapping"/>
            </w:r>
            <w:r>
              <w:rPr>
                <w:rFonts w:hint="default" w:ascii="Times New Roman" w:hAnsi="Times New Roman" w:eastAsia="宋体" w:cs="Times New Roman"/>
                <w:b w:val="0"/>
                <w:bCs w:val="0"/>
                <w:i w:val="0"/>
                <w:iCs w:val="0"/>
                <w:color w:val="000000"/>
                <w:kern w:val="0"/>
                <w:sz w:val="16"/>
                <w:szCs w:val="16"/>
                <w:u w:val="none"/>
                <w:lang w:val="en-US" w:eastAsia="zh-CN" w:bidi="ar"/>
              </w:rPr>
              <w:t>类别</w:t>
            </w:r>
          </w:p>
        </w:tc>
        <w:tc>
          <w:tcPr>
            <w:tcW w:w="442" w:type="dxa"/>
            <w:vMerge w:val="restart"/>
            <w:tcBorders>
              <w:top w:val="single" w:color="000000" w:sz="4" w:space="0"/>
              <w:left w:val="single" w:color="000000" w:sz="4" w:space="0"/>
              <w:bottom w:val="single" w:color="000000" w:sz="4" w:space="0"/>
              <w:right w:val="single" w:color="000000" w:sz="4" w:space="0"/>
            </w:tcBorders>
            <w:noWrap w:val="0"/>
            <w:vAlign w:val="center"/>
          </w:tcPr>
          <w:p w14:paraId="718A0E7C">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序号</w:t>
            </w:r>
          </w:p>
        </w:tc>
        <w:tc>
          <w:tcPr>
            <w:tcW w:w="914" w:type="dxa"/>
            <w:vMerge w:val="restart"/>
            <w:tcBorders>
              <w:top w:val="single" w:color="000000" w:sz="4" w:space="0"/>
              <w:left w:val="single" w:color="000000" w:sz="4" w:space="0"/>
              <w:bottom w:val="single" w:color="000000" w:sz="4" w:space="0"/>
              <w:right w:val="single" w:color="000000" w:sz="4" w:space="0"/>
            </w:tcBorders>
            <w:noWrap w:val="0"/>
            <w:vAlign w:val="center"/>
          </w:tcPr>
          <w:p w14:paraId="48951EFF">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课程代码</w:t>
            </w:r>
          </w:p>
        </w:tc>
        <w:tc>
          <w:tcPr>
            <w:tcW w:w="1220" w:type="dxa"/>
            <w:vMerge w:val="restart"/>
            <w:tcBorders>
              <w:top w:val="single" w:color="000000" w:sz="4" w:space="0"/>
              <w:left w:val="single" w:color="000000" w:sz="4" w:space="0"/>
              <w:bottom w:val="single" w:color="000000" w:sz="4" w:space="0"/>
              <w:right w:val="single" w:color="000000" w:sz="4" w:space="0"/>
            </w:tcBorders>
            <w:noWrap w:val="0"/>
            <w:vAlign w:val="center"/>
          </w:tcPr>
          <w:p w14:paraId="2849573B">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课程名称</w:t>
            </w:r>
          </w:p>
        </w:tc>
        <w:tc>
          <w:tcPr>
            <w:tcW w:w="880" w:type="dxa"/>
            <w:gridSpan w:val="2"/>
            <w:tcBorders>
              <w:top w:val="single" w:color="000000" w:sz="4" w:space="0"/>
              <w:left w:val="single" w:color="000000" w:sz="4" w:space="0"/>
              <w:bottom w:val="single" w:color="000000" w:sz="4" w:space="0"/>
              <w:right w:val="single" w:color="000000" w:sz="4" w:space="0"/>
            </w:tcBorders>
            <w:noWrap/>
            <w:vAlign w:val="center"/>
          </w:tcPr>
          <w:p w14:paraId="5257DC5E">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课程性质</w:t>
            </w:r>
          </w:p>
        </w:tc>
        <w:tc>
          <w:tcPr>
            <w:tcW w:w="551" w:type="dxa"/>
            <w:vMerge w:val="restart"/>
            <w:tcBorders>
              <w:top w:val="single" w:color="000000" w:sz="4" w:space="0"/>
              <w:left w:val="single" w:color="000000" w:sz="4" w:space="0"/>
              <w:bottom w:val="single" w:color="000000" w:sz="4" w:space="0"/>
              <w:right w:val="single" w:color="000000" w:sz="4" w:space="0"/>
            </w:tcBorders>
            <w:noWrap w:val="0"/>
            <w:vAlign w:val="center"/>
          </w:tcPr>
          <w:p w14:paraId="775C8CA6">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学分</w:t>
            </w:r>
          </w:p>
        </w:tc>
        <w:tc>
          <w:tcPr>
            <w:tcW w:w="1810" w:type="dxa"/>
            <w:gridSpan w:val="3"/>
            <w:tcBorders>
              <w:top w:val="single" w:color="000000" w:sz="4" w:space="0"/>
              <w:left w:val="single" w:color="000000" w:sz="4" w:space="0"/>
              <w:bottom w:val="single" w:color="000000" w:sz="4" w:space="0"/>
              <w:right w:val="single" w:color="000000" w:sz="4" w:space="0"/>
            </w:tcBorders>
            <w:noWrap w:val="0"/>
            <w:vAlign w:val="center"/>
          </w:tcPr>
          <w:p w14:paraId="14B7A1B9">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教学课时</w:t>
            </w:r>
          </w:p>
        </w:tc>
        <w:tc>
          <w:tcPr>
            <w:tcW w:w="456" w:type="dxa"/>
            <w:vMerge w:val="restart"/>
            <w:tcBorders>
              <w:top w:val="single" w:color="000000" w:sz="4" w:space="0"/>
              <w:left w:val="single" w:color="000000" w:sz="4" w:space="0"/>
              <w:bottom w:val="single" w:color="000000" w:sz="4" w:space="0"/>
              <w:right w:val="single" w:color="000000" w:sz="4" w:space="0"/>
            </w:tcBorders>
            <w:noWrap w:val="0"/>
            <w:vAlign w:val="center"/>
          </w:tcPr>
          <w:p w14:paraId="308A25BC">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开设学期</w:t>
            </w:r>
          </w:p>
        </w:tc>
        <w:tc>
          <w:tcPr>
            <w:tcW w:w="3855" w:type="dxa"/>
            <w:gridSpan w:val="6"/>
            <w:tcBorders>
              <w:top w:val="single" w:color="000000" w:sz="4" w:space="0"/>
              <w:left w:val="single" w:color="000000" w:sz="4" w:space="0"/>
              <w:bottom w:val="single" w:color="000000" w:sz="4" w:space="0"/>
              <w:right w:val="single" w:color="000000" w:sz="4" w:space="0"/>
            </w:tcBorders>
            <w:noWrap w:val="0"/>
            <w:vAlign w:val="center"/>
          </w:tcPr>
          <w:p w14:paraId="67A82492">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教学进程(学期、教学活动周数</w:t>
            </w:r>
            <w:r>
              <w:rPr>
                <w:rFonts w:hint="default" w:ascii="Times New Roman" w:hAnsi="Times New Roman" w:eastAsia="宋体" w:cs="Times New Roman"/>
                <w:b w:val="0"/>
                <w:bCs w:val="0"/>
                <w:i w:val="0"/>
                <w:iCs w:val="0"/>
                <w:color w:val="000000"/>
                <w:kern w:val="0"/>
                <w:sz w:val="16"/>
                <w:szCs w:val="16"/>
                <w:u w:val="none"/>
                <w:lang w:val="en-US" w:eastAsia="zh-CN" w:bidi="ar"/>
              </w:rPr>
              <w:br w:type="textWrapping"/>
            </w:r>
            <w:r>
              <w:rPr>
                <w:rFonts w:hint="default" w:ascii="Times New Roman" w:hAnsi="Times New Roman" w:eastAsia="宋体" w:cs="Times New Roman"/>
                <w:b w:val="0"/>
                <w:bCs w:val="0"/>
                <w:i w:val="0"/>
                <w:iCs w:val="0"/>
                <w:color w:val="000000"/>
                <w:kern w:val="0"/>
                <w:sz w:val="16"/>
                <w:szCs w:val="16"/>
                <w:u w:val="none"/>
                <w:lang w:val="en-US" w:eastAsia="zh-CN" w:bidi="ar"/>
              </w:rPr>
              <w:t>课堂教学周数、平均周学时）</w:t>
            </w:r>
          </w:p>
        </w:tc>
        <w:tc>
          <w:tcPr>
            <w:tcW w:w="724" w:type="dxa"/>
            <w:vMerge w:val="restart"/>
            <w:tcBorders>
              <w:top w:val="single" w:color="000000" w:sz="4" w:space="0"/>
              <w:left w:val="single" w:color="000000" w:sz="4" w:space="0"/>
              <w:bottom w:val="single" w:color="000000" w:sz="4" w:space="0"/>
              <w:right w:val="single" w:color="000000" w:sz="4" w:space="0"/>
            </w:tcBorders>
            <w:noWrap w:val="0"/>
            <w:vAlign w:val="center"/>
          </w:tcPr>
          <w:p w14:paraId="48BB078F">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课程</w:t>
            </w:r>
            <w:r>
              <w:rPr>
                <w:rFonts w:hint="default" w:ascii="Times New Roman" w:hAnsi="Times New Roman" w:eastAsia="宋体" w:cs="Times New Roman"/>
                <w:b w:val="0"/>
                <w:bCs w:val="0"/>
                <w:i w:val="0"/>
                <w:iCs w:val="0"/>
                <w:color w:val="000000"/>
                <w:kern w:val="0"/>
                <w:sz w:val="16"/>
                <w:szCs w:val="16"/>
                <w:u w:val="none"/>
                <w:lang w:val="en-US" w:eastAsia="zh-CN" w:bidi="ar"/>
              </w:rPr>
              <w:br w:type="textWrapping"/>
            </w:r>
            <w:r>
              <w:rPr>
                <w:rFonts w:hint="default" w:ascii="Times New Roman" w:hAnsi="Times New Roman" w:eastAsia="宋体" w:cs="Times New Roman"/>
                <w:b w:val="0"/>
                <w:bCs w:val="0"/>
                <w:i w:val="0"/>
                <w:iCs w:val="0"/>
                <w:color w:val="000000"/>
                <w:kern w:val="0"/>
                <w:sz w:val="16"/>
                <w:szCs w:val="16"/>
                <w:u w:val="none"/>
                <w:lang w:val="en-US" w:eastAsia="zh-CN" w:bidi="ar"/>
              </w:rPr>
              <w:t>考核</w:t>
            </w:r>
          </w:p>
        </w:tc>
        <w:tc>
          <w:tcPr>
            <w:tcW w:w="1138" w:type="dxa"/>
            <w:vMerge w:val="restart"/>
            <w:tcBorders>
              <w:top w:val="single" w:color="000000" w:sz="4" w:space="0"/>
              <w:left w:val="single" w:color="000000" w:sz="4" w:space="0"/>
              <w:bottom w:val="single" w:color="000000" w:sz="4" w:space="0"/>
              <w:right w:val="single" w:color="000000" w:sz="4" w:space="0"/>
            </w:tcBorders>
            <w:noWrap w:val="0"/>
            <w:vAlign w:val="center"/>
          </w:tcPr>
          <w:p w14:paraId="3495CDE3">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开课部门</w:t>
            </w:r>
          </w:p>
        </w:tc>
        <w:tc>
          <w:tcPr>
            <w:tcW w:w="1275" w:type="dxa"/>
            <w:vMerge w:val="restart"/>
            <w:tcBorders>
              <w:top w:val="single" w:color="000000" w:sz="4" w:space="0"/>
              <w:left w:val="single" w:color="000000" w:sz="4" w:space="0"/>
              <w:bottom w:val="single" w:color="000000" w:sz="4" w:space="0"/>
              <w:right w:val="single" w:color="000000" w:sz="4" w:space="0"/>
            </w:tcBorders>
            <w:noWrap w:val="0"/>
            <w:vAlign w:val="center"/>
          </w:tcPr>
          <w:p w14:paraId="410FD421">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备注</w:t>
            </w:r>
          </w:p>
        </w:tc>
      </w:tr>
      <w:tr w14:paraId="41A33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01"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E23E181">
            <w:pPr>
              <w:jc w:val="center"/>
              <w:rPr>
                <w:rFonts w:hint="default" w:ascii="Times New Roman" w:hAnsi="Times New Roman" w:eastAsia="宋体" w:cs="Times New Roman"/>
                <w:b w:val="0"/>
                <w:bCs w:val="0"/>
                <w:i w:val="0"/>
                <w:iCs w:val="0"/>
                <w:color w:val="000000"/>
                <w:sz w:val="16"/>
                <w:szCs w:val="16"/>
                <w:u w:val="none"/>
              </w:rPr>
            </w:pPr>
          </w:p>
        </w:tc>
        <w:tc>
          <w:tcPr>
            <w:tcW w:w="4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66925C">
            <w:pPr>
              <w:jc w:val="center"/>
              <w:rPr>
                <w:rFonts w:hint="default" w:ascii="Times New Roman" w:hAnsi="Times New Roman" w:eastAsia="宋体" w:cs="Times New Roman"/>
                <w:b w:val="0"/>
                <w:bCs w:val="0"/>
                <w:i w:val="0"/>
                <w:iCs w:val="0"/>
                <w:color w:val="000000"/>
                <w:sz w:val="16"/>
                <w:szCs w:val="16"/>
                <w:u w:val="none"/>
              </w:rPr>
            </w:pPr>
          </w:p>
        </w:tc>
        <w:tc>
          <w:tcPr>
            <w:tcW w:w="9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0AFE1F">
            <w:pPr>
              <w:jc w:val="center"/>
              <w:rPr>
                <w:rFonts w:hint="default" w:ascii="Times New Roman" w:hAnsi="Times New Roman" w:eastAsia="宋体" w:cs="Times New Roman"/>
                <w:b w:val="0"/>
                <w:bCs w:val="0"/>
                <w:i w:val="0"/>
                <w:iCs w:val="0"/>
                <w:color w:val="000000"/>
                <w:sz w:val="16"/>
                <w:szCs w:val="16"/>
                <w:u w:val="none"/>
              </w:rPr>
            </w:pPr>
          </w:p>
        </w:tc>
        <w:tc>
          <w:tcPr>
            <w:tcW w:w="12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5D8D93">
            <w:pPr>
              <w:jc w:val="center"/>
              <w:rPr>
                <w:rFonts w:hint="default" w:ascii="Times New Roman" w:hAnsi="Times New Roman" w:eastAsia="宋体" w:cs="Times New Roman"/>
                <w:b w:val="0"/>
                <w:bCs w:val="0"/>
                <w:i w:val="0"/>
                <w:iCs w:val="0"/>
                <w:color w:val="000000"/>
                <w:sz w:val="16"/>
                <w:szCs w:val="16"/>
                <w:u w:val="none"/>
              </w:rPr>
            </w:pPr>
          </w:p>
        </w:tc>
        <w:tc>
          <w:tcPr>
            <w:tcW w:w="397" w:type="dxa"/>
            <w:vMerge w:val="restart"/>
            <w:tcBorders>
              <w:top w:val="single" w:color="000000" w:sz="4" w:space="0"/>
              <w:left w:val="single" w:color="000000" w:sz="4" w:space="0"/>
              <w:bottom w:val="single" w:color="000000" w:sz="4" w:space="0"/>
              <w:right w:val="single" w:color="000000" w:sz="4" w:space="0"/>
            </w:tcBorders>
            <w:noWrap w:val="0"/>
            <w:vAlign w:val="center"/>
          </w:tcPr>
          <w:p w14:paraId="324FF81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课程</w:t>
            </w:r>
            <w:r>
              <w:rPr>
                <w:rFonts w:hint="default" w:ascii="Times New Roman" w:hAnsi="Times New Roman" w:eastAsia="宋体" w:cs="Times New Roman"/>
                <w:b w:val="0"/>
                <w:bCs w:val="0"/>
                <w:i w:val="0"/>
                <w:iCs w:val="0"/>
                <w:color w:val="000000"/>
                <w:kern w:val="0"/>
                <w:sz w:val="16"/>
                <w:szCs w:val="16"/>
                <w:u w:val="none"/>
                <w:lang w:val="en-US" w:eastAsia="zh-CN" w:bidi="ar"/>
              </w:rPr>
              <w:br w:type="textWrapping"/>
            </w:r>
            <w:r>
              <w:rPr>
                <w:rFonts w:hint="default" w:ascii="Times New Roman" w:hAnsi="Times New Roman" w:eastAsia="宋体" w:cs="Times New Roman"/>
                <w:b w:val="0"/>
                <w:bCs w:val="0"/>
                <w:i w:val="0"/>
                <w:iCs w:val="0"/>
                <w:color w:val="000000"/>
                <w:kern w:val="0"/>
                <w:sz w:val="16"/>
                <w:szCs w:val="16"/>
                <w:u w:val="none"/>
                <w:lang w:val="en-US" w:eastAsia="zh-CN" w:bidi="ar"/>
              </w:rPr>
              <w:t>类型(A/B/C)</w:t>
            </w:r>
          </w:p>
        </w:tc>
        <w:tc>
          <w:tcPr>
            <w:tcW w:w="4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44B3AA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w:t>
            </w:r>
          </w:p>
        </w:tc>
        <w:tc>
          <w:tcPr>
            <w:tcW w:w="55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6BD46F">
            <w:pPr>
              <w:jc w:val="center"/>
              <w:rPr>
                <w:rFonts w:hint="default" w:ascii="Times New Roman" w:hAnsi="Times New Roman" w:eastAsia="宋体" w:cs="Times New Roman"/>
                <w:b w:val="0"/>
                <w:bCs w:val="0"/>
                <w:i w:val="0"/>
                <w:iCs w:val="0"/>
                <w:color w:val="000000"/>
                <w:sz w:val="16"/>
                <w:szCs w:val="16"/>
                <w:u w:val="none"/>
              </w:rPr>
            </w:pPr>
          </w:p>
        </w:tc>
        <w:tc>
          <w:tcPr>
            <w:tcW w:w="604" w:type="dxa"/>
            <w:vMerge w:val="restart"/>
            <w:tcBorders>
              <w:top w:val="single" w:color="000000" w:sz="4" w:space="0"/>
              <w:left w:val="single" w:color="000000" w:sz="4" w:space="0"/>
              <w:bottom w:val="single" w:color="000000" w:sz="4" w:space="0"/>
              <w:right w:val="single" w:color="000000" w:sz="4" w:space="0"/>
            </w:tcBorders>
            <w:noWrap w:val="0"/>
            <w:vAlign w:val="center"/>
          </w:tcPr>
          <w:p w14:paraId="70621B1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总计</w:t>
            </w:r>
          </w:p>
        </w:tc>
        <w:tc>
          <w:tcPr>
            <w:tcW w:w="620" w:type="dxa"/>
            <w:vMerge w:val="restart"/>
            <w:tcBorders>
              <w:top w:val="single" w:color="000000" w:sz="4" w:space="0"/>
              <w:left w:val="single" w:color="000000" w:sz="4" w:space="0"/>
              <w:bottom w:val="single" w:color="000000" w:sz="4" w:space="0"/>
              <w:right w:val="single" w:color="000000" w:sz="4" w:space="0"/>
            </w:tcBorders>
            <w:noWrap w:val="0"/>
            <w:vAlign w:val="center"/>
          </w:tcPr>
          <w:p w14:paraId="17D50D5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理论</w:t>
            </w:r>
          </w:p>
        </w:tc>
        <w:tc>
          <w:tcPr>
            <w:tcW w:w="586" w:type="dxa"/>
            <w:vMerge w:val="restart"/>
            <w:tcBorders>
              <w:top w:val="single" w:color="000000" w:sz="4" w:space="0"/>
              <w:left w:val="single" w:color="000000" w:sz="4" w:space="0"/>
              <w:bottom w:val="single" w:color="000000" w:sz="4" w:space="0"/>
              <w:right w:val="single" w:color="000000" w:sz="4" w:space="0"/>
            </w:tcBorders>
            <w:noWrap w:val="0"/>
            <w:vAlign w:val="center"/>
          </w:tcPr>
          <w:p w14:paraId="4313C1A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实践</w:t>
            </w: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E82D75">
            <w:pPr>
              <w:jc w:val="center"/>
              <w:rPr>
                <w:rFonts w:hint="default" w:ascii="Times New Roman" w:hAnsi="Times New Roman" w:eastAsia="宋体" w:cs="Times New Roman"/>
                <w:b w:val="0"/>
                <w:bCs w:val="0"/>
                <w:i w:val="0"/>
                <w:iCs w:val="0"/>
                <w:color w:val="000000"/>
                <w:sz w:val="16"/>
                <w:szCs w:val="16"/>
                <w:u w:val="none"/>
              </w:rPr>
            </w:pPr>
          </w:p>
        </w:tc>
        <w:tc>
          <w:tcPr>
            <w:tcW w:w="631" w:type="dxa"/>
            <w:tcBorders>
              <w:top w:val="single" w:color="000000" w:sz="4" w:space="0"/>
              <w:left w:val="single" w:color="000000" w:sz="4" w:space="0"/>
              <w:bottom w:val="single" w:color="000000" w:sz="4" w:space="0"/>
              <w:right w:val="single" w:color="000000" w:sz="4" w:space="0"/>
            </w:tcBorders>
            <w:noWrap w:val="0"/>
            <w:vAlign w:val="center"/>
          </w:tcPr>
          <w:p w14:paraId="42DA2AB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p w14:paraId="3162698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学期</w:t>
            </w:r>
          </w:p>
        </w:tc>
        <w:tc>
          <w:tcPr>
            <w:tcW w:w="621" w:type="dxa"/>
            <w:tcBorders>
              <w:top w:val="single" w:color="000000" w:sz="4" w:space="0"/>
              <w:left w:val="single" w:color="000000" w:sz="4" w:space="0"/>
              <w:bottom w:val="single" w:color="000000" w:sz="4" w:space="0"/>
              <w:right w:val="single" w:color="000000" w:sz="4" w:space="0"/>
            </w:tcBorders>
            <w:noWrap w:val="0"/>
            <w:vAlign w:val="center"/>
          </w:tcPr>
          <w:p w14:paraId="2EC3CD1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p w14:paraId="1861D9A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学期</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1970052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p w14:paraId="3D7CB08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学期</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14:paraId="2B7C26D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p w14:paraId="5610170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学期</w:t>
            </w:r>
          </w:p>
        </w:tc>
        <w:tc>
          <w:tcPr>
            <w:tcW w:w="621" w:type="dxa"/>
            <w:tcBorders>
              <w:top w:val="single" w:color="000000" w:sz="4" w:space="0"/>
              <w:left w:val="single" w:color="000000" w:sz="4" w:space="0"/>
              <w:bottom w:val="single" w:color="000000" w:sz="4" w:space="0"/>
              <w:right w:val="single" w:color="000000" w:sz="4" w:space="0"/>
            </w:tcBorders>
            <w:noWrap w:val="0"/>
            <w:vAlign w:val="center"/>
          </w:tcPr>
          <w:p w14:paraId="07A06EE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5</w:t>
            </w:r>
          </w:p>
          <w:p w14:paraId="7A2B209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学期</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14:paraId="12C86BC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6</w:t>
            </w:r>
          </w:p>
          <w:p w14:paraId="433C1B1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学期</w:t>
            </w:r>
          </w:p>
        </w:tc>
        <w:tc>
          <w:tcPr>
            <w:tcW w:w="72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9E0061">
            <w:pPr>
              <w:jc w:val="center"/>
              <w:rPr>
                <w:rFonts w:hint="default" w:ascii="Times New Roman" w:hAnsi="Times New Roman" w:eastAsia="宋体" w:cs="Times New Roman"/>
                <w:b w:val="0"/>
                <w:bCs w:val="0"/>
                <w:i w:val="0"/>
                <w:iCs w:val="0"/>
                <w:color w:val="000000"/>
                <w:sz w:val="16"/>
                <w:szCs w:val="16"/>
                <w:u w:val="none"/>
              </w:rPr>
            </w:pP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6B9BF2">
            <w:pPr>
              <w:jc w:val="center"/>
              <w:rPr>
                <w:rFonts w:hint="default" w:ascii="Times New Roman" w:hAnsi="Times New Roman" w:eastAsia="宋体" w:cs="Times New Roman"/>
                <w:b w:val="0"/>
                <w:bCs w:val="0"/>
                <w:i w:val="0"/>
                <w:iCs w:val="0"/>
                <w:color w:val="000000"/>
                <w:sz w:val="16"/>
                <w:szCs w:val="16"/>
                <w:u w:val="none"/>
              </w:rPr>
            </w:pPr>
          </w:p>
        </w:tc>
        <w:tc>
          <w:tcPr>
            <w:tcW w:w="127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2206C6">
            <w:pPr>
              <w:jc w:val="center"/>
              <w:rPr>
                <w:rFonts w:hint="default" w:ascii="Times New Roman" w:hAnsi="Times New Roman" w:eastAsia="宋体" w:cs="Times New Roman"/>
                <w:b w:val="0"/>
                <w:bCs w:val="0"/>
                <w:i w:val="0"/>
                <w:iCs w:val="0"/>
                <w:color w:val="000000"/>
                <w:sz w:val="16"/>
                <w:szCs w:val="16"/>
                <w:u w:val="none"/>
              </w:rPr>
            </w:pPr>
          </w:p>
        </w:tc>
      </w:tr>
      <w:tr w14:paraId="3ABB9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701" w:type="dxa"/>
            <w:gridSpan w:val="2"/>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1E8B8E24">
            <w:pPr>
              <w:jc w:val="center"/>
              <w:rPr>
                <w:rFonts w:hint="default" w:ascii="Times New Roman" w:hAnsi="Times New Roman" w:eastAsia="宋体" w:cs="Times New Roman"/>
                <w:b w:val="0"/>
                <w:bCs w:val="0"/>
                <w:i w:val="0"/>
                <w:iCs w:val="0"/>
                <w:color w:val="000000"/>
                <w:sz w:val="16"/>
                <w:szCs w:val="16"/>
                <w:u w:val="none"/>
              </w:rPr>
            </w:pPr>
          </w:p>
        </w:tc>
        <w:tc>
          <w:tcPr>
            <w:tcW w:w="442"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70110328">
            <w:pPr>
              <w:jc w:val="center"/>
              <w:rPr>
                <w:rFonts w:hint="default" w:ascii="Times New Roman" w:hAnsi="Times New Roman" w:eastAsia="宋体" w:cs="Times New Roman"/>
                <w:b w:val="0"/>
                <w:bCs w:val="0"/>
                <w:i w:val="0"/>
                <w:iCs w:val="0"/>
                <w:color w:val="000000"/>
                <w:sz w:val="16"/>
                <w:szCs w:val="16"/>
                <w:u w:val="none"/>
              </w:rPr>
            </w:pP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74FDD853">
            <w:pPr>
              <w:jc w:val="center"/>
              <w:rPr>
                <w:rFonts w:hint="default" w:ascii="Times New Roman" w:hAnsi="Times New Roman" w:eastAsia="宋体" w:cs="Times New Roman"/>
                <w:b w:val="0"/>
                <w:bCs w:val="0"/>
                <w:i w:val="0"/>
                <w:iCs w:val="0"/>
                <w:color w:val="000000"/>
                <w:sz w:val="16"/>
                <w:szCs w:val="16"/>
                <w:u w:val="none"/>
              </w:rPr>
            </w:pP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6A056F85">
            <w:pPr>
              <w:jc w:val="center"/>
              <w:rPr>
                <w:rFonts w:hint="default" w:ascii="Times New Roman" w:hAnsi="Times New Roman" w:eastAsia="宋体" w:cs="Times New Roman"/>
                <w:b w:val="0"/>
                <w:bCs w:val="0"/>
                <w:i w:val="0"/>
                <w:iCs w:val="0"/>
                <w:color w:val="000000"/>
                <w:sz w:val="16"/>
                <w:szCs w:val="16"/>
                <w:u w:val="none"/>
              </w:rPr>
            </w:pP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6D655661">
            <w:pPr>
              <w:jc w:val="center"/>
              <w:rPr>
                <w:rFonts w:hint="default" w:ascii="Times New Roman" w:hAnsi="Times New Roman" w:eastAsia="宋体" w:cs="Times New Roman"/>
                <w:b w:val="0"/>
                <w:bCs w:val="0"/>
                <w:i w:val="0"/>
                <w:iCs w:val="0"/>
                <w:color w:val="000000"/>
                <w:sz w:val="16"/>
                <w:szCs w:val="16"/>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24265954">
            <w:pPr>
              <w:jc w:val="center"/>
              <w:rPr>
                <w:rFonts w:hint="default" w:ascii="Times New Roman" w:hAnsi="Times New Roman" w:eastAsia="宋体" w:cs="Times New Roman"/>
                <w:b w:val="0"/>
                <w:bCs w:val="0"/>
                <w:i w:val="0"/>
                <w:iCs w:val="0"/>
                <w:color w:val="000000"/>
                <w:sz w:val="16"/>
                <w:szCs w:val="16"/>
                <w:u w:val="none"/>
              </w:rPr>
            </w:pPr>
          </w:p>
        </w:tc>
        <w:tc>
          <w:tcPr>
            <w:tcW w:w="551"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19DF4BE4">
            <w:pPr>
              <w:jc w:val="center"/>
              <w:rPr>
                <w:rFonts w:hint="default" w:ascii="Times New Roman" w:hAnsi="Times New Roman" w:eastAsia="宋体" w:cs="Times New Roman"/>
                <w:b w:val="0"/>
                <w:bCs w:val="0"/>
                <w:i w:val="0"/>
                <w:iCs w:val="0"/>
                <w:color w:val="000000"/>
                <w:sz w:val="16"/>
                <w:szCs w:val="16"/>
                <w:u w:val="none"/>
              </w:rPr>
            </w:pPr>
          </w:p>
        </w:tc>
        <w:tc>
          <w:tcPr>
            <w:tcW w:w="604"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26C55291">
            <w:pPr>
              <w:jc w:val="center"/>
              <w:rPr>
                <w:rFonts w:hint="default" w:ascii="Times New Roman" w:hAnsi="Times New Roman" w:eastAsia="宋体" w:cs="Times New Roman"/>
                <w:b w:val="0"/>
                <w:bCs w:val="0"/>
                <w:i w:val="0"/>
                <w:iCs w:val="0"/>
                <w:color w:val="000000"/>
                <w:sz w:val="16"/>
                <w:szCs w:val="16"/>
                <w:u w:val="none"/>
              </w:rPr>
            </w:pP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6058BA25">
            <w:pPr>
              <w:jc w:val="center"/>
              <w:rPr>
                <w:rFonts w:hint="default" w:ascii="Times New Roman" w:hAnsi="Times New Roman" w:eastAsia="宋体" w:cs="Times New Roman"/>
                <w:b w:val="0"/>
                <w:bCs w:val="0"/>
                <w:i w:val="0"/>
                <w:iCs w:val="0"/>
                <w:color w:val="000000"/>
                <w:sz w:val="16"/>
                <w:szCs w:val="16"/>
                <w:u w:val="none"/>
              </w:rPr>
            </w:pPr>
          </w:p>
        </w:tc>
        <w:tc>
          <w:tcPr>
            <w:tcW w:w="586"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013012BB">
            <w:pPr>
              <w:jc w:val="center"/>
              <w:rPr>
                <w:rFonts w:hint="default" w:ascii="Times New Roman" w:hAnsi="Times New Roman" w:eastAsia="宋体" w:cs="Times New Roman"/>
                <w:b w:val="0"/>
                <w:bCs w:val="0"/>
                <w:i w:val="0"/>
                <w:iCs w:val="0"/>
                <w:color w:val="000000"/>
                <w:sz w:val="16"/>
                <w:szCs w:val="16"/>
                <w:u w:val="none"/>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7929ADC6">
            <w:pPr>
              <w:jc w:val="center"/>
              <w:rPr>
                <w:rFonts w:hint="default" w:ascii="Times New Roman" w:hAnsi="Times New Roman" w:eastAsia="宋体" w:cs="Times New Roman"/>
                <w:b w:val="0"/>
                <w:bCs w:val="0"/>
                <w:i w:val="0"/>
                <w:iCs w:val="0"/>
                <w:color w:val="000000"/>
                <w:sz w:val="16"/>
                <w:szCs w:val="16"/>
                <w:u w:val="none"/>
              </w:rPr>
            </w:pPr>
          </w:p>
        </w:tc>
        <w:tc>
          <w:tcPr>
            <w:tcW w:w="63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976E40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w:t>
            </w:r>
          </w:p>
        </w:tc>
        <w:tc>
          <w:tcPr>
            <w:tcW w:w="62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9853AC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w:t>
            </w:r>
          </w:p>
        </w:tc>
        <w:tc>
          <w:tcPr>
            <w:tcW w:w="60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3EB46E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w:t>
            </w:r>
          </w:p>
        </w:tc>
        <w:tc>
          <w:tcPr>
            <w:tcW w:w="6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AF5638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w:t>
            </w:r>
          </w:p>
        </w:tc>
        <w:tc>
          <w:tcPr>
            <w:tcW w:w="62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F294BF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w:t>
            </w:r>
          </w:p>
        </w:tc>
        <w:tc>
          <w:tcPr>
            <w:tcW w:w="74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4149C9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w:t>
            </w: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7C7FCD1C">
            <w:pPr>
              <w:jc w:val="center"/>
              <w:rPr>
                <w:rFonts w:hint="default" w:ascii="Times New Roman" w:hAnsi="Times New Roman" w:eastAsia="宋体" w:cs="Times New Roman"/>
                <w:b w:val="0"/>
                <w:bCs w:val="0"/>
                <w:i w:val="0"/>
                <w:iCs w:val="0"/>
                <w:color w:val="000000"/>
                <w:sz w:val="16"/>
                <w:szCs w:val="16"/>
                <w:u w:val="none"/>
              </w:rPr>
            </w:pPr>
          </w:p>
        </w:tc>
        <w:tc>
          <w:tcPr>
            <w:tcW w:w="1138"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763615B7">
            <w:pPr>
              <w:jc w:val="center"/>
              <w:rPr>
                <w:rFonts w:hint="default" w:ascii="Times New Roman" w:hAnsi="Times New Roman" w:eastAsia="宋体" w:cs="Times New Roman"/>
                <w:b w:val="0"/>
                <w:bCs w:val="0"/>
                <w:i w:val="0"/>
                <w:iCs w:val="0"/>
                <w:color w:val="000000"/>
                <w:sz w:val="16"/>
                <w:szCs w:val="16"/>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00DE132E">
            <w:pPr>
              <w:jc w:val="center"/>
              <w:rPr>
                <w:rFonts w:hint="default" w:ascii="Times New Roman" w:hAnsi="Times New Roman" w:eastAsia="宋体" w:cs="Times New Roman"/>
                <w:b w:val="0"/>
                <w:bCs w:val="0"/>
                <w:i w:val="0"/>
                <w:iCs w:val="0"/>
                <w:color w:val="000000"/>
                <w:sz w:val="16"/>
                <w:szCs w:val="16"/>
                <w:u w:val="none"/>
              </w:rPr>
            </w:pPr>
          </w:p>
        </w:tc>
      </w:tr>
      <w:tr w14:paraId="0424A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701" w:type="dxa"/>
            <w:gridSpan w:val="2"/>
            <w:vMerge w:val="continue"/>
            <w:tcBorders>
              <w:top w:val="single" w:color="000000" w:sz="4" w:space="0"/>
              <w:left w:val="single" w:color="000000" w:sz="4" w:space="0"/>
              <w:bottom w:val="single" w:color="000000" w:sz="4" w:space="0"/>
              <w:right w:val="single" w:color="000000" w:sz="4" w:space="0"/>
            </w:tcBorders>
            <w:shd w:val="clear" w:color="auto" w:fill="D9E1F2"/>
            <w:noWrap w:val="0"/>
            <w:vAlign w:val="center"/>
          </w:tcPr>
          <w:p w14:paraId="2FF30B0C">
            <w:pPr>
              <w:jc w:val="center"/>
              <w:rPr>
                <w:rFonts w:hint="default" w:ascii="Times New Roman" w:hAnsi="Times New Roman" w:eastAsia="宋体" w:cs="Times New Roman"/>
                <w:b w:val="0"/>
                <w:bCs w:val="0"/>
                <w:i w:val="0"/>
                <w:iCs w:val="0"/>
                <w:color w:val="000000"/>
                <w:sz w:val="16"/>
                <w:szCs w:val="16"/>
                <w:u w:val="none"/>
              </w:rPr>
            </w:pPr>
          </w:p>
        </w:tc>
        <w:tc>
          <w:tcPr>
            <w:tcW w:w="442" w:type="dxa"/>
            <w:vMerge w:val="continue"/>
            <w:tcBorders>
              <w:top w:val="single" w:color="000000" w:sz="4" w:space="0"/>
              <w:left w:val="single" w:color="000000" w:sz="4" w:space="0"/>
              <w:bottom w:val="single" w:color="auto" w:sz="4" w:space="0"/>
              <w:right w:val="single" w:color="000000" w:sz="4" w:space="0"/>
            </w:tcBorders>
            <w:shd w:val="clear" w:color="auto" w:fill="D9E1F2"/>
            <w:noWrap w:val="0"/>
            <w:vAlign w:val="center"/>
          </w:tcPr>
          <w:p w14:paraId="4A877962">
            <w:pPr>
              <w:jc w:val="center"/>
              <w:rPr>
                <w:rFonts w:hint="default" w:ascii="Times New Roman" w:hAnsi="Times New Roman" w:eastAsia="宋体" w:cs="Times New Roman"/>
                <w:b w:val="0"/>
                <w:bCs w:val="0"/>
                <w:i w:val="0"/>
                <w:iCs w:val="0"/>
                <w:color w:val="000000"/>
                <w:sz w:val="16"/>
                <w:szCs w:val="16"/>
                <w:u w:val="none"/>
              </w:rPr>
            </w:pPr>
          </w:p>
        </w:tc>
        <w:tc>
          <w:tcPr>
            <w:tcW w:w="914" w:type="dxa"/>
            <w:vMerge w:val="continue"/>
            <w:tcBorders>
              <w:top w:val="single" w:color="000000" w:sz="4" w:space="0"/>
              <w:left w:val="single" w:color="000000" w:sz="4" w:space="0"/>
              <w:bottom w:val="single" w:color="auto" w:sz="4" w:space="0"/>
              <w:right w:val="single" w:color="000000" w:sz="4" w:space="0"/>
            </w:tcBorders>
            <w:shd w:val="clear" w:color="auto" w:fill="D9E1F2"/>
            <w:noWrap w:val="0"/>
            <w:vAlign w:val="center"/>
          </w:tcPr>
          <w:p w14:paraId="52F4204C">
            <w:pPr>
              <w:jc w:val="center"/>
              <w:rPr>
                <w:rFonts w:hint="default" w:ascii="Times New Roman" w:hAnsi="Times New Roman" w:eastAsia="宋体" w:cs="Times New Roman"/>
                <w:b w:val="0"/>
                <w:bCs w:val="0"/>
                <w:i w:val="0"/>
                <w:iCs w:val="0"/>
                <w:color w:val="000000"/>
                <w:sz w:val="16"/>
                <w:szCs w:val="16"/>
                <w:u w:val="none"/>
              </w:rPr>
            </w:pPr>
          </w:p>
        </w:tc>
        <w:tc>
          <w:tcPr>
            <w:tcW w:w="1220" w:type="dxa"/>
            <w:vMerge w:val="continue"/>
            <w:tcBorders>
              <w:top w:val="single" w:color="000000" w:sz="4" w:space="0"/>
              <w:left w:val="single" w:color="000000" w:sz="4" w:space="0"/>
              <w:bottom w:val="single" w:color="auto" w:sz="4" w:space="0"/>
              <w:right w:val="single" w:color="000000" w:sz="4" w:space="0"/>
            </w:tcBorders>
            <w:shd w:val="clear" w:color="auto" w:fill="D9E1F2"/>
            <w:noWrap w:val="0"/>
            <w:vAlign w:val="center"/>
          </w:tcPr>
          <w:p w14:paraId="7C3DAA46">
            <w:pPr>
              <w:jc w:val="center"/>
              <w:rPr>
                <w:rFonts w:hint="default" w:ascii="Times New Roman" w:hAnsi="Times New Roman" w:eastAsia="宋体" w:cs="Times New Roman"/>
                <w:b w:val="0"/>
                <w:bCs w:val="0"/>
                <w:i w:val="0"/>
                <w:iCs w:val="0"/>
                <w:color w:val="000000"/>
                <w:sz w:val="16"/>
                <w:szCs w:val="16"/>
                <w:u w:val="none"/>
              </w:rPr>
            </w:pPr>
          </w:p>
        </w:tc>
        <w:tc>
          <w:tcPr>
            <w:tcW w:w="397" w:type="dxa"/>
            <w:vMerge w:val="continue"/>
            <w:tcBorders>
              <w:top w:val="single" w:color="000000" w:sz="4" w:space="0"/>
              <w:left w:val="single" w:color="000000" w:sz="4" w:space="0"/>
              <w:bottom w:val="single" w:color="auto" w:sz="4" w:space="0"/>
              <w:right w:val="single" w:color="000000" w:sz="4" w:space="0"/>
            </w:tcBorders>
            <w:shd w:val="clear" w:color="auto" w:fill="D9E1F2"/>
            <w:noWrap w:val="0"/>
            <w:vAlign w:val="center"/>
          </w:tcPr>
          <w:p w14:paraId="2408A010">
            <w:pPr>
              <w:jc w:val="center"/>
              <w:rPr>
                <w:rFonts w:hint="default" w:ascii="Times New Roman" w:hAnsi="Times New Roman" w:eastAsia="宋体" w:cs="Times New Roman"/>
                <w:b w:val="0"/>
                <w:bCs w:val="0"/>
                <w:i w:val="0"/>
                <w:iCs w:val="0"/>
                <w:color w:val="000000"/>
                <w:sz w:val="16"/>
                <w:szCs w:val="16"/>
                <w:u w:val="none"/>
              </w:rPr>
            </w:pPr>
          </w:p>
        </w:tc>
        <w:tc>
          <w:tcPr>
            <w:tcW w:w="483" w:type="dxa"/>
            <w:vMerge w:val="continue"/>
            <w:tcBorders>
              <w:top w:val="single" w:color="000000" w:sz="4" w:space="0"/>
              <w:left w:val="single" w:color="000000" w:sz="4" w:space="0"/>
              <w:bottom w:val="single" w:color="auto" w:sz="4" w:space="0"/>
              <w:right w:val="single" w:color="000000" w:sz="4" w:space="0"/>
            </w:tcBorders>
            <w:shd w:val="clear" w:color="auto" w:fill="D9E1F2"/>
            <w:noWrap w:val="0"/>
            <w:vAlign w:val="center"/>
          </w:tcPr>
          <w:p w14:paraId="05D2B967">
            <w:pPr>
              <w:jc w:val="center"/>
              <w:rPr>
                <w:rFonts w:hint="default" w:ascii="Times New Roman" w:hAnsi="Times New Roman" w:eastAsia="宋体" w:cs="Times New Roman"/>
                <w:b w:val="0"/>
                <w:bCs w:val="0"/>
                <w:i w:val="0"/>
                <w:iCs w:val="0"/>
                <w:color w:val="000000"/>
                <w:sz w:val="16"/>
                <w:szCs w:val="16"/>
                <w:u w:val="none"/>
              </w:rPr>
            </w:pPr>
          </w:p>
        </w:tc>
        <w:tc>
          <w:tcPr>
            <w:tcW w:w="551" w:type="dxa"/>
            <w:vMerge w:val="continue"/>
            <w:tcBorders>
              <w:top w:val="single" w:color="000000" w:sz="4" w:space="0"/>
              <w:left w:val="single" w:color="000000" w:sz="4" w:space="0"/>
              <w:bottom w:val="single" w:color="auto" w:sz="4" w:space="0"/>
              <w:right w:val="single" w:color="000000" w:sz="4" w:space="0"/>
            </w:tcBorders>
            <w:shd w:val="clear" w:color="auto" w:fill="D9E1F2"/>
            <w:noWrap w:val="0"/>
            <w:vAlign w:val="center"/>
          </w:tcPr>
          <w:p w14:paraId="7E41C684">
            <w:pPr>
              <w:jc w:val="center"/>
              <w:rPr>
                <w:rFonts w:hint="default" w:ascii="Times New Roman" w:hAnsi="Times New Roman" w:eastAsia="宋体" w:cs="Times New Roman"/>
                <w:b w:val="0"/>
                <w:bCs w:val="0"/>
                <w:i w:val="0"/>
                <w:iCs w:val="0"/>
                <w:color w:val="000000"/>
                <w:sz w:val="16"/>
                <w:szCs w:val="16"/>
                <w:u w:val="none"/>
              </w:rPr>
            </w:pPr>
          </w:p>
        </w:tc>
        <w:tc>
          <w:tcPr>
            <w:tcW w:w="604" w:type="dxa"/>
            <w:vMerge w:val="continue"/>
            <w:tcBorders>
              <w:top w:val="single" w:color="000000" w:sz="4" w:space="0"/>
              <w:left w:val="single" w:color="000000" w:sz="4" w:space="0"/>
              <w:bottom w:val="single" w:color="auto" w:sz="4" w:space="0"/>
              <w:right w:val="single" w:color="000000" w:sz="4" w:space="0"/>
            </w:tcBorders>
            <w:shd w:val="clear" w:color="auto" w:fill="D9E1F2"/>
            <w:noWrap w:val="0"/>
            <w:vAlign w:val="center"/>
          </w:tcPr>
          <w:p w14:paraId="5092D1C9">
            <w:pPr>
              <w:jc w:val="center"/>
              <w:rPr>
                <w:rFonts w:hint="default" w:ascii="Times New Roman" w:hAnsi="Times New Roman" w:eastAsia="宋体" w:cs="Times New Roman"/>
                <w:b w:val="0"/>
                <w:bCs w:val="0"/>
                <w:i w:val="0"/>
                <w:iCs w:val="0"/>
                <w:color w:val="000000"/>
                <w:sz w:val="16"/>
                <w:szCs w:val="16"/>
                <w:u w:val="none"/>
              </w:rPr>
            </w:pPr>
          </w:p>
        </w:tc>
        <w:tc>
          <w:tcPr>
            <w:tcW w:w="620" w:type="dxa"/>
            <w:vMerge w:val="continue"/>
            <w:tcBorders>
              <w:top w:val="single" w:color="000000" w:sz="4" w:space="0"/>
              <w:left w:val="single" w:color="000000" w:sz="4" w:space="0"/>
              <w:bottom w:val="single" w:color="auto" w:sz="4" w:space="0"/>
              <w:right w:val="single" w:color="000000" w:sz="4" w:space="0"/>
            </w:tcBorders>
            <w:shd w:val="clear" w:color="auto" w:fill="D9E1F2"/>
            <w:noWrap w:val="0"/>
            <w:vAlign w:val="center"/>
          </w:tcPr>
          <w:p w14:paraId="614A12B7">
            <w:pPr>
              <w:jc w:val="center"/>
              <w:rPr>
                <w:rFonts w:hint="default" w:ascii="Times New Roman" w:hAnsi="Times New Roman" w:eastAsia="宋体" w:cs="Times New Roman"/>
                <w:b w:val="0"/>
                <w:bCs w:val="0"/>
                <w:i w:val="0"/>
                <w:iCs w:val="0"/>
                <w:color w:val="000000"/>
                <w:sz w:val="16"/>
                <w:szCs w:val="16"/>
                <w:u w:val="none"/>
              </w:rPr>
            </w:pPr>
          </w:p>
        </w:tc>
        <w:tc>
          <w:tcPr>
            <w:tcW w:w="586" w:type="dxa"/>
            <w:vMerge w:val="continue"/>
            <w:tcBorders>
              <w:top w:val="single" w:color="000000" w:sz="4" w:space="0"/>
              <w:left w:val="single" w:color="000000" w:sz="4" w:space="0"/>
              <w:bottom w:val="single" w:color="auto" w:sz="4" w:space="0"/>
              <w:right w:val="single" w:color="000000" w:sz="4" w:space="0"/>
            </w:tcBorders>
            <w:shd w:val="clear" w:color="auto" w:fill="D9E1F2"/>
            <w:noWrap w:val="0"/>
            <w:vAlign w:val="center"/>
          </w:tcPr>
          <w:p w14:paraId="7ECC9AD2">
            <w:pPr>
              <w:jc w:val="center"/>
              <w:rPr>
                <w:rFonts w:hint="default" w:ascii="Times New Roman" w:hAnsi="Times New Roman" w:eastAsia="宋体" w:cs="Times New Roman"/>
                <w:b w:val="0"/>
                <w:bCs w:val="0"/>
                <w:i w:val="0"/>
                <w:iCs w:val="0"/>
                <w:color w:val="000000"/>
                <w:sz w:val="16"/>
                <w:szCs w:val="16"/>
                <w:u w:val="none"/>
              </w:rPr>
            </w:pPr>
          </w:p>
        </w:tc>
        <w:tc>
          <w:tcPr>
            <w:tcW w:w="456" w:type="dxa"/>
            <w:vMerge w:val="continue"/>
            <w:tcBorders>
              <w:top w:val="single" w:color="000000" w:sz="4" w:space="0"/>
              <w:left w:val="single" w:color="000000" w:sz="4" w:space="0"/>
              <w:bottom w:val="single" w:color="auto" w:sz="4" w:space="0"/>
              <w:right w:val="single" w:color="auto" w:sz="4" w:space="0"/>
            </w:tcBorders>
            <w:shd w:val="clear" w:color="auto" w:fill="D9E1F2"/>
            <w:noWrap w:val="0"/>
            <w:vAlign w:val="center"/>
          </w:tcPr>
          <w:p w14:paraId="272FF8A9">
            <w:pPr>
              <w:jc w:val="center"/>
              <w:rPr>
                <w:rFonts w:hint="default" w:ascii="Times New Roman" w:hAnsi="Times New Roman" w:eastAsia="宋体" w:cs="Times New Roman"/>
                <w:b w:val="0"/>
                <w:bCs w:val="0"/>
                <w:i w:val="0"/>
                <w:iCs w:val="0"/>
                <w:color w:val="000000"/>
                <w:sz w:val="16"/>
                <w:szCs w:val="16"/>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1CD09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lang w:val="en-US"/>
              </w:rPr>
            </w:pPr>
            <w:r>
              <w:rPr>
                <w:rFonts w:hint="default" w:ascii="Times New Roman" w:hAnsi="Times New Roman" w:eastAsia="等线" w:cs="Times New Roman"/>
                <w:b w:val="0"/>
                <w:bCs w:val="0"/>
                <w:i w:val="0"/>
                <w:iCs w:val="0"/>
                <w:color w:val="000000"/>
                <w:kern w:val="0"/>
                <w:sz w:val="16"/>
                <w:szCs w:val="16"/>
                <w:u w:val="none"/>
                <w:lang w:val="en-US" w:eastAsia="zh-CN" w:bidi="ar"/>
              </w:rPr>
              <w:t>1</w:t>
            </w:r>
            <w:r>
              <w:rPr>
                <w:rFonts w:hint="eastAsia" w:ascii="Times New Roman" w:hAnsi="Times New Roman" w:eastAsia="等线" w:cs="Times New Roman"/>
                <w:b w:val="0"/>
                <w:bCs w:val="0"/>
                <w:i w:val="0"/>
                <w:iCs w:val="0"/>
                <w:color w:val="000000"/>
                <w:kern w:val="0"/>
                <w:sz w:val="16"/>
                <w:szCs w:val="16"/>
                <w:u w:val="none"/>
                <w:lang w:val="en-US" w:eastAsia="zh-CN" w:bidi="ar"/>
              </w:rPr>
              <w:t>5</w:t>
            </w:r>
            <w:r>
              <w:rPr>
                <w:rFonts w:hint="default" w:ascii="Times New Roman" w:hAnsi="Times New Roman" w:eastAsia="等线" w:cs="Times New Roman"/>
                <w:b w:val="0"/>
                <w:bCs w:val="0"/>
                <w:i w:val="0"/>
                <w:iCs w:val="0"/>
                <w:color w:val="000000"/>
                <w:kern w:val="0"/>
                <w:sz w:val="16"/>
                <w:szCs w:val="16"/>
                <w:u w:val="none"/>
                <w:lang w:val="en-US" w:eastAsia="zh-CN" w:bidi="ar"/>
              </w:rPr>
              <w:t>+</w:t>
            </w:r>
            <w:r>
              <w:rPr>
                <w:rFonts w:hint="eastAsia" w:ascii="Times New Roman" w:hAnsi="Times New Roman" w:eastAsia="等线" w:cs="Times New Roman"/>
                <w:b w:val="0"/>
                <w:bCs w:val="0"/>
                <w:i w:val="0"/>
                <w:iCs w:val="0"/>
                <w:color w:val="000000"/>
                <w:kern w:val="0"/>
                <w:sz w:val="16"/>
                <w:szCs w:val="16"/>
                <w:u w:val="none"/>
                <w:lang w:val="en-US" w:eastAsia="zh-CN" w:bidi="ar"/>
              </w:rPr>
              <w:t>5</w:t>
            </w:r>
          </w:p>
        </w:tc>
        <w:tc>
          <w:tcPr>
            <w:tcW w:w="6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DBC0A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18+2</w:t>
            </w:r>
          </w:p>
        </w:tc>
        <w:tc>
          <w:tcPr>
            <w:tcW w:w="6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49CE6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18+2</w:t>
            </w:r>
          </w:p>
        </w:tc>
        <w:tc>
          <w:tcPr>
            <w:tcW w:w="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F7ADB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18+2</w:t>
            </w:r>
          </w:p>
        </w:tc>
        <w:tc>
          <w:tcPr>
            <w:tcW w:w="6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C77D6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lang w:val="en-US"/>
              </w:rPr>
            </w:pPr>
            <w:r>
              <w:rPr>
                <w:rFonts w:hint="eastAsia" w:ascii="Times New Roman" w:hAnsi="Times New Roman" w:eastAsia="等线" w:cs="Times New Roman"/>
                <w:b w:val="0"/>
                <w:bCs w:val="0"/>
                <w:i w:val="0"/>
                <w:iCs w:val="0"/>
                <w:color w:val="000000"/>
                <w:kern w:val="0"/>
                <w:sz w:val="16"/>
                <w:szCs w:val="16"/>
                <w:u w:val="none"/>
                <w:lang w:val="en-US" w:eastAsia="zh-CN" w:bidi="ar"/>
              </w:rPr>
              <w:t>3</w:t>
            </w:r>
            <w:r>
              <w:rPr>
                <w:rFonts w:hint="default" w:ascii="Times New Roman" w:hAnsi="Times New Roman" w:eastAsia="等线" w:cs="Times New Roman"/>
                <w:b w:val="0"/>
                <w:bCs w:val="0"/>
                <w:i w:val="0"/>
                <w:iCs w:val="0"/>
                <w:color w:val="000000"/>
                <w:kern w:val="0"/>
                <w:sz w:val="16"/>
                <w:szCs w:val="16"/>
                <w:u w:val="none"/>
                <w:lang w:val="en-US" w:eastAsia="zh-CN" w:bidi="ar"/>
              </w:rPr>
              <w:t>+1</w:t>
            </w:r>
            <w:r>
              <w:rPr>
                <w:rFonts w:hint="eastAsia" w:ascii="Times New Roman" w:hAnsi="Times New Roman" w:eastAsia="等线" w:cs="Times New Roman"/>
                <w:b w:val="0"/>
                <w:bCs w:val="0"/>
                <w:i w:val="0"/>
                <w:iCs w:val="0"/>
                <w:color w:val="000000"/>
                <w:kern w:val="0"/>
                <w:sz w:val="16"/>
                <w:szCs w:val="16"/>
                <w:u w:val="none"/>
                <w:lang w:val="en-US" w:eastAsia="zh-CN" w:bidi="ar"/>
              </w:rPr>
              <w:t>7</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C12C8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lang w:val="en-US"/>
              </w:rPr>
            </w:pPr>
            <w:r>
              <w:rPr>
                <w:rFonts w:hint="default" w:ascii="Times New Roman" w:hAnsi="Times New Roman" w:eastAsia="等线" w:cs="Times New Roman"/>
                <w:b w:val="0"/>
                <w:bCs w:val="0"/>
                <w:i w:val="0"/>
                <w:iCs w:val="0"/>
                <w:color w:val="000000"/>
                <w:kern w:val="0"/>
                <w:sz w:val="16"/>
                <w:szCs w:val="16"/>
                <w:u w:val="none"/>
                <w:lang w:val="en-US" w:eastAsia="zh-CN" w:bidi="ar"/>
              </w:rPr>
              <w:t>0</w:t>
            </w:r>
            <w:r>
              <w:rPr>
                <w:rFonts w:hint="eastAsia" w:ascii="Times New Roman" w:hAnsi="Times New Roman" w:eastAsia="等线" w:cs="Times New Roman"/>
                <w:b w:val="0"/>
                <w:bCs w:val="0"/>
                <w:i w:val="0"/>
                <w:iCs w:val="0"/>
                <w:color w:val="000000"/>
                <w:kern w:val="0"/>
                <w:sz w:val="16"/>
                <w:szCs w:val="16"/>
                <w:u w:val="none"/>
                <w:lang w:val="en-US" w:eastAsia="zh-CN" w:bidi="ar"/>
              </w:rPr>
              <w:t>+20</w:t>
            </w:r>
          </w:p>
        </w:tc>
        <w:tc>
          <w:tcPr>
            <w:tcW w:w="724" w:type="dxa"/>
            <w:vMerge w:val="continue"/>
            <w:tcBorders>
              <w:top w:val="single" w:color="000000" w:sz="4" w:space="0"/>
              <w:left w:val="single" w:color="auto" w:sz="4" w:space="0"/>
              <w:bottom w:val="single" w:color="auto" w:sz="4" w:space="0"/>
              <w:right w:val="single" w:color="000000" w:sz="4" w:space="0"/>
            </w:tcBorders>
            <w:shd w:val="clear" w:color="auto" w:fill="D9E1F2"/>
            <w:noWrap w:val="0"/>
            <w:vAlign w:val="center"/>
          </w:tcPr>
          <w:p w14:paraId="302D9197">
            <w:pPr>
              <w:jc w:val="center"/>
              <w:rPr>
                <w:rFonts w:hint="default" w:ascii="Times New Roman" w:hAnsi="Times New Roman" w:eastAsia="宋体" w:cs="Times New Roman"/>
                <w:b w:val="0"/>
                <w:bCs w:val="0"/>
                <w:i w:val="0"/>
                <w:iCs w:val="0"/>
                <w:color w:val="000000"/>
                <w:sz w:val="16"/>
                <w:szCs w:val="16"/>
                <w:u w:val="none"/>
              </w:rPr>
            </w:pPr>
          </w:p>
        </w:tc>
        <w:tc>
          <w:tcPr>
            <w:tcW w:w="1138" w:type="dxa"/>
            <w:vMerge w:val="continue"/>
            <w:tcBorders>
              <w:top w:val="single" w:color="000000" w:sz="4" w:space="0"/>
              <w:left w:val="single" w:color="000000" w:sz="4" w:space="0"/>
              <w:bottom w:val="single" w:color="auto" w:sz="4" w:space="0"/>
              <w:right w:val="single" w:color="000000" w:sz="4" w:space="0"/>
            </w:tcBorders>
            <w:shd w:val="clear" w:color="auto" w:fill="D9E1F2"/>
            <w:noWrap w:val="0"/>
            <w:vAlign w:val="center"/>
          </w:tcPr>
          <w:p w14:paraId="58A90AA1">
            <w:pPr>
              <w:jc w:val="center"/>
              <w:rPr>
                <w:rFonts w:hint="default" w:ascii="Times New Roman" w:hAnsi="Times New Roman" w:eastAsia="宋体" w:cs="Times New Roman"/>
                <w:b w:val="0"/>
                <w:bCs w:val="0"/>
                <w:i w:val="0"/>
                <w:iCs w:val="0"/>
                <w:color w:val="000000"/>
                <w:sz w:val="16"/>
                <w:szCs w:val="16"/>
                <w:u w:val="none"/>
              </w:rPr>
            </w:pPr>
          </w:p>
        </w:tc>
        <w:tc>
          <w:tcPr>
            <w:tcW w:w="1275" w:type="dxa"/>
            <w:vMerge w:val="continue"/>
            <w:tcBorders>
              <w:top w:val="single" w:color="000000" w:sz="4" w:space="0"/>
              <w:left w:val="single" w:color="000000" w:sz="4" w:space="0"/>
              <w:bottom w:val="single" w:color="auto" w:sz="4" w:space="0"/>
              <w:right w:val="single" w:color="000000" w:sz="4" w:space="0"/>
            </w:tcBorders>
            <w:shd w:val="clear" w:color="auto" w:fill="D9E1F2"/>
            <w:noWrap w:val="0"/>
            <w:vAlign w:val="center"/>
          </w:tcPr>
          <w:p w14:paraId="4ABA329F">
            <w:pPr>
              <w:jc w:val="center"/>
              <w:rPr>
                <w:rFonts w:hint="default" w:ascii="Times New Roman" w:hAnsi="Times New Roman" w:eastAsia="宋体" w:cs="Times New Roman"/>
                <w:b w:val="0"/>
                <w:bCs w:val="0"/>
                <w:i w:val="0"/>
                <w:iCs w:val="0"/>
                <w:color w:val="000000"/>
                <w:sz w:val="16"/>
                <w:szCs w:val="16"/>
                <w:u w:val="none"/>
              </w:rPr>
            </w:pPr>
          </w:p>
        </w:tc>
      </w:tr>
      <w:tr w14:paraId="089AB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17" w:type="dxa"/>
            <w:vMerge w:val="restart"/>
            <w:tcBorders>
              <w:top w:val="single" w:color="000000" w:sz="4" w:space="0"/>
              <w:left w:val="single" w:color="000000" w:sz="4" w:space="0"/>
              <w:bottom w:val="single" w:color="000000" w:sz="4" w:space="0"/>
              <w:right w:val="single" w:color="000000" w:sz="4" w:space="0"/>
            </w:tcBorders>
            <w:noWrap w:val="0"/>
            <w:textDirection w:val="tbRlV"/>
            <w:vAlign w:val="center"/>
          </w:tcPr>
          <w:p w14:paraId="41E38F6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公共课基础课</w:t>
            </w:r>
          </w:p>
        </w:tc>
        <w:tc>
          <w:tcPr>
            <w:tcW w:w="384" w:type="dxa"/>
            <w:vMerge w:val="restart"/>
            <w:tcBorders>
              <w:top w:val="single" w:color="000000" w:sz="4" w:space="0"/>
              <w:left w:val="nil"/>
              <w:bottom w:val="single" w:color="000000" w:sz="4" w:space="0"/>
              <w:right w:val="single" w:color="auto" w:sz="4" w:space="0"/>
            </w:tcBorders>
            <w:noWrap w:val="0"/>
            <w:textDirection w:val="tbRlV"/>
            <w:vAlign w:val="center"/>
          </w:tcPr>
          <w:p w14:paraId="1D4C651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公共必修课</w:t>
            </w:r>
          </w:p>
        </w:tc>
        <w:tc>
          <w:tcPr>
            <w:tcW w:w="442" w:type="dxa"/>
            <w:tcBorders>
              <w:top w:val="single" w:color="auto" w:sz="4" w:space="0"/>
              <w:left w:val="single" w:color="auto" w:sz="4" w:space="0"/>
              <w:bottom w:val="single" w:color="auto" w:sz="4" w:space="0"/>
              <w:right w:val="single" w:color="auto" w:sz="4" w:space="0"/>
            </w:tcBorders>
            <w:noWrap w:val="0"/>
            <w:vAlign w:val="center"/>
          </w:tcPr>
          <w:p w14:paraId="3850278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6F34CF6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20901020</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32DB6D3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思想道德与法治</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767E3E0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1AA34ED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024EAF7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2F8094F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48</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568D21F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42</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3AAE537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6</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24A8F75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304B7A7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271A774E">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1E7EE2BF">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18A389DA">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502562E7">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022857F">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3C0F91E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5E82FB2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8D3D89F">
            <w:pPr>
              <w:jc w:val="both"/>
              <w:rPr>
                <w:rFonts w:hint="default" w:ascii="Times New Roman" w:hAnsi="Times New Roman" w:eastAsia="宋体" w:cs="Times New Roman"/>
                <w:b w:val="0"/>
                <w:bCs w:val="0"/>
                <w:i w:val="0"/>
                <w:iCs w:val="0"/>
                <w:color w:val="000000"/>
                <w:sz w:val="16"/>
                <w:szCs w:val="16"/>
                <w:u w:val="none"/>
              </w:rPr>
            </w:pPr>
          </w:p>
        </w:tc>
      </w:tr>
      <w:tr w14:paraId="457EE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0DD11CA">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24F80547">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66888F1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626F790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20901032</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D1182E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毛泽东思想和中国特色社会主义理论体系概论</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56BF8A0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79BED98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4AAF409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3CE7D2E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076AFDA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28</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2F4D846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2EDBD1B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2A4B6FC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4EF4E66A">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78FC356D">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02CCB6CE">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1E4373DD">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32FD7AF5">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6DF9A11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39C1FA4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1918BB0B">
            <w:pPr>
              <w:jc w:val="right"/>
              <w:rPr>
                <w:rFonts w:hint="default" w:ascii="Times New Roman" w:hAnsi="Times New Roman" w:eastAsia="等线" w:cs="Times New Roman"/>
                <w:b w:val="0"/>
                <w:bCs w:val="0"/>
                <w:i w:val="0"/>
                <w:iCs w:val="0"/>
                <w:color w:val="000000"/>
                <w:sz w:val="16"/>
                <w:szCs w:val="16"/>
                <w:u w:val="none"/>
              </w:rPr>
            </w:pPr>
          </w:p>
        </w:tc>
      </w:tr>
      <w:tr w14:paraId="1AB89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15CFA66">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18D383AC">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44993FF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5B06DBC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20905001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031AC0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习近平新时代中国特色社会主义思想概论</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26446AD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60AB7A6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202EEFA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3FDC31A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48</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7FE22F1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42</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44EBFFD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6</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34DCD89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1B7D5473">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59BA703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2.67</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4E33373F">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26061BCF">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05EE0722">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67E42344">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06DC80B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4E989C4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275" w:type="dxa"/>
            <w:tcBorders>
              <w:top w:val="single" w:color="auto" w:sz="4" w:space="0"/>
              <w:left w:val="single" w:color="auto" w:sz="4" w:space="0"/>
              <w:bottom w:val="single" w:color="auto" w:sz="4" w:space="0"/>
              <w:right w:val="single" w:color="auto" w:sz="4" w:space="0"/>
            </w:tcBorders>
            <w:noWrap/>
            <w:vAlign w:val="center"/>
          </w:tcPr>
          <w:p w14:paraId="6971F14E">
            <w:pPr>
              <w:jc w:val="both"/>
              <w:rPr>
                <w:rFonts w:hint="default" w:ascii="Times New Roman" w:hAnsi="Times New Roman" w:eastAsia="等线" w:cs="Times New Roman"/>
                <w:b w:val="0"/>
                <w:bCs w:val="0"/>
                <w:i w:val="0"/>
                <w:iCs w:val="0"/>
                <w:color w:val="000000"/>
                <w:sz w:val="22"/>
                <w:szCs w:val="22"/>
                <w:u w:val="none"/>
              </w:rPr>
            </w:pPr>
          </w:p>
        </w:tc>
      </w:tr>
      <w:tr w14:paraId="71655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90AB483">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696CABA0">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29CA6A0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6CC0D06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20904001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481F1FF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形势与政策1</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021E382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26D103A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79F9C5C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0.5</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50C697E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7598ECB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750C0301">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5C1A006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31BEA3B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4289D666">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7928A996">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55B561CD">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7AFDFDC0">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B037C7E">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561F0E2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00F4E24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14:paraId="19FC24B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不计入周学时平均值，根据实际情况保证总学时。</w:t>
            </w:r>
          </w:p>
        </w:tc>
      </w:tr>
      <w:tr w14:paraId="10F87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3B7FA88">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618C99AF">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7F62B24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5</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18624EF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20904005</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90101E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形势与政策2</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3E60DE5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0A17D55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5F6A927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0.5</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0876DA3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253F4E5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48E698D9">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3659F78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370E7E13">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43166E2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696E91B3">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27CC4812">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6CE1336B">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1A16FC91">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4EB7C84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23483B7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14:paraId="320B036A">
            <w:pPr>
              <w:jc w:val="center"/>
              <w:rPr>
                <w:rFonts w:hint="default" w:ascii="Times New Roman" w:hAnsi="Times New Roman" w:eastAsia="宋体" w:cs="Times New Roman"/>
                <w:b w:val="0"/>
                <w:bCs w:val="0"/>
                <w:i w:val="0"/>
                <w:iCs w:val="0"/>
                <w:color w:val="000000"/>
                <w:sz w:val="16"/>
                <w:szCs w:val="16"/>
                <w:u w:val="none"/>
              </w:rPr>
            </w:pPr>
          </w:p>
        </w:tc>
      </w:tr>
      <w:tr w14:paraId="06711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8A98F65">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4C0B414E">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028222F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6</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09895EB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20904003</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5C30821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形势与政策3</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4E8D024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624D496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0E774A5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0.5</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5F2C502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7E2D6CF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3A9B2445">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2B1B831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763193AE">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559F7F50">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324F53B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5C701465">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3E3EDD8F">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6DF64C81">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6C159EC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17B93E1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14:paraId="71769013">
            <w:pPr>
              <w:jc w:val="center"/>
              <w:rPr>
                <w:rFonts w:hint="default" w:ascii="Times New Roman" w:hAnsi="Times New Roman" w:eastAsia="宋体" w:cs="Times New Roman"/>
                <w:b w:val="0"/>
                <w:bCs w:val="0"/>
                <w:i w:val="0"/>
                <w:iCs w:val="0"/>
                <w:color w:val="000000"/>
                <w:sz w:val="16"/>
                <w:szCs w:val="16"/>
                <w:u w:val="none"/>
              </w:rPr>
            </w:pPr>
          </w:p>
        </w:tc>
      </w:tr>
      <w:tr w14:paraId="2E651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9DBC13F">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6A974466">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739F17C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7</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332C9FE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20904004</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7E374BC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形势与政策4</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6C8849A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7A0AB0D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7676B10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0.5</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1A1548B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3E6D0CF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336B1FAA">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1D64F05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664969A1">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33F02933">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48CD1E88">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698986F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7B7FE276">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7596D5A4">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2D8938C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7C46072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14:paraId="0ECB4A7C">
            <w:pPr>
              <w:jc w:val="center"/>
              <w:rPr>
                <w:rFonts w:hint="default" w:ascii="Times New Roman" w:hAnsi="Times New Roman" w:eastAsia="宋体" w:cs="Times New Roman"/>
                <w:b w:val="0"/>
                <w:bCs w:val="0"/>
                <w:i w:val="0"/>
                <w:iCs w:val="0"/>
                <w:color w:val="000000"/>
                <w:sz w:val="16"/>
                <w:szCs w:val="16"/>
                <w:u w:val="none"/>
              </w:rPr>
            </w:pPr>
          </w:p>
        </w:tc>
      </w:tr>
      <w:tr w14:paraId="21279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659C6E7">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0DEFF91B">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4FD9B50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1650B78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20902004</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AA2059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rPr>
            </w:pPr>
            <w:r>
              <w:rPr>
                <w:rFonts w:hint="default" w:ascii="Times New Roman" w:hAnsi="Times New Roman" w:eastAsia="宋体" w:cs="Times New Roman"/>
                <w:b w:val="0"/>
                <w:bCs w:val="0"/>
                <w:i w:val="0"/>
                <w:iCs w:val="0"/>
                <w:color w:val="000000"/>
                <w:kern w:val="0"/>
                <w:sz w:val="16"/>
                <w:szCs w:val="16"/>
                <w:u w:val="none"/>
                <w:lang w:val="en-US" w:eastAsia="zh-CN" w:bidi="ar"/>
              </w:rPr>
              <w:t>中华民族共同体</w:t>
            </w:r>
            <w:r>
              <w:rPr>
                <w:rFonts w:hint="eastAsia" w:ascii="Times New Roman" w:hAnsi="Times New Roman" w:eastAsia="宋体" w:cs="Times New Roman"/>
                <w:b w:val="0"/>
                <w:bCs w:val="0"/>
                <w:i w:val="0"/>
                <w:iCs w:val="0"/>
                <w:color w:val="000000"/>
                <w:kern w:val="0"/>
                <w:sz w:val="16"/>
                <w:szCs w:val="16"/>
                <w:u w:val="none"/>
                <w:lang w:val="en-US" w:eastAsia="zh-CN" w:bidi="ar"/>
              </w:rPr>
              <w:t>概论</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18CA350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18635B0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29C7E19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7C609CD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365A2A3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7332E721">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2D70F01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0CD92CDA">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3B2F6D7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54F2707B">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55B8317F">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374E1A33">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2FE50788">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5805DC5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6D29C9F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马克思主义教学部</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2581FC96">
            <w:pPr>
              <w:jc w:val="right"/>
              <w:rPr>
                <w:rFonts w:hint="default" w:ascii="Times New Roman" w:hAnsi="Times New Roman" w:eastAsia="等线" w:cs="Times New Roman"/>
                <w:b w:val="0"/>
                <w:bCs w:val="0"/>
                <w:i w:val="0"/>
                <w:iCs w:val="0"/>
                <w:color w:val="000000"/>
                <w:sz w:val="16"/>
                <w:szCs w:val="16"/>
                <w:u w:val="none"/>
              </w:rPr>
            </w:pPr>
          </w:p>
        </w:tc>
      </w:tr>
      <w:tr w14:paraId="6AFB2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9E22BAC">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3650F392">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5017219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9</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2BA9B0A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20207062</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34BD22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中华优秀传统文化</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1A5B773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3CE7189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2B4D412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0D4288E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6B9459C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67DB605B">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1121D72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09DB1CB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77BE6C38">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5F211C73">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2C4B74AD">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4DA95B39">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1B0C1A51">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5D7255C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1AB83A0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1B7BA34B">
            <w:pPr>
              <w:jc w:val="right"/>
              <w:rPr>
                <w:rFonts w:hint="default" w:ascii="Times New Roman" w:hAnsi="Times New Roman" w:eastAsia="等线" w:cs="Times New Roman"/>
                <w:b w:val="0"/>
                <w:bCs w:val="0"/>
                <w:i w:val="0"/>
                <w:iCs w:val="0"/>
                <w:color w:val="000000"/>
                <w:sz w:val="16"/>
                <w:szCs w:val="16"/>
                <w:u w:val="none"/>
              </w:rPr>
            </w:pPr>
          </w:p>
        </w:tc>
      </w:tr>
      <w:tr w14:paraId="02640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5D8AC9B">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613D07F7">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6A9BFCC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10</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0C57BAA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21102021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A0D8A1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体育1</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1CECEB8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C</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6F22257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5357869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0079D0A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24</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1D95D46A">
            <w:pPr>
              <w:jc w:val="center"/>
              <w:rPr>
                <w:rFonts w:hint="default" w:ascii="Times New Roman" w:hAnsi="Times New Roman" w:eastAsia="等线" w:cs="Times New Roman"/>
                <w:b w:val="0"/>
                <w:bCs w:val="0"/>
                <w:i w:val="0"/>
                <w:iCs w:val="0"/>
                <w:color w:val="000000"/>
                <w:sz w:val="16"/>
                <w:szCs w:val="16"/>
                <w:u w:val="none"/>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0D48C98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24</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57BF94E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206C844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1.5</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0C510A9A">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2B1EA695">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115B1E19">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567CC908">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7B968176">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2055DFA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达标</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5664FFC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体育系</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580CC72F">
            <w:pPr>
              <w:jc w:val="both"/>
              <w:rPr>
                <w:rFonts w:hint="default" w:ascii="Times New Roman" w:hAnsi="Times New Roman" w:eastAsia="等线" w:cs="Times New Roman"/>
                <w:b w:val="0"/>
                <w:bCs w:val="0"/>
                <w:i w:val="0"/>
                <w:iCs w:val="0"/>
                <w:color w:val="000000"/>
                <w:sz w:val="16"/>
                <w:szCs w:val="16"/>
                <w:u w:val="none"/>
              </w:rPr>
            </w:pPr>
          </w:p>
        </w:tc>
      </w:tr>
      <w:tr w14:paraId="05957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07E2EBF">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2942B70A">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6F1C44F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092B4D1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21102022</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409C196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体育2</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0C38D2C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C</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3CB6D9D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6C291EE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509A4B4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30</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56CE058C">
            <w:pPr>
              <w:jc w:val="center"/>
              <w:rPr>
                <w:rFonts w:hint="default" w:ascii="Times New Roman" w:hAnsi="Times New Roman" w:eastAsia="等线" w:cs="Times New Roman"/>
                <w:b w:val="0"/>
                <w:bCs w:val="0"/>
                <w:i w:val="0"/>
                <w:iCs w:val="0"/>
                <w:color w:val="000000"/>
                <w:sz w:val="16"/>
                <w:szCs w:val="16"/>
                <w:u w:val="none"/>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72CDF24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30</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521FA26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4EF62570">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1B10721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1.7</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5279082E">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024A35B4">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5582BC95">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722BEE92">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1D66DE8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达标</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67CD196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体育系</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011C1B6D">
            <w:pPr>
              <w:jc w:val="both"/>
              <w:rPr>
                <w:rFonts w:hint="default" w:ascii="Times New Roman" w:hAnsi="Times New Roman" w:eastAsia="等线" w:cs="Times New Roman"/>
                <w:b w:val="0"/>
                <w:bCs w:val="0"/>
                <w:i w:val="0"/>
                <w:iCs w:val="0"/>
                <w:color w:val="000000"/>
                <w:sz w:val="16"/>
                <w:szCs w:val="16"/>
                <w:u w:val="none"/>
              </w:rPr>
            </w:pPr>
          </w:p>
        </w:tc>
      </w:tr>
      <w:tr w14:paraId="5708F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8504B34">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0FED03CC">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51CBBAF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12</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03A811D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20102023</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628D57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体育3</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6F1BA08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C</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73245A3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294B870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2B94486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30</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3BB29977">
            <w:pPr>
              <w:jc w:val="center"/>
              <w:rPr>
                <w:rFonts w:hint="default" w:ascii="Times New Roman" w:hAnsi="Times New Roman" w:eastAsia="等线" w:cs="Times New Roman"/>
                <w:b w:val="0"/>
                <w:bCs w:val="0"/>
                <w:i w:val="0"/>
                <w:iCs w:val="0"/>
                <w:color w:val="000000"/>
                <w:sz w:val="16"/>
                <w:szCs w:val="16"/>
                <w:u w:val="none"/>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019C75A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30</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7F8D7D8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4A43BDFF">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0FDF0A57">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67D9EB0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08385A77">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58066A0F">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4074B43E">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2CDF72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达标</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08360B4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体育系</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41014B8A">
            <w:pPr>
              <w:jc w:val="both"/>
              <w:rPr>
                <w:rFonts w:hint="default" w:ascii="Times New Roman" w:hAnsi="Times New Roman" w:eastAsia="等线" w:cs="Times New Roman"/>
                <w:b w:val="0"/>
                <w:bCs w:val="0"/>
                <w:i w:val="0"/>
                <w:iCs w:val="0"/>
                <w:color w:val="000000"/>
                <w:sz w:val="16"/>
                <w:szCs w:val="16"/>
                <w:u w:val="none"/>
              </w:rPr>
            </w:pPr>
          </w:p>
        </w:tc>
      </w:tr>
      <w:tr w14:paraId="70A7B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FC017AC">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514D4E47">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37ABF76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13</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1F4AFA4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20102024</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7055423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体育4</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7CC1EC1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C</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604993C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5E77A74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3B34107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24</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600467B2">
            <w:pPr>
              <w:jc w:val="center"/>
              <w:rPr>
                <w:rFonts w:hint="default" w:ascii="Times New Roman" w:hAnsi="Times New Roman" w:eastAsia="等线" w:cs="Times New Roman"/>
                <w:b w:val="0"/>
                <w:bCs w:val="0"/>
                <w:i w:val="0"/>
                <w:iCs w:val="0"/>
                <w:color w:val="000000"/>
                <w:sz w:val="16"/>
                <w:szCs w:val="16"/>
                <w:u w:val="none"/>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720F29C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24</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3754ABA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0ECD8776">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19B96946">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63470CB4">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779FC87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1.3</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0F0B20C0">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A50BF44">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1EC5956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达标</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5E17182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体育系</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3642B9A0">
            <w:pPr>
              <w:jc w:val="both"/>
              <w:rPr>
                <w:rFonts w:hint="default" w:ascii="Times New Roman" w:hAnsi="Times New Roman" w:eastAsia="等线" w:cs="Times New Roman"/>
                <w:b w:val="0"/>
                <w:bCs w:val="0"/>
                <w:i w:val="0"/>
                <w:iCs w:val="0"/>
                <w:color w:val="000000"/>
                <w:sz w:val="16"/>
                <w:szCs w:val="16"/>
                <w:u w:val="none"/>
              </w:rPr>
            </w:pPr>
          </w:p>
        </w:tc>
      </w:tr>
      <w:tr w14:paraId="01D5E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99A41EC">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75CAD14F">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06D312D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14</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1EEC485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20801201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24894C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公共英语1</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2D66717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380ADE5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7CE351F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14B000E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48</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5A2C381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48</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3DF4B9D1">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254396A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60CB4BF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3.5</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0FBD1E5B">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6D0EF644">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5033121F">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1108C045">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2208258F">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4C43CB5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165C8E4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公共教学部</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54F9149C">
            <w:pPr>
              <w:jc w:val="right"/>
              <w:rPr>
                <w:rFonts w:hint="default" w:ascii="Times New Roman" w:hAnsi="Times New Roman" w:eastAsia="等线" w:cs="Times New Roman"/>
                <w:b w:val="0"/>
                <w:bCs w:val="0"/>
                <w:i w:val="0"/>
                <w:iCs w:val="0"/>
                <w:color w:val="000000"/>
                <w:sz w:val="16"/>
                <w:szCs w:val="16"/>
                <w:u w:val="none"/>
              </w:rPr>
            </w:pPr>
          </w:p>
        </w:tc>
      </w:tr>
      <w:tr w14:paraId="56934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B76FADB">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14561B6A">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571FC6B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15</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094B19B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20801202</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BEA5B7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公共英语2</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57D4661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7DF1743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24D74C6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09079C2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48</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5D5B7E5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48</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17F76374">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464DD00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00765C82">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4BC95A5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06660614">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478DAD44">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7ACA8851">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68711887">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7ED470C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2AB00E3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公共教学部</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3CC45440">
            <w:pPr>
              <w:jc w:val="right"/>
              <w:rPr>
                <w:rFonts w:hint="default" w:ascii="Times New Roman" w:hAnsi="Times New Roman" w:eastAsia="等线" w:cs="Times New Roman"/>
                <w:b w:val="0"/>
                <w:bCs w:val="0"/>
                <w:i w:val="0"/>
                <w:iCs w:val="0"/>
                <w:color w:val="000000"/>
                <w:sz w:val="16"/>
                <w:szCs w:val="16"/>
                <w:u w:val="none"/>
              </w:rPr>
            </w:pPr>
          </w:p>
        </w:tc>
      </w:tr>
      <w:tr w14:paraId="481E4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E060884">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52C88F2B">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743487B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05618B2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20601049</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5F5B71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信息技术</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36CCE7E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5496C08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4281ADE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6956EDD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48</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09F3C89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513388F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0ADDDF5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7D6A0CBC">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44E4637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1927F889">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597AAB40">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05752443">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2BC94B47">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7082FE2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1D47538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信息技术系</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63C6AC8">
            <w:pPr>
              <w:jc w:val="center"/>
              <w:rPr>
                <w:rFonts w:hint="default" w:ascii="Times New Roman" w:hAnsi="Times New Roman" w:eastAsia="等线" w:cs="Times New Roman"/>
                <w:b w:val="0"/>
                <w:bCs w:val="0"/>
                <w:i w:val="0"/>
                <w:iCs w:val="0"/>
                <w:color w:val="000000"/>
                <w:sz w:val="16"/>
                <w:szCs w:val="16"/>
                <w:u w:val="none"/>
              </w:rPr>
            </w:pPr>
          </w:p>
        </w:tc>
      </w:tr>
      <w:tr w14:paraId="2F192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58B5C3F3">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7DB92BA6">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6A22CC4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17</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53A9511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20601050</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2954CF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rPr>
            </w:pPr>
            <w:r>
              <w:rPr>
                <w:rFonts w:hint="default" w:ascii="Times New Roman" w:hAnsi="Times New Roman" w:eastAsia="宋体" w:cs="Times New Roman"/>
                <w:b w:val="0"/>
                <w:bCs w:val="0"/>
                <w:i w:val="0"/>
                <w:iCs w:val="0"/>
                <w:color w:val="000000"/>
                <w:kern w:val="0"/>
                <w:sz w:val="16"/>
                <w:szCs w:val="16"/>
                <w:u w:val="none"/>
                <w:lang w:val="en-US" w:eastAsia="zh-CN" w:bidi="ar"/>
              </w:rPr>
              <w:t>人工智能</w:t>
            </w:r>
            <w:r>
              <w:rPr>
                <w:rFonts w:hint="eastAsia" w:ascii="Times New Roman" w:hAnsi="Times New Roman" w:eastAsia="宋体" w:cs="Times New Roman"/>
                <w:b w:val="0"/>
                <w:bCs w:val="0"/>
                <w:i w:val="0"/>
                <w:iCs w:val="0"/>
                <w:color w:val="000000"/>
                <w:kern w:val="0"/>
                <w:sz w:val="16"/>
                <w:szCs w:val="16"/>
                <w:u w:val="none"/>
                <w:lang w:val="en-US" w:eastAsia="zh-CN" w:bidi="ar"/>
              </w:rPr>
              <w:t>概论</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15FD9A5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1FCF0F4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404071E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541871D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7402198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72649A3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12</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0854A9C0">
            <w:pPr>
              <w:jc w:val="center"/>
              <w:rPr>
                <w:rFonts w:hint="default" w:ascii="Times New Roman" w:hAnsi="Times New Roman" w:eastAsia="等线" w:cs="Times New Roman"/>
                <w:b w:val="0"/>
                <w:bCs w:val="0"/>
                <w:i w:val="0"/>
                <w:iCs w:val="0"/>
                <w:color w:val="000000"/>
                <w:sz w:val="16"/>
                <w:szCs w:val="16"/>
                <w:u w:val="none"/>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53E97ADB">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1FA7572E">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61E15615">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5EDBE1F1">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4D05263F">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F7BE1B5">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6E3566B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3AA8B24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信息技术系</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5A877351">
            <w:pPr>
              <w:jc w:val="right"/>
              <w:rPr>
                <w:rFonts w:hint="default" w:ascii="Times New Roman" w:hAnsi="Times New Roman" w:eastAsia="等线" w:cs="Times New Roman"/>
                <w:b w:val="0"/>
                <w:bCs w:val="0"/>
                <w:i w:val="0"/>
                <w:iCs w:val="0"/>
                <w:color w:val="000000"/>
                <w:sz w:val="22"/>
                <w:szCs w:val="22"/>
                <w:u w:val="none"/>
              </w:rPr>
            </w:pPr>
          </w:p>
        </w:tc>
      </w:tr>
      <w:tr w14:paraId="37AE4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CCDE514">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649A977C">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2B40ECB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51A9C95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11401006</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880A15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大学生职业发展与就业指导1</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732842B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710A9A8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41EF6B6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14B7B1D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326F881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12</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2EBDBFE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6</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70784E7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79A2D6E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1C1A6585">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56B141DA">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5A187A69">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65194E1E">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40A4A41">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4B69B64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4F4B1A9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创业就业教研室</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6219C8E5">
            <w:pPr>
              <w:jc w:val="right"/>
              <w:rPr>
                <w:rFonts w:hint="default" w:ascii="Times New Roman" w:hAnsi="Times New Roman" w:eastAsia="等线" w:cs="Times New Roman"/>
                <w:b w:val="0"/>
                <w:bCs w:val="0"/>
                <w:i w:val="0"/>
                <w:iCs w:val="0"/>
                <w:color w:val="000000"/>
                <w:sz w:val="22"/>
                <w:szCs w:val="22"/>
                <w:u w:val="none"/>
              </w:rPr>
            </w:pPr>
          </w:p>
        </w:tc>
      </w:tr>
      <w:tr w14:paraId="18931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B9FC53E">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23741440">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7F92276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19</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5C4762F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11401007</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0A09A2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大学生职业发展与就业指导2</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180EDD0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3C6F7E8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2323168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0CF6777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6343034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12</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21F177E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3E3AE98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0D56EA5C">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49E6F3E1">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7F1D5A57">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16F370E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185C176B">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8ACF65E">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0F69FAE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68D5090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创业就业教研室</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02F8E877">
            <w:pPr>
              <w:jc w:val="right"/>
              <w:rPr>
                <w:rFonts w:hint="default" w:ascii="Times New Roman" w:hAnsi="Times New Roman" w:eastAsia="等线" w:cs="Times New Roman"/>
                <w:b w:val="0"/>
                <w:bCs w:val="0"/>
                <w:i w:val="0"/>
                <w:iCs w:val="0"/>
                <w:color w:val="000000"/>
                <w:sz w:val="22"/>
                <w:szCs w:val="22"/>
                <w:u w:val="none"/>
              </w:rPr>
            </w:pPr>
          </w:p>
        </w:tc>
      </w:tr>
      <w:tr w14:paraId="3C404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29AEF37">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1DAE7233">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4CB868E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6CE2A76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11201007</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4CBDB05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心理健康教育</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2F673B2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51B3671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51A3590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266E747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16D8F1F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0FDC9A62">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12CC6F7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3315707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0.7</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51FDF8BA">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2DDFB7CD">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116E96AA">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50021C93">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7C6D7831">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7CEA680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1E051C2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eastAsia="zh-CN"/>
              </w:rPr>
            </w:pPr>
            <w:r>
              <w:rPr>
                <w:rFonts w:hint="eastAsia" w:ascii="Times New Roman" w:hAnsi="Times New Roman" w:eastAsia="宋体" w:cs="Times New Roman"/>
                <w:b w:val="0"/>
                <w:bCs w:val="0"/>
                <w:i w:val="0"/>
                <w:iCs w:val="0"/>
                <w:color w:val="000000"/>
                <w:sz w:val="16"/>
                <w:szCs w:val="16"/>
                <w:u w:val="none"/>
                <w:lang w:val="en-US" w:eastAsia="zh-CN"/>
              </w:rPr>
              <w:t>公共教学部</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DB941F1">
            <w:pPr>
              <w:keepNext w:val="0"/>
              <w:keepLines w:val="0"/>
              <w:widowControl/>
              <w:suppressLineNumbers w:val="0"/>
              <w:jc w:val="both"/>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线上（20）线下结合</w:t>
            </w:r>
          </w:p>
        </w:tc>
      </w:tr>
      <w:tr w14:paraId="52D9D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3754912C">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6C079576">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7C5DC55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21</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1C3E9BA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11201009</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4DA17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劳动教育1</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3C67822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371226C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6B39BDD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0.5</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5E91818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2594F63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7F68D80E">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2EFE60F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27CA3CF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58F1878E">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667B0DC2">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7C28A205">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4B1FD9B6">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4BFED7D3">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0F26A57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3CD610D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eastAsia" w:ascii="Times New Roman" w:hAnsi="Times New Roman" w:eastAsia="宋体" w:cs="Times New Roman"/>
                <w:b w:val="0"/>
                <w:bCs w:val="0"/>
                <w:i w:val="0"/>
                <w:iCs w:val="0"/>
                <w:color w:val="000000"/>
                <w:sz w:val="16"/>
                <w:szCs w:val="16"/>
                <w:u w:val="none"/>
                <w:lang w:val="en-US" w:eastAsia="zh-CN"/>
              </w:rPr>
              <w:t>公共教学部</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593C2AE1">
            <w:pPr>
              <w:jc w:val="both"/>
              <w:rPr>
                <w:rFonts w:hint="default" w:ascii="Times New Roman" w:hAnsi="Times New Roman" w:eastAsia="等线" w:cs="Times New Roman"/>
                <w:b w:val="0"/>
                <w:bCs w:val="0"/>
                <w:i w:val="0"/>
                <w:iCs w:val="0"/>
                <w:color w:val="000000"/>
                <w:sz w:val="16"/>
                <w:szCs w:val="16"/>
                <w:u w:val="none"/>
              </w:rPr>
            </w:pPr>
          </w:p>
        </w:tc>
      </w:tr>
      <w:tr w14:paraId="3D1DF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0663490A">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2FD0C00D">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7E17E6D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22</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445DE4E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11201010</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72AC47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劳动教育2</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0FD5508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3E8FB1D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4D8B9F7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0.5</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18D7928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787E73C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7D701CE0">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4BA8563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53C3BD7C">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424AF1C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3CEB2A63">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741EACD8">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2E51F4B7">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15F5001F">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1DD90D6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0DF4C38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eastAsia" w:ascii="Times New Roman" w:hAnsi="Times New Roman" w:eastAsia="宋体" w:cs="Times New Roman"/>
                <w:b w:val="0"/>
                <w:bCs w:val="0"/>
                <w:i w:val="0"/>
                <w:iCs w:val="0"/>
                <w:color w:val="000000"/>
                <w:sz w:val="16"/>
                <w:szCs w:val="16"/>
                <w:u w:val="none"/>
                <w:lang w:val="en-US" w:eastAsia="zh-CN"/>
              </w:rPr>
              <w:t>公共教学部</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42B404CD">
            <w:pPr>
              <w:jc w:val="both"/>
              <w:rPr>
                <w:rFonts w:hint="default" w:ascii="Times New Roman" w:hAnsi="Times New Roman" w:eastAsia="等线" w:cs="Times New Roman"/>
                <w:b w:val="0"/>
                <w:bCs w:val="0"/>
                <w:i w:val="0"/>
                <w:iCs w:val="0"/>
                <w:color w:val="000000"/>
                <w:sz w:val="16"/>
                <w:szCs w:val="16"/>
                <w:u w:val="none"/>
              </w:rPr>
            </w:pPr>
          </w:p>
        </w:tc>
      </w:tr>
      <w:tr w14:paraId="680F7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9CA4907">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5E5B2FC5">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49064AD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23</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148C227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11201005</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4A4A2EE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军训</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6976574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C</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35DA5D7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105BA35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1A57C3C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6827019F">
            <w:pPr>
              <w:jc w:val="center"/>
              <w:rPr>
                <w:rFonts w:hint="default" w:ascii="Times New Roman" w:hAnsi="Times New Roman" w:eastAsia="等线" w:cs="Times New Roman"/>
                <w:b w:val="0"/>
                <w:bCs w:val="0"/>
                <w:i w:val="0"/>
                <w:iCs w:val="0"/>
                <w:color w:val="000000"/>
                <w:sz w:val="16"/>
                <w:szCs w:val="16"/>
                <w:u w:val="none"/>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15632E1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3978535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38C4049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eastAsia" w:ascii="Times New Roman" w:hAnsi="Times New Roman" w:eastAsia="等线" w:cs="Times New Roman"/>
                <w:b w:val="0"/>
                <w:bCs w:val="0"/>
                <w:i w:val="0"/>
                <w:iCs w:val="0"/>
                <w:color w:val="000000"/>
                <w:kern w:val="0"/>
                <w:sz w:val="16"/>
                <w:szCs w:val="16"/>
                <w:u w:val="none"/>
                <w:lang w:val="en-US" w:eastAsia="zh-CN" w:bidi="ar"/>
              </w:rPr>
              <w:t>3</w:t>
            </w:r>
            <w:r>
              <w:rPr>
                <w:rFonts w:hint="default" w:ascii="Times New Roman" w:hAnsi="Times New Roman" w:eastAsia="等线" w:cs="Times New Roman"/>
                <w:b w:val="0"/>
                <w:bCs w:val="0"/>
                <w:i w:val="0"/>
                <w:iCs w:val="0"/>
                <w:color w:val="000000"/>
                <w:kern w:val="0"/>
                <w:sz w:val="16"/>
                <w:szCs w:val="16"/>
                <w:u w:val="none"/>
                <w:lang w:val="en-US" w:eastAsia="zh-CN" w:bidi="ar"/>
              </w:rPr>
              <w:t>w</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531D2AFE">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5CA329C7">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1825A19E">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3AD77B60">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6FF46349">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15DA0F5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达标</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251D46E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eastAsia" w:ascii="Times New Roman" w:hAnsi="Times New Roman" w:eastAsia="宋体" w:cs="Times New Roman"/>
                <w:b w:val="0"/>
                <w:bCs w:val="0"/>
                <w:i w:val="0"/>
                <w:iCs w:val="0"/>
                <w:color w:val="000000"/>
                <w:sz w:val="16"/>
                <w:szCs w:val="16"/>
                <w:u w:val="none"/>
                <w:lang w:val="en-US" w:eastAsia="zh-CN"/>
              </w:rPr>
              <w:t>学生工作处</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540EB3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w:t>
            </w:r>
            <w:r>
              <w:rPr>
                <w:rFonts w:hint="default" w:ascii="Times New Roman" w:hAnsi="Times New Roman" w:eastAsia="宋体" w:cs="Times New Roman"/>
                <w:b w:val="0"/>
                <w:bCs w:val="0"/>
                <w:i w:val="0"/>
                <w:iCs w:val="0"/>
                <w:color w:val="000000"/>
                <w:kern w:val="0"/>
                <w:sz w:val="16"/>
                <w:szCs w:val="16"/>
                <w:u w:val="none"/>
                <w:lang w:val="en-US" w:eastAsia="zh-CN" w:bidi="ar"/>
              </w:rPr>
              <w:t>代表实践周</w:t>
            </w:r>
          </w:p>
        </w:tc>
      </w:tr>
      <w:tr w14:paraId="1F553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E5EBD05">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4C853DF9">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0FDEC1C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24</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6EB5770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11201006</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41C3E9C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军事理论</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3A0B656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0A4902F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497927D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4BB0245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36</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41AD970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36</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2D866A52">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3FF47C6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6953E69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2.3</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48A203C7">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03243F5F">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57C04094">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3B293141">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8C87DAE">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0DA5515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76F4169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eastAsia" w:ascii="Times New Roman" w:hAnsi="Times New Roman" w:eastAsia="宋体" w:cs="Times New Roman"/>
                <w:b w:val="0"/>
                <w:bCs w:val="0"/>
                <w:i w:val="0"/>
                <w:iCs w:val="0"/>
                <w:color w:val="000000"/>
                <w:sz w:val="16"/>
                <w:szCs w:val="16"/>
                <w:u w:val="none"/>
                <w:lang w:val="en-US" w:eastAsia="zh-CN"/>
              </w:rPr>
              <w:t>公共教学部</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0B75D9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r>
      <w:tr w14:paraId="0080A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6DFE5E8B">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33A9087C">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5DFB6D8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25</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127808B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20802204</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E96BB1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国家安全教育</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74C0479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07B24EB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08B515F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55C2CBE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5525FB0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73EA49B6">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2DED2EE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3056B3C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3DE8B289">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333C95A7">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06EF692D">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top"/>
          </w:tcPr>
          <w:p w14:paraId="3D8A5400">
            <w:pPr>
              <w:jc w:val="center"/>
              <w:rPr>
                <w:rFonts w:hint="default" w:ascii="Times New Roman" w:hAnsi="Times New Roman" w:eastAsia="等线" w:cs="Times New Roman"/>
                <w:b w:val="0"/>
                <w:bCs w:val="0"/>
                <w:i w:val="0"/>
                <w:iCs w:val="0"/>
                <w:color w:val="000000"/>
                <w:sz w:val="22"/>
                <w:szCs w:val="22"/>
                <w:u w:val="none"/>
              </w:rPr>
            </w:pPr>
          </w:p>
        </w:tc>
        <w:tc>
          <w:tcPr>
            <w:tcW w:w="741" w:type="dxa"/>
            <w:tcBorders>
              <w:top w:val="single" w:color="auto" w:sz="4" w:space="0"/>
              <w:left w:val="single" w:color="auto" w:sz="4" w:space="0"/>
              <w:bottom w:val="single" w:color="auto" w:sz="4" w:space="0"/>
              <w:right w:val="single" w:color="auto" w:sz="4" w:space="0"/>
            </w:tcBorders>
            <w:noWrap w:val="0"/>
            <w:vAlign w:val="top"/>
          </w:tcPr>
          <w:p w14:paraId="4D639E78">
            <w:pPr>
              <w:jc w:val="center"/>
              <w:rPr>
                <w:rFonts w:hint="default" w:ascii="Times New Roman" w:hAnsi="Times New Roman" w:eastAsia="等线" w:cs="Times New Roman"/>
                <w:b w:val="0"/>
                <w:bCs w:val="0"/>
                <w:i w:val="0"/>
                <w:iCs w:val="0"/>
                <w:color w:val="000000"/>
                <w:sz w:val="22"/>
                <w:szCs w:val="22"/>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56B43E9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74FA5D4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eastAsia" w:ascii="Times New Roman" w:hAnsi="Times New Roman" w:eastAsia="宋体" w:cs="Times New Roman"/>
                <w:b w:val="0"/>
                <w:bCs w:val="0"/>
                <w:i w:val="0"/>
                <w:iCs w:val="0"/>
                <w:color w:val="000000"/>
                <w:sz w:val="16"/>
                <w:szCs w:val="16"/>
                <w:u w:val="none"/>
                <w:lang w:val="en-US" w:eastAsia="zh-CN"/>
              </w:rPr>
              <w:t>公共教学部</w:t>
            </w:r>
          </w:p>
        </w:tc>
        <w:tc>
          <w:tcPr>
            <w:tcW w:w="1275" w:type="dxa"/>
            <w:tcBorders>
              <w:top w:val="single" w:color="auto" w:sz="4" w:space="0"/>
              <w:left w:val="single" w:color="auto" w:sz="4" w:space="0"/>
              <w:bottom w:val="single" w:color="auto" w:sz="4" w:space="0"/>
              <w:right w:val="single" w:color="auto" w:sz="4" w:space="0"/>
            </w:tcBorders>
            <w:noWrap/>
            <w:vAlign w:val="center"/>
          </w:tcPr>
          <w:p w14:paraId="04A4A8D3">
            <w:pPr>
              <w:rPr>
                <w:rFonts w:hint="default" w:ascii="Times New Roman" w:hAnsi="Times New Roman" w:eastAsia="等线" w:cs="Times New Roman"/>
                <w:b w:val="0"/>
                <w:bCs w:val="0"/>
                <w:i w:val="0"/>
                <w:iCs w:val="0"/>
                <w:color w:val="000000"/>
                <w:sz w:val="22"/>
                <w:szCs w:val="22"/>
                <w:u w:val="none"/>
              </w:rPr>
            </w:pPr>
          </w:p>
        </w:tc>
      </w:tr>
      <w:tr w14:paraId="14A58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B9B4892">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single" w:color="000000" w:sz="4" w:space="0"/>
              <w:right w:val="single" w:color="auto" w:sz="4" w:space="0"/>
            </w:tcBorders>
            <w:noWrap w:val="0"/>
            <w:textDirection w:val="tbRlV"/>
            <w:vAlign w:val="center"/>
          </w:tcPr>
          <w:p w14:paraId="09C1818D">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05A45EE9">
            <w:pPr>
              <w:jc w:val="center"/>
              <w:rPr>
                <w:rFonts w:hint="default" w:ascii="Times New Roman" w:hAnsi="Times New Roman" w:eastAsia="等线" w:cs="Times New Roman"/>
                <w:b w:val="0"/>
                <w:bCs w:val="0"/>
                <w:i w:val="0"/>
                <w:iCs w:val="0"/>
                <w:color w:val="000000"/>
                <w:sz w:val="22"/>
                <w:szCs w:val="22"/>
                <w:u w:val="none"/>
              </w:rPr>
            </w:pPr>
          </w:p>
        </w:tc>
        <w:tc>
          <w:tcPr>
            <w:tcW w:w="914" w:type="dxa"/>
            <w:tcBorders>
              <w:top w:val="single" w:color="auto" w:sz="4" w:space="0"/>
              <w:left w:val="single" w:color="auto" w:sz="4" w:space="0"/>
              <w:bottom w:val="single" w:color="auto" w:sz="4" w:space="0"/>
              <w:right w:val="single" w:color="auto" w:sz="4" w:space="0"/>
            </w:tcBorders>
            <w:noWrap w:val="0"/>
            <w:vAlign w:val="center"/>
          </w:tcPr>
          <w:p w14:paraId="5DABFC83">
            <w:pPr>
              <w:jc w:val="center"/>
              <w:rPr>
                <w:rFonts w:hint="default" w:ascii="Times New Roman" w:hAnsi="Times New Roman" w:eastAsia="等线" w:cs="Times New Roman"/>
                <w:b w:val="0"/>
                <w:bCs w:val="0"/>
                <w:i w:val="0"/>
                <w:iCs w:val="0"/>
                <w:color w:val="000000"/>
                <w:sz w:val="22"/>
                <w:szCs w:val="22"/>
                <w:u w:val="none"/>
              </w:rPr>
            </w:pPr>
          </w:p>
        </w:tc>
        <w:tc>
          <w:tcPr>
            <w:tcW w:w="1220" w:type="dxa"/>
            <w:tcBorders>
              <w:top w:val="single" w:color="auto" w:sz="4" w:space="0"/>
              <w:left w:val="single" w:color="auto" w:sz="4" w:space="0"/>
              <w:bottom w:val="single" w:color="auto" w:sz="4" w:space="0"/>
              <w:right w:val="single" w:color="auto" w:sz="4" w:space="0"/>
            </w:tcBorders>
            <w:noWrap w:val="0"/>
            <w:vAlign w:val="center"/>
          </w:tcPr>
          <w:p w14:paraId="1E9717E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小计</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27CBF52C">
            <w:pPr>
              <w:jc w:val="center"/>
              <w:rPr>
                <w:rFonts w:hint="default" w:ascii="Times New Roman" w:hAnsi="Times New Roman" w:eastAsia="等线" w:cs="Times New Roman"/>
                <w:b w:val="0"/>
                <w:bCs w:val="0"/>
                <w:i w:val="0"/>
                <w:iCs w:val="0"/>
                <w:color w:val="000000"/>
                <w:sz w:val="22"/>
                <w:szCs w:val="22"/>
                <w:u w:val="none"/>
              </w:rPr>
            </w:pPr>
          </w:p>
        </w:tc>
        <w:tc>
          <w:tcPr>
            <w:tcW w:w="483" w:type="dxa"/>
            <w:tcBorders>
              <w:top w:val="single" w:color="auto" w:sz="4" w:space="0"/>
              <w:left w:val="single" w:color="auto" w:sz="4" w:space="0"/>
              <w:bottom w:val="single" w:color="auto" w:sz="4" w:space="0"/>
              <w:right w:val="single" w:color="auto" w:sz="4" w:space="0"/>
            </w:tcBorders>
            <w:noWrap w:val="0"/>
            <w:vAlign w:val="center"/>
          </w:tcPr>
          <w:p w14:paraId="35E331D6">
            <w:pPr>
              <w:jc w:val="center"/>
              <w:rPr>
                <w:rFonts w:hint="default" w:ascii="Times New Roman" w:hAnsi="Times New Roman" w:eastAsia="等线" w:cs="Times New Roman"/>
                <w:b w:val="0"/>
                <w:bCs w:val="0"/>
                <w:i w:val="0"/>
                <w:iCs w:val="0"/>
                <w:color w:val="000000"/>
                <w:sz w:val="22"/>
                <w:szCs w:val="22"/>
                <w:u w:val="none"/>
              </w:rPr>
            </w:pPr>
          </w:p>
        </w:tc>
        <w:tc>
          <w:tcPr>
            <w:tcW w:w="551" w:type="dxa"/>
            <w:tcBorders>
              <w:top w:val="single" w:color="auto" w:sz="4" w:space="0"/>
              <w:left w:val="single" w:color="auto" w:sz="4" w:space="0"/>
              <w:bottom w:val="single" w:color="auto" w:sz="4" w:space="0"/>
              <w:right w:val="single" w:color="auto" w:sz="4" w:space="0"/>
            </w:tcBorders>
            <w:noWrap w:val="0"/>
            <w:vAlign w:val="center"/>
          </w:tcPr>
          <w:p w14:paraId="469D8DD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35</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7ACBAD1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lang w:val="en-US"/>
              </w:rPr>
            </w:pPr>
            <w:r>
              <w:rPr>
                <w:rFonts w:hint="default" w:ascii="Times New Roman" w:hAnsi="Times New Roman" w:eastAsia="等线" w:cs="Times New Roman"/>
                <w:b w:val="0"/>
                <w:bCs w:val="0"/>
                <w:i w:val="0"/>
                <w:iCs w:val="0"/>
                <w:color w:val="000000"/>
                <w:kern w:val="0"/>
                <w:sz w:val="16"/>
                <w:szCs w:val="16"/>
                <w:u w:val="none"/>
                <w:lang w:val="en-US" w:eastAsia="zh-CN" w:bidi="ar"/>
              </w:rPr>
              <w:t>6</w:t>
            </w:r>
            <w:r>
              <w:rPr>
                <w:rFonts w:hint="eastAsia" w:ascii="Times New Roman" w:hAnsi="Times New Roman" w:eastAsia="等线" w:cs="Times New Roman"/>
                <w:b w:val="0"/>
                <w:bCs w:val="0"/>
                <w:i w:val="0"/>
                <w:iCs w:val="0"/>
                <w:color w:val="000000"/>
                <w:kern w:val="0"/>
                <w:sz w:val="16"/>
                <w:szCs w:val="16"/>
                <w:u w:val="none"/>
                <w:lang w:val="en-US" w:eastAsia="zh-CN" w:bidi="ar"/>
              </w:rPr>
              <w:t>22</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4FECD25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lang w:val="en-US"/>
              </w:rPr>
            </w:pPr>
            <w:r>
              <w:rPr>
                <w:rFonts w:hint="default" w:ascii="Times New Roman" w:hAnsi="Times New Roman" w:eastAsia="等线" w:cs="Times New Roman"/>
                <w:b w:val="0"/>
                <w:bCs w:val="0"/>
                <w:i w:val="0"/>
                <w:iCs w:val="0"/>
                <w:color w:val="000000"/>
                <w:kern w:val="0"/>
                <w:sz w:val="16"/>
                <w:szCs w:val="16"/>
                <w:u w:val="none"/>
                <w:lang w:val="en-US" w:eastAsia="zh-CN" w:bidi="ar"/>
              </w:rPr>
              <w:t>3</w:t>
            </w:r>
            <w:r>
              <w:rPr>
                <w:rFonts w:hint="eastAsia" w:ascii="Times New Roman" w:hAnsi="Times New Roman" w:eastAsia="等线" w:cs="Times New Roman"/>
                <w:b w:val="0"/>
                <w:bCs w:val="0"/>
                <w:i w:val="0"/>
                <w:iCs w:val="0"/>
                <w:color w:val="000000"/>
                <w:kern w:val="0"/>
                <w:sz w:val="16"/>
                <w:szCs w:val="16"/>
                <w:u w:val="none"/>
                <w:lang w:val="en-US" w:eastAsia="zh-CN" w:bidi="ar"/>
              </w:rPr>
              <w:t>28</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1C4F110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294</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2B63CD78">
            <w:pPr>
              <w:jc w:val="center"/>
              <w:rPr>
                <w:rFonts w:hint="default" w:ascii="Times New Roman" w:hAnsi="Times New Roman" w:eastAsia="等线" w:cs="Times New Roman"/>
                <w:b w:val="0"/>
                <w:bCs w:val="0"/>
                <w:i w:val="0"/>
                <w:iCs w:val="0"/>
                <w:color w:val="000000"/>
                <w:sz w:val="22"/>
                <w:szCs w:val="22"/>
                <w:u w:val="none"/>
              </w:rPr>
            </w:pPr>
          </w:p>
        </w:tc>
        <w:tc>
          <w:tcPr>
            <w:tcW w:w="631" w:type="dxa"/>
            <w:tcBorders>
              <w:top w:val="single" w:color="auto" w:sz="4" w:space="0"/>
              <w:left w:val="single" w:color="auto" w:sz="4" w:space="0"/>
              <w:bottom w:val="single" w:color="auto" w:sz="4" w:space="0"/>
              <w:right w:val="single" w:color="auto" w:sz="4" w:space="0"/>
            </w:tcBorders>
            <w:noWrap w:val="0"/>
            <w:vAlign w:val="top"/>
          </w:tcPr>
          <w:p w14:paraId="6A729169">
            <w:pPr>
              <w:keepNext w:val="0"/>
              <w:keepLines w:val="0"/>
              <w:widowControl/>
              <w:suppressLineNumbers w:val="0"/>
              <w:jc w:val="center"/>
              <w:textAlignment w:val="top"/>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15.1</w:t>
            </w:r>
          </w:p>
        </w:tc>
        <w:tc>
          <w:tcPr>
            <w:tcW w:w="621" w:type="dxa"/>
            <w:tcBorders>
              <w:top w:val="single" w:color="auto" w:sz="4" w:space="0"/>
              <w:left w:val="single" w:color="auto" w:sz="4" w:space="0"/>
              <w:bottom w:val="single" w:color="auto" w:sz="4" w:space="0"/>
              <w:right w:val="single" w:color="auto" w:sz="4" w:space="0"/>
            </w:tcBorders>
            <w:noWrap w:val="0"/>
            <w:vAlign w:val="top"/>
          </w:tcPr>
          <w:p w14:paraId="6312A051">
            <w:pPr>
              <w:keepNext w:val="0"/>
              <w:keepLines w:val="0"/>
              <w:widowControl/>
              <w:suppressLineNumbers w:val="0"/>
              <w:jc w:val="center"/>
              <w:textAlignment w:val="top"/>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12.37</w:t>
            </w:r>
          </w:p>
        </w:tc>
        <w:tc>
          <w:tcPr>
            <w:tcW w:w="603" w:type="dxa"/>
            <w:tcBorders>
              <w:top w:val="single" w:color="auto" w:sz="4" w:space="0"/>
              <w:left w:val="single" w:color="auto" w:sz="4" w:space="0"/>
              <w:bottom w:val="single" w:color="auto" w:sz="4" w:space="0"/>
              <w:right w:val="single" w:color="auto" w:sz="4" w:space="0"/>
            </w:tcBorders>
            <w:noWrap w:val="0"/>
            <w:vAlign w:val="top"/>
          </w:tcPr>
          <w:p w14:paraId="29BA563E">
            <w:pPr>
              <w:keepNext w:val="0"/>
              <w:keepLines w:val="0"/>
              <w:widowControl/>
              <w:suppressLineNumbers w:val="0"/>
              <w:jc w:val="center"/>
              <w:textAlignment w:val="top"/>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638" w:type="dxa"/>
            <w:tcBorders>
              <w:top w:val="single" w:color="auto" w:sz="4" w:space="0"/>
              <w:left w:val="single" w:color="auto" w:sz="4" w:space="0"/>
              <w:bottom w:val="single" w:color="auto" w:sz="4" w:space="0"/>
              <w:right w:val="single" w:color="auto" w:sz="4" w:space="0"/>
            </w:tcBorders>
            <w:noWrap w:val="0"/>
            <w:vAlign w:val="top"/>
          </w:tcPr>
          <w:p w14:paraId="596B7D96">
            <w:pPr>
              <w:keepNext w:val="0"/>
              <w:keepLines w:val="0"/>
              <w:widowControl/>
              <w:suppressLineNumbers w:val="0"/>
              <w:jc w:val="center"/>
              <w:textAlignment w:val="top"/>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2.4</w:t>
            </w:r>
          </w:p>
        </w:tc>
        <w:tc>
          <w:tcPr>
            <w:tcW w:w="621" w:type="dxa"/>
            <w:tcBorders>
              <w:top w:val="single" w:color="auto" w:sz="4" w:space="0"/>
              <w:left w:val="single" w:color="auto" w:sz="4" w:space="0"/>
              <w:bottom w:val="single" w:color="auto" w:sz="4" w:space="0"/>
              <w:right w:val="single" w:color="auto" w:sz="4" w:space="0"/>
            </w:tcBorders>
            <w:noWrap w:val="0"/>
            <w:vAlign w:val="top"/>
          </w:tcPr>
          <w:p w14:paraId="55BD87B2">
            <w:pPr>
              <w:keepNext w:val="0"/>
              <w:keepLines w:val="0"/>
              <w:widowControl/>
              <w:suppressLineNumbers w:val="0"/>
              <w:jc w:val="center"/>
              <w:textAlignment w:val="top"/>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w:t>
            </w:r>
          </w:p>
        </w:tc>
        <w:tc>
          <w:tcPr>
            <w:tcW w:w="741" w:type="dxa"/>
            <w:tcBorders>
              <w:top w:val="single" w:color="auto" w:sz="4" w:space="0"/>
              <w:left w:val="single" w:color="auto" w:sz="4" w:space="0"/>
              <w:bottom w:val="single" w:color="auto" w:sz="4" w:space="0"/>
              <w:right w:val="single" w:color="auto" w:sz="4" w:space="0"/>
            </w:tcBorders>
            <w:noWrap w:val="0"/>
            <w:vAlign w:val="top"/>
          </w:tcPr>
          <w:p w14:paraId="56623D36">
            <w:pPr>
              <w:keepNext w:val="0"/>
              <w:keepLines w:val="0"/>
              <w:widowControl/>
              <w:suppressLineNumbers w:val="0"/>
              <w:jc w:val="center"/>
              <w:textAlignment w:val="top"/>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w:t>
            </w:r>
          </w:p>
        </w:tc>
        <w:tc>
          <w:tcPr>
            <w:tcW w:w="724" w:type="dxa"/>
            <w:tcBorders>
              <w:top w:val="single" w:color="auto" w:sz="4" w:space="0"/>
              <w:left w:val="single" w:color="auto" w:sz="4" w:space="0"/>
              <w:bottom w:val="single" w:color="auto" w:sz="4" w:space="0"/>
              <w:right w:val="single" w:color="auto" w:sz="4" w:space="0"/>
            </w:tcBorders>
            <w:noWrap w:val="0"/>
            <w:vAlign w:val="center"/>
          </w:tcPr>
          <w:p w14:paraId="6DCD0C20">
            <w:pPr>
              <w:jc w:val="center"/>
              <w:rPr>
                <w:rFonts w:hint="default" w:ascii="Times New Roman" w:hAnsi="Times New Roman" w:eastAsia="等线" w:cs="Times New Roman"/>
                <w:b w:val="0"/>
                <w:bCs w:val="0"/>
                <w:i w:val="0"/>
                <w:iCs w:val="0"/>
                <w:color w:val="000000"/>
                <w:sz w:val="22"/>
                <w:szCs w:val="22"/>
                <w:u w:val="none"/>
              </w:rPr>
            </w:pPr>
          </w:p>
        </w:tc>
        <w:tc>
          <w:tcPr>
            <w:tcW w:w="1138" w:type="dxa"/>
            <w:tcBorders>
              <w:top w:val="single" w:color="auto" w:sz="4" w:space="0"/>
              <w:left w:val="single" w:color="auto" w:sz="4" w:space="0"/>
              <w:bottom w:val="single" w:color="auto" w:sz="4" w:space="0"/>
              <w:right w:val="single" w:color="auto" w:sz="4" w:space="0"/>
            </w:tcBorders>
            <w:noWrap w:val="0"/>
            <w:vAlign w:val="top"/>
          </w:tcPr>
          <w:p w14:paraId="66BCBDB3">
            <w:pPr>
              <w:jc w:val="right"/>
              <w:rPr>
                <w:rFonts w:hint="default" w:ascii="Times New Roman" w:hAnsi="Times New Roman" w:eastAsia="等线" w:cs="Times New Roman"/>
                <w:b w:val="0"/>
                <w:bCs w:val="0"/>
                <w:i w:val="0"/>
                <w:iCs w:val="0"/>
                <w:color w:val="000000"/>
                <w:sz w:val="22"/>
                <w:szCs w:val="22"/>
                <w:u w:val="none"/>
              </w:rPr>
            </w:pPr>
          </w:p>
        </w:tc>
        <w:tc>
          <w:tcPr>
            <w:tcW w:w="1275" w:type="dxa"/>
            <w:tcBorders>
              <w:top w:val="single" w:color="auto" w:sz="4" w:space="0"/>
              <w:left w:val="single" w:color="auto" w:sz="4" w:space="0"/>
              <w:bottom w:val="single" w:color="auto" w:sz="4" w:space="0"/>
              <w:right w:val="single" w:color="auto" w:sz="4" w:space="0"/>
            </w:tcBorders>
            <w:noWrap/>
            <w:vAlign w:val="center"/>
          </w:tcPr>
          <w:p w14:paraId="0E323B14">
            <w:pPr>
              <w:rPr>
                <w:rFonts w:hint="default" w:ascii="Times New Roman" w:hAnsi="Times New Roman" w:eastAsia="等线" w:cs="Times New Roman"/>
                <w:b w:val="0"/>
                <w:bCs w:val="0"/>
                <w:i w:val="0"/>
                <w:iCs w:val="0"/>
                <w:color w:val="000000"/>
                <w:sz w:val="22"/>
                <w:szCs w:val="22"/>
                <w:u w:val="none"/>
              </w:rPr>
            </w:pPr>
          </w:p>
        </w:tc>
      </w:tr>
      <w:tr w14:paraId="67408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A4BAF75">
            <w:pPr>
              <w:jc w:val="center"/>
              <w:rPr>
                <w:rFonts w:hint="default" w:ascii="Times New Roman" w:hAnsi="Times New Roman" w:eastAsia="宋体" w:cs="Times New Roman"/>
                <w:b w:val="0"/>
                <w:bCs w:val="0"/>
                <w:i w:val="0"/>
                <w:iCs w:val="0"/>
                <w:color w:val="000000"/>
                <w:sz w:val="16"/>
                <w:szCs w:val="16"/>
                <w:u w:val="none"/>
              </w:rPr>
            </w:pPr>
          </w:p>
        </w:tc>
        <w:tc>
          <w:tcPr>
            <w:tcW w:w="384" w:type="dxa"/>
            <w:vMerge w:val="restart"/>
            <w:tcBorders>
              <w:top w:val="single" w:color="000000" w:sz="4" w:space="0"/>
              <w:left w:val="nil"/>
              <w:bottom w:val="nil"/>
              <w:right w:val="single" w:color="auto" w:sz="4" w:space="0"/>
            </w:tcBorders>
            <w:noWrap w:val="0"/>
            <w:textDirection w:val="tbRlV"/>
            <w:vAlign w:val="center"/>
          </w:tcPr>
          <w:p w14:paraId="5A6A039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公共选修课</w:t>
            </w:r>
          </w:p>
        </w:tc>
        <w:tc>
          <w:tcPr>
            <w:tcW w:w="442" w:type="dxa"/>
            <w:tcBorders>
              <w:top w:val="single" w:color="auto" w:sz="4" w:space="0"/>
              <w:left w:val="single" w:color="auto" w:sz="4" w:space="0"/>
              <w:bottom w:val="single" w:color="auto" w:sz="4" w:space="0"/>
              <w:right w:val="single" w:color="auto" w:sz="4" w:space="0"/>
            </w:tcBorders>
            <w:noWrap w:val="0"/>
            <w:vAlign w:val="center"/>
          </w:tcPr>
          <w:p w14:paraId="1B14217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20F7002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11401001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231DA4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创新创业教育</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589E991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5DDD04C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785ED3B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490DA26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36EC535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34379482">
            <w:pPr>
              <w:jc w:val="center"/>
              <w:rPr>
                <w:rFonts w:hint="default" w:ascii="Times New Roman" w:hAnsi="Times New Roman" w:eastAsia="宋体"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0105F81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1FA55625">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6CB3B1C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6BC4EB14">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475E8B26">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37F463C0">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E9D47A9">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1E6558F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3AA5F61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创业就业教研室</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5D52352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  线上（8）线下结合</w:t>
            </w:r>
          </w:p>
        </w:tc>
      </w:tr>
      <w:tr w14:paraId="0E8D4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1B4DDACD">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nil"/>
              <w:right w:val="single" w:color="auto" w:sz="4" w:space="0"/>
            </w:tcBorders>
            <w:noWrap w:val="0"/>
            <w:textDirection w:val="tbRlV"/>
            <w:vAlign w:val="center"/>
          </w:tcPr>
          <w:p w14:paraId="4B0C4699">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1A26BD7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4C75376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20304073</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5D3E817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美育</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34B3875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1D2C5B1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1E438E1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2E4DBEA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60143C2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53DB22F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613AAA7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2F28310F">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596D0FE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69B32EEC">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1D1B6FB3">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336659A3">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CF90605">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66B0955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2B52B79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师范教育系</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3E78BAD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      线上（16）线下结合</w:t>
            </w:r>
          </w:p>
        </w:tc>
      </w:tr>
      <w:tr w14:paraId="68975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1EAAB03">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nil"/>
              <w:right w:val="single" w:color="auto" w:sz="4" w:space="0"/>
            </w:tcBorders>
            <w:noWrap w:val="0"/>
            <w:textDirection w:val="tbRlV"/>
            <w:vAlign w:val="center"/>
          </w:tcPr>
          <w:p w14:paraId="71FEE6AE">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0EC755F8">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26304F8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20802201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3848D5D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职业素养</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4EC7946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5F94796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16FE00A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54BF0D65">
            <w:pPr>
              <w:jc w:val="center"/>
              <w:rPr>
                <w:rFonts w:hint="default" w:ascii="Times New Roman" w:hAnsi="Times New Roman" w:eastAsia="等线" w:cs="Times New Roman"/>
                <w:b w:val="0"/>
                <w:bCs w:val="0"/>
                <w:i w:val="0"/>
                <w:iCs w:val="0"/>
                <w:color w:val="000000"/>
                <w:sz w:val="16"/>
                <w:szCs w:val="16"/>
                <w:u w:val="none"/>
              </w:rPr>
            </w:pPr>
          </w:p>
        </w:tc>
        <w:tc>
          <w:tcPr>
            <w:tcW w:w="620" w:type="dxa"/>
            <w:tcBorders>
              <w:top w:val="single" w:color="auto" w:sz="4" w:space="0"/>
              <w:left w:val="single" w:color="auto" w:sz="4" w:space="0"/>
              <w:bottom w:val="single" w:color="auto" w:sz="4" w:space="0"/>
              <w:right w:val="single" w:color="auto" w:sz="4" w:space="0"/>
            </w:tcBorders>
            <w:noWrap w:val="0"/>
            <w:vAlign w:val="center"/>
          </w:tcPr>
          <w:p w14:paraId="31513004">
            <w:pPr>
              <w:jc w:val="center"/>
              <w:rPr>
                <w:rFonts w:hint="default" w:ascii="Times New Roman" w:hAnsi="Times New Roman" w:eastAsia="等线" w:cs="Times New Roman"/>
                <w:b w:val="0"/>
                <w:bCs w:val="0"/>
                <w:i w:val="0"/>
                <w:iCs w:val="0"/>
                <w:color w:val="000000"/>
                <w:sz w:val="16"/>
                <w:szCs w:val="16"/>
                <w:u w:val="none"/>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2342B312">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45F2838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373409CA">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455B028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0B9D8AE3">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186DC248">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7D141E03">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2A86692E">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04E4F09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0F35A5F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58FF4A8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w:t>
            </w:r>
          </w:p>
        </w:tc>
      </w:tr>
      <w:tr w14:paraId="27944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FDB1FA0">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nil"/>
              <w:right w:val="single" w:color="auto" w:sz="4" w:space="0"/>
            </w:tcBorders>
            <w:noWrap w:val="0"/>
            <w:textDirection w:val="tbRlV"/>
            <w:vAlign w:val="center"/>
          </w:tcPr>
          <w:p w14:paraId="0C40DC8F">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26D23D0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54BAB59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20207064</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1718BCE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思政课程</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1AF44ED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20BD85F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2C424C1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20442419">
            <w:pPr>
              <w:jc w:val="center"/>
              <w:rPr>
                <w:rFonts w:hint="default" w:ascii="Times New Roman" w:hAnsi="Times New Roman" w:eastAsia="等线" w:cs="Times New Roman"/>
                <w:b w:val="0"/>
                <w:bCs w:val="0"/>
                <w:i w:val="0"/>
                <w:iCs w:val="0"/>
                <w:color w:val="000000"/>
                <w:sz w:val="16"/>
                <w:szCs w:val="16"/>
                <w:u w:val="none"/>
              </w:rPr>
            </w:pPr>
          </w:p>
        </w:tc>
        <w:tc>
          <w:tcPr>
            <w:tcW w:w="620" w:type="dxa"/>
            <w:tcBorders>
              <w:top w:val="single" w:color="auto" w:sz="4" w:space="0"/>
              <w:left w:val="single" w:color="auto" w:sz="4" w:space="0"/>
              <w:bottom w:val="single" w:color="auto" w:sz="4" w:space="0"/>
              <w:right w:val="single" w:color="auto" w:sz="4" w:space="0"/>
            </w:tcBorders>
            <w:noWrap w:val="0"/>
            <w:vAlign w:val="center"/>
          </w:tcPr>
          <w:p w14:paraId="561FD4A6">
            <w:pPr>
              <w:jc w:val="center"/>
              <w:rPr>
                <w:rFonts w:hint="default" w:ascii="Times New Roman" w:hAnsi="Times New Roman" w:eastAsia="等线" w:cs="Times New Roman"/>
                <w:b w:val="0"/>
                <w:bCs w:val="0"/>
                <w:i w:val="0"/>
                <w:iCs w:val="0"/>
                <w:color w:val="000000"/>
                <w:sz w:val="16"/>
                <w:szCs w:val="16"/>
                <w:u w:val="none"/>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3DFA5DA6">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3ED530B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23902186">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608DCB72">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0FC3FEC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11B79EA2">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6F8EA148">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C14BBF6">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0E61560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05F2D07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9DCB39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w:t>
            </w:r>
          </w:p>
        </w:tc>
      </w:tr>
      <w:tr w14:paraId="1908D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8D7542B">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nil"/>
              <w:right w:val="single" w:color="auto" w:sz="4" w:space="0"/>
            </w:tcBorders>
            <w:noWrap w:val="0"/>
            <w:textDirection w:val="tbRlV"/>
            <w:vAlign w:val="center"/>
          </w:tcPr>
          <w:p w14:paraId="3B497096">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5DD2F05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5</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7F61F5C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88888888</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5E72D33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生态环境教育</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34FEEC3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57283D1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57BAFD8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38926A6F">
            <w:pPr>
              <w:jc w:val="center"/>
              <w:rPr>
                <w:rFonts w:hint="default" w:ascii="Times New Roman" w:hAnsi="Times New Roman" w:eastAsia="等线" w:cs="Times New Roman"/>
                <w:b w:val="0"/>
                <w:bCs w:val="0"/>
                <w:i w:val="0"/>
                <w:iCs w:val="0"/>
                <w:color w:val="000000"/>
                <w:sz w:val="16"/>
                <w:szCs w:val="16"/>
                <w:u w:val="none"/>
              </w:rPr>
            </w:pPr>
          </w:p>
        </w:tc>
        <w:tc>
          <w:tcPr>
            <w:tcW w:w="620" w:type="dxa"/>
            <w:tcBorders>
              <w:top w:val="single" w:color="auto" w:sz="4" w:space="0"/>
              <w:left w:val="single" w:color="auto" w:sz="4" w:space="0"/>
              <w:bottom w:val="single" w:color="auto" w:sz="4" w:space="0"/>
              <w:right w:val="single" w:color="auto" w:sz="4" w:space="0"/>
            </w:tcBorders>
            <w:noWrap w:val="0"/>
            <w:vAlign w:val="center"/>
          </w:tcPr>
          <w:p w14:paraId="29D52EBF">
            <w:pPr>
              <w:jc w:val="center"/>
              <w:rPr>
                <w:rFonts w:hint="default" w:ascii="Times New Roman" w:hAnsi="Times New Roman" w:eastAsia="等线" w:cs="Times New Roman"/>
                <w:b w:val="0"/>
                <w:bCs w:val="0"/>
                <w:i w:val="0"/>
                <w:iCs w:val="0"/>
                <w:color w:val="000000"/>
                <w:sz w:val="16"/>
                <w:szCs w:val="16"/>
                <w:u w:val="none"/>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49993616">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008E7AE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787B020F">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5CFC2D1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37EA8CC8">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6F1B80F4">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56F66D18">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10780903">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52E0013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23D8386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56B4EE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w:t>
            </w:r>
          </w:p>
        </w:tc>
      </w:tr>
      <w:tr w14:paraId="62362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BC671B6">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nil"/>
              <w:right w:val="single" w:color="auto" w:sz="4" w:space="0"/>
            </w:tcBorders>
            <w:noWrap w:val="0"/>
            <w:textDirection w:val="tbRlV"/>
            <w:vAlign w:val="center"/>
          </w:tcPr>
          <w:p w14:paraId="42B8A892">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53D0D10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6</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7477CE2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11201008</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241391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健康教育</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4C2CF1F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20DCC73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4BB48B3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50B03E08">
            <w:pPr>
              <w:jc w:val="center"/>
              <w:rPr>
                <w:rFonts w:hint="default" w:ascii="Times New Roman" w:hAnsi="Times New Roman" w:eastAsia="等线" w:cs="Times New Roman"/>
                <w:b w:val="0"/>
                <w:bCs w:val="0"/>
                <w:i w:val="0"/>
                <w:iCs w:val="0"/>
                <w:color w:val="000000"/>
                <w:sz w:val="16"/>
                <w:szCs w:val="16"/>
                <w:u w:val="none"/>
              </w:rPr>
            </w:pPr>
          </w:p>
        </w:tc>
        <w:tc>
          <w:tcPr>
            <w:tcW w:w="620" w:type="dxa"/>
            <w:tcBorders>
              <w:top w:val="single" w:color="auto" w:sz="4" w:space="0"/>
              <w:left w:val="single" w:color="auto" w:sz="4" w:space="0"/>
              <w:bottom w:val="single" w:color="auto" w:sz="4" w:space="0"/>
              <w:right w:val="single" w:color="auto" w:sz="4" w:space="0"/>
            </w:tcBorders>
            <w:noWrap w:val="0"/>
            <w:vAlign w:val="center"/>
          </w:tcPr>
          <w:p w14:paraId="1262CA3D">
            <w:pPr>
              <w:jc w:val="center"/>
              <w:rPr>
                <w:rFonts w:hint="default" w:ascii="Times New Roman" w:hAnsi="Times New Roman" w:eastAsia="等线" w:cs="Times New Roman"/>
                <w:b w:val="0"/>
                <w:bCs w:val="0"/>
                <w:i w:val="0"/>
                <w:iCs w:val="0"/>
                <w:color w:val="000000"/>
                <w:sz w:val="16"/>
                <w:szCs w:val="16"/>
                <w:u w:val="none"/>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3881770B">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699C05D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0F87D681">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2B9891F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2077CBF9">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1A42936B">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5BD0716A">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DF1C1D8">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1417FCE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61BCE8B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35D355D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w:t>
            </w:r>
          </w:p>
        </w:tc>
      </w:tr>
      <w:tr w14:paraId="4C975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E24C2D7">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nil"/>
              <w:right w:val="single" w:color="auto" w:sz="4" w:space="0"/>
            </w:tcBorders>
            <w:noWrap w:val="0"/>
            <w:textDirection w:val="tbRlV"/>
            <w:vAlign w:val="center"/>
          </w:tcPr>
          <w:p w14:paraId="68B52D66">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3C97667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7</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593BA9E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20302201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86B2FC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大学语文</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3B42FC2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5EEDB84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4600D21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0A7373D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522AECA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04C8E41F">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30AC2786">
            <w:pPr>
              <w:keepNext w:val="0"/>
              <w:keepLines w:val="0"/>
              <w:widowControl/>
              <w:suppressLineNumbers w:val="0"/>
              <w:jc w:val="center"/>
              <w:textAlignment w:val="center"/>
              <w:rPr>
                <w:rFonts w:hint="eastAsia" w:ascii="Times New Roman" w:hAnsi="Times New Roman" w:eastAsia="等线" w:cs="Times New Roman"/>
                <w:b w:val="0"/>
                <w:bCs w:val="0"/>
                <w:i w:val="0"/>
                <w:iCs w:val="0"/>
                <w:color w:val="000000"/>
                <w:sz w:val="16"/>
                <w:szCs w:val="16"/>
                <w:u w:val="none"/>
                <w:lang w:val="en-US" w:eastAsia="zh-CN"/>
              </w:rPr>
            </w:pPr>
            <w:r>
              <w:rPr>
                <w:rFonts w:hint="eastAsia" w:ascii="Times New Roman" w:hAnsi="Times New Roman" w:eastAsia="等线" w:cs="Times New Roman"/>
                <w:b w:val="0"/>
                <w:bCs w:val="0"/>
                <w:i w:val="0"/>
                <w:iCs w:val="0"/>
                <w:color w:val="000000"/>
                <w:sz w:val="16"/>
                <w:szCs w:val="16"/>
                <w:u w:val="none"/>
                <w:lang w:val="en-US" w:eastAsia="zh-CN"/>
              </w:rPr>
              <w:t>1</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4455E5C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5F3C1283">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045E17D2">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3C9CE9D2">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5F87E8F7">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66DDA9F2">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62AD01D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4DCEBA4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师范教育系</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BDCFDE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w:t>
            </w:r>
          </w:p>
        </w:tc>
      </w:tr>
      <w:tr w14:paraId="59E3B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45746C12">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nil"/>
              <w:right w:val="single" w:color="auto" w:sz="4" w:space="0"/>
            </w:tcBorders>
            <w:noWrap w:val="0"/>
            <w:textDirection w:val="tbRlV"/>
            <w:vAlign w:val="center"/>
          </w:tcPr>
          <w:p w14:paraId="1AF64B91">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476DEE5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79F25E5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20601032</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5EA459E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eastAsia="zh-CN"/>
              </w:rPr>
            </w:pPr>
            <w:r>
              <w:rPr>
                <w:rFonts w:hint="default" w:ascii="Times New Roman" w:hAnsi="Times New Roman" w:eastAsia="宋体" w:cs="Times New Roman"/>
                <w:b w:val="0"/>
                <w:bCs w:val="0"/>
                <w:i w:val="0"/>
                <w:iCs w:val="0"/>
                <w:color w:val="000000"/>
                <w:sz w:val="16"/>
                <w:szCs w:val="16"/>
                <w:u w:val="none"/>
                <w:lang w:val="en-US" w:eastAsia="zh-CN"/>
              </w:rPr>
              <w:t>行业英语</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7B06DFC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5DE858D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73B31AF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7A68EF7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28</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1715E40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8</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75B988D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1FD19CC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585D91CF">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143183D4">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3BA0EAF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1.56</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13B6E6F5">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1FD0A100">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7C2FE8ED">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0017A49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7B8C028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公共教学部</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2015C9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必选</w:t>
            </w:r>
          </w:p>
        </w:tc>
      </w:tr>
      <w:tr w14:paraId="46AAF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22C39311">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nil"/>
              <w:right w:val="single" w:color="auto" w:sz="4" w:space="0"/>
            </w:tcBorders>
            <w:noWrap w:val="0"/>
            <w:textDirection w:val="tbRlV"/>
            <w:vAlign w:val="center"/>
          </w:tcPr>
          <w:p w14:paraId="1AEC14D6">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548DC78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9</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2377A2B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11101001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BC025A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科学素养</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51BF6A5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04FECA6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3600151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6C4B9C8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28</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1F1C0DF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28</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3D26438B">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5615E73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03C8CDDC">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2125E3C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14:paraId="40A1A24D">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55566877">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29438471">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15A9A7CB">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5CF7DB8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1090EC5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线上教学</w:t>
            </w: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14:paraId="5C6E45C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限选（最少完成4学分）</w:t>
            </w:r>
          </w:p>
        </w:tc>
      </w:tr>
      <w:tr w14:paraId="43215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noWrap w:val="0"/>
            <w:textDirection w:val="tbRlV"/>
            <w:vAlign w:val="center"/>
          </w:tcPr>
          <w:p w14:paraId="71E43FA3">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nil"/>
              <w:right w:val="single" w:color="auto" w:sz="4" w:space="0"/>
            </w:tcBorders>
            <w:noWrap w:val="0"/>
            <w:textDirection w:val="tbRlV"/>
            <w:vAlign w:val="center"/>
          </w:tcPr>
          <w:p w14:paraId="665165F6">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46C75B3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10</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1632C2B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20302032</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727C83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高等数学</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1266D8C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0A7D991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66ACF23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027B8D49">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7CC0095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32</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1D850C26">
            <w:pPr>
              <w:jc w:val="center"/>
              <w:rPr>
                <w:rFonts w:hint="default" w:ascii="Times New Roman" w:hAnsi="Times New Roman" w:eastAsia="等线"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73350CAE">
            <w:pPr>
              <w:keepNext w:val="0"/>
              <w:keepLines w:val="0"/>
              <w:widowControl/>
              <w:suppressLineNumbers w:val="0"/>
              <w:jc w:val="center"/>
              <w:textAlignment w:val="center"/>
              <w:rPr>
                <w:rFonts w:hint="eastAsia" w:ascii="Times New Roman" w:hAnsi="Times New Roman" w:eastAsia="等线" w:cs="Times New Roman"/>
                <w:b w:val="0"/>
                <w:bCs w:val="0"/>
                <w:i w:val="0"/>
                <w:iCs w:val="0"/>
                <w:color w:val="000000"/>
                <w:sz w:val="16"/>
                <w:szCs w:val="16"/>
                <w:u w:val="none"/>
                <w:lang w:val="en-US" w:eastAsia="zh-CN"/>
              </w:rPr>
            </w:pPr>
            <w:r>
              <w:rPr>
                <w:rFonts w:hint="eastAsia" w:ascii="Times New Roman" w:hAnsi="Times New Roman" w:eastAsia="等线" w:cs="Times New Roman"/>
                <w:b w:val="0"/>
                <w:bCs w:val="0"/>
                <w:i w:val="0"/>
                <w:iCs w:val="0"/>
                <w:color w:val="000000"/>
                <w:sz w:val="16"/>
                <w:szCs w:val="16"/>
                <w:u w:val="none"/>
                <w:lang w:val="en-US" w:eastAsia="zh-CN"/>
              </w:rPr>
              <w:t>4</w:t>
            </w:r>
          </w:p>
        </w:tc>
        <w:tc>
          <w:tcPr>
            <w:tcW w:w="631" w:type="dxa"/>
            <w:tcBorders>
              <w:top w:val="single" w:color="auto" w:sz="4" w:space="0"/>
              <w:left w:val="single" w:color="auto" w:sz="4" w:space="0"/>
              <w:bottom w:val="single" w:color="auto" w:sz="4" w:space="0"/>
              <w:right w:val="single" w:color="auto" w:sz="4" w:space="0"/>
            </w:tcBorders>
            <w:noWrap w:val="0"/>
            <w:vAlign w:val="center"/>
          </w:tcPr>
          <w:p w14:paraId="57321AA0">
            <w:pPr>
              <w:jc w:val="center"/>
              <w:rPr>
                <w:rFonts w:hint="default" w:ascii="Times New Roman" w:hAnsi="Times New Roman" w:eastAsia="等线"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0"/>
            <w:vAlign w:val="center"/>
          </w:tcPr>
          <w:p w14:paraId="3C1933B5">
            <w:pPr>
              <w:jc w:val="center"/>
              <w:rPr>
                <w:rFonts w:hint="default" w:ascii="Times New Roman" w:hAnsi="Times New Roman" w:eastAsia="等线"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0"/>
            <w:vAlign w:val="center"/>
          </w:tcPr>
          <w:p w14:paraId="6EE304CE">
            <w:pPr>
              <w:jc w:val="center"/>
              <w:rPr>
                <w:rFonts w:hint="default" w:ascii="Times New Roman" w:hAnsi="Times New Roman" w:eastAsia="等线"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3B2C28F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1.78</w:t>
            </w:r>
          </w:p>
        </w:tc>
        <w:tc>
          <w:tcPr>
            <w:tcW w:w="621" w:type="dxa"/>
            <w:tcBorders>
              <w:top w:val="single" w:color="auto" w:sz="4" w:space="0"/>
              <w:left w:val="single" w:color="auto" w:sz="4" w:space="0"/>
              <w:bottom w:val="single" w:color="auto" w:sz="4" w:space="0"/>
              <w:right w:val="single" w:color="auto" w:sz="4" w:space="0"/>
            </w:tcBorders>
            <w:noWrap w:val="0"/>
            <w:vAlign w:val="center"/>
          </w:tcPr>
          <w:p w14:paraId="3A7D87A5">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11736F10">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7A42AC5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6C2C424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师范教育系</w:t>
            </w: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14:paraId="125E6779">
            <w:pPr>
              <w:jc w:val="center"/>
              <w:rPr>
                <w:rFonts w:hint="default" w:ascii="Times New Roman" w:hAnsi="Times New Roman" w:eastAsia="宋体" w:cs="Times New Roman"/>
                <w:b w:val="0"/>
                <w:bCs w:val="0"/>
                <w:i w:val="0"/>
                <w:iCs w:val="0"/>
                <w:color w:val="000000"/>
                <w:sz w:val="16"/>
                <w:szCs w:val="16"/>
                <w:u w:val="none"/>
              </w:rPr>
            </w:pPr>
          </w:p>
        </w:tc>
      </w:tr>
      <w:tr w14:paraId="7097A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shd w:val="clear" w:color="auto" w:fill="auto"/>
            <w:noWrap w:val="0"/>
            <w:textDirection w:val="tbRlV"/>
            <w:vAlign w:val="center"/>
          </w:tcPr>
          <w:p w14:paraId="40A88E88">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nil"/>
              <w:bottom w:val="nil"/>
              <w:right w:val="single" w:color="auto" w:sz="4" w:space="0"/>
            </w:tcBorders>
            <w:shd w:val="clear" w:color="auto" w:fill="auto"/>
            <w:noWrap w:val="0"/>
            <w:textDirection w:val="tbRlV"/>
            <w:vAlign w:val="center"/>
          </w:tcPr>
          <w:p w14:paraId="08FCE9E9">
            <w:pPr>
              <w:jc w:val="center"/>
              <w:rPr>
                <w:rFonts w:hint="default" w:ascii="Times New Roman" w:hAnsi="Times New Roman" w:eastAsia="宋体" w:cs="Times New Roman"/>
                <w:b w:val="0"/>
                <w:bCs w:val="0"/>
                <w:i w:val="0"/>
                <w:iCs w:val="0"/>
                <w:color w:val="000000"/>
                <w:sz w:val="16"/>
                <w:szCs w:val="16"/>
                <w:u w:val="none"/>
              </w:rPr>
            </w:pPr>
          </w:p>
        </w:tc>
        <w:tc>
          <w:tcPr>
            <w:tcW w:w="3456"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14:paraId="16F8DC2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小计</w:t>
            </w:r>
          </w:p>
        </w:tc>
        <w:tc>
          <w:tcPr>
            <w:tcW w:w="5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148E6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15</w:t>
            </w:r>
          </w:p>
        </w:tc>
        <w:tc>
          <w:tcPr>
            <w:tcW w:w="6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FE8E4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116</w:t>
            </w:r>
          </w:p>
        </w:tc>
        <w:tc>
          <w:tcPr>
            <w:tcW w:w="6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F97CC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100</w:t>
            </w:r>
          </w:p>
        </w:tc>
        <w:tc>
          <w:tcPr>
            <w:tcW w:w="5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D613D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w:t>
            </w:r>
          </w:p>
        </w:tc>
        <w:tc>
          <w:tcPr>
            <w:tcW w:w="4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45E8EA">
            <w:pPr>
              <w:jc w:val="center"/>
              <w:rPr>
                <w:rFonts w:hint="default" w:ascii="Times New Roman" w:hAnsi="Times New Roman" w:eastAsia="等线" w:cs="Times New Roman"/>
                <w:b w:val="0"/>
                <w:bCs w:val="0"/>
                <w:i w:val="0"/>
                <w:iCs w:val="0"/>
                <w:color w:val="000000"/>
                <w:sz w:val="22"/>
                <w:szCs w:val="22"/>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278BF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6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212B6B">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1.8</w:t>
            </w:r>
          </w:p>
        </w:tc>
        <w:tc>
          <w:tcPr>
            <w:tcW w:w="6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0E2B3D">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1.56</w:t>
            </w:r>
          </w:p>
        </w:tc>
        <w:tc>
          <w:tcPr>
            <w:tcW w:w="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D9EE5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1.78</w:t>
            </w:r>
          </w:p>
        </w:tc>
        <w:tc>
          <w:tcPr>
            <w:tcW w:w="6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6F64D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w:t>
            </w: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1B67B1">
            <w:pPr>
              <w:jc w:val="center"/>
              <w:rPr>
                <w:rFonts w:hint="default" w:ascii="Times New Roman" w:hAnsi="Times New Roman" w:eastAsia="宋体" w:cs="Times New Roman"/>
                <w:b w:val="0"/>
                <w:bCs w:val="0"/>
                <w:i w:val="0"/>
                <w:iCs w:val="0"/>
                <w:color w:val="000000"/>
                <w:sz w:val="16"/>
                <w:szCs w:val="16"/>
                <w:u w:val="none"/>
              </w:rPr>
            </w:pPr>
          </w:p>
        </w:tc>
        <w:tc>
          <w:tcPr>
            <w:tcW w:w="186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DF12612">
            <w:pPr>
              <w:jc w:val="center"/>
              <w:rPr>
                <w:rFonts w:hint="default" w:ascii="Times New Roman" w:hAnsi="Times New Roman" w:eastAsia="宋体" w:cs="Times New Roman"/>
                <w:b w:val="0"/>
                <w:bCs w:val="0"/>
                <w:i w:val="0"/>
                <w:iCs w:val="0"/>
                <w:color w:val="000000"/>
                <w:sz w:val="16"/>
                <w:szCs w:val="16"/>
                <w:u w:val="none"/>
              </w:rPr>
            </w:pPr>
          </w:p>
        </w:tc>
        <w:tc>
          <w:tcPr>
            <w:tcW w:w="12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7E5824">
            <w:pPr>
              <w:jc w:val="center"/>
              <w:rPr>
                <w:rFonts w:hint="default" w:ascii="Times New Roman" w:hAnsi="Times New Roman" w:eastAsia="宋体" w:cs="Times New Roman"/>
                <w:b w:val="0"/>
                <w:bCs w:val="0"/>
                <w:i w:val="0"/>
                <w:iCs w:val="0"/>
                <w:color w:val="000000"/>
                <w:sz w:val="16"/>
                <w:szCs w:val="16"/>
                <w:u w:val="none"/>
              </w:rPr>
            </w:pPr>
          </w:p>
        </w:tc>
      </w:tr>
      <w:tr w14:paraId="2CA63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single" w:color="000000" w:sz="4" w:space="0"/>
              <w:right w:val="single" w:color="000000" w:sz="4" w:space="0"/>
            </w:tcBorders>
            <w:shd w:val="clear" w:color="auto" w:fill="auto"/>
            <w:noWrap w:val="0"/>
            <w:textDirection w:val="tbRlV"/>
            <w:vAlign w:val="center"/>
          </w:tcPr>
          <w:p w14:paraId="6E31FEDC">
            <w:pPr>
              <w:jc w:val="center"/>
              <w:rPr>
                <w:rFonts w:hint="default" w:ascii="Times New Roman" w:hAnsi="Times New Roman" w:eastAsia="宋体" w:cs="Times New Roman"/>
                <w:b w:val="0"/>
                <w:bCs w:val="0"/>
                <w:i w:val="0"/>
                <w:iCs w:val="0"/>
                <w:color w:val="000000"/>
                <w:sz w:val="16"/>
                <w:szCs w:val="16"/>
                <w:u w:val="none"/>
              </w:rPr>
            </w:pPr>
          </w:p>
        </w:tc>
        <w:tc>
          <w:tcPr>
            <w:tcW w:w="384" w:type="dxa"/>
            <w:tcBorders>
              <w:top w:val="nil"/>
              <w:left w:val="nil"/>
              <w:bottom w:val="nil"/>
              <w:right w:val="single" w:color="auto" w:sz="4" w:space="0"/>
            </w:tcBorders>
            <w:shd w:val="clear" w:color="auto" w:fill="auto"/>
            <w:noWrap w:val="0"/>
            <w:vAlign w:val="center"/>
          </w:tcPr>
          <w:p w14:paraId="72DCC290">
            <w:pPr>
              <w:jc w:val="center"/>
              <w:rPr>
                <w:rFonts w:hint="default" w:ascii="Times New Roman" w:hAnsi="Times New Roman" w:eastAsia="宋体" w:cs="Times New Roman"/>
                <w:b w:val="0"/>
                <w:bCs w:val="0"/>
                <w:i w:val="0"/>
                <w:iCs w:val="0"/>
                <w:color w:val="000000"/>
                <w:sz w:val="16"/>
                <w:szCs w:val="16"/>
                <w:u w:val="none"/>
              </w:rPr>
            </w:pPr>
          </w:p>
        </w:tc>
        <w:tc>
          <w:tcPr>
            <w:tcW w:w="3456"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14:paraId="5539F0A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总计</w:t>
            </w:r>
          </w:p>
        </w:tc>
        <w:tc>
          <w:tcPr>
            <w:tcW w:w="5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A3399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50</w:t>
            </w:r>
          </w:p>
        </w:tc>
        <w:tc>
          <w:tcPr>
            <w:tcW w:w="6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65BEF1">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lang w:val="en-US"/>
              </w:rPr>
            </w:pPr>
            <w:r>
              <w:rPr>
                <w:rFonts w:hint="default" w:ascii="Times New Roman" w:hAnsi="Times New Roman" w:eastAsia="等线" w:cs="Times New Roman"/>
                <w:b w:val="0"/>
                <w:bCs w:val="0"/>
                <w:i w:val="0"/>
                <w:iCs w:val="0"/>
                <w:color w:val="000000"/>
                <w:kern w:val="0"/>
                <w:sz w:val="16"/>
                <w:szCs w:val="16"/>
                <w:u w:val="none"/>
                <w:lang w:val="en-US" w:eastAsia="zh-CN" w:bidi="ar"/>
              </w:rPr>
              <w:t>7</w:t>
            </w:r>
            <w:r>
              <w:rPr>
                <w:rFonts w:hint="eastAsia" w:ascii="Times New Roman" w:hAnsi="Times New Roman" w:eastAsia="等线" w:cs="Times New Roman"/>
                <w:b w:val="0"/>
                <w:bCs w:val="0"/>
                <w:i w:val="0"/>
                <w:iCs w:val="0"/>
                <w:color w:val="000000"/>
                <w:kern w:val="0"/>
                <w:sz w:val="16"/>
                <w:szCs w:val="16"/>
                <w:u w:val="none"/>
                <w:lang w:val="en-US" w:eastAsia="zh-CN" w:bidi="ar"/>
              </w:rPr>
              <w:t>38</w:t>
            </w:r>
          </w:p>
        </w:tc>
        <w:tc>
          <w:tcPr>
            <w:tcW w:w="6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98EB4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412</w:t>
            </w:r>
          </w:p>
        </w:tc>
        <w:tc>
          <w:tcPr>
            <w:tcW w:w="5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827E8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310</w:t>
            </w:r>
          </w:p>
        </w:tc>
        <w:tc>
          <w:tcPr>
            <w:tcW w:w="4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B16740">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0</w:t>
            </w:r>
          </w:p>
        </w:tc>
        <w:tc>
          <w:tcPr>
            <w:tcW w:w="6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A5947C">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16.9</w:t>
            </w:r>
          </w:p>
        </w:tc>
        <w:tc>
          <w:tcPr>
            <w:tcW w:w="6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2EF484">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14.17</w:t>
            </w:r>
          </w:p>
        </w:tc>
        <w:tc>
          <w:tcPr>
            <w:tcW w:w="60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4744D7">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3.36</w:t>
            </w:r>
          </w:p>
        </w:tc>
        <w:tc>
          <w:tcPr>
            <w:tcW w:w="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E9059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4.18</w:t>
            </w:r>
          </w:p>
        </w:tc>
        <w:tc>
          <w:tcPr>
            <w:tcW w:w="6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008B09">
            <w:pPr>
              <w:jc w:val="center"/>
              <w:rPr>
                <w:rFonts w:hint="default" w:ascii="Times New Roman" w:hAnsi="Times New Roman" w:eastAsia="等线"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0A6825">
            <w:pPr>
              <w:jc w:val="center"/>
              <w:rPr>
                <w:rFonts w:hint="default" w:ascii="Times New Roman" w:hAnsi="Times New Roman" w:eastAsia="等线"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1FE749">
            <w:pPr>
              <w:jc w:val="center"/>
              <w:rPr>
                <w:rFonts w:hint="default" w:ascii="Times New Roman" w:hAnsi="Times New Roman" w:eastAsia="等线" w:cs="Times New Roman"/>
                <w:b w:val="0"/>
                <w:bCs w:val="0"/>
                <w:i w:val="0"/>
                <w:iCs w:val="0"/>
                <w:color w:val="000000"/>
                <w:sz w:val="16"/>
                <w:szCs w:val="16"/>
                <w:u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F2C97B">
            <w:pPr>
              <w:jc w:val="center"/>
              <w:rPr>
                <w:rFonts w:hint="default" w:ascii="Times New Roman" w:hAnsi="Times New Roman" w:eastAsia="等线" w:cs="Times New Roman"/>
                <w:b w:val="0"/>
                <w:bCs w:val="0"/>
                <w:i w:val="0"/>
                <w:iCs w:val="0"/>
                <w:color w:val="000000"/>
                <w:sz w:val="22"/>
                <w:szCs w:val="22"/>
                <w:u w:val="none"/>
              </w:rPr>
            </w:pP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629260">
            <w:pPr>
              <w:rPr>
                <w:rFonts w:hint="default" w:ascii="Times New Roman" w:hAnsi="Times New Roman" w:eastAsia="等线" w:cs="Times New Roman"/>
                <w:b w:val="0"/>
                <w:bCs w:val="0"/>
                <w:i w:val="0"/>
                <w:iCs w:val="0"/>
                <w:color w:val="000000"/>
                <w:sz w:val="22"/>
                <w:szCs w:val="22"/>
                <w:u w:val="none"/>
              </w:rPr>
            </w:pPr>
          </w:p>
        </w:tc>
      </w:tr>
      <w:tr w14:paraId="0E6DC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tcBorders>
              <w:top w:val="nil"/>
              <w:left w:val="single" w:color="000000" w:sz="4" w:space="0"/>
              <w:bottom w:val="nil"/>
              <w:right w:val="single" w:color="000000" w:sz="4" w:space="0"/>
            </w:tcBorders>
            <w:noWrap/>
            <w:textDirection w:val="tbRlV"/>
            <w:vAlign w:val="center"/>
          </w:tcPr>
          <w:p w14:paraId="30FED02A">
            <w:pPr>
              <w:jc w:val="center"/>
              <w:rPr>
                <w:rFonts w:hint="default" w:ascii="Times New Roman" w:hAnsi="Times New Roman" w:eastAsia="宋体" w:cs="Times New Roman"/>
                <w:b w:val="0"/>
                <w:bCs w:val="0"/>
                <w:i w:val="0"/>
                <w:iCs w:val="0"/>
                <w:color w:val="000000"/>
                <w:sz w:val="16"/>
                <w:szCs w:val="16"/>
                <w:u w:val="none"/>
              </w:rPr>
            </w:pPr>
          </w:p>
        </w:tc>
        <w:tc>
          <w:tcPr>
            <w:tcW w:w="384" w:type="dxa"/>
            <w:tcBorders>
              <w:top w:val="single" w:color="000000" w:sz="4" w:space="0"/>
              <w:left w:val="single" w:color="000000" w:sz="4" w:space="0"/>
              <w:bottom w:val="single" w:color="000000" w:sz="4" w:space="0"/>
              <w:right w:val="single" w:color="auto" w:sz="4" w:space="0"/>
            </w:tcBorders>
            <w:noWrap/>
            <w:textDirection w:val="tbRlV"/>
            <w:vAlign w:val="center"/>
          </w:tcPr>
          <w:p w14:paraId="0F354C75">
            <w:pPr>
              <w:jc w:val="center"/>
              <w:rPr>
                <w:rFonts w:hint="default" w:ascii="Times New Roman" w:hAnsi="Times New Roman" w:eastAsia="宋体" w:cs="Times New Roman"/>
                <w:b w:val="0"/>
                <w:bCs w:val="0"/>
                <w:i w:val="0"/>
                <w:iCs w:val="0"/>
                <w:color w:val="000000"/>
                <w:sz w:val="16"/>
                <w:szCs w:val="16"/>
                <w:u w:val="none"/>
              </w:rPr>
            </w:pPr>
          </w:p>
        </w:tc>
        <w:tc>
          <w:tcPr>
            <w:tcW w:w="3456"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21B9E39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公共基础课累计、占总学时比例</w:t>
            </w:r>
          </w:p>
        </w:tc>
        <w:tc>
          <w:tcPr>
            <w:tcW w:w="2817"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4FE0954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722</w:t>
            </w:r>
          </w:p>
        </w:tc>
        <w:tc>
          <w:tcPr>
            <w:tcW w:w="6992"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14:paraId="4203132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16"/>
                <w:szCs w:val="16"/>
                <w:u w:val="none"/>
                <w:lang w:val="en-US" w:eastAsia="zh-CN" w:bidi="ar"/>
              </w:rPr>
            </w:pPr>
            <w:r>
              <w:rPr>
                <w:rFonts w:hint="default" w:ascii="Times New Roman" w:hAnsi="Times New Roman" w:eastAsia="宋体" w:cs="Times New Roman"/>
                <w:b w:val="0"/>
                <w:bCs w:val="0"/>
                <w:i w:val="0"/>
                <w:iCs w:val="0"/>
                <w:color w:val="000000"/>
                <w:kern w:val="0"/>
                <w:sz w:val="16"/>
                <w:szCs w:val="16"/>
                <w:u w:val="none"/>
                <w:lang w:val="en-US" w:eastAsia="zh-CN" w:bidi="ar"/>
              </w:rPr>
              <w:t>26%</w:t>
            </w:r>
          </w:p>
        </w:tc>
      </w:tr>
      <w:tr w14:paraId="34290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restart"/>
            <w:tcBorders>
              <w:top w:val="single" w:color="000000" w:sz="4" w:space="0"/>
              <w:left w:val="single" w:color="000000" w:sz="4" w:space="0"/>
              <w:bottom w:val="nil"/>
              <w:right w:val="single" w:color="000000" w:sz="4" w:space="0"/>
            </w:tcBorders>
            <w:noWrap/>
            <w:textDirection w:val="tbRlV"/>
            <w:vAlign w:val="center"/>
          </w:tcPr>
          <w:p w14:paraId="5FF41FD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专业(技能）课</w:t>
            </w:r>
          </w:p>
        </w:tc>
        <w:tc>
          <w:tcPr>
            <w:tcW w:w="384" w:type="dxa"/>
            <w:vMerge w:val="restart"/>
            <w:tcBorders>
              <w:top w:val="single" w:color="000000" w:sz="4" w:space="0"/>
              <w:left w:val="single" w:color="000000" w:sz="4" w:space="0"/>
              <w:bottom w:val="single" w:color="000000" w:sz="4" w:space="0"/>
              <w:right w:val="single" w:color="auto" w:sz="4" w:space="0"/>
            </w:tcBorders>
            <w:noWrap/>
            <w:textDirection w:val="tbRlV"/>
            <w:vAlign w:val="center"/>
          </w:tcPr>
          <w:p w14:paraId="71DA7C1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专业基础课（必修）</w:t>
            </w:r>
          </w:p>
        </w:tc>
        <w:tc>
          <w:tcPr>
            <w:tcW w:w="44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CC6F2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080CAE">
            <w:pPr>
              <w:keepNext w:val="0"/>
              <w:keepLines w:val="0"/>
              <w:widowControl/>
              <w:suppressLineNumbers w:val="0"/>
              <w:jc w:val="left"/>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20401038</w:t>
            </w:r>
          </w:p>
        </w:tc>
        <w:tc>
          <w:tcPr>
            <w:tcW w:w="12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15DB6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机械制图</w:t>
            </w:r>
          </w:p>
        </w:tc>
        <w:tc>
          <w:tcPr>
            <w:tcW w:w="3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7C5D1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95EE9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1AFC8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390F2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6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E9C19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5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A24A93">
            <w:pPr>
              <w:jc w:val="center"/>
              <w:rPr>
                <w:rFonts w:hint="default" w:ascii="Times New Roman" w:hAnsi="Times New Roman" w:eastAsia="宋体"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5084D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0DB59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6EAEC2">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39690D">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8DAC18">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B522DE">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6D6892">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525E9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1309BD">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9DA338">
            <w:pPr>
              <w:jc w:val="left"/>
              <w:rPr>
                <w:rFonts w:hint="default" w:ascii="Times New Roman" w:hAnsi="Times New Roman" w:eastAsia="宋体" w:cs="Times New Roman"/>
                <w:b w:val="0"/>
                <w:bCs w:val="0"/>
                <w:i w:val="0"/>
                <w:iCs w:val="0"/>
                <w:color w:val="000000"/>
                <w:sz w:val="16"/>
                <w:szCs w:val="16"/>
                <w:u w:val="none"/>
              </w:rPr>
            </w:pPr>
          </w:p>
        </w:tc>
      </w:tr>
      <w:tr w14:paraId="58FF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13A54A5C">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single" w:color="000000" w:sz="4" w:space="0"/>
              <w:bottom w:val="single" w:color="000000" w:sz="4" w:space="0"/>
              <w:right w:val="single" w:color="auto" w:sz="4" w:space="0"/>
            </w:tcBorders>
            <w:noWrap/>
            <w:textDirection w:val="tbRlV"/>
            <w:vAlign w:val="center"/>
          </w:tcPr>
          <w:p w14:paraId="2D8955A3">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E2BC2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9A4C66">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20402116</w:t>
            </w:r>
          </w:p>
        </w:tc>
        <w:tc>
          <w:tcPr>
            <w:tcW w:w="12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BF740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电工电子技术</w:t>
            </w:r>
          </w:p>
        </w:tc>
        <w:tc>
          <w:tcPr>
            <w:tcW w:w="3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D056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8E155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A75B1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6B8CF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6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31080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5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BD113E">
            <w:pPr>
              <w:jc w:val="center"/>
              <w:rPr>
                <w:rFonts w:hint="default" w:ascii="Times New Roman" w:hAnsi="Times New Roman" w:eastAsia="宋体"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E81D5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085FB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28F107">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2858D9">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B92A49">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8FB665">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C7FFE0">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17FD2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87EC76">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5DAF32">
            <w:pPr>
              <w:jc w:val="left"/>
              <w:rPr>
                <w:rFonts w:hint="default" w:ascii="Times New Roman" w:hAnsi="Times New Roman" w:eastAsia="宋体" w:cs="Times New Roman"/>
                <w:b w:val="0"/>
                <w:bCs w:val="0"/>
                <w:i w:val="0"/>
                <w:iCs w:val="0"/>
                <w:color w:val="000000"/>
                <w:sz w:val="16"/>
                <w:szCs w:val="16"/>
                <w:u w:val="none"/>
              </w:rPr>
            </w:pPr>
          </w:p>
        </w:tc>
      </w:tr>
      <w:tr w14:paraId="3E808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03330A14">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single" w:color="000000" w:sz="4" w:space="0"/>
              <w:bottom w:val="single" w:color="000000" w:sz="4" w:space="0"/>
              <w:right w:val="single" w:color="auto" w:sz="4" w:space="0"/>
            </w:tcBorders>
            <w:noWrap/>
            <w:textDirection w:val="tbRlV"/>
            <w:vAlign w:val="center"/>
          </w:tcPr>
          <w:p w14:paraId="29594CA6">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0E4E9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2D9404">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20403089</w:t>
            </w:r>
          </w:p>
        </w:tc>
        <w:tc>
          <w:tcPr>
            <w:tcW w:w="12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C54F4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机械设计基础</w:t>
            </w:r>
          </w:p>
        </w:tc>
        <w:tc>
          <w:tcPr>
            <w:tcW w:w="3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2262E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D8826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A5706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3FB33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6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1066A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5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75A540">
            <w:pPr>
              <w:jc w:val="center"/>
              <w:rPr>
                <w:rFonts w:hint="default" w:ascii="Times New Roman" w:hAnsi="Times New Roman" w:eastAsia="宋体"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B6452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3D87B4">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403EB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3.56</w:t>
            </w:r>
          </w:p>
        </w:tc>
        <w:tc>
          <w:tcPr>
            <w:tcW w:w="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7BD252">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D47734">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821FED">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DBA276">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75814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DA91D6">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00FF88">
            <w:pPr>
              <w:jc w:val="left"/>
              <w:rPr>
                <w:rFonts w:hint="default" w:ascii="Times New Roman" w:hAnsi="Times New Roman" w:eastAsia="宋体" w:cs="Times New Roman"/>
                <w:b w:val="0"/>
                <w:bCs w:val="0"/>
                <w:i w:val="0"/>
                <w:iCs w:val="0"/>
                <w:color w:val="000000"/>
                <w:sz w:val="16"/>
                <w:szCs w:val="16"/>
                <w:u w:val="none"/>
              </w:rPr>
            </w:pPr>
          </w:p>
        </w:tc>
      </w:tr>
      <w:tr w14:paraId="03D89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6E2733A9">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single" w:color="000000" w:sz="4" w:space="0"/>
              <w:bottom w:val="single" w:color="000000" w:sz="4" w:space="0"/>
              <w:right w:val="single" w:color="auto" w:sz="4" w:space="0"/>
            </w:tcBorders>
            <w:noWrap/>
            <w:textDirection w:val="tbRlV"/>
            <w:vAlign w:val="center"/>
          </w:tcPr>
          <w:p w14:paraId="0286F268">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D8180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40976D">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20403125</w:t>
            </w:r>
          </w:p>
        </w:tc>
        <w:tc>
          <w:tcPr>
            <w:tcW w:w="12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3CD2B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传感器应用技术</w:t>
            </w:r>
          </w:p>
        </w:tc>
        <w:tc>
          <w:tcPr>
            <w:tcW w:w="3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904EE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69E6C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9F407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FF9E9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6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5998E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EF0B72">
            <w:pPr>
              <w:jc w:val="center"/>
              <w:rPr>
                <w:rFonts w:hint="default" w:ascii="Times New Roman" w:hAnsi="Times New Roman" w:eastAsia="宋体"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C8E3C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650AE3">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01358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1.78</w:t>
            </w:r>
          </w:p>
        </w:tc>
        <w:tc>
          <w:tcPr>
            <w:tcW w:w="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33F0AD">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ACA679">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AC5A06">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C0E6B1">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48237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9880CC">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964DEC">
            <w:pPr>
              <w:jc w:val="left"/>
              <w:rPr>
                <w:rFonts w:hint="default" w:ascii="Times New Roman" w:hAnsi="Times New Roman" w:eastAsia="宋体" w:cs="Times New Roman"/>
                <w:b w:val="0"/>
                <w:bCs w:val="0"/>
                <w:i w:val="0"/>
                <w:iCs w:val="0"/>
                <w:color w:val="000000"/>
                <w:sz w:val="16"/>
                <w:szCs w:val="16"/>
                <w:u w:val="none"/>
              </w:rPr>
            </w:pPr>
          </w:p>
        </w:tc>
      </w:tr>
      <w:tr w14:paraId="7FC4F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3F8FC475">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single" w:color="000000" w:sz="4" w:space="0"/>
              <w:bottom w:val="single" w:color="000000" w:sz="4" w:space="0"/>
              <w:right w:val="single" w:color="auto" w:sz="4" w:space="0"/>
            </w:tcBorders>
            <w:noWrap/>
            <w:textDirection w:val="tbRlV"/>
            <w:vAlign w:val="center"/>
          </w:tcPr>
          <w:p w14:paraId="29942B08">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CE011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w:t>
            </w:r>
          </w:p>
        </w:tc>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47E991">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20403090</w:t>
            </w:r>
          </w:p>
        </w:tc>
        <w:tc>
          <w:tcPr>
            <w:tcW w:w="12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0E28B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电机与拖动</w:t>
            </w:r>
          </w:p>
        </w:tc>
        <w:tc>
          <w:tcPr>
            <w:tcW w:w="3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1E75F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39C5C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61D8B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B0ED8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6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F17BD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1E461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4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27F49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6B4E62">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5C6F9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3.56</w:t>
            </w:r>
          </w:p>
        </w:tc>
        <w:tc>
          <w:tcPr>
            <w:tcW w:w="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D06498">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E11B36">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61EFFD">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F139CD">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9EBCC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AC77C2">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1D0DFF">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见习通辽市宁珞科技公司，时间第二学期9-10周</w:t>
            </w:r>
          </w:p>
        </w:tc>
      </w:tr>
      <w:tr w14:paraId="640F5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6A66A707">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single" w:color="000000" w:sz="4" w:space="0"/>
              <w:bottom w:val="single" w:color="000000" w:sz="4" w:space="0"/>
              <w:right w:val="single" w:color="auto" w:sz="4" w:space="0"/>
            </w:tcBorders>
            <w:noWrap/>
            <w:textDirection w:val="tbRlV"/>
            <w:vAlign w:val="center"/>
          </w:tcPr>
          <w:p w14:paraId="32F12132">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573E3F8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w:t>
            </w:r>
          </w:p>
        </w:tc>
        <w:tc>
          <w:tcPr>
            <w:tcW w:w="914" w:type="dxa"/>
            <w:tcBorders>
              <w:top w:val="single" w:color="auto" w:sz="4" w:space="0"/>
              <w:left w:val="single" w:color="auto" w:sz="4" w:space="0"/>
              <w:bottom w:val="single" w:color="auto" w:sz="4" w:space="0"/>
              <w:right w:val="single" w:color="auto" w:sz="4" w:space="0"/>
            </w:tcBorders>
            <w:noWrap/>
            <w:vAlign w:val="center"/>
          </w:tcPr>
          <w:p w14:paraId="0578FF56">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20406063</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197D17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电气控制与可编程控制器技术</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6B69E00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ign w:val="center"/>
          </w:tcPr>
          <w:p w14:paraId="18BB56E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0017B19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2.5</w:t>
            </w:r>
          </w:p>
        </w:tc>
        <w:tc>
          <w:tcPr>
            <w:tcW w:w="604" w:type="dxa"/>
            <w:tcBorders>
              <w:top w:val="single" w:color="auto" w:sz="4" w:space="0"/>
              <w:left w:val="single" w:color="auto" w:sz="4" w:space="0"/>
              <w:bottom w:val="single" w:color="auto" w:sz="4" w:space="0"/>
              <w:right w:val="single" w:color="auto" w:sz="4" w:space="0"/>
            </w:tcBorders>
            <w:noWrap/>
            <w:vAlign w:val="center"/>
          </w:tcPr>
          <w:p w14:paraId="3F1FD97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620" w:type="dxa"/>
            <w:tcBorders>
              <w:top w:val="single" w:color="auto" w:sz="4" w:space="0"/>
              <w:left w:val="single" w:color="auto" w:sz="4" w:space="0"/>
              <w:bottom w:val="single" w:color="auto" w:sz="4" w:space="0"/>
              <w:right w:val="single" w:color="auto" w:sz="4" w:space="0"/>
            </w:tcBorders>
            <w:noWrap/>
            <w:vAlign w:val="center"/>
          </w:tcPr>
          <w:p w14:paraId="793405B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ign w:val="center"/>
          </w:tcPr>
          <w:p w14:paraId="5FB9797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5636CCF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ign w:val="center"/>
          </w:tcPr>
          <w:p w14:paraId="301BF201">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555CB65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3.56</w:t>
            </w:r>
          </w:p>
        </w:tc>
        <w:tc>
          <w:tcPr>
            <w:tcW w:w="603" w:type="dxa"/>
            <w:tcBorders>
              <w:top w:val="single" w:color="auto" w:sz="4" w:space="0"/>
              <w:left w:val="single" w:color="auto" w:sz="4" w:space="0"/>
              <w:bottom w:val="single" w:color="auto" w:sz="4" w:space="0"/>
              <w:right w:val="single" w:color="auto" w:sz="4" w:space="0"/>
            </w:tcBorders>
            <w:noWrap/>
            <w:vAlign w:val="center"/>
          </w:tcPr>
          <w:p w14:paraId="576140B0">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1C72AB78">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480B0047">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2306177D">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574F035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ign w:val="center"/>
          </w:tcPr>
          <w:p w14:paraId="200295BC">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073A284">
            <w:pPr>
              <w:jc w:val="left"/>
              <w:rPr>
                <w:rFonts w:hint="default" w:ascii="Times New Roman" w:hAnsi="Times New Roman" w:eastAsia="宋体" w:cs="Times New Roman"/>
                <w:b w:val="0"/>
                <w:bCs w:val="0"/>
                <w:i w:val="0"/>
                <w:iCs w:val="0"/>
                <w:color w:val="000000"/>
                <w:sz w:val="12"/>
                <w:szCs w:val="12"/>
                <w:u w:val="none"/>
              </w:rPr>
            </w:pPr>
          </w:p>
        </w:tc>
      </w:tr>
      <w:tr w14:paraId="238F8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32A1B4C4">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single" w:color="000000" w:sz="4" w:space="0"/>
              <w:bottom w:val="single" w:color="000000" w:sz="4" w:space="0"/>
              <w:right w:val="single" w:color="auto" w:sz="4" w:space="0"/>
            </w:tcBorders>
            <w:noWrap/>
            <w:textDirection w:val="tbRlV"/>
            <w:vAlign w:val="center"/>
          </w:tcPr>
          <w:p w14:paraId="7D9D1F1A">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0CE3C7A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7</w:t>
            </w:r>
          </w:p>
        </w:tc>
        <w:tc>
          <w:tcPr>
            <w:tcW w:w="914" w:type="dxa"/>
            <w:tcBorders>
              <w:top w:val="single" w:color="auto" w:sz="4" w:space="0"/>
              <w:left w:val="single" w:color="auto" w:sz="4" w:space="0"/>
              <w:bottom w:val="single" w:color="auto" w:sz="4" w:space="0"/>
              <w:right w:val="single" w:color="auto" w:sz="4" w:space="0"/>
            </w:tcBorders>
            <w:noWrap/>
            <w:vAlign w:val="center"/>
          </w:tcPr>
          <w:p w14:paraId="671DB5C8">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20403161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7383E52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公差配合与测量技术</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67B4BFF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ign w:val="center"/>
          </w:tcPr>
          <w:p w14:paraId="1F789BF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7A6F80E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1.5</w:t>
            </w:r>
          </w:p>
        </w:tc>
        <w:tc>
          <w:tcPr>
            <w:tcW w:w="604" w:type="dxa"/>
            <w:tcBorders>
              <w:top w:val="single" w:color="auto" w:sz="4" w:space="0"/>
              <w:left w:val="single" w:color="auto" w:sz="4" w:space="0"/>
              <w:bottom w:val="single" w:color="auto" w:sz="4" w:space="0"/>
              <w:right w:val="single" w:color="auto" w:sz="4" w:space="0"/>
            </w:tcBorders>
            <w:noWrap/>
            <w:vAlign w:val="center"/>
          </w:tcPr>
          <w:p w14:paraId="143F529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620" w:type="dxa"/>
            <w:tcBorders>
              <w:top w:val="single" w:color="auto" w:sz="4" w:space="0"/>
              <w:left w:val="single" w:color="auto" w:sz="4" w:space="0"/>
              <w:bottom w:val="single" w:color="auto" w:sz="4" w:space="0"/>
              <w:right w:val="single" w:color="auto" w:sz="4" w:space="0"/>
            </w:tcBorders>
            <w:noWrap/>
            <w:vAlign w:val="center"/>
          </w:tcPr>
          <w:p w14:paraId="43BDF20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ign w:val="center"/>
          </w:tcPr>
          <w:p w14:paraId="49FA18B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25A1910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noWrap/>
            <w:vAlign w:val="center"/>
          </w:tcPr>
          <w:p w14:paraId="726F925D">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0F6B891B">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0971D90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1.78</w:t>
            </w:r>
          </w:p>
        </w:tc>
        <w:tc>
          <w:tcPr>
            <w:tcW w:w="638" w:type="dxa"/>
            <w:tcBorders>
              <w:top w:val="single" w:color="auto" w:sz="4" w:space="0"/>
              <w:left w:val="single" w:color="auto" w:sz="4" w:space="0"/>
              <w:bottom w:val="single" w:color="auto" w:sz="4" w:space="0"/>
              <w:right w:val="single" w:color="auto" w:sz="4" w:space="0"/>
            </w:tcBorders>
            <w:noWrap/>
            <w:vAlign w:val="center"/>
          </w:tcPr>
          <w:p w14:paraId="12F1502D">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461570C9">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0794A190">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56D9CFD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ign w:val="center"/>
          </w:tcPr>
          <w:p w14:paraId="3D829525">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0888CF7D">
            <w:pPr>
              <w:jc w:val="left"/>
              <w:rPr>
                <w:rFonts w:hint="default" w:ascii="Times New Roman" w:hAnsi="Times New Roman" w:eastAsia="宋体" w:cs="Times New Roman"/>
                <w:b w:val="0"/>
                <w:bCs w:val="0"/>
                <w:i w:val="0"/>
                <w:iCs w:val="0"/>
                <w:color w:val="000000"/>
                <w:sz w:val="12"/>
                <w:szCs w:val="12"/>
                <w:u w:val="none"/>
              </w:rPr>
            </w:pPr>
          </w:p>
        </w:tc>
      </w:tr>
      <w:tr w14:paraId="317E9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0DD33D29">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single" w:color="000000" w:sz="4" w:space="0"/>
              <w:bottom w:val="single" w:color="000000" w:sz="4" w:space="0"/>
              <w:right w:val="single" w:color="auto" w:sz="4" w:space="0"/>
            </w:tcBorders>
            <w:noWrap/>
            <w:textDirection w:val="tbRlV"/>
            <w:vAlign w:val="center"/>
          </w:tcPr>
          <w:p w14:paraId="5D2B1F2D">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7BEF0F8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8</w:t>
            </w:r>
          </w:p>
        </w:tc>
        <w:tc>
          <w:tcPr>
            <w:tcW w:w="914" w:type="dxa"/>
            <w:tcBorders>
              <w:top w:val="single" w:color="auto" w:sz="4" w:space="0"/>
              <w:left w:val="single" w:color="auto" w:sz="4" w:space="0"/>
              <w:bottom w:val="single" w:color="auto" w:sz="4" w:space="0"/>
              <w:right w:val="single" w:color="auto" w:sz="4" w:space="0"/>
            </w:tcBorders>
            <w:noWrap/>
            <w:vAlign w:val="center"/>
          </w:tcPr>
          <w:p w14:paraId="2BF457AC">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20403163</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53F2AA4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变频器与触摸屏应用技术</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6BF5E7E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ign w:val="center"/>
          </w:tcPr>
          <w:p w14:paraId="23EF448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3DD1C5A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noWrap/>
            <w:vAlign w:val="center"/>
          </w:tcPr>
          <w:p w14:paraId="5CAC5C6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620" w:type="dxa"/>
            <w:tcBorders>
              <w:top w:val="single" w:color="auto" w:sz="4" w:space="0"/>
              <w:left w:val="single" w:color="auto" w:sz="4" w:space="0"/>
              <w:bottom w:val="single" w:color="auto" w:sz="4" w:space="0"/>
              <w:right w:val="single" w:color="auto" w:sz="4" w:space="0"/>
            </w:tcBorders>
            <w:noWrap/>
            <w:vAlign w:val="center"/>
          </w:tcPr>
          <w:p w14:paraId="12F3EC2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ign w:val="center"/>
          </w:tcPr>
          <w:p w14:paraId="4C37B8F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2CE1AAF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noWrap/>
            <w:vAlign w:val="center"/>
          </w:tcPr>
          <w:p w14:paraId="35199807">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722A2411">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2B600B9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2.66</w:t>
            </w:r>
          </w:p>
        </w:tc>
        <w:tc>
          <w:tcPr>
            <w:tcW w:w="638" w:type="dxa"/>
            <w:tcBorders>
              <w:top w:val="single" w:color="auto" w:sz="4" w:space="0"/>
              <w:left w:val="single" w:color="auto" w:sz="4" w:space="0"/>
              <w:bottom w:val="single" w:color="auto" w:sz="4" w:space="0"/>
              <w:right w:val="single" w:color="auto" w:sz="4" w:space="0"/>
            </w:tcBorders>
            <w:noWrap/>
            <w:vAlign w:val="center"/>
          </w:tcPr>
          <w:p w14:paraId="42F61F2E">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38EBBE5A">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17668EDF">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4CB2F77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101FDA22">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7D87105F">
            <w:pPr>
              <w:jc w:val="left"/>
              <w:rPr>
                <w:rFonts w:hint="default" w:ascii="Times New Roman" w:hAnsi="Times New Roman" w:eastAsia="宋体" w:cs="Times New Roman"/>
                <w:b w:val="0"/>
                <w:bCs w:val="0"/>
                <w:i w:val="0"/>
                <w:iCs w:val="0"/>
                <w:color w:val="000000"/>
                <w:sz w:val="12"/>
                <w:szCs w:val="12"/>
                <w:u w:val="none"/>
              </w:rPr>
            </w:pPr>
          </w:p>
        </w:tc>
      </w:tr>
      <w:tr w14:paraId="13F8B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52306A7C">
            <w:pPr>
              <w:jc w:val="center"/>
              <w:rPr>
                <w:rFonts w:hint="default" w:ascii="Times New Roman" w:hAnsi="Times New Roman" w:eastAsia="宋体" w:cs="Times New Roman"/>
                <w:b w:val="0"/>
                <w:bCs w:val="0"/>
                <w:i w:val="0"/>
                <w:iCs w:val="0"/>
                <w:color w:val="000000"/>
                <w:sz w:val="16"/>
                <w:szCs w:val="16"/>
                <w:u w:val="none"/>
              </w:rPr>
            </w:pPr>
          </w:p>
        </w:tc>
        <w:tc>
          <w:tcPr>
            <w:tcW w:w="384" w:type="dxa"/>
            <w:vMerge w:val="restart"/>
            <w:tcBorders>
              <w:top w:val="nil"/>
              <w:left w:val="single" w:color="000000" w:sz="4" w:space="0"/>
              <w:bottom w:val="nil"/>
              <w:right w:val="single" w:color="auto" w:sz="4" w:space="0"/>
            </w:tcBorders>
            <w:noWrap/>
            <w:textDirection w:val="tbRlV"/>
            <w:vAlign w:val="center"/>
          </w:tcPr>
          <w:p w14:paraId="41B09FA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专业核心课（必修）</w:t>
            </w:r>
          </w:p>
        </w:tc>
        <w:tc>
          <w:tcPr>
            <w:tcW w:w="442" w:type="dxa"/>
            <w:tcBorders>
              <w:top w:val="single" w:color="auto" w:sz="4" w:space="0"/>
              <w:left w:val="single" w:color="auto" w:sz="4" w:space="0"/>
              <w:bottom w:val="single" w:color="auto" w:sz="4" w:space="0"/>
              <w:right w:val="single" w:color="auto" w:sz="4" w:space="0"/>
            </w:tcBorders>
            <w:noWrap w:val="0"/>
            <w:vAlign w:val="center"/>
          </w:tcPr>
          <w:p w14:paraId="7444CF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noWrap/>
            <w:vAlign w:val="center"/>
          </w:tcPr>
          <w:p w14:paraId="0068A8AC">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20406064</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4998B8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电梯结构与原理</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1C839A6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ign w:val="center"/>
          </w:tcPr>
          <w:p w14:paraId="0BB0E53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53958AC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2.5</w:t>
            </w:r>
          </w:p>
        </w:tc>
        <w:tc>
          <w:tcPr>
            <w:tcW w:w="604" w:type="dxa"/>
            <w:tcBorders>
              <w:top w:val="single" w:color="auto" w:sz="4" w:space="0"/>
              <w:left w:val="single" w:color="auto" w:sz="4" w:space="0"/>
              <w:bottom w:val="single" w:color="auto" w:sz="4" w:space="0"/>
              <w:right w:val="single" w:color="auto" w:sz="4" w:space="0"/>
            </w:tcBorders>
            <w:noWrap/>
            <w:vAlign w:val="center"/>
          </w:tcPr>
          <w:p w14:paraId="27146B0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620" w:type="dxa"/>
            <w:tcBorders>
              <w:top w:val="single" w:color="auto" w:sz="4" w:space="0"/>
              <w:left w:val="single" w:color="auto" w:sz="4" w:space="0"/>
              <w:bottom w:val="single" w:color="auto" w:sz="4" w:space="0"/>
              <w:right w:val="single" w:color="auto" w:sz="4" w:space="0"/>
            </w:tcBorders>
            <w:noWrap/>
            <w:vAlign w:val="center"/>
          </w:tcPr>
          <w:p w14:paraId="5DCCDBA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86" w:type="dxa"/>
            <w:tcBorders>
              <w:top w:val="single" w:color="auto" w:sz="4" w:space="0"/>
              <w:left w:val="single" w:color="auto" w:sz="4" w:space="0"/>
              <w:bottom w:val="single" w:color="auto" w:sz="4" w:space="0"/>
              <w:right w:val="single" w:color="auto" w:sz="4" w:space="0"/>
            </w:tcBorders>
            <w:noWrap/>
            <w:vAlign w:val="center"/>
          </w:tcPr>
          <w:p w14:paraId="0A126C8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18C0139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noWrap/>
            <w:vAlign w:val="center"/>
          </w:tcPr>
          <w:p w14:paraId="7452A711">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5B6E35D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2.66</w:t>
            </w:r>
          </w:p>
        </w:tc>
        <w:tc>
          <w:tcPr>
            <w:tcW w:w="603" w:type="dxa"/>
            <w:tcBorders>
              <w:top w:val="single" w:color="auto" w:sz="4" w:space="0"/>
              <w:left w:val="single" w:color="auto" w:sz="4" w:space="0"/>
              <w:bottom w:val="single" w:color="auto" w:sz="4" w:space="0"/>
              <w:right w:val="single" w:color="auto" w:sz="4" w:space="0"/>
            </w:tcBorders>
            <w:noWrap/>
            <w:vAlign w:val="center"/>
          </w:tcPr>
          <w:p w14:paraId="4F04F239">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4CD5FC7C">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4FE75AF9">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09175914">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30049A6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ign w:val="center"/>
          </w:tcPr>
          <w:p w14:paraId="25C3E65B">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77C8F9F7">
            <w:pPr>
              <w:jc w:val="both"/>
              <w:rPr>
                <w:rFonts w:hint="default" w:ascii="Times New Roman" w:hAnsi="Times New Roman" w:eastAsia="宋体" w:cs="Times New Roman"/>
                <w:b w:val="0"/>
                <w:bCs w:val="0"/>
                <w:i w:val="0"/>
                <w:iCs w:val="0"/>
                <w:color w:val="000000"/>
                <w:sz w:val="12"/>
                <w:szCs w:val="12"/>
                <w:u w:val="none"/>
              </w:rPr>
            </w:pPr>
          </w:p>
        </w:tc>
      </w:tr>
      <w:tr w14:paraId="59B21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2194D032">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nil"/>
              <w:left w:val="single" w:color="000000" w:sz="4" w:space="0"/>
              <w:bottom w:val="nil"/>
              <w:right w:val="single" w:color="auto" w:sz="4" w:space="0"/>
            </w:tcBorders>
            <w:noWrap/>
            <w:textDirection w:val="tbRlV"/>
            <w:vAlign w:val="center"/>
          </w:tcPr>
          <w:p w14:paraId="7C8AE316">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46A3617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914" w:type="dxa"/>
            <w:tcBorders>
              <w:top w:val="single" w:color="auto" w:sz="4" w:space="0"/>
              <w:left w:val="single" w:color="auto" w:sz="4" w:space="0"/>
              <w:bottom w:val="single" w:color="auto" w:sz="4" w:space="0"/>
              <w:right w:val="single" w:color="auto" w:sz="4" w:space="0"/>
            </w:tcBorders>
            <w:noWrap/>
            <w:vAlign w:val="center"/>
          </w:tcPr>
          <w:p w14:paraId="02A58BE7">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20406065</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573530F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电梯安装与调试</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37A766B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ign w:val="center"/>
          </w:tcPr>
          <w:p w14:paraId="390D2D8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6EE2A40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04" w:type="dxa"/>
            <w:tcBorders>
              <w:top w:val="single" w:color="auto" w:sz="4" w:space="0"/>
              <w:left w:val="single" w:color="auto" w:sz="4" w:space="0"/>
              <w:bottom w:val="single" w:color="auto" w:sz="4" w:space="0"/>
              <w:right w:val="single" w:color="auto" w:sz="4" w:space="0"/>
            </w:tcBorders>
            <w:noWrap/>
            <w:vAlign w:val="center"/>
          </w:tcPr>
          <w:p w14:paraId="6BBF44F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620" w:type="dxa"/>
            <w:tcBorders>
              <w:top w:val="single" w:color="auto" w:sz="4" w:space="0"/>
              <w:left w:val="single" w:color="auto" w:sz="4" w:space="0"/>
              <w:bottom w:val="single" w:color="auto" w:sz="4" w:space="0"/>
              <w:right w:val="single" w:color="auto" w:sz="4" w:space="0"/>
            </w:tcBorders>
            <w:noWrap/>
            <w:vAlign w:val="center"/>
          </w:tcPr>
          <w:p w14:paraId="1E1B1FC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ign w:val="center"/>
          </w:tcPr>
          <w:p w14:paraId="644B02E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4CEDB76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noWrap/>
            <w:vAlign w:val="center"/>
          </w:tcPr>
          <w:p w14:paraId="2BC6A807">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23E1686E">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24DC95C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2.66</w:t>
            </w:r>
          </w:p>
        </w:tc>
        <w:tc>
          <w:tcPr>
            <w:tcW w:w="638" w:type="dxa"/>
            <w:tcBorders>
              <w:top w:val="single" w:color="auto" w:sz="4" w:space="0"/>
              <w:left w:val="single" w:color="auto" w:sz="4" w:space="0"/>
              <w:bottom w:val="single" w:color="auto" w:sz="4" w:space="0"/>
              <w:right w:val="single" w:color="auto" w:sz="4" w:space="0"/>
            </w:tcBorders>
            <w:noWrap/>
            <w:vAlign w:val="center"/>
          </w:tcPr>
          <w:p w14:paraId="1937D1A7">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70721896">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213140A9">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7F3A4A8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4845DDFE">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70ED9496">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见习通辽市盛世电梯有限公司，见习时间为第三学期第15-16周</w:t>
            </w:r>
          </w:p>
        </w:tc>
      </w:tr>
      <w:tr w14:paraId="38BF0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3715CF00">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nil"/>
              <w:left w:val="single" w:color="000000" w:sz="4" w:space="0"/>
              <w:bottom w:val="nil"/>
              <w:right w:val="single" w:color="auto" w:sz="4" w:space="0"/>
            </w:tcBorders>
            <w:noWrap/>
            <w:textDirection w:val="tbRlV"/>
            <w:vAlign w:val="center"/>
          </w:tcPr>
          <w:p w14:paraId="6F28BC73">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7A9E55D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914" w:type="dxa"/>
            <w:tcBorders>
              <w:top w:val="single" w:color="auto" w:sz="4" w:space="0"/>
              <w:left w:val="single" w:color="auto" w:sz="4" w:space="0"/>
              <w:bottom w:val="single" w:color="auto" w:sz="4" w:space="0"/>
              <w:right w:val="single" w:color="auto" w:sz="4" w:space="0"/>
            </w:tcBorders>
            <w:noWrap/>
            <w:vAlign w:val="center"/>
          </w:tcPr>
          <w:p w14:paraId="034F1D1D">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20406066</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4265866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电梯控制技术</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7DF2306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ign w:val="center"/>
          </w:tcPr>
          <w:p w14:paraId="6B4024A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1543E9E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04" w:type="dxa"/>
            <w:tcBorders>
              <w:top w:val="single" w:color="auto" w:sz="4" w:space="0"/>
              <w:left w:val="single" w:color="auto" w:sz="4" w:space="0"/>
              <w:bottom w:val="single" w:color="auto" w:sz="4" w:space="0"/>
              <w:right w:val="single" w:color="auto" w:sz="4" w:space="0"/>
            </w:tcBorders>
            <w:noWrap/>
            <w:vAlign w:val="center"/>
          </w:tcPr>
          <w:p w14:paraId="35E0AA2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620" w:type="dxa"/>
            <w:tcBorders>
              <w:top w:val="single" w:color="auto" w:sz="4" w:space="0"/>
              <w:left w:val="single" w:color="auto" w:sz="4" w:space="0"/>
              <w:bottom w:val="single" w:color="auto" w:sz="4" w:space="0"/>
              <w:right w:val="single" w:color="auto" w:sz="4" w:space="0"/>
            </w:tcBorders>
            <w:noWrap/>
            <w:vAlign w:val="center"/>
          </w:tcPr>
          <w:p w14:paraId="6015D85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86" w:type="dxa"/>
            <w:tcBorders>
              <w:top w:val="single" w:color="auto" w:sz="4" w:space="0"/>
              <w:left w:val="single" w:color="auto" w:sz="4" w:space="0"/>
              <w:bottom w:val="single" w:color="auto" w:sz="4" w:space="0"/>
              <w:right w:val="single" w:color="auto" w:sz="4" w:space="0"/>
            </w:tcBorders>
            <w:noWrap/>
            <w:vAlign w:val="center"/>
          </w:tcPr>
          <w:p w14:paraId="7E40231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4FA1766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noWrap/>
            <w:vAlign w:val="center"/>
          </w:tcPr>
          <w:p w14:paraId="72FADDEA">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1AD6E119">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6C204FF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3.56</w:t>
            </w:r>
          </w:p>
        </w:tc>
        <w:tc>
          <w:tcPr>
            <w:tcW w:w="638" w:type="dxa"/>
            <w:tcBorders>
              <w:top w:val="single" w:color="auto" w:sz="4" w:space="0"/>
              <w:left w:val="single" w:color="auto" w:sz="4" w:space="0"/>
              <w:bottom w:val="single" w:color="auto" w:sz="4" w:space="0"/>
              <w:right w:val="single" w:color="auto" w:sz="4" w:space="0"/>
            </w:tcBorders>
            <w:noWrap/>
            <w:vAlign w:val="center"/>
          </w:tcPr>
          <w:p w14:paraId="314F39B3">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5B2CA86F">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29937731">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237B8D6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ign w:val="center"/>
          </w:tcPr>
          <w:p w14:paraId="34C75FE5">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7E61E727">
            <w:pPr>
              <w:jc w:val="both"/>
              <w:rPr>
                <w:rFonts w:hint="default" w:ascii="Times New Roman" w:hAnsi="Times New Roman" w:eastAsia="宋体" w:cs="Times New Roman"/>
                <w:b w:val="0"/>
                <w:bCs w:val="0"/>
                <w:i w:val="0"/>
                <w:iCs w:val="0"/>
                <w:color w:val="000000"/>
                <w:sz w:val="12"/>
                <w:szCs w:val="12"/>
                <w:u w:val="none"/>
              </w:rPr>
            </w:pPr>
          </w:p>
        </w:tc>
      </w:tr>
      <w:tr w14:paraId="1C8F4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2B6ACEF4">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nil"/>
              <w:left w:val="single" w:color="000000" w:sz="4" w:space="0"/>
              <w:bottom w:val="nil"/>
              <w:right w:val="single" w:color="auto" w:sz="4" w:space="0"/>
            </w:tcBorders>
            <w:noWrap/>
            <w:textDirection w:val="tbRlV"/>
            <w:vAlign w:val="center"/>
          </w:tcPr>
          <w:p w14:paraId="54308BF3">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52EEA71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914" w:type="dxa"/>
            <w:tcBorders>
              <w:top w:val="single" w:color="auto" w:sz="4" w:space="0"/>
              <w:left w:val="single" w:color="auto" w:sz="4" w:space="0"/>
              <w:bottom w:val="single" w:color="auto" w:sz="4" w:space="0"/>
              <w:right w:val="single" w:color="auto" w:sz="4" w:space="0"/>
            </w:tcBorders>
            <w:noWrap/>
            <w:vAlign w:val="center"/>
          </w:tcPr>
          <w:p w14:paraId="4A2FDAE2">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20406067</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340A292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电梯保养与维护技术</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0862B37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ign w:val="center"/>
          </w:tcPr>
          <w:p w14:paraId="01F5E56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77587BD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2.5</w:t>
            </w:r>
          </w:p>
        </w:tc>
        <w:tc>
          <w:tcPr>
            <w:tcW w:w="604" w:type="dxa"/>
            <w:tcBorders>
              <w:top w:val="single" w:color="auto" w:sz="4" w:space="0"/>
              <w:left w:val="single" w:color="auto" w:sz="4" w:space="0"/>
              <w:bottom w:val="single" w:color="auto" w:sz="4" w:space="0"/>
              <w:right w:val="single" w:color="auto" w:sz="4" w:space="0"/>
            </w:tcBorders>
            <w:noWrap/>
            <w:vAlign w:val="center"/>
          </w:tcPr>
          <w:p w14:paraId="7348FBD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620" w:type="dxa"/>
            <w:tcBorders>
              <w:top w:val="single" w:color="auto" w:sz="4" w:space="0"/>
              <w:left w:val="single" w:color="auto" w:sz="4" w:space="0"/>
              <w:bottom w:val="single" w:color="auto" w:sz="4" w:space="0"/>
              <w:right w:val="single" w:color="auto" w:sz="4" w:space="0"/>
            </w:tcBorders>
            <w:noWrap/>
            <w:vAlign w:val="center"/>
          </w:tcPr>
          <w:p w14:paraId="250100F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86" w:type="dxa"/>
            <w:tcBorders>
              <w:top w:val="single" w:color="auto" w:sz="4" w:space="0"/>
              <w:left w:val="single" w:color="auto" w:sz="4" w:space="0"/>
              <w:bottom w:val="single" w:color="auto" w:sz="4" w:space="0"/>
              <w:right w:val="single" w:color="auto" w:sz="4" w:space="0"/>
            </w:tcBorders>
            <w:noWrap/>
            <w:vAlign w:val="center"/>
          </w:tcPr>
          <w:p w14:paraId="4943B04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073EFEE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noWrap/>
            <w:vAlign w:val="center"/>
          </w:tcPr>
          <w:p w14:paraId="1362AB0D">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1D72CCB2">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313463F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2.66</w:t>
            </w:r>
          </w:p>
        </w:tc>
        <w:tc>
          <w:tcPr>
            <w:tcW w:w="638" w:type="dxa"/>
            <w:tcBorders>
              <w:top w:val="single" w:color="auto" w:sz="4" w:space="0"/>
              <w:left w:val="single" w:color="auto" w:sz="4" w:space="0"/>
              <w:bottom w:val="single" w:color="auto" w:sz="4" w:space="0"/>
              <w:right w:val="single" w:color="auto" w:sz="4" w:space="0"/>
            </w:tcBorders>
            <w:noWrap/>
            <w:vAlign w:val="center"/>
          </w:tcPr>
          <w:p w14:paraId="72354B63">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165C4BA3">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511C199C">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51B3CB8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ign w:val="center"/>
          </w:tcPr>
          <w:p w14:paraId="1B81443F">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653B553F">
            <w:pPr>
              <w:jc w:val="both"/>
              <w:rPr>
                <w:rFonts w:hint="default" w:ascii="Times New Roman" w:hAnsi="Times New Roman" w:eastAsia="宋体" w:cs="Times New Roman"/>
                <w:b w:val="0"/>
                <w:bCs w:val="0"/>
                <w:i w:val="0"/>
                <w:iCs w:val="0"/>
                <w:color w:val="000000"/>
                <w:sz w:val="12"/>
                <w:szCs w:val="12"/>
                <w:u w:val="none"/>
              </w:rPr>
            </w:pPr>
          </w:p>
        </w:tc>
      </w:tr>
      <w:tr w14:paraId="0583A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1A04EF65">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nil"/>
              <w:left w:val="single" w:color="000000" w:sz="4" w:space="0"/>
              <w:bottom w:val="nil"/>
              <w:right w:val="single" w:color="auto" w:sz="4" w:space="0"/>
            </w:tcBorders>
            <w:noWrap/>
            <w:textDirection w:val="tbRlV"/>
            <w:vAlign w:val="center"/>
          </w:tcPr>
          <w:p w14:paraId="544C9F1A">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5E7C198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w:t>
            </w:r>
          </w:p>
        </w:tc>
        <w:tc>
          <w:tcPr>
            <w:tcW w:w="914" w:type="dxa"/>
            <w:tcBorders>
              <w:top w:val="single" w:color="auto" w:sz="4" w:space="0"/>
              <w:left w:val="single" w:color="auto" w:sz="4" w:space="0"/>
              <w:bottom w:val="single" w:color="auto" w:sz="4" w:space="0"/>
              <w:right w:val="single" w:color="auto" w:sz="4" w:space="0"/>
            </w:tcBorders>
            <w:noWrap/>
            <w:vAlign w:val="center"/>
          </w:tcPr>
          <w:p w14:paraId="7628E6F7">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20406070</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1C7611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电梯销售</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41E79C8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ign w:val="center"/>
          </w:tcPr>
          <w:p w14:paraId="7A6EFE7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1B5EDCC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04" w:type="dxa"/>
            <w:tcBorders>
              <w:top w:val="single" w:color="auto" w:sz="4" w:space="0"/>
              <w:left w:val="single" w:color="auto" w:sz="4" w:space="0"/>
              <w:bottom w:val="single" w:color="auto" w:sz="4" w:space="0"/>
              <w:right w:val="single" w:color="auto" w:sz="4" w:space="0"/>
            </w:tcBorders>
            <w:noWrap/>
            <w:vAlign w:val="center"/>
          </w:tcPr>
          <w:p w14:paraId="2AFFB61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620" w:type="dxa"/>
            <w:tcBorders>
              <w:top w:val="single" w:color="auto" w:sz="4" w:space="0"/>
              <w:left w:val="single" w:color="auto" w:sz="4" w:space="0"/>
              <w:bottom w:val="single" w:color="auto" w:sz="4" w:space="0"/>
              <w:right w:val="single" w:color="auto" w:sz="4" w:space="0"/>
            </w:tcBorders>
            <w:noWrap/>
            <w:vAlign w:val="center"/>
          </w:tcPr>
          <w:p w14:paraId="6719B91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586" w:type="dxa"/>
            <w:tcBorders>
              <w:top w:val="single" w:color="auto" w:sz="4" w:space="0"/>
              <w:left w:val="single" w:color="auto" w:sz="4" w:space="0"/>
              <w:bottom w:val="single" w:color="auto" w:sz="4" w:space="0"/>
              <w:right w:val="single" w:color="auto" w:sz="4" w:space="0"/>
            </w:tcBorders>
            <w:noWrap/>
            <w:vAlign w:val="center"/>
          </w:tcPr>
          <w:p w14:paraId="702BDC4B">
            <w:pPr>
              <w:jc w:val="center"/>
              <w:rPr>
                <w:rFonts w:hint="default" w:ascii="Times New Roman" w:hAnsi="Times New Roman" w:eastAsia="宋体" w:cs="Times New Roman"/>
                <w:b w:val="0"/>
                <w:bCs w:val="0"/>
                <w:i w:val="0"/>
                <w:iCs w:val="0"/>
                <w:color w:val="000000"/>
                <w:sz w:val="16"/>
                <w:szCs w:val="16"/>
                <w:u w:val="none"/>
              </w:rPr>
            </w:pPr>
          </w:p>
        </w:tc>
        <w:tc>
          <w:tcPr>
            <w:tcW w:w="456" w:type="dxa"/>
            <w:tcBorders>
              <w:top w:val="single" w:color="auto" w:sz="4" w:space="0"/>
              <w:left w:val="single" w:color="auto" w:sz="4" w:space="0"/>
              <w:bottom w:val="single" w:color="auto" w:sz="4" w:space="0"/>
              <w:right w:val="single" w:color="auto" w:sz="4" w:space="0"/>
            </w:tcBorders>
            <w:noWrap w:val="0"/>
            <w:vAlign w:val="center"/>
          </w:tcPr>
          <w:p w14:paraId="38BC226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31" w:type="dxa"/>
            <w:tcBorders>
              <w:top w:val="single" w:color="auto" w:sz="4" w:space="0"/>
              <w:left w:val="single" w:color="auto" w:sz="4" w:space="0"/>
              <w:bottom w:val="single" w:color="auto" w:sz="4" w:space="0"/>
              <w:right w:val="single" w:color="auto" w:sz="4" w:space="0"/>
            </w:tcBorders>
            <w:noWrap/>
            <w:vAlign w:val="center"/>
          </w:tcPr>
          <w:p w14:paraId="6F6AEB08">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41C9EE48">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1CD5CD3A">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6C61B30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2.66</w:t>
            </w:r>
          </w:p>
        </w:tc>
        <w:tc>
          <w:tcPr>
            <w:tcW w:w="621" w:type="dxa"/>
            <w:tcBorders>
              <w:top w:val="single" w:color="auto" w:sz="4" w:space="0"/>
              <w:left w:val="single" w:color="auto" w:sz="4" w:space="0"/>
              <w:bottom w:val="single" w:color="auto" w:sz="4" w:space="0"/>
              <w:right w:val="single" w:color="auto" w:sz="4" w:space="0"/>
            </w:tcBorders>
            <w:noWrap/>
            <w:vAlign w:val="center"/>
          </w:tcPr>
          <w:p w14:paraId="0D132FFA">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10FD31B2">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37B7096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ign w:val="center"/>
          </w:tcPr>
          <w:p w14:paraId="2E8BAE61">
            <w:pPr>
              <w:keepNext w:val="0"/>
              <w:keepLines w:val="0"/>
              <w:widowControl/>
              <w:suppressLineNumbers w:val="0"/>
              <w:jc w:val="left"/>
              <w:textAlignment w:val="center"/>
              <w:rPr>
                <w:rFonts w:hint="eastAsia" w:ascii="Times New Roman" w:hAnsi="Times New Roman" w:eastAsia="宋体" w:cs="Times New Roman"/>
                <w:b w:val="0"/>
                <w:bCs w:val="0"/>
                <w:i w:val="0"/>
                <w:iCs w:val="0"/>
                <w:color w:val="000000"/>
                <w:kern w:val="0"/>
                <w:sz w:val="16"/>
                <w:szCs w:val="16"/>
                <w:u w:val="none"/>
                <w:lang w:val="en-US" w:eastAsia="zh-CN" w:bidi="ar"/>
              </w:rPr>
            </w:pPr>
            <w:r>
              <w:rPr>
                <w:rFonts w:hint="eastAsia" w:ascii="Times New Roman" w:hAnsi="Times New Roman" w:eastAsia="宋体" w:cs="Times New Roman"/>
                <w:b w:val="0"/>
                <w:bCs w:val="0"/>
                <w:i w:val="0"/>
                <w:iCs w:val="0"/>
                <w:color w:val="000000"/>
                <w:kern w:val="0"/>
                <w:sz w:val="16"/>
                <w:szCs w:val="16"/>
                <w:u w:val="none"/>
                <w:lang w:val="en-US" w:eastAsia="zh-CN" w:bidi="ar"/>
              </w:rPr>
              <w:t>机电工程系</w:t>
            </w:r>
          </w:p>
          <w:p w14:paraId="294B40AB">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eastAsia" w:ascii="Times New Roman" w:hAnsi="Times New Roman" w:eastAsia="宋体" w:cs="Times New Roman"/>
                <w:b w:val="0"/>
                <w:bCs w:val="0"/>
                <w:i w:val="0"/>
                <w:iCs w:val="0"/>
                <w:color w:val="000000"/>
                <w:kern w:val="0"/>
                <w:sz w:val="16"/>
                <w:szCs w:val="16"/>
                <w:u w:val="none"/>
                <w:lang w:val="en-US" w:eastAsia="zh-CN" w:bidi="ar"/>
              </w:rPr>
              <w:t>数字经济系</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5588BE78">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lang w:val="en-US" w:eastAsia="zh-CN"/>
              </w:rPr>
            </w:pPr>
            <w:r>
              <w:rPr>
                <w:rFonts w:hint="eastAsia" w:ascii="Times New Roman" w:hAnsi="Times New Roman" w:eastAsia="宋体" w:cs="Times New Roman"/>
                <w:b w:val="0"/>
                <w:bCs w:val="0"/>
                <w:i w:val="0"/>
                <w:iCs w:val="0"/>
                <w:color w:val="000000"/>
                <w:sz w:val="16"/>
                <w:szCs w:val="16"/>
                <w:u w:val="none"/>
                <w:lang w:val="en-US" w:eastAsia="zh-CN"/>
              </w:rPr>
              <w:t>专业+课</w:t>
            </w:r>
            <w:r>
              <w:rPr>
                <w:rFonts w:hint="eastAsia" w:ascii="Times New Roman" w:hAnsi="Times New Roman" w:eastAsia="宋体" w:cs="Times New Roman"/>
                <w:b w:val="0"/>
                <w:bCs w:val="0"/>
                <w:i w:val="0"/>
                <w:iCs w:val="0"/>
                <w:color w:val="000000"/>
                <w:sz w:val="16"/>
                <w:szCs w:val="16"/>
                <w:highlight w:val="none"/>
                <w:u w:val="none"/>
                <w:lang w:val="en-US" w:eastAsia="zh-CN"/>
              </w:rPr>
              <w:t>程，其中数字经济系电子商务专业授</w:t>
            </w:r>
            <w:r>
              <w:rPr>
                <w:rFonts w:hint="eastAsia" w:ascii="Times New Roman" w:hAnsi="Times New Roman" w:eastAsia="宋体" w:cs="Times New Roman"/>
                <w:b w:val="0"/>
                <w:bCs w:val="0"/>
                <w:i w:val="0"/>
                <w:iCs w:val="0"/>
                <w:color w:val="000000"/>
                <w:sz w:val="16"/>
                <w:szCs w:val="16"/>
                <w:u w:val="none"/>
                <w:lang w:val="en-US" w:eastAsia="zh-CN"/>
              </w:rPr>
              <w:t>课24学时</w:t>
            </w:r>
          </w:p>
        </w:tc>
      </w:tr>
      <w:tr w14:paraId="7E88F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42CF5C25">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nil"/>
              <w:left w:val="single" w:color="000000" w:sz="4" w:space="0"/>
              <w:bottom w:val="nil"/>
              <w:right w:val="single" w:color="auto" w:sz="4" w:space="0"/>
            </w:tcBorders>
            <w:noWrap/>
            <w:textDirection w:val="tbRlV"/>
            <w:vAlign w:val="center"/>
          </w:tcPr>
          <w:p w14:paraId="25553175">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330F613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w:t>
            </w:r>
          </w:p>
        </w:tc>
        <w:tc>
          <w:tcPr>
            <w:tcW w:w="914" w:type="dxa"/>
            <w:tcBorders>
              <w:top w:val="single" w:color="auto" w:sz="4" w:space="0"/>
              <w:left w:val="single" w:color="auto" w:sz="4" w:space="0"/>
              <w:bottom w:val="single" w:color="auto" w:sz="4" w:space="0"/>
              <w:right w:val="single" w:color="auto" w:sz="4" w:space="0"/>
            </w:tcBorders>
            <w:noWrap/>
            <w:vAlign w:val="center"/>
          </w:tcPr>
          <w:p w14:paraId="43FBE487">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20406069</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B7DEFF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电梯项目管理</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481CE4B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ign w:val="center"/>
          </w:tcPr>
          <w:p w14:paraId="5557E04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307AC4B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1.5</w:t>
            </w:r>
          </w:p>
        </w:tc>
        <w:tc>
          <w:tcPr>
            <w:tcW w:w="604" w:type="dxa"/>
            <w:tcBorders>
              <w:top w:val="single" w:color="auto" w:sz="4" w:space="0"/>
              <w:left w:val="single" w:color="auto" w:sz="4" w:space="0"/>
              <w:bottom w:val="single" w:color="auto" w:sz="4" w:space="0"/>
              <w:right w:val="single" w:color="auto" w:sz="4" w:space="0"/>
            </w:tcBorders>
            <w:noWrap/>
            <w:vAlign w:val="center"/>
          </w:tcPr>
          <w:p w14:paraId="4EC8A9F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620" w:type="dxa"/>
            <w:tcBorders>
              <w:top w:val="single" w:color="auto" w:sz="4" w:space="0"/>
              <w:left w:val="single" w:color="auto" w:sz="4" w:space="0"/>
              <w:bottom w:val="single" w:color="auto" w:sz="4" w:space="0"/>
              <w:right w:val="single" w:color="auto" w:sz="4" w:space="0"/>
            </w:tcBorders>
            <w:noWrap/>
            <w:vAlign w:val="center"/>
          </w:tcPr>
          <w:p w14:paraId="2953CFE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ign w:val="center"/>
          </w:tcPr>
          <w:p w14:paraId="1D6BEE9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65CF6F8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31" w:type="dxa"/>
            <w:tcBorders>
              <w:top w:val="single" w:color="auto" w:sz="4" w:space="0"/>
              <w:left w:val="single" w:color="auto" w:sz="4" w:space="0"/>
              <w:bottom w:val="single" w:color="auto" w:sz="4" w:space="0"/>
              <w:right w:val="single" w:color="auto" w:sz="4" w:space="0"/>
            </w:tcBorders>
            <w:noWrap/>
            <w:vAlign w:val="center"/>
          </w:tcPr>
          <w:p w14:paraId="793EF609">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71DBD4EC">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7D8CC06B">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5033A32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1.78</w:t>
            </w:r>
          </w:p>
        </w:tc>
        <w:tc>
          <w:tcPr>
            <w:tcW w:w="621" w:type="dxa"/>
            <w:tcBorders>
              <w:top w:val="single" w:color="auto" w:sz="4" w:space="0"/>
              <w:left w:val="single" w:color="auto" w:sz="4" w:space="0"/>
              <w:bottom w:val="single" w:color="auto" w:sz="4" w:space="0"/>
              <w:right w:val="single" w:color="auto" w:sz="4" w:space="0"/>
            </w:tcBorders>
            <w:noWrap/>
            <w:vAlign w:val="center"/>
          </w:tcPr>
          <w:p w14:paraId="35DEE42D">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7641635D">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07EF5F7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ign w:val="center"/>
          </w:tcPr>
          <w:p w14:paraId="57AF02A8">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46257A9B">
            <w:pPr>
              <w:jc w:val="both"/>
              <w:rPr>
                <w:rFonts w:hint="default" w:ascii="Times New Roman" w:hAnsi="Times New Roman" w:eastAsia="宋体" w:cs="Times New Roman"/>
                <w:b w:val="0"/>
                <w:bCs w:val="0"/>
                <w:i w:val="0"/>
                <w:iCs w:val="0"/>
                <w:color w:val="000000"/>
                <w:sz w:val="22"/>
                <w:szCs w:val="22"/>
                <w:u w:val="none"/>
              </w:rPr>
            </w:pPr>
            <w:r>
              <w:rPr>
                <w:rFonts w:hint="eastAsia" w:ascii="Times New Roman" w:hAnsi="Times New Roman" w:eastAsia="宋体" w:cs="Times New Roman"/>
                <w:b w:val="0"/>
                <w:bCs w:val="0"/>
                <w:i w:val="0"/>
                <w:iCs w:val="0"/>
                <w:color w:val="000000"/>
                <w:sz w:val="16"/>
                <w:szCs w:val="16"/>
                <w:u w:val="none"/>
                <w:lang w:val="en-US" w:eastAsia="zh-CN"/>
              </w:rPr>
              <w:t>专业+课</w:t>
            </w:r>
            <w:r>
              <w:rPr>
                <w:rFonts w:hint="eastAsia" w:ascii="Times New Roman" w:hAnsi="Times New Roman" w:eastAsia="宋体" w:cs="Times New Roman"/>
                <w:b w:val="0"/>
                <w:bCs w:val="0"/>
                <w:i w:val="0"/>
                <w:iCs w:val="0"/>
                <w:color w:val="000000"/>
                <w:sz w:val="16"/>
                <w:szCs w:val="16"/>
                <w:highlight w:val="none"/>
                <w:u w:val="none"/>
                <w:lang w:val="en-US" w:eastAsia="zh-CN"/>
              </w:rPr>
              <w:t>程，其中应急救援技术专业授</w:t>
            </w:r>
            <w:r>
              <w:rPr>
                <w:rFonts w:hint="eastAsia" w:ascii="Times New Roman" w:hAnsi="Times New Roman" w:eastAsia="宋体" w:cs="Times New Roman"/>
                <w:b w:val="0"/>
                <w:bCs w:val="0"/>
                <w:i w:val="0"/>
                <w:iCs w:val="0"/>
                <w:color w:val="000000"/>
                <w:sz w:val="16"/>
                <w:szCs w:val="16"/>
                <w:u w:val="none"/>
                <w:lang w:val="en-US" w:eastAsia="zh-CN"/>
              </w:rPr>
              <w:t>课8学时</w:t>
            </w:r>
          </w:p>
        </w:tc>
      </w:tr>
      <w:tr w14:paraId="3411D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23A3F825">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nil"/>
              <w:left w:val="single" w:color="000000" w:sz="4" w:space="0"/>
              <w:bottom w:val="nil"/>
              <w:right w:val="single" w:color="auto" w:sz="4" w:space="0"/>
            </w:tcBorders>
            <w:noWrap/>
            <w:textDirection w:val="tbRlV"/>
            <w:vAlign w:val="center"/>
          </w:tcPr>
          <w:p w14:paraId="37A2CAC3">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4C9FBCE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7</w:t>
            </w:r>
          </w:p>
        </w:tc>
        <w:tc>
          <w:tcPr>
            <w:tcW w:w="914" w:type="dxa"/>
            <w:tcBorders>
              <w:top w:val="single" w:color="auto" w:sz="4" w:space="0"/>
              <w:left w:val="single" w:color="auto" w:sz="4" w:space="0"/>
              <w:bottom w:val="single" w:color="auto" w:sz="4" w:space="0"/>
              <w:right w:val="single" w:color="auto" w:sz="4" w:space="0"/>
            </w:tcBorders>
            <w:noWrap/>
            <w:vAlign w:val="center"/>
          </w:tcPr>
          <w:p w14:paraId="6F9583D4">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20406068</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1A5ECE4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电梯检测技术</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6467D90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ign w:val="center"/>
          </w:tcPr>
          <w:p w14:paraId="4C62130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683741C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2.5</w:t>
            </w:r>
          </w:p>
        </w:tc>
        <w:tc>
          <w:tcPr>
            <w:tcW w:w="604" w:type="dxa"/>
            <w:tcBorders>
              <w:top w:val="single" w:color="auto" w:sz="4" w:space="0"/>
              <w:left w:val="single" w:color="auto" w:sz="4" w:space="0"/>
              <w:bottom w:val="single" w:color="auto" w:sz="4" w:space="0"/>
              <w:right w:val="single" w:color="auto" w:sz="4" w:space="0"/>
            </w:tcBorders>
            <w:noWrap/>
            <w:vAlign w:val="center"/>
          </w:tcPr>
          <w:p w14:paraId="091CE82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620" w:type="dxa"/>
            <w:tcBorders>
              <w:top w:val="single" w:color="auto" w:sz="4" w:space="0"/>
              <w:left w:val="single" w:color="auto" w:sz="4" w:space="0"/>
              <w:bottom w:val="single" w:color="auto" w:sz="4" w:space="0"/>
              <w:right w:val="single" w:color="auto" w:sz="4" w:space="0"/>
            </w:tcBorders>
            <w:noWrap/>
            <w:vAlign w:val="center"/>
          </w:tcPr>
          <w:p w14:paraId="04D624D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ign w:val="center"/>
          </w:tcPr>
          <w:p w14:paraId="73EDDFF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7EB98C1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w:t>
            </w:r>
          </w:p>
        </w:tc>
        <w:tc>
          <w:tcPr>
            <w:tcW w:w="631" w:type="dxa"/>
            <w:tcBorders>
              <w:top w:val="single" w:color="auto" w:sz="4" w:space="0"/>
              <w:left w:val="single" w:color="auto" w:sz="4" w:space="0"/>
              <w:bottom w:val="single" w:color="auto" w:sz="4" w:space="0"/>
              <w:right w:val="single" w:color="auto" w:sz="4" w:space="0"/>
            </w:tcBorders>
            <w:noWrap/>
            <w:vAlign w:val="center"/>
          </w:tcPr>
          <w:p w14:paraId="4363599B">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06C61A18">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32263575">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48E8D039">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08B9220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741" w:type="dxa"/>
            <w:tcBorders>
              <w:top w:val="single" w:color="auto" w:sz="4" w:space="0"/>
              <w:left w:val="single" w:color="auto" w:sz="4" w:space="0"/>
              <w:bottom w:val="single" w:color="auto" w:sz="4" w:space="0"/>
              <w:right w:val="single" w:color="auto" w:sz="4" w:space="0"/>
            </w:tcBorders>
            <w:noWrap/>
            <w:vAlign w:val="center"/>
          </w:tcPr>
          <w:p w14:paraId="0E1F0A78">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2040046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ign w:val="center"/>
          </w:tcPr>
          <w:p w14:paraId="345A0A29">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076400A0">
            <w:pPr>
              <w:jc w:val="both"/>
              <w:rPr>
                <w:rFonts w:hint="default" w:ascii="Times New Roman" w:hAnsi="Times New Roman" w:eastAsia="宋体" w:cs="Times New Roman"/>
                <w:b w:val="0"/>
                <w:bCs w:val="0"/>
                <w:i w:val="0"/>
                <w:iCs w:val="0"/>
                <w:color w:val="000000"/>
                <w:sz w:val="22"/>
                <w:szCs w:val="22"/>
                <w:u w:val="none"/>
              </w:rPr>
            </w:pPr>
          </w:p>
        </w:tc>
      </w:tr>
      <w:tr w14:paraId="49D4F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0CD8A4DD">
            <w:pPr>
              <w:jc w:val="center"/>
              <w:rPr>
                <w:rFonts w:hint="default" w:ascii="Times New Roman" w:hAnsi="Times New Roman" w:eastAsia="宋体" w:cs="Times New Roman"/>
                <w:b w:val="0"/>
                <w:bCs w:val="0"/>
                <w:i w:val="0"/>
                <w:iCs w:val="0"/>
                <w:color w:val="000000"/>
                <w:sz w:val="16"/>
                <w:szCs w:val="16"/>
                <w:u w:val="none"/>
              </w:rPr>
            </w:pPr>
          </w:p>
        </w:tc>
        <w:tc>
          <w:tcPr>
            <w:tcW w:w="384" w:type="dxa"/>
            <w:tcBorders>
              <w:top w:val="nil"/>
              <w:left w:val="single" w:color="000000" w:sz="4" w:space="0"/>
              <w:bottom w:val="single" w:color="000000" w:sz="4" w:space="0"/>
              <w:right w:val="single" w:color="auto" w:sz="4" w:space="0"/>
            </w:tcBorders>
            <w:noWrap/>
            <w:textDirection w:val="tbRlV"/>
            <w:vAlign w:val="center"/>
          </w:tcPr>
          <w:p w14:paraId="49A3F9AF">
            <w:pPr>
              <w:jc w:val="center"/>
              <w:rPr>
                <w:rFonts w:hint="default" w:ascii="Times New Roman" w:hAnsi="Times New Roman" w:eastAsia="宋体" w:cs="Times New Roman"/>
                <w:b w:val="0"/>
                <w:bCs w:val="0"/>
                <w:i w:val="0"/>
                <w:iCs w:val="0"/>
                <w:color w:val="000000"/>
                <w:sz w:val="16"/>
                <w:szCs w:val="16"/>
                <w:u w:val="none"/>
              </w:rPr>
            </w:pPr>
          </w:p>
        </w:tc>
        <w:tc>
          <w:tcPr>
            <w:tcW w:w="3456" w:type="dxa"/>
            <w:gridSpan w:val="5"/>
            <w:tcBorders>
              <w:top w:val="single" w:color="auto" w:sz="4" w:space="0"/>
              <w:left w:val="single" w:color="auto" w:sz="4" w:space="0"/>
              <w:bottom w:val="single" w:color="auto" w:sz="4" w:space="0"/>
              <w:right w:val="single" w:color="auto" w:sz="4" w:space="0"/>
            </w:tcBorders>
            <w:noWrap/>
            <w:vAlign w:val="center"/>
          </w:tcPr>
          <w:p w14:paraId="20B933D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小计</w:t>
            </w:r>
          </w:p>
        </w:tc>
        <w:tc>
          <w:tcPr>
            <w:tcW w:w="551" w:type="dxa"/>
            <w:tcBorders>
              <w:top w:val="single" w:color="auto" w:sz="4" w:space="0"/>
              <w:left w:val="single" w:color="auto" w:sz="4" w:space="0"/>
              <w:bottom w:val="single" w:color="auto" w:sz="4" w:space="0"/>
              <w:right w:val="single" w:color="auto" w:sz="4" w:space="0"/>
            </w:tcBorders>
            <w:noWrap/>
            <w:vAlign w:val="center"/>
          </w:tcPr>
          <w:p w14:paraId="61A404E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41</w:t>
            </w:r>
          </w:p>
        </w:tc>
        <w:tc>
          <w:tcPr>
            <w:tcW w:w="604" w:type="dxa"/>
            <w:tcBorders>
              <w:top w:val="single" w:color="auto" w:sz="4" w:space="0"/>
              <w:left w:val="single" w:color="auto" w:sz="4" w:space="0"/>
              <w:bottom w:val="single" w:color="auto" w:sz="4" w:space="0"/>
              <w:right w:val="single" w:color="auto" w:sz="4" w:space="0"/>
            </w:tcBorders>
            <w:noWrap/>
            <w:vAlign w:val="center"/>
          </w:tcPr>
          <w:p w14:paraId="2CD9A39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784</w:t>
            </w:r>
          </w:p>
        </w:tc>
        <w:tc>
          <w:tcPr>
            <w:tcW w:w="620" w:type="dxa"/>
            <w:tcBorders>
              <w:top w:val="single" w:color="auto" w:sz="4" w:space="0"/>
              <w:left w:val="single" w:color="auto" w:sz="4" w:space="0"/>
              <w:bottom w:val="single" w:color="auto" w:sz="4" w:space="0"/>
              <w:right w:val="single" w:color="auto" w:sz="4" w:space="0"/>
            </w:tcBorders>
            <w:noWrap/>
            <w:vAlign w:val="center"/>
          </w:tcPr>
          <w:p w14:paraId="1542553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496</w:t>
            </w:r>
          </w:p>
        </w:tc>
        <w:tc>
          <w:tcPr>
            <w:tcW w:w="586" w:type="dxa"/>
            <w:tcBorders>
              <w:top w:val="single" w:color="auto" w:sz="4" w:space="0"/>
              <w:left w:val="single" w:color="auto" w:sz="4" w:space="0"/>
              <w:bottom w:val="single" w:color="auto" w:sz="4" w:space="0"/>
              <w:right w:val="single" w:color="auto" w:sz="4" w:space="0"/>
            </w:tcBorders>
            <w:noWrap/>
            <w:vAlign w:val="center"/>
          </w:tcPr>
          <w:p w14:paraId="5BB53B7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288</w:t>
            </w:r>
          </w:p>
        </w:tc>
        <w:tc>
          <w:tcPr>
            <w:tcW w:w="456" w:type="dxa"/>
            <w:tcBorders>
              <w:top w:val="single" w:color="auto" w:sz="4" w:space="0"/>
              <w:left w:val="single" w:color="auto" w:sz="4" w:space="0"/>
              <w:bottom w:val="single" w:color="auto" w:sz="4" w:space="0"/>
              <w:right w:val="single" w:color="auto" w:sz="4" w:space="0"/>
            </w:tcBorders>
            <w:noWrap/>
            <w:vAlign w:val="center"/>
          </w:tcPr>
          <w:p w14:paraId="142F1D21">
            <w:pPr>
              <w:jc w:val="center"/>
              <w:rPr>
                <w:rFonts w:hint="default" w:ascii="Times New Roman" w:hAnsi="Times New Roman" w:eastAsia="宋体" w:cs="Times New Roman"/>
                <w:b w:val="0"/>
                <w:bCs w:val="0"/>
                <w:i w:val="0"/>
                <w:iCs w:val="0"/>
                <w:color w:val="000000"/>
                <w:sz w:val="16"/>
                <w:szCs w:val="16"/>
                <w:u w:val="none"/>
              </w:rPr>
            </w:pPr>
          </w:p>
        </w:tc>
        <w:tc>
          <w:tcPr>
            <w:tcW w:w="631" w:type="dxa"/>
            <w:tcBorders>
              <w:top w:val="single" w:color="auto" w:sz="4" w:space="0"/>
              <w:left w:val="single" w:color="auto" w:sz="4" w:space="0"/>
              <w:bottom w:val="single" w:color="auto" w:sz="4" w:space="0"/>
              <w:right w:val="single" w:color="auto" w:sz="4" w:space="0"/>
            </w:tcBorders>
            <w:noWrap/>
            <w:vAlign w:val="center"/>
          </w:tcPr>
          <w:p w14:paraId="55C99E7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8</w:t>
            </w:r>
          </w:p>
        </w:tc>
        <w:tc>
          <w:tcPr>
            <w:tcW w:w="621" w:type="dxa"/>
            <w:tcBorders>
              <w:top w:val="single" w:color="auto" w:sz="4" w:space="0"/>
              <w:left w:val="single" w:color="auto" w:sz="4" w:space="0"/>
              <w:bottom w:val="single" w:color="auto" w:sz="4" w:space="0"/>
              <w:right w:val="single" w:color="auto" w:sz="4" w:space="0"/>
            </w:tcBorders>
            <w:noWrap/>
            <w:vAlign w:val="center"/>
          </w:tcPr>
          <w:p w14:paraId="6AC61F1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15.12</w:t>
            </w:r>
          </w:p>
        </w:tc>
        <w:tc>
          <w:tcPr>
            <w:tcW w:w="603" w:type="dxa"/>
            <w:tcBorders>
              <w:top w:val="single" w:color="auto" w:sz="4" w:space="0"/>
              <w:left w:val="single" w:color="auto" w:sz="4" w:space="0"/>
              <w:bottom w:val="single" w:color="auto" w:sz="4" w:space="0"/>
              <w:right w:val="single" w:color="auto" w:sz="4" w:space="0"/>
            </w:tcBorders>
            <w:noWrap/>
            <w:vAlign w:val="center"/>
          </w:tcPr>
          <w:p w14:paraId="3E07FA6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13.32</w:t>
            </w:r>
          </w:p>
        </w:tc>
        <w:tc>
          <w:tcPr>
            <w:tcW w:w="638" w:type="dxa"/>
            <w:tcBorders>
              <w:top w:val="single" w:color="auto" w:sz="4" w:space="0"/>
              <w:left w:val="single" w:color="auto" w:sz="4" w:space="0"/>
              <w:bottom w:val="single" w:color="auto" w:sz="4" w:space="0"/>
              <w:right w:val="single" w:color="auto" w:sz="4" w:space="0"/>
            </w:tcBorders>
            <w:noWrap/>
            <w:vAlign w:val="center"/>
          </w:tcPr>
          <w:p w14:paraId="716639B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4.44</w:t>
            </w:r>
          </w:p>
        </w:tc>
        <w:tc>
          <w:tcPr>
            <w:tcW w:w="621" w:type="dxa"/>
            <w:tcBorders>
              <w:top w:val="single" w:color="auto" w:sz="4" w:space="0"/>
              <w:left w:val="single" w:color="auto" w:sz="4" w:space="0"/>
              <w:bottom w:val="single" w:color="auto" w:sz="4" w:space="0"/>
              <w:right w:val="single" w:color="auto" w:sz="4" w:space="0"/>
            </w:tcBorders>
            <w:noWrap/>
            <w:vAlign w:val="center"/>
          </w:tcPr>
          <w:p w14:paraId="7C593CB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741" w:type="dxa"/>
            <w:tcBorders>
              <w:top w:val="single" w:color="auto" w:sz="4" w:space="0"/>
              <w:left w:val="single" w:color="auto" w:sz="4" w:space="0"/>
              <w:bottom w:val="single" w:color="auto" w:sz="4" w:space="0"/>
              <w:right w:val="single" w:color="auto" w:sz="4" w:space="0"/>
            </w:tcBorders>
            <w:noWrap/>
            <w:vAlign w:val="center"/>
          </w:tcPr>
          <w:p w14:paraId="4F79CF1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0</w:t>
            </w:r>
          </w:p>
        </w:tc>
        <w:tc>
          <w:tcPr>
            <w:tcW w:w="724" w:type="dxa"/>
            <w:tcBorders>
              <w:top w:val="single" w:color="auto" w:sz="4" w:space="0"/>
              <w:left w:val="single" w:color="auto" w:sz="4" w:space="0"/>
              <w:bottom w:val="single" w:color="auto" w:sz="4" w:space="0"/>
              <w:right w:val="single" w:color="auto" w:sz="4" w:space="0"/>
            </w:tcBorders>
            <w:noWrap/>
            <w:vAlign w:val="center"/>
          </w:tcPr>
          <w:p w14:paraId="255FEC08">
            <w:pPr>
              <w:jc w:val="center"/>
              <w:rPr>
                <w:rFonts w:hint="default" w:ascii="Times New Roman" w:hAnsi="Times New Roman" w:eastAsia="宋体" w:cs="Times New Roman"/>
                <w:b w:val="0"/>
                <w:bCs w:val="0"/>
                <w:i w:val="0"/>
                <w:iCs w:val="0"/>
                <w:color w:val="000000"/>
                <w:sz w:val="16"/>
                <w:szCs w:val="16"/>
                <w:u w:val="none"/>
              </w:rPr>
            </w:pPr>
          </w:p>
        </w:tc>
        <w:tc>
          <w:tcPr>
            <w:tcW w:w="1138" w:type="dxa"/>
            <w:tcBorders>
              <w:top w:val="single" w:color="auto" w:sz="4" w:space="0"/>
              <w:left w:val="single" w:color="auto" w:sz="4" w:space="0"/>
              <w:bottom w:val="single" w:color="auto" w:sz="4" w:space="0"/>
              <w:right w:val="single" w:color="auto" w:sz="4" w:space="0"/>
            </w:tcBorders>
            <w:noWrap/>
            <w:vAlign w:val="center"/>
          </w:tcPr>
          <w:p w14:paraId="52167BD0">
            <w:pPr>
              <w:jc w:val="center"/>
              <w:rPr>
                <w:rFonts w:hint="default" w:ascii="Times New Roman" w:hAnsi="Times New Roman" w:eastAsia="宋体" w:cs="Times New Roman"/>
                <w:b w:val="0"/>
                <w:bCs w:val="0"/>
                <w:i w:val="0"/>
                <w:iCs w:val="0"/>
                <w:color w:val="000000"/>
                <w:sz w:val="16"/>
                <w:szCs w:val="16"/>
                <w:u w:val="none"/>
              </w:rPr>
            </w:pPr>
          </w:p>
        </w:tc>
        <w:tc>
          <w:tcPr>
            <w:tcW w:w="1275" w:type="dxa"/>
            <w:tcBorders>
              <w:top w:val="single" w:color="auto" w:sz="4" w:space="0"/>
              <w:left w:val="single" w:color="auto" w:sz="4" w:space="0"/>
              <w:bottom w:val="single" w:color="auto" w:sz="4" w:space="0"/>
              <w:right w:val="single" w:color="auto" w:sz="4" w:space="0"/>
            </w:tcBorders>
            <w:noWrap/>
            <w:vAlign w:val="center"/>
          </w:tcPr>
          <w:p w14:paraId="51AE2932">
            <w:pPr>
              <w:rPr>
                <w:rFonts w:hint="default" w:ascii="Times New Roman" w:hAnsi="Times New Roman" w:eastAsia="宋体" w:cs="Times New Roman"/>
                <w:b w:val="0"/>
                <w:bCs w:val="0"/>
                <w:i w:val="0"/>
                <w:iCs w:val="0"/>
                <w:color w:val="000000"/>
                <w:sz w:val="16"/>
                <w:szCs w:val="16"/>
                <w:u w:val="none"/>
              </w:rPr>
            </w:pPr>
          </w:p>
        </w:tc>
      </w:tr>
      <w:tr w14:paraId="03F17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7EA1EDFC">
            <w:pPr>
              <w:jc w:val="center"/>
              <w:rPr>
                <w:rFonts w:hint="default" w:ascii="Times New Roman" w:hAnsi="Times New Roman" w:eastAsia="宋体" w:cs="Times New Roman"/>
                <w:b w:val="0"/>
                <w:bCs w:val="0"/>
                <w:i w:val="0"/>
                <w:iCs w:val="0"/>
                <w:color w:val="000000"/>
                <w:sz w:val="16"/>
                <w:szCs w:val="16"/>
                <w:u w:val="none"/>
              </w:rPr>
            </w:pPr>
          </w:p>
        </w:tc>
        <w:tc>
          <w:tcPr>
            <w:tcW w:w="384" w:type="dxa"/>
            <w:vMerge w:val="restart"/>
            <w:tcBorders>
              <w:top w:val="nil"/>
              <w:left w:val="single" w:color="000000" w:sz="4" w:space="0"/>
              <w:bottom w:val="nil"/>
              <w:right w:val="single" w:color="auto" w:sz="4" w:space="0"/>
            </w:tcBorders>
            <w:noWrap/>
            <w:textDirection w:val="tbRlV"/>
            <w:vAlign w:val="center"/>
          </w:tcPr>
          <w:p w14:paraId="790C3D4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专业拓展课（选修）</w:t>
            </w:r>
          </w:p>
        </w:tc>
        <w:tc>
          <w:tcPr>
            <w:tcW w:w="442" w:type="dxa"/>
            <w:tcBorders>
              <w:top w:val="single" w:color="auto" w:sz="4" w:space="0"/>
              <w:left w:val="single" w:color="auto" w:sz="4" w:space="0"/>
              <w:bottom w:val="single" w:color="auto" w:sz="4" w:space="0"/>
              <w:right w:val="single" w:color="auto" w:sz="4" w:space="0"/>
            </w:tcBorders>
            <w:noWrap/>
            <w:vAlign w:val="center"/>
          </w:tcPr>
          <w:p w14:paraId="2777B86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noWrap/>
            <w:vAlign w:val="center"/>
          </w:tcPr>
          <w:p w14:paraId="3AAA7145">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20403174</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4DA5407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rPr>
            </w:pPr>
            <w:r>
              <w:rPr>
                <w:rFonts w:hint="default" w:ascii="Times New Roman" w:hAnsi="Times New Roman" w:eastAsia="宋体" w:cs="Times New Roman"/>
                <w:b w:val="0"/>
                <w:bCs w:val="0"/>
                <w:i w:val="0"/>
                <w:iCs w:val="0"/>
                <w:color w:val="000000"/>
                <w:kern w:val="0"/>
                <w:sz w:val="16"/>
                <w:szCs w:val="16"/>
                <w:u w:val="none"/>
                <w:lang w:val="en-US" w:eastAsia="zh-CN" w:bidi="ar"/>
              </w:rPr>
              <w:t>特种设备管理技术</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605DED0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ign w:val="center"/>
          </w:tcPr>
          <w:p w14:paraId="53F728F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514FC6A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noWrap/>
            <w:vAlign w:val="center"/>
          </w:tcPr>
          <w:p w14:paraId="2A0572B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68FC154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3CAED5E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0</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0E3D9A9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noWrap/>
            <w:vAlign w:val="center"/>
          </w:tcPr>
          <w:p w14:paraId="4E1EBBE4">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73FFE0F9">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47EBCC1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1.78</w:t>
            </w:r>
          </w:p>
        </w:tc>
        <w:tc>
          <w:tcPr>
            <w:tcW w:w="638" w:type="dxa"/>
            <w:tcBorders>
              <w:top w:val="single" w:color="auto" w:sz="4" w:space="0"/>
              <w:left w:val="single" w:color="auto" w:sz="4" w:space="0"/>
              <w:bottom w:val="single" w:color="auto" w:sz="4" w:space="0"/>
              <w:right w:val="single" w:color="auto" w:sz="4" w:space="0"/>
            </w:tcBorders>
            <w:noWrap/>
            <w:vAlign w:val="center"/>
          </w:tcPr>
          <w:p w14:paraId="5C715E4F">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63DFD67A">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42A8A00D">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0705C92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ign w:val="center"/>
          </w:tcPr>
          <w:p w14:paraId="7818C2A7">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2DCC5E9B">
            <w:pPr>
              <w:jc w:val="both"/>
              <w:rPr>
                <w:rFonts w:hint="default" w:ascii="Times New Roman" w:hAnsi="Times New Roman" w:eastAsia="宋体" w:cs="Times New Roman"/>
                <w:b w:val="0"/>
                <w:bCs w:val="0"/>
                <w:i w:val="0"/>
                <w:iCs w:val="0"/>
                <w:color w:val="000000"/>
                <w:sz w:val="22"/>
                <w:szCs w:val="22"/>
                <w:u w:val="none"/>
              </w:rPr>
            </w:pPr>
          </w:p>
        </w:tc>
      </w:tr>
      <w:tr w14:paraId="28069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55F51E38">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nil"/>
              <w:left w:val="single" w:color="000000" w:sz="4" w:space="0"/>
              <w:bottom w:val="nil"/>
              <w:right w:val="single" w:color="auto" w:sz="4" w:space="0"/>
            </w:tcBorders>
            <w:noWrap/>
            <w:textDirection w:val="tbRlV"/>
            <w:vAlign w:val="center"/>
          </w:tcPr>
          <w:p w14:paraId="732E9843">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ign w:val="center"/>
          </w:tcPr>
          <w:p w14:paraId="626173C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914" w:type="dxa"/>
            <w:tcBorders>
              <w:top w:val="single" w:color="auto" w:sz="4" w:space="0"/>
              <w:left w:val="single" w:color="auto" w:sz="4" w:space="0"/>
              <w:bottom w:val="single" w:color="auto" w:sz="4" w:space="0"/>
              <w:right w:val="single" w:color="auto" w:sz="4" w:space="0"/>
            </w:tcBorders>
            <w:noWrap/>
            <w:vAlign w:val="center"/>
          </w:tcPr>
          <w:p w14:paraId="3F29AA42">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20403173</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0FC162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仪表照明</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5382CBF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ign w:val="center"/>
          </w:tcPr>
          <w:p w14:paraId="48220EE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ign w:val="center"/>
          </w:tcPr>
          <w:p w14:paraId="05E5D91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04" w:type="dxa"/>
            <w:tcBorders>
              <w:top w:val="single" w:color="auto" w:sz="4" w:space="0"/>
              <w:left w:val="single" w:color="auto" w:sz="4" w:space="0"/>
              <w:bottom w:val="single" w:color="auto" w:sz="4" w:space="0"/>
              <w:right w:val="single" w:color="auto" w:sz="4" w:space="0"/>
            </w:tcBorders>
            <w:noWrap/>
            <w:vAlign w:val="center"/>
          </w:tcPr>
          <w:p w14:paraId="62AE7AA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55BF12E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04E08AA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329B6FC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noWrap/>
            <w:vAlign w:val="center"/>
          </w:tcPr>
          <w:p w14:paraId="3F5AB08D">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710DCD5A">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764B9B0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3.56</w:t>
            </w:r>
          </w:p>
        </w:tc>
        <w:tc>
          <w:tcPr>
            <w:tcW w:w="638" w:type="dxa"/>
            <w:tcBorders>
              <w:top w:val="single" w:color="auto" w:sz="4" w:space="0"/>
              <w:left w:val="single" w:color="auto" w:sz="4" w:space="0"/>
              <w:bottom w:val="single" w:color="auto" w:sz="4" w:space="0"/>
              <w:right w:val="single" w:color="auto" w:sz="4" w:space="0"/>
            </w:tcBorders>
            <w:noWrap/>
            <w:vAlign w:val="center"/>
          </w:tcPr>
          <w:p w14:paraId="2818EC8D">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04441ECC">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03A36AC0">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6939FA6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ign w:val="center"/>
          </w:tcPr>
          <w:p w14:paraId="1D334B7F">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3F949911">
            <w:pPr>
              <w:jc w:val="both"/>
              <w:rPr>
                <w:rFonts w:hint="default" w:ascii="Times New Roman" w:hAnsi="Times New Roman" w:eastAsia="宋体" w:cs="Times New Roman"/>
                <w:b w:val="0"/>
                <w:bCs w:val="0"/>
                <w:i w:val="0"/>
                <w:iCs w:val="0"/>
                <w:color w:val="000000"/>
                <w:sz w:val="22"/>
                <w:szCs w:val="22"/>
                <w:u w:val="none"/>
              </w:rPr>
            </w:pPr>
          </w:p>
        </w:tc>
      </w:tr>
      <w:tr w14:paraId="44A62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266C45A5">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nil"/>
              <w:left w:val="single" w:color="000000" w:sz="4" w:space="0"/>
              <w:bottom w:val="nil"/>
              <w:right w:val="single" w:color="auto" w:sz="4" w:space="0"/>
            </w:tcBorders>
            <w:noWrap/>
            <w:textDirection w:val="tbRlV"/>
            <w:vAlign w:val="center"/>
          </w:tcPr>
          <w:p w14:paraId="463EF783">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ign w:val="center"/>
          </w:tcPr>
          <w:p w14:paraId="35DBA19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914" w:type="dxa"/>
            <w:tcBorders>
              <w:top w:val="single" w:color="auto" w:sz="4" w:space="0"/>
              <w:left w:val="single" w:color="auto" w:sz="4" w:space="0"/>
              <w:bottom w:val="single" w:color="auto" w:sz="4" w:space="0"/>
              <w:right w:val="single" w:color="auto" w:sz="4" w:space="0"/>
            </w:tcBorders>
            <w:noWrap/>
            <w:vAlign w:val="center"/>
          </w:tcPr>
          <w:p w14:paraId="46A0D4DD">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20403174</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ED3F84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液压气压传动与控制</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4EDF302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ign w:val="center"/>
          </w:tcPr>
          <w:p w14:paraId="759A052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239B8F7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1.5</w:t>
            </w:r>
          </w:p>
        </w:tc>
        <w:tc>
          <w:tcPr>
            <w:tcW w:w="604" w:type="dxa"/>
            <w:tcBorders>
              <w:top w:val="single" w:color="auto" w:sz="4" w:space="0"/>
              <w:left w:val="single" w:color="auto" w:sz="4" w:space="0"/>
              <w:bottom w:val="single" w:color="auto" w:sz="4" w:space="0"/>
              <w:right w:val="single" w:color="auto" w:sz="4" w:space="0"/>
            </w:tcBorders>
            <w:noWrap/>
            <w:vAlign w:val="center"/>
          </w:tcPr>
          <w:p w14:paraId="273B532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620" w:type="dxa"/>
            <w:tcBorders>
              <w:top w:val="single" w:color="auto" w:sz="4" w:space="0"/>
              <w:left w:val="single" w:color="auto" w:sz="4" w:space="0"/>
              <w:bottom w:val="single" w:color="auto" w:sz="4" w:space="0"/>
              <w:right w:val="single" w:color="auto" w:sz="4" w:space="0"/>
            </w:tcBorders>
            <w:noWrap/>
            <w:vAlign w:val="center"/>
          </w:tcPr>
          <w:p w14:paraId="7616140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ign w:val="center"/>
          </w:tcPr>
          <w:p w14:paraId="5309A28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64914DA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31" w:type="dxa"/>
            <w:tcBorders>
              <w:top w:val="single" w:color="auto" w:sz="4" w:space="0"/>
              <w:left w:val="single" w:color="auto" w:sz="4" w:space="0"/>
              <w:bottom w:val="single" w:color="auto" w:sz="4" w:space="0"/>
              <w:right w:val="single" w:color="auto" w:sz="4" w:space="0"/>
            </w:tcBorders>
            <w:noWrap/>
            <w:vAlign w:val="center"/>
          </w:tcPr>
          <w:p w14:paraId="34C14F42">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67A3A7EE">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37814B9E">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72174EA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1.78</w:t>
            </w:r>
          </w:p>
        </w:tc>
        <w:tc>
          <w:tcPr>
            <w:tcW w:w="621" w:type="dxa"/>
            <w:tcBorders>
              <w:top w:val="single" w:color="auto" w:sz="4" w:space="0"/>
              <w:left w:val="single" w:color="auto" w:sz="4" w:space="0"/>
              <w:bottom w:val="single" w:color="auto" w:sz="4" w:space="0"/>
              <w:right w:val="single" w:color="auto" w:sz="4" w:space="0"/>
            </w:tcBorders>
            <w:noWrap/>
            <w:vAlign w:val="center"/>
          </w:tcPr>
          <w:p w14:paraId="6B0F11FD">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58F1A5FB">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4562496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ign w:val="center"/>
          </w:tcPr>
          <w:p w14:paraId="14CC3941">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33C70725">
            <w:pPr>
              <w:jc w:val="both"/>
              <w:rPr>
                <w:rFonts w:hint="default" w:ascii="Times New Roman" w:hAnsi="Times New Roman" w:eastAsia="宋体" w:cs="Times New Roman"/>
                <w:b w:val="0"/>
                <w:bCs w:val="0"/>
                <w:i w:val="0"/>
                <w:iCs w:val="0"/>
                <w:color w:val="000000"/>
                <w:sz w:val="22"/>
                <w:szCs w:val="22"/>
                <w:u w:val="none"/>
              </w:rPr>
            </w:pPr>
          </w:p>
        </w:tc>
      </w:tr>
      <w:tr w14:paraId="07969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4E4F53D6">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nil"/>
              <w:left w:val="single" w:color="000000" w:sz="4" w:space="0"/>
              <w:bottom w:val="nil"/>
              <w:right w:val="single" w:color="auto" w:sz="4" w:space="0"/>
            </w:tcBorders>
            <w:noWrap/>
            <w:textDirection w:val="tbRlV"/>
            <w:vAlign w:val="center"/>
          </w:tcPr>
          <w:p w14:paraId="5C7B8371">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ign w:val="center"/>
          </w:tcPr>
          <w:p w14:paraId="54B9499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914" w:type="dxa"/>
            <w:tcBorders>
              <w:top w:val="single" w:color="auto" w:sz="4" w:space="0"/>
              <w:left w:val="single" w:color="auto" w:sz="4" w:space="0"/>
              <w:bottom w:val="single" w:color="auto" w:sz="4" w:space="0"/>
              <w:right w:val="single" w:color="auto" w:sz="4" w:space="0"/>
            </w:tcBorders>
            <w:noWrap/>
            <w:vAlign w:val="center"/>
          </w:tcPr>
          <w:p w14:paraId="76D2BF04">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20403175</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70136D2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焊接技术</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57257FB2">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ign w:val="center"/>
          </w:tcPr>
          <w:p w14:paraId="5495BBF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11C2312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2.5</w:t>
            </w:r>
          </w:p>
        </w:tc>
        <w:tc>
          <w:tcPr>
            <w:tcW w:w="604" w:type="dxa"/>
            <w:tcBorders>
              <w:top w:val="single" w:color="auto" w:sz="4" w:space="0"/>
              <w:left w:val="single" w:color="auto" w:sz="4" w:space="0"/>
              <w:bottom w:val="single" w:color="auto" w:sz="4" w:space="0"/>
              <w:right w:val="single" w:color="auto" w:sz="4" w:space="0"/>
            </w:tcBorders>
            <w:noWrap/>
            <w:vAlign w:val="center"/>
          </w:tcPr>
          <w:p w14:paraId="449D3E9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2BD73D4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097C80F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541B88E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31" w:type="dxa"/>
            <w:tcBorders>
              <w:top w:val="single" w:color="auto" w:sz="4" w:space="0"/>
              <w:left w:val="single" w:color="auto" w:sz="4" w:space="0"/>
              <w:bottom w:val="single" w:color="auto" w:sz="4" w:space="0"/>
              <w:right w:val="single" w:color="auto" w:sz="4" w:space="0"/>
            </w:tcBorders>
            <w:noWrap/>
            <w:vAlign w:val="center"/>
          </w:tcPr>
          <w:p w14:paraId="1F42138D">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50CCB9AA">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008703FD">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39851F4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3.56</w:t>
            </w:r>
          </w:p>
        </w:tc>
        <w:tc>
          <w:tcPr>
            <w:tcW w:w="621" w:type="dxa"/>
            <w:tcBorders>
              <w:top w:val="single" w:color="auto" w:sz="4" w:space="0"/>
              <w:left w:val="single" w:color="auto" w:sz="4" w:space="0"/>
              <w:bottom w:val="single" w:color="auto" w:sz="4" w:space="0"/>
              <w:right w:val="single" w:color="auto" w:sz="4" w:space="0"/>
            </w:tcBorders>
            <w:noWrap/>
            <w:vAlign w:val="center"/>
          </w:tcPr>
          <w:p w14:paraId="0DF3C419">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1CB34972">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12A9EFF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ign w:val="center"/>
          </w:tcPr>
          <w:p w14:paraId="54BFDB76">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149BF43">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见习通辽市宁珞科技公司，时间第四学期12-14周</w:t>
            </w:r>
          </w:p>
        </w:tc>
      </w:tr>
      <w:tr w14:paraId="6FD70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0409B2C0">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nil"/>
              <w:left w:val="single" w:color="000000" w:sz="4" w:space="0"/>
              <w:bottom w:val="nil"/>
              <w:right w:val="single" w:color="auto" w:sz="4" w:space="0"/>
            </w:tcBorders>
            <w:noWrap/>
            <w:textDirection w:val="tbRlV"/>
            <w:vAlign w:val="center"/>
          </w:tcPr>
          <w:p w14:paraId="1CF3C0FC">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ign w:val="center"/>
          </w:tcPr>
          <w:p w14:paraId="74655E4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w:t>
            </w:r>
          </w:p>
        </w:tc>
        <w:tc>
          <w:tcPr>
            <w:tcW w:w="914" w:type="dxa"/>
            <w:tcBorders>
              <w:top w:val="single" w:color="auto" w:sz="4" w:space="0"/>
              <w:left w:val="single" w:color="auto" w:sz="4" w:space="0"/>
              <w:bottom w:val="single" w:color="auto" w:sz="4" w:space="0"/>
              <w:right w:val="single" w:color="auto" w:sz="4" w:space="0"/>
            </w:tcBorders>
            <w:noWrap/>
            <w:vAlign w:val="center"/>
          </w:tcPr>
          <w:p w14:paraId="1B94F879">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20403186</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559E496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计算机辅助设计</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3207E83F">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B</w:t>
            </w:r>
          </w:p>
        </w:tc>
        <w:tc>
          <w:tcPr>
            <w:tcW w:w="483" w:type="dxa"/>
            <w:tcBorders>
              <w:top w:val="single" w:color="auto" w:sz="4" w:space="0"/>
              <w:left w:val="single" w:color="auto" w:sz="4" w:space="0"/>
              <w:bottom w:val="single" w:color="auto" w:sz="4" w:space="0"/>
              <w:right w:val="single" w:color="auto" w:sz="4" w:space="0"/>
            </w:tcBorders>
            <w:noWrap/>
            <w:vAlign w:val="center"/>
          </w:tcPr>
          <w:p w14:paraId="20DE23E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0179E4B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04" w:type="dxa"/>
            <w:tcBorders>
              <w:top w:val="single" w:color="auto" w:sz="4" w:space="0"/>
              <w:left w:val="single" w:color="auto" w:sz="4" w:space="0"/>
              <w:bottom w:val="single" w:color="auto" w:sz="4" w:space="0"/>
              <w:right w:val="single" w:color="auto" w:sz="4" w:space="0"/>
            </w:tcBorders>
            <w:noWrap/>
            <w:vAlign w:val="center"/>
          </w:tcPr>
          <w:p w14:paraId="66F126E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64</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02D5677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20B8765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32</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1053F92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31" w:type="dxa"/>
            <w:tcBorders>
              <w:top w:val="single" w:color="auto" w:sz="4" w:space="0"/>
              <w:left w:val="single" w:color="auto" w:sz="4" w:space="0"/>
              <w:bottom w:val="single" w:color="auto" w:sz="4" w:space="0"/>
              <w:right w:val="single" w:color="auto" w:sz="4" w:space="0"/>
            </w:tcBorders>
            <w:noWrap/>
            <w:vAlign w:val="center"/>
          </w:tcPr>
          <w:p w14:paraId="0D3BA8EA">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339FFE09">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047401B6">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55156D3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3.56</w:t>
            </w:r>
          </w:p>
        </w:tc>
        <w:tc>
          <w:tcPr>
            <w:tcW w:w="621" w:type="dxa"/>
            <w:tcBorders>
              <w:top w:val="single" w:color="auto" w:sz="4" w:space="0"/>
              <w:left w:val="single" w:color="auto" w:sz="4" w:space="0"/>
              <w:bottom w:val="single" w:color="auto" w:sz="4" w:space="0"/>
              <w:right w:val="single" w:color="auto" w:sz="4" w:space="0"/>
            </w:tcBorders>
            <w:noWrap/>
            <w:vAlign w:val="center"/>
          </w:tcPr>
          <w:p w14:paraId="5133C286">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28230286">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4C108A1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ign w:val="center"/>
          </w:tcPr>
          <w:p w14:paraId="15E50F7E">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71C1FD1D">
            <w:pPr>
              <w:jc w:val="both"/>
              <w:rPr>
                <w:rFonts w:hint="default" w:ascii="Times New Roman" w:hAnsi="Times New Roman" w:eastAsia="宋体" w:cs="Times New Roman"/>
                <w:b w:val="0"/>
                <w:bCs w:val="0"/>
                <w:i w:val="0"/>
                <w:iCs w:val="0"/>
                <w:color w:val="000000"/>
                <w:sz w:val="22"/>
                <w:szCs w:val="22"/>
                <w:u w:val="none"/>
              </w:rPr>
            </w:pPr>
          </w:p>
        </w:tc>
      </w:tr>
      <w:tr w14:paraId="3FCD6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774901CD">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nil"/>
              <w:left w:val="single" w:color="000000" w:sz="4" w:space="0"/>
              <w:bottom w:val="nil"/>
              <w:right w:val="single" w:color="auto" w:sz="4" w:space="0"/>
            </w:tcBorders>
            <w:noWrap/>
            <w:textDirection w:val="tbRlV"/>
            <w:vAlign w:val="center"/>
          </w:tcPr>
          <w:p w14:paraId="3180B690">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ign w:val="center"/>
          </w:tcPr>
          <w:p w14:paraId="7F38605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w:t>
            </w:r>
          </w:p>
        </w:tc>
        <w:tc>
          <w:tcPr>
            <w:tcW w:w="914" w:type="dxa"/>
            <w:tcBorders>
              <w:top w:val="single" w:color="auto" w:sz="4" w:space="0"/>
              <w:left w:val="single" w:color="auto" w:sz="4" w:space="0"/>
              <w:bottom w:val="single" w:color="auto" w:sz="4" w:space="0"/>
              <w:right w:val="single" w:color="auto" w:sz="4" w:space="0"/>
            </w:tcBorders>
            <w:noWrap/>
            <w:vAlign w:val="center"/>
          </w:tcPr>
          <w:p w14:paraId="1F41E0FE">
            <w:pPr>
              <w:keepNext w:val="0"/>
              <w:keepLines w:val="0"/>
              <w:widowControl/>
              <w:suppressLineNumbers w:val="0"/>
              <w:jc w:val="both"/>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20403176</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14B95F7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沟通与礼仪</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6D18687E">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A</w:t>
            </w:r>
          </w:p>
        </w:tc>
        <w:tc>
          <w:tcPr>
            <w:tcW w:w="483" w:type="dxa"/>
            <w:tcBorders>
              <w:top w:val="single" w:color="auto" w:sz="4" w:space="0"/>
              <w:left w:val="single" w:color="auto" w:sz="4" w:space="0"/>
              <w:bottom w:val="single" w:color="auto" w:sz="4" w:space="0"/>
              <w:right w:val="single" w:color="auto" w:sz="4" w:space="0"/>
            </w:tcBorders>
            <w:noWrap/>
            <w:vAlign w:val="center"/>
          </w:tcPr>
          <w:p w14:paraId="1C03394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是</w:t>
            </w:r>
          </w:p>
        </w:tc>
        <w:tc>
          <w:tcPr>
            <w:tcW w:w="551" w:type="dxa"/>
            <w:tcBorders>
              <w:top w:val="single" w:color="auto" w:sz="4" w:space="0"/>
              <w:left w:val="single" w:color="auto" w:sz="4" w:space="0"/>
              <w:bottom w:val="single" w:color="auto" w:sz="4" w:space="0"/>
              <w:right w:val="single" w:color="auto" w:sz="4" w:space="0"/>
            </w:tcBorders>
            <w:noWrap/>
            <w:vAlign w:val="center"/>
          </w:tcPr>
          <w:p w14:paraId="1975594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604" w:type="dxa"/>
            <w:tcBorders>
              <w:top w:val="single" w:color="auto" w:sz="4" w:space="0"/>
              <w:left w:val="single" w:color="auto" w:sz="4" w:space="0"/>
              <w:bottom w:val="single" w:color="auto" w:sz="4" w:space="0"/>
              <w:right w:val="single" w:color="auto" w:sz="4" w:space="0"/>
            </w:tcBorders>
            <w:noWrap/>
            <w:vAlign w:val="center"/>
          </w:tcPr>
          <w:p w14:paraId="0F56EEE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274A339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48</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4AE5AF7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0</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295E267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31" w:type="dxa"/>
            <w:tcBorders>
              <w:top w:val="single" w:color="auto" w:sz="4" w:space="0"/>
              <w:left w:val="single" w:color="auto" w:sz="4" w:space="0"/>
              <w:bottom w:val="single" w:color="auto" w:sz="4" w:space="0"/>
              <w:right w:val="single" w:color="auto" w:sz="4" w:space="0"/>
            </w:tcBorders>
            <w:noWrap/>
            <w:vAlign w:val="center"/>
          </w:tcPr>
          <w:p w14:paraId="7D65F11C">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5DA5FE09">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29EB96F1">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7C843F0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2.66</w:t>
            </w:r>
          </w:p>
        </w:tc>
        <w:tc>
          <w:tcPr>
            <w:tcW w:w="621" w:type="dxa"/>
            <w:tcBorders>
              <w:top w:val="single" w:color="auto" w:sz="4" w:space="0"/>
              <w:left w:val="single" w:color="auto" w:sz="4" w:space="0"/>
              <w:bottom w:val="single" w:color="auto" w:sz="4" w:space="0"/>
              <w:right w:val="single" w:color="auto" w:sz="4" w:space="0"/>
            </w:tcBorders>
            <w:noWrap/>
            <w:vAlign w:val="center"/>
          </w:tcPr>
          <w:p w14:paraId="5A88394E">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1BB2A26F">
            <w:pPr>
              <w:jc w:val="both"/>
              <w:rPr>
                <w:rFonts w:hint="default" w:ascii="Times New Roman" w:hAnsi="Times New Roman" w:eastAsia="宋体" w:cs="Times New Roman"/>
                <w:b w:val="0"/>
                <w:bCs w:val="0"/>
                <w:i w:val="0"/>
                <w:iCs w:val="0"/>
                <w:color w:val="000000"/>
                <w:sz w:val="22"/>
                <w:szCs w:val="22"/>
                <w:u w:val="none"/>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66887E7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1138" w:type="dxa"/>
            <w:tcBorders>
              <w:top w:val="single" w:color="auto" w:sz="4" w:space="0"/>
              <w:left w:val="single" w:color="auto" w:sz="4" w:space="0"/>
              <w:bottom w:val="single" w:color="auto" w:sz="4" w:space="0"/>
              <w:right w:val="single" w:color="auto" w:sz="4" w:space="0"/>
            </w:tcBorders>
            <w:noWrap/>
            <w:vAlign w:val="center"/>
          </w:tcPr>
          <w:p w14:paraId="328A200D">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0BE66877">
            <w:pPr>
              <w:jc w:val="both"/>
              <w:rPr>
                <w:rFonts w:hint="default" w:ascii="Times New Roman" w:hAnsi="Times New Roman" w:eastAsia="宋体" w:cs="Times New Roman"/>
                <w:b w:val="0"/>
                <w:bCs w:val="0"/>
                <w:i w:val="0"/>
                <w:iCs w:val="0"/>
                <w:color w:val="000000"/>
                <w:sz w:val="16"/>
                <w:szCs w:val="16"/>
                <w:u w:val="none"/>
              </w:rPr>
            </w:pPr>
          </w:p>
        </w:tc>
      </w:tr>
      <w:tr w14:paraId="2EE6F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vMerge w:val="continue"/>
            <w:tcBorders>
              <w:top w:val="single" w:color="000000" w:sz="4" w:space="0"/>
              <w:left w:val="single" w:color="000000" w:sz="4" w:space="0"/>
              <w:bottom w:val="nil"/>
              <w:right w:val="single" w:color="000000" w:sz="4" w:space="0"/>
            </w:tcBorders>
            <w:noWrap/>
            <w:textDirection w:val="tbRlV"/>
            <w:vAlign w:val="center"/>
          </w:tcPr>
          <w:p w14:paraId="1E68A7D1">
            <w:pPr>
              <w:jc w:val="center"/>
              <w:rPr>
                <w:rFonts w:hint="default" w:ascii="Times New Roman" w:hAnsi="Times New Roman" w:eastAsia="宋体" w:cs="Times New Roman"/>
                <w:b w:val="0"/>
                <w:bCs w:val="0"/>
                <w:i w:val="0"/>
                <w:iCs w:val="0"/>
                <w:color w:val="000000"/>
                <w:sz w:val="16"/>
                <w:szCs w:val="16"/>
                <w:u w:val="none"/>
              </w:rPr>
            </w:pPr>
          </w:p>
        </w:tc>
        <w:tc>
          <w:tcPr>
            <w:tcW w:w="384" w:type="dxa"/>
            <w:tcBorders>
              <w:top w:val="single" w:color="000000" w:sz="4" w:space="0"/>
              <w:left w:val="single" w:color="000000" w:sz="4" w:space="0"/>
              <w:bottom w:val="single" w:color="000000" w:sz="4" w:space="0"/>
              <w:right w:val="single" w:color="auto" w:sz="4" w:space="0"/>
            </w:tcBorders>
            <w:noWrap/>
            <w:textDirection w:val="tbRlV"/>
            <w:vAlign w:val="center"/>
          </w:tcPr>
          <w:p w14:paraId="778F2DFA">
            <w:pPr>
              <w:rPr>
                <w:rFonts w:hint="default" w:ascii="Times New Roman" w:hAnsi="Times New Roman" w:eastAsia="宋体" w:cs="Times New Roman"/>
                <w:b w:val="0"/>
                <w:bCs w:val="0"/>
                <w:i w:val="0"/>
                <w:iCs w:val="0"/>
                <w:color w:val="000000"/>
                <w:sz w:val="16"/>
                <w:szCs w:val="16"/>
                <w:u w:val="none"/>
              </w:rPr>
            </w:pPr>
          </w:p>
        </w:tc>
        <w:tc>
          <w:tcPr>
            <w:tcW w:w="3456" w:type="dxa"/>
            <w:gridSpan w:val="5"/>
            <w:tcBorders>
              <w:top w:val="single" w:color="auto" w:sz="4" w:space="0"/>
              <w:left w:val="single" w:color="auto" w:sz="4" w:space="0"/>
              <w:bottom w:val="single" w:color="auto" w:sz="4" w:space="0"/>
              <w:right w:val="single" w:color="auto" w:sz="4" w:space="0"/>
            </w:tcBorders>
            <w:noWrap/>
            <w:vAlign w:val="center"/>
          </w:tcPr>
          <w:p w14:paraId="4B665D6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小计</w:t>
            </w:r>
          </w:p>
        </w:tc>
        <w:tc>
          <w:tcPr>
            <w:tcW w:w="551" w:type="dxa"/>
            <w:tcBorders>
              <w:top w:val="single" w:color="auto" w:sz="4" w:space="0"/>
              <w:left w:val="single" w:color="auto" w:sz="4" w:space="0"/>
              <w:bottom w:val="single" w:color="auto" w:sz="4" w:space="0"/>
              <w:right w:val="single" w:color="auto" w:sz="4" w:space="0"/>
            </w:tcBorders>
            <w:noWrap/>
            <w:vAlign w:val="center"/>
          </w:tcPr>
          <w:p w14:paraId="687578C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15</w:t>
            </w:r>
          </w:p>
        </w:tc>
        <w:tc>
          <w:tcPr>
            <w:tcW w:w="604" w:type="dxa"/>
            <w:tcBorders>
              <w:top w:val="single" w:color="auto" w:sz="4" w:space="0"/>
              <w:left w:val="single" w:color="auto" w:sz="4" w:space="0"/>
              <w:bottom w:val="single" w:color="auto" w:sz="4" w:space="0"/>
              <w:right w:val="single" w:color="auto" w:sz="4" w:space="0"/>
            </w:tcBorders>
            <w:noWrap/>
            <w:vAlign w:val="center"/>
          </w:tcPr>
          <w:p w14:paraId="464E911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304</w:t>
            </w:r>
          </w:p>
        </w:tc>
        <w:tc>
          <w:tcPr>
            <w:tcW w:w="620" w:type="dxa"/>
            <w:tcBorders>
              <w:top w:val="single" w:color="auto" w:sz="4" w:space="0"/>
              <w:left w:val="single" w:color="auto" w:sz="4" w:space="0"/>
              <w:bottom w:val="single" w:color="auto" w:sz="4" w:space="0"/>
              <w:right w:val="single" w:color="auto" w:sz="4" w:space="0"/>
            </w:tcBorders>
            <w:noWrap/>
            <w:vAlign w:val="center"/>
          </w:tcPr>
          <w:p w14:paraId="4386991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176</w:t>
            </w:r>
          </w:p>
        </w:tc>
        <w:tc>
          <w:tcPr>
            <w:tcW w:w="586" w:type="dxa"/>
            <w:tcBorders>
              <w:top w:val="single" w:color="auto" w:sz="4" w:space="0"/>
              <w:left w:val="single" w:color="auto" w:sz="4" w:space="0"/>
              <w:bottom w:val="single" w:color="auto" w:sz="4" w:space="0"/>
              <w:right w:val="single" w:color="auto" w:sz="4" w:space="0"/>
            </w:tcBorders>
            <w:noWrap/>
            <w:vAlign w:val="center"/>
          </w:tcPr>
          <w:p w14:paraId="215224A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128</w:t>
            </w:r>
          </w:p>
        </w:tc>
        <w:tc>
          <w:tcPr>
            <w:tcW w:w="456" w:type="dxa"/>
            <w:tcBorders>
              <w:top w:val="single" w:color="auto" w:sz="4" w:space="0"/>
              <w:left w:val="single" w:color="auto" w:sz="4" w:space="0"/>
              <w:bottom w:val="single" w:color="auto" w:sz="4" w:space="0"/>
              <w:right w:val="single" w:color="auto" w:sz="4" w:space="0"/>
            </w:tcBorders>
            <w:noWrap/>
            <w:vAlign w:val="center"/>
          </w:tcPr>
          <w:p w14:paraId="0BCA9E11">
            <w:pPr>
              <w:jc w:val="center"/>
              <w:rPr>
                <w:rFonts w:hint="default" w:ascii="Times New Roman" w:hAnsi="Times New Roman" w:eastAsia="宋体" w:cs="Times New Roman"/>
                <w:b w:val="0"/>
                <w:bCs w:val="0"/>
                <w:i w:val="0"/>
                <w:iCs w:val="0"/>
                <w:color w:val="000000"/>
                <w:sz w:val="16"/>
                <w:szCs w:val="16"/>
                <w:u w:val="none"/>
              </w:rPr>
            </w:pPr>
          </w:p>
        </w:tc>
        <w:tc>
          <w:tcPr>
            <w:tcW w:w="631" w:type="dxa"/>
            <w:tcBorders>
              <w:top w:val="single" w:color="auto" w:sz="4" w:space="0"/>
              <w:left w:val="single" w:color="auto" w:sz="4" w:space="0"/>
              <w:bottom w:val="single" w:color="auto" w:sz="4" w:space="0"/>
              <w:right w:val="single" w:color="auto" w:sz="4" w:space="0"/>
            </w:tcBorders>
            <w:noWrap/>
            <w:vAlign w:val="center"/>
          </w:tcPr>
          <w:p w14:paraId="2396D5A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0.00 </w:t>
            </w:r>
          </w:p>
        </w:tc>
        <w:tc>
          <w:tcPr>
            <w:tcW w:w="621" w:type="dxa"/>
            <w:tcBorders>
              <w:top w:val="single" w:color="auto" w:sz="4" w:space="0"/>
              <w:left w:val="single" w:color="auto" w:sz="4" w:space="0"/>
              <w:bottom w:val="single" w:color="auto" w:sz="4" w:space="0"/>
              <w:right w:val="single" w:color="auto" w:sz="4" w:space="0"/>
            </w:tcBorders>
            <w:noWrap/>
            <w:vAlign w:val="center"/>
          </w:tcPr>
          <w:p w14:paraId="7A84FDF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0.00 </w:t>
            </w:r>
          </w:p>
        </w:tc>
        <w:tc>
          <w:tcPr>
            <w:tcW w:w="603" w:type="dxa"/>
            <w:tcBorders>
              <w:top w:val="single" w:color="auto" w:sz="4" w:space="0"/>
              <w:left w:val="single" w:color="auto" w:sz="4" w:space="0"/>
              <w:bottom w:val="single" w:color="auto" w:sz="4" w:space="0"/>
              <w:right w:val="single" w:color="auto" w:sz="4" w:space="0"/>
            </w:tcBorders>
            <w:noWrap/>
            <w:vAlign w:val="center"/>
          </w:tcPr>
          <w:p w14:paraId="623A863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5.34 </w:t>
            </w:r>
          </w:p>
        </w:tc>
        <w:tc>
          <w:tcPr>
            <w:tcW w:w="638" w:type="dxa"/>
            <w:tcBorders>
              <w:top w:val="single" w:color="auto" w:sz="4" w:space="0"/>
              <w:left w:val="single" w:color="auto" w:sz="4" w:space="0"/>
              <w:bottom w:val="single" w:color="auto" w:sz="4" w:space="0"/>
              <w:right w:val="single" w:color="auto" w:sz="4" w:space="0"/>
            </w:tcBorders>
            <w:noWrap/>
            <w:vAlign w:val="center"/>
          </w:tcPr>
          <w:p w14:paraId="66C9278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11.56 </w:t>
            </w:r>
          </w:p>
        </w:tc>
        <w:tc>
          <w:tcPr>
            <w:tcW w:w="621" w:type="dxa"/>
            <w:tcBorders>
              <w:top w:val="single" w:color="auto" w:sz="4" w:space="0"/>
              <w:left w:val="single" w:color="auto" w:sz="4" w:space="0"/>
              <w:bottom w:val="single" w:color="auto" w:sz="4" w:space="0"/>
              <w:right w:val="single" w:color="auto" w:sz="4" w:space="0"/>
            </w:tcBorders>
            <w:noWrap/>
            <w:vAlign w:val="center"/>
          </w:tcPr>
          <w:p w14:paraId="28F3759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0.00 </w:t>
            </w:r>
          </w:p>
        </w:tc>
        <w:tc>
          <w:tcPr>
            <w:tcW w:w="741" w:type="dxa"/>
            <w:tcBorders>
              <w:top w:val="single" w:color="auto" w:sz="4" w:space="0"/>
              <w:left w:val="single" w:color="auto" w:sz="4" w:space="0"/>
              <w:bottom w:val="single" w:color="auto" w:sz="4" w:space="0"/>
              <w:right w:val="single" w:color="auto" w:sz="4" w:space="0"/>
            </w:tcBorders>
            <w:noWrap/>
            <w:vAlign w:val="center"/>
          </w:tcPr>
          <w:p w14:paraId="7B0EA47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0.00 </w:t>
            </w:r>
          </w:p>
        </w:tc>
        <w:tc>
          <w:tcPr>
            <w:tcW w:w="724" w:type="dxa"/>
            <w:tcBorders>
              <w:top w:val="single" w:color="auto" w:sz="4" w:space="0"/>
              <w:left w:val="single" w:color="auto" w:sz="4" w:space="0"/>
              <w:bottom w:val="single" w:color="auto" w:sz="4" w:space="0"/>
              <w:right w:val="single" w:color="auto" w:sz="4" w:space="0"/>
            </w:tcBorders>
            <w:noWrap/>
            <w:vAlign w:val="center"/>
          </w:tcPr>
          <w:p w14:paraId="099615E7">
            <w:pPr>
              <w:jc w:val="center"/>
              <w:rPr>
                <w:rFonts w:hint="default" w:ascii="Times New Roman" w:hAnsi="Times New Roman" w:eastAsia="宋体" w:cs="Times New Roman"/>
                <w:b w:val="0"/>
                <w:bCs w:val="0"/>
                <w:i w:val="0"/>
                <w:iCs w:val="0"/>
                <w:color w:val="000000"/>
                <w:sz w:val="16"/>
                <w:szCs w:val="16"/>
                <w:u w:val="none"/>
              </w:rPr>
            </w:pPr>
          </w:p>
        </w:tc>
        <w:tc>
          <w:tcPr>
            <w:tcW w:w="1138" w:type="dxa"/>
            <w:tcBorders>
              <w:top w:val="single" w:color="auto" w:sz="4" w:space="0"/>
              <w:left w:val="single" w:color="auto" w:sz="4" w:space="0"/>
              <w:bottom w:val="single" w:color="auto" w:sz="4" w:space="0"/>
              <w:right w:val="single" w:color="auto" w:sz="4" w:space="0"/>
            </w:tcBorders>
            <w:noWrap/>
            <w:vAlign w:val="center"/>
          </w:tcPr>
          <w:p w14:paraId="32EAA968">
            <w:pPr>
              <w:jc w:val="center"/>
              <w:rPr>
                <w:rFonts w:hint="default" w:ascii="Times New Roman" w:hAnsi="Times New Roman" w:eastAsia="宋体" w:cs="Times New Roman"/>
                <w:b w:val="0"/>
                <w:bCs w:val="0"/>
                <w:i w:val="0"/>
                <w:iCs w:val="0"/>
                <w:color w:val="000000"/>
                <w:sz w:val="16"/>
                <w:szCs w:val="16"/>
                <w:u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7FB71F06">
            <w:pPr>
              <w:jc w:val="left"/>
              <w:rPr>
                <w:rFonts w:hint="default" w:ascii="Times New Roman" w:hAnsi="Times New Roman" w:eastAsia="宋体" w:cs="Times New Roman"/>
                <w:b w:val="0"/>
                <w:bCs w:val="0"/>
                <w:i w:val="0"/>
                <w:iCs w:val="0"/>
                <w:color w:val="000000"/>
                <w:sz w:val="16"/>
                <w:szCs w:val="16"/>
                <w:u w:val="none"/>
              </w:rPr>
            </w:pPr>
          </w:p>
        </w:tc>
      </w:tr>
      <w:tr w14:paraId="2586A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tcBorders>
              <w:top w:val="nil"/>
              <w:left w:val="single" w:color="000000" w:sz="4" w:space="0"/>
              <w:bottom w:val="nil"/>
              <w:right w:val="nil"/>
            </w:tcBorders>
            <w:noWrap/>
            <w:vAlign w:val="center"/>
          </w:tcPr>
          <w:p w14:paraId="64FF47C3">
            <w:pPr>
              <w:jc w:val="center"/>
              <w:rPr>
                <w:rFonts w:hint="default" w:ascii="Times New Roman" w:hAnsi="Times New Roman" w:eastAsia="宋体" w:cs="Times New Roman"/>
                <w:b w:val="0"/>
                <w:bCs w:val="0"/>
                <w:i w:val="0"/>
                <w:iCs w:val="0"/>
                <w:color w:val="000000"/>
                <w:sz w:val="16"/>
                <w:szCs w:val="16"/>
                <w:u w:val="none"/>
              </w:rPr>
            </w:pPr>
          </w:p>
        </w:tc>
        <w:tc>
          <w:tcPr>
            <w:tcW w:w="384" w:type="dxa"/>
            <w:vMerge w:val="restart"/>
            <w:tcBorders>
              <w:top w:val="single" w:color="000000" w:sz="4" w:space="0"/>
              <w:left w:val="single" w:color="000000" w:sz="4" w:space="0"/>
              <w:bottom w:val="single" w:color="000000" w:sz="4" w:space="0"/>
              <w:right w:val="single" w:color="auto" w:sz="4" w:space="0"/>
            </w:tcBorders>
            <w:noWrap w:val="0"/>
            <w:textDirection w:val="tbRlV"/>
            <w:vAlign w:val="center"/>
          </w:tcPr>
          <w:p w14:paraId="7CA8706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实践课程</w:t>
            </w:r>
          </w:p>
        </w:tc>
        <w:tc>
          <w:tcPr>
            <w:tcW w:w="442" w:type="dxa"/>
            <w:tcBorders>
              <w:top w:val="single" w:color="auto" w:sz="4" w:space="0"/>
              <w:left w:val="single" w:color="auto" w:sz="4" w:space="0"/>
              <w:bottom w:val="single" w:color="auto" w:sz="4" w:space="0"/>
              <w:right w:val="single" w:color="auto" w:sz="4" w:space="0"/>
            </w:tcBorders>
            <w:noWrap w:val="0"/>
            <w:vAlign w:val="center"/>
          </w:tcPr>
          <w:p w14:paraId="5629144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505A3D06">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20403169</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583A8212">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毕业设计</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13ECCE5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C</w:t>
            </w:r>
          </w:p>
        </w:tc>
        <w:tc>
          <w:tcPr>
            <w:tcW w:w="483" w:type="dxa"/>
            <w:tcBorders>
              <w:top w:val="single" w:color="auto" w:sz="4" w:space="0"/>
              <w:left w:val="single" w:color="auto" w:sz="4" w:space="0"/>
              <w:bottom w:val="single" w:color="auto" w:sz="4" w:space="0"/>
              <w:right w:val="single" w:color="auto" w:sz="4" w:space="0"/>
            </w:tcBorders>
            <w:noWrap/>
            <w:vAlign w:val="center"/>
          </w:tcPr>
          <w:p w14:paraId="2A058E0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ign w:val="center"/>
          </w:tcPr>
          <w:p w14:paraId="6F3EC20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604" w:type="dxa"/>
            <w:tcBorders>
              <w:top w:val="single" w:color="auto" w:sz="4" w:space="0"/>
              <w:left w:val="single" w:color="auto" w:sz="4" w:space="0"/>
              <w:bottom w:val="single" w:color="auto" w:sz="4" w:space="0"/>
              <w:right w:val="single" w:color="auto" w:sz="4" w:space="0"/>
            </w:tcBorders>
            <w:noWrap/>
            <w:vAlign w:val="center"/>
          </w:tcPr>
          <w:p w14:paraId="3628096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120</w:t>
            </w:r>
          </w:p>
        </w:tc>
        <w:tc>
          <w:tcPr>
            <w:tcW w:w="620" w:type="dxa"/>
            <w:tcBorders>
              <w:top w:val="single" w:color="auto" w:sz="4" w:space="0"/>
              <w:left w:val="single" w:color="auto" w:sz="4" w:space="0"/>
              <w:bottom w:val="single" w:color="auto" w:sz="4" w:space="0"/>
              <w:right w:val="single" w:color="auto" w:sz="4" w:space="0"/>
            </w:tcBorders>
            <w:noWrap/>
            <w:vAlign w:val="center"/>
          </w:tcPr>
          <w:p w14:paraId="2AED9A34">
            <w:pPr>
              <w:jc w:val="center"/>
              <w:rPr>
                <w:rFonts w:hint="default" w:ascii="Times New Roman" w:hAnsi="Times New Roman" w:eastAsia="宋体" w:cs="Times New Roman"/>
                <w:b w:val="0"/>
                <w:bCs w:val="0"/>
                <w:i w:val="0"/>
                <w:iCs w:val="0"/>
                <w:color w:val="000000"/>
                <w:sz w:val="16"/>
                <w:szCs w:val="16"/>
                <w:u w:val="none"/>
              </w:rPr>
            </w:pPr>
          </w:p>
        </w:tc>
        <w:tc>
          <w:tcPr>
            <w:tcW w:w="586" w:type="dxa"/>
            <w:tcBorders>
              <w:top w:val="single" w:color="auto" w:sz="4" w:space="0"/>
              <w:left w:val="single" w:color="auto" w:sz="4" w:space="0"/>
              <w:bottom w:val="single" w:color="auto" w:sz="4" w:space="0"/>
              <w:right w:val="single" w:color="auto" w:sz="4" w:space="0"/>
            </w:tcBorders>
            <w:noWrap/>
            <w:vAlign w:val="center"/>
          </w:tcPr>
          <w:p w14:paraId="2C4DE69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120</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130BE66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5-6</w:t>
            </w:r>
          </w:p>
        </w:tc>
        <w:tc>
          <w:tcPr>
            <w:tcW w:w="631" w:type="dxa"/>
            <w:tcBorders>
              <w:top w:val="single" w:color="auto" w:sz="4" w:space="0"/>
              <w:left w:val="single" w:color="auto" w:sz="4" w:space="0"/>
              <w:bottom w:val="single" w:color="auto" w:sz="4" w:space="0"/>
              <w:right w:val="single" w:color="auto" w:sz="4" w:space="0"/>
            </w:tcBorders>
            <w:noWrap/>
            <w:vAlign w:val="center"/>
          </w:tcPr>
          <w:p w14:paraId="2CCE846E">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09442280">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5D4D6E9C">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1C84EC18">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0E37EFF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w:t>
            </w:r>
          </w:p>
        </w:tc>
        <w:tc>
          <w:tcPr>
            <w:tcW w:w="741" w:type="dxa"/>
            <w:tcBorders>
              <w:top w:val="single" w:color="auto" w:sz="4" w:space="0"/>
              <w:left w:val="single" w:color="auto" w:sz="4" w:space="0"/>
              <w:bottom w:val="single" w:color="auto" w:sz="4" w:space="0"/>
              <w:right w:val="single" w:color="auto" w:sz="4" w:space="0"/>
            </w:tcBorders>
            <w:noWrap/>
            <w:vAlign w:val="center"/>
          </w:tcPr>
          <w:p w14:paraId="6529396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w:t>
            </w:r>
          </w:p>
        </w:tc>
        <w:tc>
          <w:tcPr>
            <w:tcW w:w="724" w:type="dxa"/>
            <w:tcBorders>
              <w:top w:val="single" w:color="auto" w:sz="4" w:space="0"/>
              <w:left w:val="single" w:color="auto" w:sz="4" w:space="0"/>
              <w:bottom w:val="single" w:color="auto" w:sz="4" w:space="0"/>
              <w:right w:val="single" w:color="auto" w:sz="4" w:space="0"/>
            </w:tcBorders>
            <w:noWrap/>
            <w:vAlign w:val="center"/>
          </w:tcPr>
          <w:p w14:paraId="24A6145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过关</w:t>
            </w:r>
          </w:p>
        </w:tc>
        <w:tc>
          <w:tcPr>
            <w:tcW w:w="1138" w:type="dxa"/>
            <w:tcBorders>
              <w:top w:val="single" w:color="auto" w:sz="4" w:space="0"/>
              <w:left w:val="single" w:color="auto" w:sz="4" w:space="0"/>
              <w:bottom w:val="single" w:color="auto" w:sz="4" w:space="0"/>
              <w:right w:val="single" w:color="auto" w:sz="4" w:space="0"/>
            </w:tcBorders>
            <w:noWrap/>
            <w:vAlign w:val="center"/>
          </w:tcPr>
          <w:p w14:paraId="40E3BC2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00487D90">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1450C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tcBorders>
              <w:top w:val="nil"/>
              <w:left w:val="single" w:color="000000" w:sz="4" w:space="0"/>
              <w:bottom w:val="nil"/>
              <w:right w:val="nil"/>
            </w:tcBorders>
            <w:noWrap/>
            <w:vAlign w:val="center"/>
          </w:tcPr>
          <w:p w14:paraId="54528537">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single" w:color="000000" w:sz="4" w:space="0"/>
              <w:bottom w:val="single" w:color="000000" w:sz="4" w:space="0"/>
              <w:right w:val="single" w:color="auto" w:sz="4" w:space="0"/>
            </w:tcBorders>
            <w:noWrap w:val="0"/>
            <w:textDirection w:val="tbRlV"/>
            <w:vAlign w:val="center"/>
          </w:tcPr>
          <w:p w14:paraId="5BD28AEF">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02598B9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6D5BD14A">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20403170</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1E4E56EC">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顶岗实习</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32F7325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C</w:t>
            </w:r>
          </w:p>
        </w:tc>
        <w:tc>
          <w:tcPr>
            <w:tcW w:w="483" w:type="dxa"/>
            <w:tcBorders>
              <w:top w:val="single" w:color="auto" w:sz="4" w:space="0"/>
              <w:left w:val="single" w:color="auto" w:sz="4" w:space="0"/>
              <w:bottom w:val="single" w:color="auto" w:sz="4" w:space="0"/>
              <w:right w:val="single" w:color="auto" w:sz="4" w:space="0"/>
            </w:tcBorders>
            <w:noWrap/>
            <w:vAlign w:val="center"/>
          </w:tcPr>
          <w:p w14:paraId="7CFA396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ign w:val="center"/>
          </w:tcPr>
          <w:p w14:paraId="09BEE92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26</w:t>
            </w:r>
          </w:p>
        </w:tc>
        <w:tc>
          <w:tcPr>
            <w:tcW w:w="604" w:type="dxa"/>
            <w:tcBorders>
              <w:top w:val="single" w:color="auto" w:sz="4" w:space="0"/>
              <w:left w:val="single" w:color="auto" w:sz="4" w:space="0"/>
              <w:bottom w:val="single" w:color="auto" w:sz="4" w:space="0"/>
              <w:right w:val="single" w:color="auto" w:sz="4" w:space="0"/>
            </w:tcBorders>
            <w:noWrap/>
            <w:vAlign w:val="center"/>
          </w:tcPr>
          <w:p w14:paraId="2F373F7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780</w:t>
            </w:r>
          </w:p>
        </w:tc>
        <w:tc>
          <w:tcPr>
            <w:tcW w:w="620" w:type="dxa"/>
            <w:tcBorders>
              <w:top w:val="single" w:color="auto" w:sz="4" w:space="0"/>
              <w:left w:val="single" w:color="auto" w:sz="4" w:space="0"/>
              <w:bottom w:val="single" w:color="auto" w:sz="4" w:space="0"/>
              <w:right w:val="single" w:color="auto" w:sz="4" w:space="0"/>
            </w:tcBorders>
            <w:noWrap/>
            <w:vAlign w:val="center"/>
          </w:tcPr>
          <w:p w14:paraId="6C6E5D91">
            <w:pPr>
              <w:jc w:val="center"/>
              <w:rPr>
                <w:rFonts w:hint="default" w:ascii="Times New Roman" w:hAnsi="Times New Roman" w:eastAsia="宋体" w:cs="Times New Roman"/>
                <w:b w:val="0"/>
                <w:bCs w:val="0"/>
                <w:i w:val="0"/>
                <w:iCs w:val="0"/>
                <w:color w:val="000000"/>
                <w:sz w:val="16"/>
                <w:szCs w:val="16"/>
                <w:u w:val="none"/>
              </w:rPr>
            </w:pPr>
          </w:p>
        </w:tc>
        <w:tc>
          <w:tcPr>
            <w:tcW w:w="586" w:type="dxa"/>
            <w:tcBorders>
              <w:top w:val="single" w:color="auto" w:sz="4" w:space="0"/>
              <w:left w:val="single" w:color="auto" w:sz="4" w:space="0"/>
              <w:bottom w:val="single" w:color="auto" w:sz="4" w:space="0"/>
              <w:right w:val="single" w:color="auto" w:sz="4" w:space="0"/>
            </w:tcBorders>
            <w:noWrap/>
            <w:vAlign w:val="center"/>
          </w:tcPr>
          <w:p w14:paraId="45B705E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780</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0DD602E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5-6</w:t>
            </w:r>
          </w:p>
        </w:tc>
        <w:tc>
          <w:tcPr>
            <w:tcW w:w="631" w:type="dxa"/>
            <w:tcBorders>
              <w:top w:val="single" w:color="auto" w:sz="4" w:space="0"/>
              <w:left w:val="single" w:color="auto" w:sz="4" w:space="0"/>
              <w:bottom w:val="single" w:color="auto" w:sz="4" w:space="0"/>
              <w:right w:val="single" w:color="auto" w:sz="4" w:space="0"/>
            </w:tcBorders>
            <w:noWrap/>
            <w:vAlign w:val="center"/>
          </w:tcPr>
          <w:p w14:paraId="75236EB7">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47D90E77">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591E6035">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74F9B567">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6682863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11W</w:t>
            </w:r>
          </w:p>
        </w:tc>
        <w:tc>
          <w:tcPr>
            <w:tcW w:w="741" w:type="dxa"/>
            <w:tcBorders>
              <w:top w:val="single" w:color="auto" w:sz="4" w:space="0"/>
              <w:left w:val="single" w:color="auto" w:sz="4" w:space="0"/>
              <w:bottom w:val="single" w:color="auto" w:sz="4" w:space="0"/>
              <w:right w:val="single" w:color="auto" w:sz="4" w:space="0"/>
            </w:tcBorders>
            <w:noWrap/>
            <w:vAlign w:val="center"/>
          </w:tcPr>
          <w:p w14:paraId="18EEC26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15W</w:t>
            </w:r>
          </w:p>
        </w:tc>
        <w:tc>
          <w:tcPr>
            <w:tcW w:w="724" w:type="dxa"/>
            <w:tcBorders>
              <w:top w:val="single" w:color="auto" w:sz="4" w:space="0"/>
              <w:left w:val="single" w:color="auto" w:sz="4" w:space="0"/>
              <w:bottom w:val="single" w:color="auto" w:sz="4" w:space="0"/>
              <w:right w:val="single" w:color="auto" w:sz="4" w:space="0"/>
            </w:tcBorders>
            <w:noWrap/>
            <w:vAlign w:val="center"/>
          </w:tcPr>
          <w:p w14:paraId="63A7D40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ign w:val="center"/>
          </w:tcPr>
          <w:p w14:paraId="65F3DAE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29ADC784">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55053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tcBorders>
              <w:top w:val="nil"/>
              <w:left w:val="single" w:color="000000" w:sz="4" w:space="0"/>
              <w:bottom w:val="nil"/>
              <w:right w:val="nil"/>
            </w:tcBorders>
            <w:noWrap/>
            <w:vAlign w:val="center"/>
          </w:tcPr>
          <w:p w14:paraId="2DE552B6">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single" w:color="000000" w:sz="4" w:space="0"/>
              <w:bottom w:val="single" w:color="000000" w:sz="4" w:space="0"/>
              <w:right w:val="single" w:color="auto" w:sz="4" w:space="0"/>
            </w:tcBorders>
            <w:noWrap w:val="0"/>
            <w:textDirection w:val="tbRlV"/>
            <w:vAlign w:val="center"/>
          </w:tcPr>
          <w:p w14:paraId="11B07B98">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08FF8CE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07840ED5">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20403171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5474D45C">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毕业教育与毕业鉴定</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1BF825F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C</w:t>
            </w:r>
          </w:p>
        </w:tc>
        <w:tc>
          <w:tcPr>
            <w:tcW w:w="483" w:type="dxa"/>
            <w:tcBorders>
              <w:top w:val="single" w:color="auto" w:sz="4" w:space="0"/>
              <w:left w:val="single" w:color="auto" w:sz="4" w:space="0"/>
              <w:bottom w:val="single" w:color="auto" w:sz="4" w:space="0"/>
              <w:right w:val="single" w:color="auto" w:sz="4" w:space="0"/>
            </w:tcBorders>
            <w:noWrap/>
            <w:vAlign w:val="center"/>
          </w:tcPr>
          <w:p w14:paraId="59F4D8D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ign w:val="center"/>
          </w:tcPr>
          <w:p w14:paraId="3C24A73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t>
            </w:r>
          </w:p>
        </w:tc>
        <w:tc>
          <w:tcPr>
            <w:tcW w:w="604" w:type="dxa"/>
            <w:tcBorders>
              <w:top w:val="single" w:color="auto" w:sz="4" w:space="0"/>
              <w:left w:val="single" w:color="auto" w:sz="4" w:space="0"/>
              <w:bottom w:val="single" w:color="auto" w:sz="4" w:space="0"/>
              <w:right w:val="single" w:color="auto" w:sz="4" w:space="0"/>
            </w:tcBorders>
            <w:noWrap/>
            <w:vAlign w:val="center"/>
          </w:tcPr>
          <w:p w14:paraId="705EB99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60</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1F3D9025">
            <w:pPr>
              <w:jc w:val="center"/>
              <w:rPr>
                <w:rFonts w:hint="default" w:ascii="Times New Roman" w:hAnsi="Times New Roman" w:eastAsia="宋体" w:cs="Times New Roman"/>
                <w:b w:val="0"/>
                <w:bCs w:val="0"/>
                <w:i w:val="0"/>
                <w:iCs w:val="0"/>
                <w:color w:val="000000"/>
                <w:sz w:val="16"/>
                <w:szCs w:val="16"/>
                <w:u w:val="none"/>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0CCDE5B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60</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3EFA164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w:t>
            </w:r>
          </w:p>
        </w:tc>
        <w:tc>
          <w:tcPr>
            <w:tcW w:w="631" w:type="dxa"/>
            <w:tcBorders>
              <w:top w:val="single" w:color="auto" w:sz="4" w:space="0"/>
              <w:left w:val="single" w:color="auto" w:sz="4" w:space="0"/>
              <w:bottom w:val="single" w:color="auto" w:sz="4" w:space="0"/>
              <w:right w:val="single" w:color="auto" w:sz="4" w:space="0"/>
            </w:tcBorders>
            <w:noWrap/>
            <w:vAlign w:val="center"/>
          </w:tcPr>
          <w:p w14:paraId="7910A293">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1BE2F75C">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2791ACF6">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33C3D96F">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3610D3EC">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52DC36C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w:t>
            </w:r>
          </w:p>
        </w:tc>
        <w:tc>
          <w:tcPr>
            <w:tcW w:w="724" w:type="dxa"/>
            <w:tcBorders>
              <w:top w:val="single" w:color="auto" w:sz="4" w:space="0"/>
              <w:left w:val="single" w:color="auto" w:sz="4" w:space="0"/>
              <w:bottom w:val="single" w:color="auto" w:sz="4" w:space="0"/>
              <w:right w:val="single" w:color="auto" w:sz="4" w:space="0"/>
            </w:tcBorders>
            <w:noWrap/>
            <w:vAlign w:val="center"/>
          </w:tcPr>
          <w:p w14:paraId="4A307F8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考查</w:t>
            </w:r>
          </w:p>
        </w:tc>
        <w:tc>
          <w:tcPr>
            <w:tcW w:w="1138" w:type="dxa"/>
            <w:tcBorders>
              <w:top w:val="single" w:color="auto" w:sz="4" w:space="0"/>
              <w:left w:val="single" w:color="auto" w:sz="4" w:space="0"/>
              <w:bottom w:val="single" w:color="auto" w:sz="4" w:space="0"/>
              <w:right w:val="single" w:color="auto" w:sz="4" w:space="0"/>
            </w:tcBorders>
            <w:noWrap/>
            <w:vAlign w:val="center"/>
          </w:tcPr>
          <w:p w14:paraId="2110D83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1EDF73CD">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58F8F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tcBorders>
              <w:top w:val="nil"/>
              <w:left w:val="single" w:color="000000" w:sz="4" w:space="0"/>
              <w:bottom w:val="nil"/>
              <w:right w:val="nil"/>
            </w:tcBorders>
            <w:noWrap/>
            <w:vAlign w:val="center"/>
          </w:tcPr>
          <w:p w14:paraId="3A81F2D8">
            <w:pPr>
              <w:jc w:val="center"/>
              <w:rPr>
                <w:rFonts w:hint="default" w:ascii="Times New Roman" w:hAnsi="Times New Roman" w:eastAsia="宋体" w:cs="Times New Roman"/>
                <w:b w:val="0"/>
                <w:bCs w:val="0"/>
                <w:i w:val="0"/>
                <w:iCs w:val="0"/>
                <w:color w:val="000000"/>
                <w:sz w:val="16"/>
                <w:szCs w:val="16"/>
                <w:u w:val="none"/>
              </w:rPr>
            </w:pPr>
          </w:p>
        </w:tc>
        <w:tc>
          <w:tcPr>
            <w:tcW w:w="384" w:type="dxa"/>
            <w:vMerge w:val="continue"/>
            <w:tcBorders>
              <w:top w:val="single" w:color="000000" w:sz="4" w:space="0"/>
              <w:left w:val="single" w:color="000000" w:sz="4" w:space="0"/>
              <w:bottom w:val="single" w:color="000000" w:sz="4" w:space="0"/>
              <w:right w:val="single" w:color="auto" w:sz="4" w:space="0"/>
            </w:tcBorders>
            <w:noWrap w:val="0"/>
            <w:textDirection w:val="tbRlV"/>
            <w:vAlign w:val="center"/>
          </w:tcPr>
          <w:p w14:paraId="4492744B">
            <w:pPr>
              <w:jc w:val="center"/>
              <w:rPr>
                <w:rFonts w:hint="default" w:ascii="Times New Roman" w:hAnsi="Times New Roman" w:eastAsia="宋体" w:cs="Times New Roman"/>
                <w:b w:val="0"/>
                <w:bCs w:val="0"/>
                <w:i w:val="0"/>
                <w:iCs w:val="0"/>
                <w:color w:val="000000"/>
                <w:sz w:val="16"/>
                <w:szCs w:val="16"/>
                <w:u w:val="none"/>
              </w:rPr>
            </w:pPr>
          </w:p>
        </w:tc>
        <w:tc>
          <w:tcPr>
            <w:tcW w:w="442" w:type="dxa"/>
            <w:tcBorders>
              <w:top w:val="single" w:color="auto" w:sz="4" w:space="0"/>
              <w:left w:val="single" w:color="auto" w:sz="4" w:space="0"/>
              <w:bottom w:val="single" w:color="auto" w:sz="4" w:space="0"/>
              <w:right w:val="single" w:color="auto" w:sz="4" w:space="0"/>
            </w:tcBorders>
            <w:noWrap w:val="0"/>
            <w:vAlign w:val="center"/>
          </w:tcPr>
          <w:p w14:paraId="7B15B60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4</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59230133">
            <w:pPr>
              <w:keepNext w:val="0"/>
              <w:keepLines w:val="0"/>
              <w:widowControl/>
              <w:suppressLineNumbers w:val="0"/>
              <w:jc w:val="center"/>
              <w:textAlignment w:val="center"/>
              <w:rPr>
                <w:rFonts w:hint="default" w:ascii="Times New Roman" w:hAnsi="Times New Roman" w:eastAsia="等线" w:cs="Times New Roman"/>
                <w:b w:val="0"/>
                <w:bCs w:val="0"/>
                <w:i w:val="0"/>
                <w:iCs w:val="0"/>
                <w:color w:val="000000"/>
                <w:sz w:val="16"/>
                <w:szCs w:val="16"/>
                <w:u w:val="none"/>
              </w:rPr>
            </w:pPr>
            <w:r>
              <w:rPr>
                <w:rFonts w:hint="default" w:ascii="Times New Roman" w:hAnsi="Times New Roman" w:eastAsia="等线" w:cs="Times New Roman"/>
                <w:b w:val="0"/>
                <w:bCs w:val="0"/>
                <w:i w:val="0"/>
                <w:iCs w:val="0"/>
                <w:color w:val="000000"/>
                <w:kern w:val="0"/>
                <w:sz w:val="16"/>
                <w:szCs w:val="16"/>
                <w:u w:val="none"/>
                <w:lang w:val="en-US" w:eastAsia="zh-CN" w:bidi="ar"/>
              </w:rPr>
              <w:t>20403146</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F4F6A4E">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专业技能综合实训</w:t>
            </w:r>
          </w:p>
        </w:tc>
        <w:tc>
          <w:tcPr>
            <w:tcW w:w="397" w:type="dxa"/>
            <w:tcBorders>
              <w:top w:val="single" w:color="auto" w:sz="4" w:space="0"/>
              <w:left w:val="single" w:color="auto" w:sz="4" w:space="0"/>
              <w:bottom w:val="single" w:color="auto" w:sz="4" w:space="0"/>
              <w:right w:val="single" w:color="auto" w:sz="4" w:space="0"/>
            </w:tcBorders>
            <w:noWrap w:val="0"/>
            <w:vAlign w:val="center"/>
          </w:tcPr>
          <w:p w14:paraId="784FF3A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C</w:t>
            </w:r>
          </w:p>
        </w:tc>
        <w:tc>
          <w:tcPr>
            <w:tcW w:w="483" w:type="dxa"/>
            <w:tcBorders>
              <w:top w:val="single" w:color="auto" w:sz="4" w:space="0"/>
              <w:left w:val="single" w:color="auto" w:sz="4" w:space="0"/>
              <w:bottom w:val="single" w:color="auto" w:sz="4" w:space="0"/>
              <w:right w:val="single" w:color="auto" w:sz="4" w:space="0"/>
            </w:tcBorders>
            <w:noWrap/>
            <w:vAlign w:val="center"/>
          </w:tcPr>
          <w:p w14:paraId="79058B8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否</w:t>
            </w:r>
          </w:p>
        </w:tc>
        <w:tc>
          <w:tcPr>
            <w:tcW w:w="551" w:type="dxa"/>
            <w:tcBorders>
              <w:top w:val="single" w:color="auto" w:sz="4" w:space="0"/>
              <w:left w:val="single" w:color="auto" w:sz="4" w:space="0"/>
              <w:bottom w:val="single" w:color="auto" w:sz="4" w:space="0"/>
              <w:right w:val="single" w:color="auto" w:sz="4" w:space="0"/>
            </w:tcBorders>
            <w:noWrap/>
            <w:vAlign w:val="center"/>
          </w:tcPr>
          <w:p w14:paraId="21E5972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t>
            </w:r>
          </w:p>
        </w:tc>
        <w:tc>
          <w:tcPr>
            <w:tcW w:w="604" w:type="dxa"/>
            <w:tcBorders>
              <w:top w:val="single" w:color="auto" w:sz="4" w:space="0"/>
              <w:left w:val="single" w:color="auto" w:sz="4" w:space="0"/>
              <w:bottom w:val="single" w:color="auto" w:sz="4" w:space="0"/>
              <w:right w:val="single" w:color="auto" w:sz="4" w:space="0"/>
            </w:tcBorders>
            <w:noWrap/>
            <w:vAlign w:val="center"/>
          </w:tcPr>
          <w:p w14:paraId="6F675DC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30</w:t>
            </w:r>
          </w:p>
        </w:tc>
        <w:tc>
          <w:tcPr>
            <w:tcW w:w="620" w:type="dxa"/>
            <w:tcBorders>
              <w:top w:val="single" w:color="auto" w:sz="4" w:space="0"/>
              <w:left w:val="single" w:color="auto" w:sz="4" w:space="0"/>
              <w:bottom w:val="single" w:color="auto" w:sz="4" w:space="0"/>
              <w:right w:val="single" w:color="auto" w:sz="4" w:space="0"/>
            </w:tcBorders>
            <w:noWrap/>
            <w:vAlign w:val="center"/>
          </w:tcPr>
          <w:p w14:paraId="0A75617C">
            <w:pPr>
              <w:jc w:val="center"/>
              <w:rPr>
                <w:rFonts w:hint="default" w:ascii="Times New Roman" w:hAnsi="Times New Roman" w:eastAsia="宋体" w:cs="Times New Roman"/>
                <w:b w:val="0"/>
                <w:bCs w:val="0"/>
                <w:i w:val="0"/>
                <w:iCs w:val="0"/>
                <w:color w:val="000000"/>
                <w:sz w:val="16"/>
                <w:szCs w:val="16"/>
                <w:u w:val="none"/>
              </w:rPr>
            </w:pPr>
          </w:p>
        </w:tc>
        <w:tc>
          <w:tcPr>
            <w:tcW w:w="586" w:type="dxa"/>
            <w:tcBorders>
              <w:top w:val="single" w:color="auto" w:sz="4" w:space="0"/>
              <w:left w:val="single" w:color="auto" w:sz="4" w:space="0"/>
              <w:bottom w:val="single" w:color="auto" w:sz="4" w:space="0"/>
              <w:right w:val="single" w:color="auto" w:sz="4" w:space="0"/>
            </w:tcBorders>
            <w:noWrap/>
            <w:vAlign w:val="center"/>
          </w:tcPr>
          <w:p w14:paraId="2FFC046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30</w:t>
            </w:r>
          </w:p>
        </w:tc>
        <w:tc>
          <w:tcPr>
            <w:tcW w:w="456" w:type="dxa"/>
            <w:tcBorders>
              <w:top w:val="single" w:color="auto" w:sz="4" w:space="0"/>
              <w:left w:val="single" w:color="auto" w:sz="4" w:space="0"/>
              <w:bottom w:val="single" w:color="auto" w:sz="4" w:space="0"/>
              <w:right w:val="single" w:color="auto" w:sz="4" w:space="0"/>
            </w:tcBorders>
            <w:noWrap w:val="0"/>
            <w:vAlign w:val="center"/>
          </w:tcPr>
          <w:p w14:paraId="0CE987D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5</w:t>
            </w:r>
          </w:p>
        </w:tc>
        <w:tc>
          <w:tcPr>
            <w:tcW w:w="631" w:type="dxa"/>
            <w:tcBorders>
              <w:top w:val="single" w:color="auto" w:sz="4" w:space="0"/>
              <w:left w:val="single" w:color="auto" w:sz="4" w:space="0"/>
              <w:bottom w:val="single" w:color="auto" w:sz="4" w:space="0"/>
              <w:right w:val="single" w:color="auto" w:sz="4" w:space="0"/>
            </w:tcBorders>
            <w:noWrap/>
            <w:vAlign w:val="center"/>
          </w:tcPr>
          <w:p w14:paraId="5224F795">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16EACF44">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79F3D5E6">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46F4CCF3">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62B204F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w:t>
            </w:r>
          </w:p>
        </w:tc>
        <w:tc>
          <w:tcPr>
            <w:tcW w:w="741" w:type="dxa"/>
            <w:tcBorders>
              <w:top w:val="single" w:color="auto" w:sz="4" w:space="0"/>
              <w:left w:val="single" w:color="auto" w:sz="4" w:space="0"/>
              <w:bottom w:val="single" w:color="auto" w:sz="4" w:space="0"/>
              <w:right w:val="single" w:color="auto" w:sz="4" w:space="0"/>
            </w:tcBorders>
            <w:noWrap/>
            <w:vAlign w:val="center"/>
          </w:tcPr>
          <w:p w14:paraId="7B69210F">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ign w:val="center"/>
          </w:tcPr>
          <w:p w14:paraId="0631C9E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过关</w:t>
            </w:r>
          </w:p>
        </w:tc>
        <w:tc>
          <w:tcPr>
            <w:tcW w:w="1138" w:type="dxa"/>
            <w:tcBorders>
              <w:top w:val="single" w:color="auto" w:sz="4" w:space="0"/>
              <w:left w:val="single" w:color="auto" w:sz="4" w:space="0"/>
              <w:bottom w:val="single" w:color="auto" w:sz="4" w:space="0"/>
              <w:right w:val="single" w:color="auto" w:sz="4" w:space="0"/>
            </w:tcBorders>
            <w:noWrap/>
            <w:vAlign w:val="center"/>
          </w:tcPr>
          <w:p w14:paraId="7AD312A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机电工程系</w:t>
            </w:r>
          </w:p>
        </w:tc>
        <w:tc>
          <w:tcPr>
            <w:tcW w:w="1275" w:type="dxa"/>
            <w:tcBorders>
              <w:top w:val="single" w:color="auto" w:sz="4" w:space="0"/>
              <w:left w:val="single" w:color="auto" w:sz="4" w:space="0"/>
              <w:bottom w:val="single" w:color="auto" w:sz="4" w:space="0"/>
              <w:right w:val="single" w:color="auto" w:sz="4" w:space="0"/>
            </w:tcBorders>
            <w:noWrap/>
            <w:vAlign w:val="center"/>
          </w:tcPr>
          <w:p w14:paraId="1059214D">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理实一体化</w:t>
            </w:r>
          </w:p>
        </w:tc>
      </w:tr>
      <w:tr w14:paraId="1B4FB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317" w:type="dxa"/>
            <w:tcBorders>
              <w:top w:val="nil"/>
              <w:left w:val="single" w:color="000000" w:sz="4" w:space="0"/>
              <w:bottom w:val="single" w:color="000000" w:sz="4" w:space="0"/>
              <w:right w:val="single" w:color="000000" w:sz="4" w:space="0"/>
            </w:tcBorders>
            <w:noWrap/>
            <w:vAlign w:val="center"/>
          </w:tcPr>
          <w:p w14:paraId="2482C1F7">
            <w:pPr>
              <w:jc w:val="center"/>
              <w:rPr>
                <w:rFonts w:hint="default" w:ascii="Times New Roman" w:hAnsi="Times New Roman" w:eastAsia="宋体" w:cs="Times New Roman"/>
                <w:b w:val="0"/>
                <w:bCs w:val="0"/>
                <w:i w:val="0"/>
                <w:iCs w:val="0"/>
                <w:color w:val="000000"/>
                <w:sz w:val="16"/>
                <w:szCs w:val="16"/>
                <w:u w:val="none"/>
              </w:rPr>
            </w:pPr>
          </w:p>
        </w:tc>
        <w:tc>
          <w:tcPr>
            <w:tcW w:w="384" w:type="dxa"/>
            <w:tcBorders>
              <w:top w:val="single" w:color="000000" w:sz="4" w:space="0"/>
              <w:left w:val="nil"/>
              <w:bottom w:val="single" w:color="000000" w:sz="4" w:space="0"/>
              <w:right w:val="single" w:color="auto" w:sz="4" w:space="0"/>
            </w:tcBorders>
            <w:noWrap/>
            <w:vAlign w:val="center"/>
          </w:tcPr>
          <w:p w14:paraId="63E02FD6">
            <w:pPr>
              <w:jc w:val="center"/>
              <w:rPr>
                <w:rFonts w:hint="default" w:ascii="Times New Roman" w:hAnsi="Times New Roman" w:eastAsia="宋体" w:cs="Times New Roman"/>
                <w:b w:val="0"/>
                <w:bCs w:val="0"/>
                <w:i w:val="0"/>
                <w:iCs w:val="0"/>
                <w:color w:val="000000"/>
                <w:sz w:val="16"/>
                <w:szCs w:val="16"/>
                <w:u w:val="none"/>
              </w:rPr>
            </w:pPr>
          </w:p>
        </w:tc>
        <w:tc>
          <w:tcPr>
            <w:tcW w:w="3456" w:type="dxa"/>
            <w:gridSpan w:val="5"/>
            <w:tcBorders>
              <w:top w:val="single" w:color="auto" w:sz="4" w:space="0"/>
              <w:left w:val="single" w:color="auto" w:sz="4" w:space="0"/>
              <w:bottom w:val="single" w:color="auto" w:sz="4" w:space="0"/>
              <w:right w:val="single" w:color="auto" w:sz="4" w:space="0"/>
            </w:tcBorders>
            <w:noWrap/>
            <w:vAlign w:val="center"/>
          </w:tcPr>
          <w:p w14:paraId="0886A38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小计</w:t>
            </w:r>
          </w:p>
        </w:tc>
        <w:tc>
          <w:tcPr>
            <w:tcW w:w="551" w:type="dxa"/>
            <w:tcBorders>
              <w:top w:val="single" w:color="auto" w:sz="4" w:space="0"/>
              <w:left w:val="single" w:color="auto" w:sz="4" w:space="0"/>
              <w:bottom w:val="single" w:color="auto" w:sz="4" w:space="0"/>
              <w:right w:val="single" w:color="auto" w:sz="4" w:space="0"/>
            </w:tcBorders>
            <w:noWrap/>
            <w:vAlign w:val="center"/>
          </w:tcPr>
          <w:p w14:paraId="06B7899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33</w:t>
            </w:r>
          </w:p>
        </w:tc>
        <w:tc>
          <w:tcPr>
            <w:tcW w:w="604" w:type="dxa"/>
            <w:tcBorders>
              <w:top w:val="single" w:color="auto" w:sz="4" w:space="0"/>
              <w:left w:val="single" w:color="auto" w:sz="4" w:space="0"/>
              <w:bottom w:val="single" w:color="auto" w:sz="4" w:space="0"/>
              <w:right w:val="single" w:color="auto" w:sz="4" w:space="0"/>
            </w:tcBorders>
            <w:noWrap/>
            <w:vAlign w:val="center"/>
          </w:tcPr>
          <w:p w14:paraId="5C5B389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990</w:t>
            </w:r>
          </w:p>
        </w:tc>
        <w:tc>
          <w:tcPr>
            <w:tcW w:w="620" w:type="dxa"/>
            <w:tcBorders>
              <w:top w:val="single" w:color="auto" w:sz="4" w:space="0"/>
              <w:left w:val="single" w:color="auto" w:sz="4" w:space="0"/>
              <w:bottom w:val="single" w:color="auto" w:sz="4" w:space="0"/>
              <w:right w:val="single" w:color="auto" w:sz="4" w:space="0"/>
            </w:tcBorders>
            <w:noWrap/>
            <w:vAlign w:val="center"/>
          </w:tcPr>
          <w:p w14:paraId="7034779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0</w:t>
            </w:r>
          </w:p>
        </w:tc>
        <w:tc>
          <w:tcPr>
            <w:tcW w:w="586" w:type="dxa"/>
            <w:tcBorders>
              <w:top w:val="single" w:color="auto" w:sz="4" w:space="0"/>
              <w:left w:val="single" w:color="auto" w:sz="4" w:space="0"/>
              <w:bottom w:val="single" w:color="auto" w:sz="4" w:space="0"/>
              <w:right w:val="single" w:color="auto" w:sz="4" w:space="0"/>
            </w:tcBorders>
            <w:noWrap/>
            <w:vAlign w:val="center"/>
          </w:tcPr>
          <w:p w14:paraId="6516F96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990</w:t>
            </w:r>
          </w:p>
        </w:tc>
        <w:tc>
          <w:tcPr>
            <w:tcW w:w="456" w:type="dxa"/>
            <w:tcBorders>
              <w:top w:val="single" w:color="auto" w:sz="4" w:space="0"/>
              <w:left w:val="single" w:color="auto" w:sz="4" w:space="0"/>
              <w:bottom w:val="single" w:color="auto" w:sz="4" w:space="0"/>
              <w:right w:val="single" w:color="auto" w:sz="4" w:space="0"/>
            </w:tcBorders>
            <w:noWrap/>
            <w:vAlign w:val="center"/>
          </w:tcPr>
          <w:p w14:paraId="667D186B">
            <w:pPr>
              <w:jc w:val="center"/>
              <w:rPr>
                <w:rFonts w:hint="default" w:ascii="Times New Roman" w:hAnsi="Times New Roman" w:eastAsia="宋体" w:cs="Times New Roman"/>
                <w:b w:val="0"/>
                <w:bCs w:val="0"/>
                <w:i w:val="0"/>
                <w:iCs w:val="0"/>
                <w:color w:val="000000"/>
                <w:sz w:val="16"/>
                <w:szCs w:val="16"/>
                <w:u w:val="none"/>
              </w:rPr>
            </w:pPr>
          </w:p>
        </w:tc>
        <w:tc>
          <w:tcPr>
            <w:tcW w:w="631" w:type="dxa"/>
            <w:tcBorders>
              <w:top w:val="single" w:color="auto" w:sz="4" w:space="0"/>
              <w:left w:val="single" w:color="auto" w:sz="4" w:space="0"/>
              <w:bottom w:val="single" w:color="auto" w:sz="4" w:space="0"/>
              <w:right w:val="single" w:color="auto" w:sz="4" w:space="0"/>
            </w:tcBorders>
            <w:noWrap/>
            <w:vAlign w:val="center"/>
          </w:tcPr>
          <w:p w14:paraId="3D33B51B">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6C5E28E1">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490196AB">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0D00E389">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03662381">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0CF245C3">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ign w:val="center"/>
          </w:tcPr>
          <w:p w14:paraId="2B55CB8E">
            <w:pPr>
              <w:jc w:val="center"/>
              <w:rPr>
                <w:rFonts w:hint="default" w:ascii="Times New Roman" w:hAnsi="Times New Roman" w:eastAsia="宋体" w:cs="Times New Roman"/>
                <w:b w:val="0"/>
                <w:bCs w:val="0"/>
                <w:i w:val="0"/>
                <w:iCs w:val="0"/>
                <w:color w:val="000000"/>
                <w:sz w:val="16"/>
                <w:szCs w:val="16"/>
                <w:u w:val="none"/>
              </w:rPr>
            </w:pPr>
          </w:p>
        </w:tc>
        <w:tc>
          <w:tcPr>
            <w:tcW w:w="1138" w:type="dxa"/>
            <w:tcBorders>
              <w:top w:val="single" w:color="auto" w:sz="4" w:space="0"/>
              <w:left w:val="single" w:color="auto" w:sz="4" w:space="0"/>
              <w:bottom w:val="single" w:color="auto" w:sz="4" w:space="0"/>
              <w:right w:val="single" w:color="auto" w:sz="4" w:space="0"/>
            </w:tcBorders>
            <w:noWrap/>
            <w:vAlign w:val="center"/>
          </w:tcPr>
          <w:p w14:paraId="5A4B5DB6">
            <w:pPr>
              <w:jc w:val="center"/>
              <w:rPr>
                <w:rFonts w:hint="default" w:ascii="Times New Roman" w:hAnsi="Times New Roman" w:eastAsia="宋体" w:cs="Times New Roman"/>
                <w:b w:val="0"/>
                <w:bCs w:val="0"/>
                <w:i w:val="0"/>
                <w:iCs w:val="0"/>
                <w:color w:val="000000"/>
                <w:sz w:val="16"/>
                <w:szCs w:val="16"/>
                <w:u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9A51AE9">
            <w:pPr>
              <w:jc w:val="center"/>
              <w:rPr>
                <w:rFonts w:hint="default" w:ascii="Times New Roman" w:hAnsi="Times New Roman" w:eastAsia="宋体" w:cs="Times New Roman"/>
                <w:b w:val="0"/>
                <w:bCs w:val="0"/>
                <w:i w:val="0"/>
                <w:iCs w:val="0"/>
                <w:color w:val="000000"/>
                <w:sz w:val="16"/>
                <w:szCs w:val="16"/>
                <w:u w:val="none"/>
              </w:rPr>
            </w:pPr>
          </w:p>
        </w:tc>
      </w:tr>
      <w:tr w14:paraId="1B4EB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157" w:type="dxa"/>
            <w:gridSpan w:val="7"/>
            <w:tcBorders>
              <w:top w:val="single" w:color="auto" w:sz="4" w:space="0"/>
              <w:left w:val="single" w:color="auto" w:sz="4" w:space="0"/>
              <w:bottom w:val="single" w:color="auto" w:sz="4" w:space="0"/>
              <w:right w:val="single" w:color="auto" w:sz="4" w:space="0"/>
            </w:tcBorders>
            <w:noWrap/>
            <w:vAlign w:val="center"/>
          </w:tcPr>
          <w:p w14:paraId="75E7759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总计</w:t>
            </w:r>
          </w:p>
        </w:tc>
        <w:tc>
          <w:tcPr>
            <w:tcW w:w="551" w:type="dxa"/>
            <w:tcBorders>
              <w:top w:val="single" w:color="auto" w:sz="4" w:space="0"/>
              <w:left w:val="single" w:color="auto" w:sz="4" w:space="0"/>
              <w:bottom w:val="single" w:color="auto" w:sz="4" w:space="0"/>
              <w:right w:val="single" w:color="auto" w:sz="4" w:space="0"/>
            </w:tcBorders>
            <w:noWrap/>
            <w:vAlign w:val="center"/>
          </w:tcPr>
          <w:p w14:paraId="5B849A5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139</w:t>
            </w:r>
          </w:p>
        </w:tc>
        <w:tc>
          <w:tcPr>
            <w:tcW w:w="604" w:type="dxa"/>
            <w:tcBorders>
              <w:top w:val="single" w:color="auto" w:sz="4" w:space="0"/>
              <w:left w:val="single" w:color="auto" w:sz="4" w:space="0"/>
              <w:bottom w:val="single" w:color="auto" w:sz="4" w:space="0"/>
              <w:right w:val="single" w:color="auto" w:sz="4" w:space="0"/>
            </w:tcBorders>
            <w:noWrap/>
            <w:vAlign w:val="center"/>
          </w:tcPr>
          <w:p w14:paraId="43B4178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rPr>
            </w:pPr>
            <w:r>
              <w:rPr>
                <w:rFonts w:hint="default" w:ascii="Times New Roman" w:hAnsi="Times New Roman" w:eastAsia="宋体" w:cs="Times New Roman"/>
                <w:b w:val="0"/>
                <w:bCs w:val="0"/>
                <w:i w:val="0"/>
                <w:iCs w:val="0"/>
                <w:color w:val="000000"/>
                <w:kern w:val="0"/>
                <w:sz w:val="16"/>
                <w:szCs w:val="16"/>
                <w:u w:val="none"/>
                <w:lang w:val="en-US" w:eastAsia="zh-CN" w:bidi="ar"/>
              </w:rPr>
              <w:t>28</w:t>
            </w:r>
            <w:r>
              <w:rPr>
                <w:rFonts w:hint="eastAsia" w:ascii="Times New Roman" w:hAnsi="Times New Roman" w:eastAsia="宋体" w:cs="Times New Roman"/>
                <w:b w:val="0"/>
                <w:bCs w:val="0"/>
                <w:i w:val="0"/>
                <w:iCs w:val="0"/>
                <w:color w:val="000000"/>
                <w:kern w:val="0"/>
                <w:sz w:val="16"/>
                <w:szCs w:val="16"/>
                <w:u w:val="none"/>
                <w:lang w:val="en-US" w:eastAsia="zh-CN" w:bidi="ar"/>
              </w:rPr>
              <w:t>16</w:t>
            </w:r>
          </w:p>
        </w:tc>
        <w:tc>
          <w:tcPr>
            <w:tcW w:w="620" w:type="dxa"/>
            <w:tcBorders>
              <w:top w:val="single" w:color="auto" w:sz="4" w:space="0"/>
              <w:left w:val="single" w:color="auto" w:sz="4" w:space="0"/>
              <w:bottom w:val="single" w:color="auto" w:sz="4" w:space="0"/>
              <w:right w:val="single" w:color="auto" w:sz="4" w:space="0"/>
            </w:tcBorders>
            <w:noWrap/>
            <w:vAlign w:val="center"/>
          </w:tcPr>
          <w:p w14:paraId="535AB85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1084</w:t>
            </w:r>
          </w:p>
        </w:tc>
        <w:tc>
          <w:tcPr>
            <w:tcW w:w="586" w:type="dxa"/>
            <w:tcBorders>
              <w:top w:val="single" w:color="auto" w:sz="4" w:space="0"/>
              <w:left w:val="single" w:color="auto" w:sz="4" w:space="0"/>
              <w:bottom w:val="single" w:color="auto" w:sz="4" w:space="0"/>
              <w:right w:val="single" w:color="auto" w:sz="4" w:space="0"/>
            </w:tcBorders>
            <w:noWrap/>
            <w:vAlign w:val="center"/>
          </w:tcPr>
          <w:p w14:paraId="4393573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1716</w:t>
            </w:r>
          </w:p>
        </w:tc>
        <w:tc>
          <w:tcPr>
            <w:tcW w:w="456" w:type="dxa"/>
            <w:tcBorders>
              <w:top w:val="single" w:color="auto" w:sz="4" w:space="0"/>
              <w:left w:val="single" w:color="auto" w:sz="4" w:space="0"/>
              <w:bottom w:val="single" w:color="auto" w:sz="4" w:space="0"/>
              <w:right w:val="single" w:color="auto" w:sz="4" w:space="0"/>
            </w:tcBorders>
            <w:noWrap/>
            <w:vAlign w:val="center"/>
          </w:tcPr>
          <w:p w14:paraId="431BC622">
            <w:pPr>
              <w:jc w:val="center"/>
              <w:rPr>
                <w:rFonts w:hint="default" w:ascii="Times New Roman" w:hAnsi="Times New Roman" w:eastAsia="宋体" w:cs="Times New Roman"/>
                <w:b w:val="0"/>
                <w:bCs w:val="0"/>
                <w:i w:val="0"/>
                <w:iCs w:val="0"/>
                <w:color w:val="000000"/>
                <w:sz w:val="16"/>
                <w:szCs w:val="16"/>
                <w:u w:val="none"/>
              </w:rPr>
            </w:pPr>
          </w:p>
        </w:tc>
        <w:tc>
          <w:tcPr>
            <w:tcW w:w="631" w:type="dxa"/>
            <w:tcBorders>
              <w:top w:val="single" w:color="auto" w:sz="4" w:space="0"/>
              <w:left w:val="single" w:color="auto" w:sz="4" w:space="0"/>
              <w:bottom w:val="single" w:color="auto" w:sz="4" w:space="0"/>
              <w:right w:val="single" w:color="auto" w:sz="4" w:space="0"/>
            </w:tcBorders>
            <w:noWrap/>
            <w:vAlign w:val="center"/>
          </w:tcPr>
          <w:p w14:paraId="4130ABE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24.9</w:t>
            </w:r>
          </w:p>
        </w:tc>
        <w:tc>
          <w:tcPr>
            <w:tcW w:w="621" w:type="dxa"/>
            <w:tcBorders>
              <w:top w:val="single" w:color="auto" w:sz="4" w:space="0"/>
              <w:left w:val="single" w:color="auto" w:sz="4" w:space="0"/>
              <w:bottom w:val="single" w:color="auto" w:sz="4" w:space="0"/>
              <w:right w:val="single" w:color="auto" w:sz="4" w:space="0"/>
            </w:tcBorders>
            <w:noWrap/>
            <w:vAlign w:val="center"/>
          </w:tcPr>
          <w:p w14:paraId="59AB9F8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29.29</w:t>
            </w:r>
          </w:p>
        </w:tc>
        <w:tc>
          <w:tcPr>
            <w:tcW w:w="603" w:type="dxa"/>
            <w:tcBorders>
              <w:top w:val="single" w:color="auto" w:sz="4" w:space="0"/>
              <w:left w:val="single" w:color="auto" w:sz="4" w:space="0"/>
              <w:bottom w:val="single" w:color="auto" w:sz="4" w:space="0"/>
              <w:right w:val="single" w:color="auto" w:sz="4" w:space="0"/>
            </w:tcBorders>
            <w:noWrap/>
            <w:vAlign w:val="center"/>
          </w:tcPr>
          <w:p w14:paraId="38C3672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22.02</w:t>
            </w:r>
          </w:p>
        </w:tc>
        <w:tc>
          <w:tcPr>
            <w:tcW w:w="638" w:type="dxa"/>
            <w:tcBorders>
              <w:top w:val="single" w:color="auto" w:sz="4" w:space="0"/>
              <w:left w:val="single" w:color="auto" w:sz="4" w:space="0"/>
              <w:bottom w:val="single" w:color="auto" w:sz="4" w:space="0"/>
              <w:right w:val="single" w:color="auto" w:sz="4" w:space="0"/>
            </w:tcBorders>
            <w:noWrap/>
            <w:vAlign w:val="center"/>
          </w:tcPr>
          <w:p w14:paraId="62D5EC0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20.18</w:t>
            </w:r>
          </w:p>
        </w:tc>
        <w:tc>
          <w:tcPr>
            <w:tcW w:w="621" w:type="dxa"/>
            <w:tcBorders>
              <w:top w:val="single" w:color="auto" w:sz="4" w:space="0"/>
              <w:left w:val="single" w:color="auto" w:sz="4" w:space="0"/>
              <w:bottom w:val="single" w:color="auto" w:sz="4" w:space="0"/>
              <w:right w:val="single" w:color="auto" w:sz="4" w:space="0"/>
            </w:tcBorders>
            <w:noWrap/>
            <w:vAlign w:val="center"/>
          </w:tcPr>
          <w:p w14:paraId="4FDC33F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741" w:type="dxa"/>
            <w:tcBorders>
              <w:top w:val="single" w:color="auto" w:sz="4" w:space="0"/>
              <w:left w:val="single" w:color="auto" w:sz="4" w:space="0"/>
              <w:bottom w:val="single" w:color="auto" w:sz="4" w:space="0"/>
              <w:right w:val="single" w:color="auto" w:sz="4" w:space="0"/>
            </w:tcBorders>
            <w:noWrap/>
            <w:vAlign w:val="center"/>
          </w:tcPr>
          <w:p w14:paraId="7C32454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0</w:t>
            </w:r>
          </w:p>
        </w:tc>
        <w:tc>
          <w:tcPr>
            <w:tcW w:w="724" w:type="dxa"/>
            <w:tcBorders>
              <w:top w:val="single" w:color="auto" w:sz="4" w:space="0"/>
              <w:left w:val="single" w:color="auto" w:sz="4" w:space="0"/>
              <w:bottom w:val="single" w:color="auto" w:sz="4" w:space="0"/>
              <w:right w:val="single" w:color="auto" w:sz="4" w:space="0"/>
            </w:tcBorders>
            <w:noWrap/>
            <w:vAlign w:val="center"/>
          </w:tcPr>
          <w:p w14:paraId="49472014">
            <w:pPr>
              <w:jc w:val="center"/>
              <w:rPr>
                <w:rFonts w:hint="default" w:ascii="Times New Roman" w:hAnsi="Times New Roman" w:eastAsia="宋体" w:cs="Times New Roman"/>
                <w:b w:val="0"/>
                <w:bCs w:val="0"/>
                <w:i w:val="0"/>
                <w:iCs w:val="0"/>
                <w:color w:val="000000"/>
                <w:sz w:val="16"/>
                <w:szCs w:val="16"/>
                <w:u w:val="none"/>
              </w:rPr>
            </w:pPr>
          </w:p>
        </w:tc>
        <w:tc>
          <w:tcPr>
            <w:tcW w:w="1138" w:type="dxa"/>
            <w:tcBorders>
              <w:top w:val="single" w:color="auto" w:sz="4" w:space="0"/>
              <w:left w:val="single" w:color="auto" w:sz="4" w:space="0"/>
              <w:bottom w:val="single" w:color="auto" w:sz="4" w:space="0"/>
              <w:right w:val="single" w:color="auto" w:sz="4" w:space="0"/>
            </w:tcBorders>
            <w:noWrap/>
            <w:vAlign w:val="center"/>
          </w:tcPr>
          <w:p w14:paraId="7E0303B9">
            <w:pPr>
              <w:jc w:val="center"/>
              <w:rPr>
                <w:rFonts w:hint="default" w:ascii="Times New Roman" w:hAnsi="Times New Roman" w:eastAsia="宋体" w:cs="Times New Roman"/>
                <w:b w:val="0"/>
                <w:bCs w:val="0"/>
                <w:i w:val="0"/>
                <w:iCs w:val="0"/>
                <w:color w:val="000000"/>
                <w:sz w:val="16"/>
                <w:szCs w:val="16"/>
                <w:u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E611EE4">
            <w:pPr>
              <w:jc w:val="center"/>
              <w:rPr>
                <w:rFonts w:hint="default" w:ascii="Times New Roman" w:hAnsi="Times New Roman" w:eastAsia="宋体" w:cs="Times New Roman"/>
                <w:b w:val="0"/>
                <w:bCs w:val="0"/>
                <w:i w:val="0"/>
                <w:iCs w:val="0"/>
                <w:color w:val="000000"/>
                <w:sz w:val="16"/>
                <w:szCs w:val="16"/>
                <w:u w:val="none"/>
              </w:rPr>
            </w:pPr>
          </w:p>
        </w:tc>
      </w:tr>
      <w:tr w14:paraId="693C4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4157" w:type="dxa"/>
            <w:gridSpan w:val="7"/>
            <w:tcBorders>
              <w:top w:val="single" w:color="auto" w:sz="4" w:space="0"/>
              <w:left w:val="single" w:color="auto" w:sz="4" w:space="0"/>
              <w:bottom w:val="single" w:color="auto" w:sz="4" w:space="0"/>
              <w:right w:val="single" w:color="auto" w:sz="4" w:space="0"/>
            </w:tcBorders>
            <w:noWrap w:val="0"/>
            <w:vAlign w:val="center"/>
          </w:tcPr>
          <w:p w14:paraId="5BF0E63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专业（技能）课累计、占总学时比例</w:t>
            </w:r>
          </w:p>
        </w:tc>
        <w:tc>
          <w:tcPr>
            <w:tcW w:w="2817" w:type="dxa"/>
            <w:gridSpan w:val="5"/>
            <w:tcBorders>
              <w:top w:val="single" w:color="auto" w:sz="4" w:space="0"/>
              <w:left w:val="single" w:color="auto" w:sz="4" w:space="0"/>
              <w:bottom w:val="single" w:color="auto" w:sz="4" w:space="0"/>
              <w:right w:val="single" w:color="auto" w:sz="4" w:space="0"/>
            </w:tcBorders>
            <w:noWrap/>
            <w:vAlign w:val="center"/>
          </w:tcPr>
          <w:p w14:paraId="384ACE92">
            <w:pPr>
              <w:jc w:val="center"/>
              <w:rPr>
                <w:rFonts w:hint="default" w:ascii="Times New Roman" w:hAnsi="Times New Roman" w:eastAsia="宋体" w:cs="Times New Roman"/>
                <w:b w:val="0"/>
                <w:bCs w:val="0"/>
                <w:i w:val="0"/>
                <w:iCs w:val="0"/>
                <w:color w:val="000000"/>
                <w:sz w:val="16"/>
                <w:szCs w:val="16"/>
                <w:u w:val="none"/>
                <w:lang w:val="en-US" w:eastAsia="zh-CN"/>
              </w:rPr>
            </w:pPr>
            <w:r>
              <w:rPr>
                <w:rFonts w:hint="eastAsia" w:ascii="Times New Roman" w:hAnsi="Times New Roman" w:eastAsia="宋体" w:cs="Times New Roman"/>
                <w:b w:val="0"/>
                <w:bCs w:val="0"/>
                <w:i w:val="0"/>
                <w:iCs w:val="0"/>
                <w:color w:val="000000"/>
                <w:sz w:val="16"/>
                <w:szCs w:val="16"/>
                <w:u w:val="none"/>
                <w:lang w:val="en-US" w:eastAsia="zh-CN"/>
              </w:rPr>
              <w:t>2078</w:t>
            </w:r>
          </w:p>
        </w:tc>
        <w:tc>
          <w:tcPr>
            <w:tcW w:w="6992" w:type="dxa"/>
            <w:gridSpan w:val="9"/>
            <w:tcBorders>
              <w:top w:val="single" w:color="auto" w:sz="4" w:space="0"/>
              <w:left w:val="single" w:color="auto" w:sz="4" w:space="0"/>
              <w:bottom w:val="single" w:color="auto" w:sz="4" w:space="0"/>
              <w:right w:val="single" w:color="auto" w:sz="4" w:space="0"/>
            </w:tcBorders>
            <w:noWrap/>
            <w:vAlign w:val="center"/>
          </w:tcPr>
          <w:p w14:paraId="5FBAF452">
            <w:pPr>
              <w:jc w:val="center"/>
              <w:rPr>
                <w:rFonts w:hint="default" w:ascii="Times New Roman" w:hAnsi="Times New Roman" w:eastAsia="宋体" w:cs="Times New Roman"/>
                <w:b w:val="0"/>
                <w:bCs w:val="0"/>
                <w:i w:val="0"/>
                <w:iCs w:val="0"/>
                <w:color w:val="000000"/>
                <w:sz w:val="16"/>
                <w:szCs w:val="16"/>
                <w:u w:val="none"/>
                <w:lang w:val="en-US" w:eastAsia="zh-CN"/>
              </w:rPr>
            </w:pPr>
            <w:r>
              <w:rPr>
                <w:rFonts w:hint="eastAsia" w:ascii="Times New Roman" w:hAnsi="Times New Roman" w:eastAsia="宋体" w:cs="Times New Roman"/>
                <w:b w:val="0"/>
                <w:bCs w:val="0"/>
                <w:i w:val="0"/>
                <w:iCs w:val="0"/>
                <w:color w:val="000000"/>
                <w:sz w:val="16"/>
                <w:szCs w:val="16"/>
                <w:u w:val="none"/>
                <w:lang w:val="en-US" w:eastAsia="zh-CN"/>
              </w:rPr>
              <w:t>74%</w:t>
            </w:r>
          </w:p>
        </w:tc>
      </w:tr>
      <w:tr w14:paraId="18E19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974" w:type="dxa"/>
            <w:gridSpan w:val="12"/>
            <w:tcBorders>
              <w:top w:val="single" w:color="auto" w:sz="4" w:space="0"/>
              <w:left w:val="single" w:color="auto" w:sz="4" w:space="0"/>
              <w:bottom w:val="single" w:color="auto" w:sz="4" w:space="0"/>
              <w:right w:val="single" w:color="auto" w:sz="4" w:space="0"/>
            </w:tcBorders>
            <w:noWrap w:val="0"/>
            <w:vAlign w:val="center"/>
          </w:tcPr>
          <w:p w14:paraId="4AE91EF8">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考试</w:t>
            </w:r>
          </w:p>
        </w:tc>
        <w:tc>
          <w:tcPr>
            <w:tcW w:w="631" w:type="dxa"/>
            <w:tcBorders>
              <w:top w:val="single" w:color="auto" w:sz="4" w:space="0"/>
              <w:left w:val="single" w:color="auto" w:sz="4" w:space="0"/>
              <w:bottom w:val="single" w:color="auto" w:sz="4" w:space="0"/>
              <w:right w:val="single" w:color="auto" w:sz="4" w:space="0"/>
            </w:tcBorders>
            <w:noWrap/>
            <w:vAlign w:val="center"/>
          </w:tcPr>
          <w:p w14:paraId="4003A4E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w:t>
            </w:r>
          </w:p>
        </w:tc>
        <w:tc>
          <w:tcPr>
            <w:tcW w:w="621" w:type="dxa"/>
            <w:tcBorders>
              <w:top w:val="single" w:color="auto" w:sz="4" w:space="0"/>
              <w:left w:val="single" w:color="auto" w:sz="4" w:space="0"/>
              <w:bottom w:val="single" w:color="auto" w:sz="4" w:space="0"/>
              <w:right w:val="single" w:color="auto" w:sz="4" w:space="0"/>
            </w:tcBorders>
            <w:noWrap/>
            <w:vAlign w:val="center"/>
          </w:tcPr>
          <w:p w14:paraId="618D442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w:t>
            </w:r>
          </w:p>
        </w:tc>
        <w:tc>
          <w:tcPr>
            <w:tcW w:w="603" w:type="dxa"/>
            <w:tcBorders>
              <w:top w:val="single" w:color="auto" w:sz="4" w:space="0"/>
              <w:left w:val="single" w:color="auto" w:sz="4" w:space="0"/>
              <w:bottom w:val="single" w:color="auto" w:sz="4" w:space="0"/>
              <w:right w:val="single" w:color="auto" w:sz="4" w:space="0"/>
            </w:tcBorders>
            <w:noWrap/>
            <w:vAlign w:val="center"/>
          </w:tcPr>
          <w:p w14:paraId="77B911C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w:t>
            </w:r>
          </w:p>
        </w:tc>
        <w:tc>
          <w:tcPr>
            <w:tcW w:w="638" w:type="dxa"/>
            <w:tcBorders>
              <w:top w:val="single" w:color="auto" w:sz="4" w:space="0"/>
              <w:left w:val="single" w:color="auto" w:sz="4" w:space="0"/>
              <w:bottom w:val="single" w:color="auto" w:sz="4" w:space="0"/>
              <w:right w:val="single" w:color="auto" w:sz="4" w:space="0"/>
            </w:tcBorders>
            <w:noWrap/>
            <w:vAlign w:val="center"/>
          </w:tcPr>
          <w:p w14:paraId="4B6732F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w:t>
            </w:r>
          </w:p>
        </w:tc>
        <w:tc>
          <w:tcPr>
            <w:tcW w:w="621" w:type="dxa"/>
            <w:tcBorders>
              <w:top w:val="single" w:color="auto" w:sz="4" w:space="0"/>
              <w:left w:val="single" w:color="auto" w:sz="4" w:space="0"/>
              <w:bottom w:val="single" w:color="auto" w:sz="4" w:space="0"/>
              <w:right w:val="single" w:color="auto" w:sz="4" w:space="0"/>
            </w:tcBorders>
            <w:noWrap/>
            <w:vAlign w:val="center"/>
          </w:tcPr>
          <w:p w14:paraId="3F80E6E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1W</w:t>
            </w:r>
          </w:p>
        </w:tc>
        <w:tc>
          <w:tcPr>
            <w:tcW w:w="741" w:type="dxa"/>
            <w:tcBorders>
              <w:top w:val="single" w:color="auto" w:sz="4" w:space="0"/>
              <w:left w:val="single" w:color="auto" w:sz="4" w:space="0"/>
              <w:bottom w:val="single" w:color="auto" w:sz="4" w:space="0"/>
              <w:right w:val="single" w:color="auto" w:sz="4" w:space="0"/>
            </w:tcBorders>
            <w:noWrap/>
            <w:vAlign w:val="center"/>
          </w:tcPr>
          <w:p w14:paraId="3BB8E245">
            <w:pPr>
              <w:jc w:val="center"/>
              <w:rPr>
                <w:rFonts w:hint="default" w:ascii="Times New Roman" w:hAnsi="Times New Roman" w:eastAsia="宋体" w:cs="Times New Roman"/>
                <w:b w:val="0"/>
                <w:bCs w:val="0"/>
                <w:i w:val="0"/>
                <w:iCs w:val="0"/>
                <w:color w:val="000000"/>
                <w:sz w:val="16"/>
                <w:szCs w:val="16"/>
                <w:u w:val="none"/>
              </w:rPr>
            </w:pPr>
          </w:p>
        </w:tc>
        <w:tc>
          <w:tcPr>
            <w:tcW w:w="724" w:type="dxa"/>
            <w:tcBorders>
              <w:top w:val="single" w:color="auto" w:sz="4" w:space="0"/>
              <w:left w:val="single" w:color="auto" w:sz="4" w:space="0"/>
              <w:bottom w:val="single" w:color="auto" w:sz="4" w:space="0"/>
              <w:right w:val="single" w:color="auto" w:sz="4" w:space="0"/>
            </w:tcBorders>
            <w:noWrap/>
            <w:vAlign w:val="center"/>
          </w:tcPr>
          <w:p w14:paraId="30B921A9">
            <w:pPr>
              <w:rPr>
                <w:rFonts w:hint="default" w:ascii="Times New Roman" w:hAnsi="Times New Roman" w:eastAsia="宋体" w:cs="Times New Roman"/>
                <w:b w:val="0"/>
                <w:bCs w:val="0"/>
                <w:i w:val="0"/>
                <w:iCs w:val="0"/>
                <w:color w:val="000000"/>
                <w:sz w:val="16"/>
                <w:szCs w:val="16"/>
                <w:u w:val="none"/>
              </w:rPr>
            </w:pPr>
          </w:p>
        </w:tc>
        <w:tc>
          <w:tcPr>
            <w:tcW w:w="1138" w:type="dxa"/>
            <w:tcBorders>
              <w:top w:val="single" w:color="auto" w:sz="4" w:space="0"/>
              <w:left w:val="single" w:color="auto" w:sz="4" w:space="0"/>
              <w:bottom w:val="single" w:color="auto" w:sz="4" w:space="0"/>
              <w:right w:val="single" w:color="auto" w:sz="4" w:space="0"/>
            </w:tcBorders>
            <w:noWrap/>
            <w:vAlign w:val="center"/>
          </w:tcPr>
          <w:p w14:paraId="3954DF79">
            <w:pPr>
              <w:rPr>
                <w:rFonts w:hint="default" w:ascii="Times New Roman" w:hAnsi="Times New Roman" w:eastAsia="宋体" w:cs="Times New Roman"/>
                <w:b w:val="0"/>
                <w:bCs w:val="0"/>
                <w:i w:val="0"/>
                <w:iCs w:val="0"/>
                <w:color w:val="000000"/>
                <w:sz w:val="16"/>
                <w:szCs w:val="16"/>
                <w:u w:val="none"/>
              </w:rPr>
            </w:pPr>
          </w:p>
        </w:tc>
        <w:tc>
          <w:tcPr>
            <w:tcW w:w="1275" w:type="dxa"/>
            <w:tcBorders>
              <w:top w:val="single" w:color="auto" w:sz="4" w:space="0"/>
              <w:left w:val="single" w:color="auto" w:sz="4" w:space="0"/>
              <w:bottom w:val="single" w:color="auto" w:sz="4" w:space="0"/>
              <w:right w:val="single" w:color="auto" w:sz="4" w:space="0"/>
            </w:tcBorders>
            <w:noWrap/>
            <w:vAlign w:val="center"/>
          </w:tcPr>
          <w:p w14:paraId="050D9C59">
            <w:pPr>
              <w:rPr>
                <w:rFonts w:hint="default" w:ascii="Times New Roman" w:hAnsi="Times New Roman" w:eastAsia="宋体" w:cs="Times New Roman"/>
                <w:b w:val="0"/>
                <w:bCs w:val="0"/>
                <w:i w:val="0"/>
                <w:iCs w:val="0"/>
                <w:color w:val="000000"/>
                <w:sz w:val="16"/>
                <w:szCs w:val="16"/>
                <w:u w:val="none"/>
              </w:rPr>
            </w:pPr>
          </w:p>
        </w:tc>
      </w:tr>
      <w:tr w14:paraId="078EB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974" w:type="dxa"/>
            <w:gridSpan w:val="12"/>
            <w:tcBorders>
              <w:top w:val="single" w:color="auto" w:sz="4" w:space="0"/>
              <w:left w:val="single" w:color="auto" w:sz="4" w:space="0"/>
              <w:bottom w:val="single" w:color="auto" w:sz="4" w:space="0"/>
              <w:right w:val="single" w:color="auto" w:sz="4" w:space="0"/>
            </w:tcBorders>
            <w:noWrap w:val="0"/>
            <w:vAlign w:val="center"/>
          </w:tcPr>
          <w:p w14:paraId="61E6AF10">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毕业鉴定</w:t>
            </w:r>
          </w:p>
        </w:tc>
        <w:tc>
          <w:tcPr>
            <w:tcW w:w="631" w:type="dxa"/>
            <w:tcBorders>
              <w:top w:val="single" w:color="auto" w:sz="4" w:space="0"/>
              <w:left w:val="single" w:color="auto" w:sz="4" w:space="0"/>
              <w:bottom w:val="single" w:color="auto" w:sz="4" w:space="0"/>
              <w:right w:val="single" w:color="auto" w:sz="4" w:space="0"/>
            </w:tcBorders>
            <w:noWrap/>
            <w:vAlign w:val="center"/>
          </w:tcPr>
          <w:p w14:paraId="795999B6">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44FCE843">
            <w:pPr>
              <w:jc w:val="center"/>
              <w:rPr>
                <w:rFonts w:hint="default" w:ascii="Times New Roman" w:hAnsi="Times New Roman" w:eastAsia="宋体" w:cs="Times New Roman"/>
                <w:b w:val="0"/>
                <w:bCs w:val="0"/>
                <w:i w:val="0"/>
                <w:iCs w:val="0"/>
                <w:color w:val="000000"/>
                <w:sz w:val="16"/>
                <w:szCs w:val="16"/>
                <w:u w:val="none"/>
              </w:rPr>
            </w:pPr>
          </w:p>
        </w:tc>
        <w:tc>
          <w:tcPr>
            <w:tcW w:w="603" w:type="dxa"/>
            <w:tcBorders>
              <w:top w:val="single" w:color="auto" w:sz="4" w:space="0"/>
              <w:left w:val="single" w:color="auto" w:sz="4" w:space="0"/>
              <w:bottom w:val="single" w:color="auto" w:sz="4" w:space="0"/>
              <w:right w:val="single" w:color="auto" w:sz="4" w:space="0"/>
            </w:tcBorders>
            <w:noWrap/>
            <w:vAlign w:val="center"/>
          </w:tcPr>
          <w:p w14:paraId="5D3C6F37">
            <w:pPr>
              <w:jc w:val="center"/>
              <w:rPr>
                <w:rFonts w:hint="default" w:ascii="Times New Roman" w:hAnsi="Times New Roman" w:eastAsia="宋体" w:cs="Times New Roman"/>
                <w:b w:val="0"/>
                <w:bCs w:val="0"/>
                <w:i w:val="0"/>
                <w:iCs w:val="0"/>
                <w:color w:val="000000"/>
                <w:sz w:val="16"/>
                <w:szCs w:val="16"/>
                <w:u w:val="none"/>
              </w:rPr>
            </w:pPr>
          </w:p>
        </w:tc>
        <w:tc>
          <w:tcPr>
            <w:tcW w:w="638" w:type="dxa"/>
            <w:tcBorders>
              <w:top w:val="single" w:color="auto" w:sz="4" w:space="0"/>
              <w:left w:val="single" w:color="auto" w:sz="4" w:space="0"/>
              <w:bottom w:val="single" w:color="auto" w:sz="4" w:space="0"/>
              <w:right w:val="single" w:color="auto" w:sz="4" w:space="0"/>
            </w:tcBorders>
            <w:noWrap/>
            <w:vAlign w:val="center"/>
          </w:tcPr>
          <w:p w14:paraId="1B3B9BAF">
            <w:pPr>
              <w:jc w:val="center"/>
              <w:rPr>
                <w:rFonts w:hint="default" w:ascii="Times New Roman" w:hAnsi="Times New Roman" w:eastAsia="宋体" w:cs="Times New Roman"/>
                <w:b w:val="0"/>
                <w:bCs w:val="0"/>
                <w:i w:val="0"/>
                <w:iCs w:val="0"/>
                <w:color w:val="000000"/>
                <w:sz w:val="16"/>
                <w:szCs w:val="16"/>
                <w:u w:val="none"/>
              </w:rPr>
            </w:pPr>
          </w:p>
        </w:tc>
        <w:tc>
          <w:tcPr>
            <w:tcW w:w="621" w:type="dxa"/>
            <w:tcBorders>
              <w:top w:val="single" w:color="auto" w:sz="4" w:space="0"/>
              <w:left w:val="single" w:color="auto" w:sz="4" w:space="0"/>
              <w:bottom w:val="single" w:color="auto" w:sz="4" w:space="0"/>
              <w:right w:val="single" w:color="auto" w:sz="4" w:space="0"/>
            </w:tcBorders>
            <w:noWrap/>
            <w:vAlign w:val="center"/>
          </w:tcPr>
          <w:p w14:paraId="77F59E0B">
            <w:pPr>
              <w:jc w:val="center"/>
              <w:rPr>
                <w:rFonts w:hint="default" w:ascii="Times New Roman" w:hAnsi="Times New Roman" w:eastAsia="宋体" w:cs="Times New Roman"/>
                <w:b w:val="0"/>
                <w:bCs w:val="0"/>
                <w:i w:val="0"/>
                <w:iCs w:val="0"/>
                <w:color w:val="000000"/>
                <w:sz w:val="16"/>
                <w:szCs w:val="16"/>
                <w:u w:val="none"/>
              </w:rPr>
            </w:pPr>
          </w:p>
        </w:tc>
        <w:tc>
          <w:tcPr>
            <w:tcW w:w="741" w:type="dxa"/>
            <w:tcBorders>
              <w:top w:val="single" w:color="auto" w:sz="4" w:space="0"/>
              <w:left w:val="single" w:color="auto" w:sz="4" w:space="0"/>
              <w:bottom w:val="single" w:color="auto" w:sz="4" w:space="0"/>
              <w:right w:val="single" w:color="auto" w:sz="4" w:space="0"/>
            </w:tcBorders>
            <w:noWrap/>
            <w:vAlign w:val="center"/>
          </w:tcPr>
          <w:p w14:paraId="0A3D08B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2W</w:t>
            </w:r>
          </w:p>
        </w:tc>
        <w:tc>
          <w:tcPr>
            <w:tcW w:w="724" w:type="dxa"/>
            <w:tcBorders>
              <w:top w:val="single" w:color="auto" w:sz="4" w:space="0"/>
              <w:left w:val="single" w:color="auto" w:sz="4" w:space="0"/>
              <w:bottom w:val="single" w:color="auto" w:sz="4" w:space="0"/>
              <w:right w:val="single" w:color="auto" w:sz="4" w:space="0"/>
            </w:tcBorders>
            <w:noWrap/>
            <w:vAlign w:val="center"/>
          </w:tcPr>
          <w:p w14:paraId="54B0DAB9">
            <w:pPr>
              <w:rPr>
                <w:rFonts w:hint="default" w:ascii="Times New Roman" w:hAnsi="Times New Roman" w:eastAsia="宋体" w:cs="Times New Roman"/>
                <w:b w:val="0"/>
                <w:bCs w:val="0"/>
                <w:i w:val="0"/>
                <w:iCs w:val="0"/>
                <w:color w:val="000000"/>
                <w:sz w:val="16"/>
                <w:szCs w:val="16"/>
                <w:u w:val="none"/>
              </w:rPr>
            </w:pPr>
          </w:p>
        </w:tc>
        <w:tc>
          <w:tcPr>
            <w:tcW w:w="1138" w:type="dxa"/>
            <w:tcBorders>
              <w:top w:val="single" w:color="auto" w:sz="4" w:space="0"/>
              <w:left w:val="single" w:color="auto" w:sz="4" w:space="0"/>
              <w:bottom w:val="single" w:color="auto" w:sz="4" w:space="0"/>
              <w:right w:val="single" w:color="auto" w:sz="4" w:space="0"/>
            </w:tcBorders>
            <w:noWrap/>
            <w:vAlign w:val="center"/>
          </w:tcPr>
          <w:p w14:paraId="19ADED88">
            <w:pPr>
              <w:rPr>
                <w:rFonts w:hint="default" w:ascii="Times New Roman" w:hAnsi="Times New Roman" w:eastAsia="宋体" w:cs="Times New Roman"/>
                <w:b w:val="0"/>
                <w:bCs w:val="0"/>
                <w:i w:val="0"/>
                <w:iCs w:val="0"/>
                <w:color w:val="000000"/>
                <w:sz w:val="16"/>
                <w:szCs w:val="16"/>
                <w:u w:val="none"/>
              </w:rPr>
            </w:pPr>
          </w:p>
        </w:tc>
        <w:tc>
          <w:tcPr>
            <w:tcW w:w="1275" w:type="dxa"/>
            <w:tcBorders>
              <w:top w:val="single" w:color="auto" w:sz="4" w:space="0"/>
              <w:left w:val="single" w:color="auto" w:sz="4" w:space="0"/>
              <w:bottom w:val="single" w:color="auto" w:sz="4" w:space="0"/>
              <w:right w:val="single" w:color="auto" w:sz="4" w:space="0"/>
            </w:tcBorders>
            <w:noWrap/>
            <w:vAlign w:val="center"/>
          </w:tcPr>
          <w:p w14:paraId="00759E6A">
            <w:pPr>
              <w:rPr>
                <w:rFonts w:hint="default" w:ascii="Times New Roman" w:hAnsi="Times New Roman" w:eastAsia="宋体" w:cs="Times New Roman"/>
                <w:b w:val="0"/>
                <w:bCs w:val="0"/>
                <w:i w:val="0"/>
                <w:iCs w:val="0"/>
                <w:color w:val="000000"/>
                <w:sz w:val="16"/>
                <w:szCs w:val="16"/>
                <w:u w:val="none"/>
              </w:rPr>
            </w:pPr>
          </w:p>
        </w:tc>
      </w:tr>
      <w:tr w14:paraId="62C22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974" w:type="dxa"/>
            <w:gridSpan w:val="12"/>
            <w:tcBorders>
              <w:top w:val="single" w:color="auto" w:sz="4" w:space="0"/>
              <w:left w:val="single" w:color="auto" w:sz="4" w:space="0"/>
              <w:bottom w:val="single" w:color="auto" w:sz="4" w:space="0"/>
              <w:right w:val="single" w:color="auto" w:sz="4" w:space="0"/>
            </w:tcBorders>
            <w:noWrap w:val="0"/>
            <w:vAlign w:val="center"/>
          </w:tcPr>
          <w:p w14:paraId="325BBE32">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平均周学时</w:t>
            </w:r>
          </w:p>
        </w:tc>
        <w:tc>
          <w:tcPr>
            <w:tcW w:w="631" w:type="dxa"/>
            <w:tcBorders>
              <w:top w:val="single" w:color="auto" w:sz="4" w:space="0"/>
              <w:left w:val="single" w:color="auto" w:sz="4" w:space="0"/>
              <w:bottom w:val="single" w:color="auto" w:sz="4" w:space="0"/>
              <w:right w:val="single" w:color="auto" w:sz="4" w:space="0"/>
            </w:tcBorders>
            <w:noWrap/>
            <w:vAlign w:val="center"/>
          </w:tcPr>
          <w:p w14:paraId="365F14A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24.9</w:t>
            </w:r>
          </w:p>
        </w:tc>
        <w:tc>
          <w:tcPr>
            <w:tcW w:w="621" w:type="dxa"/>
            <w:tcBorders>
              <w:top w:val="single" w:color="auto" w:sz="4" w:space="0"/>
              <w:left w:val="single" w:color="auto" w:sz="4" w:space="0"/>
              <w:bottom w:val="single" w:color="auto" w:sz="4" w:space="0"/>
              <w:right w:val="single" w:color="auto" w:sz="4" w:space="0"/>
            </w:tcBorders>
            <w:noWrap/>
            <w:vAlign w:val="center"/>
          </w:tcPr>
          <w:p w14:paraId="1D6709B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29.29</w:t>
            </w:r>
          </w:p>
        </w:tc>
        <w:tc>
          <w:tcPr>
            <w:tcW w:w="603" w:type="dxa"/>
            <w:tcBorders>
              <w:top w:val="single" w:color="auto" w:sz="4" w:space="0"/>
              <w:left w:val="single" w:color="auto" w:sz="4" w:space="0"/>
              <w:bottom w:val="single" w:color="auto" w:sz="4" w:space="0"/>
              <w:right w:val="single" w:color="auto" w:sz="4" w:space="0"/>
            </w:tcBorders>
            <w:noWrap/>
            <w:vAlign w:val="center"/>
          </w:tcPr>
          <w:p w14:paraId="3CB4605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22.02</w:t>
            </w:r>
          </w:p>
        </w:tc>
        <w:tc>
          <w:tcPr>
            <w:tcW w:w="638" w:type="dxa"/>
            <w:tcBorders>
              <w:top w:val="single" w:color="auto" w:sz="4" w:space="0"/>
              <w:left w:val="single" w:color="auto" w:sz="4" w:space="0"/>
              <w:bottom w:val="single" w:color="auto" w:sz="4" w:space="0"/>
              <w:right w:val="single" w:color="auto" w:sz="4" w:space="0"/>
            </w:tcBorders>
            <w:noWrap/>
            <w:vAlign w:val="center"/>
          </w:tcPr>
          <w:p w14:paraId="3B88D6E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20.18</w:t>
            </w:r>
          </w:p>
        </w:tc>
        <w:tc>
          <w:tcPr>
            <w:tcW w:w="621" w:type="dxa"/>
            <w:tcBorders>
              <w:top w:val="single" w:color="auto" w:sz="4" w:space="0"/>
              <w:left w:val="single" w:color="auto" w:sz="4" w:space="0"/>
              <w:bottom w:val="single" w:color="auto" w:sz="4" w:space="0"/>
              <w:right w:val="single" w:color="auto" w:sz="4" w:space="0"/>
            </w:tcBorders>
            <w:noWrap/>
            <w:vAlign w:val="center"/>
          </w:tcPr>
          <w:p w14:paraId="2C9CAD9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16</w:t>
            </w:r>
          </w:p>
        </w:tc>
        <w:tc>
          <w:tcPr>
            <w:tcW w:w="741" w:type="dxa"/>
            <w:tcBorders>
              <w:top w:val="single" w:color="auto" w:sz="4" w:space="0"/>
              <w:left w:val="single" w:color="auto" w:sz="4" w:space="0"/>
              <w:bottom w:val="single" w:color="auto" w:sz="4" w:space="0"/>
              <w:right w:val="single" w:color="auto" w:sz="4" w:space="0"/>
            </w:tcBorders>
            <w:noWrap/>
            <w:vAlign w:val="center"/>
          </w:tcPr>
          <w:p w14:paraId="2CF48BD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0</w:t>
            </w:r>
          </w:p>
        </w:tc>
        <w:tc>
          <w:tcPr>
            <w:tcW w:w="724" w:type="dxa"/>
            <w:tcBorders>
              <w:top w:val="single" w:color="auto" w:sz="4" w:space="0"/>
              <w:left w:val="single" w:color="auto" w:sz="4" w:space="0"/>
              <w:bottom w:val="single" w:color="auto" w:sz="4" w:space="0"/>
              <w:right w:val="single" w:color="auto" w:sz="4" w:space="0"/>
            </w:tcBorders>
            <w:noWrap/>
            <w:vAlign w:val="center"/>
          </w:tcPr>
          <w:p w14:paraId="6D67437E">
            <w:pPr>
              <w:rPr>
                <w:rFonts w:hint="default" w:ascii="Times New Roman" w:hAnsi="Times New Roman" w:eastAsia="宋体" w:cs="Times New Roman"/>
                <w:b w:val="0"/>
                <w:bCs w:val="0"/>
                <w:i w:val="0"/>
                <w:iCs w:val="0"/>
                <w:color w:val="000000"/>
                <w:sz w:val="16"/>
                <w:szCs w:val="16"/>
                <w:u w:val="none"/>
              </w:rPr>
            </w:pPr>
          </w:p>
        </w:tc>
        <w:tc>
          <w:tcPr>
            <w:tcW w:w="1138" w:type="dxa"/>
            <w:tcBorders>
              <w:top w:val="single" w:color="auto" w:sz="4" w:space="0"/>
              <w:left w:val="single" w:color="auto" w:sz="4" w:space="0"/>
              <w:bottom w:val="single" w:color="auto" w:sz="4" w:space="0"/>
              <w:right w:val="single" w:color="auto" w:sz="4" w:space="0"/>
            </w:tcBorders>
            <w:noWrap/>
            <w:vAlign w:val="center"/>
          </w:tcPr>
          <w:p w14:paraId="4C02415C">
            <w:pPr>
              <w:rPr>
                <w:rFonts w:hint="default" w:ascii="Times New Roman" w:hAnsi="Times New Roman" w:eastAsia="宋体" w:cs="Times New Roman"/>
                <w:b w:val="0"/>
                <w:bCs w:val="0"/>
                <w:i w:val="0"/>
                <w:iCs w:val="0"/>
                <w:color w:val="000000"/>
                <w:sz w:val="16"/>
                <w:szCs w:val="16"/>
                <w:u w:val="none"/>
              </w:rPr>
            </w:pPr>
          </w:p>
        </w:tc>
        <w:tc>
          <w:tcPr>
            <w:tcW w:w="1275" w:type="dxa"/>
            <w:tcBorders>
              <w:top w:val="single" w:color="auto" w:sz="4" w:space="0"/>
              <w:left w:val="single" w:color="auto" w:sz="4" w:space="0"/>
              <w:bottom w:val="single" w:color="auto" w:sz="4" w:space="0"/>
              <w:right w:val="single" w:color="auto" w:sz="4" w:space="0"/>
            </w:tcBorders>
            <w:noWrap/>
            <w:vAlign w:val="center"/>
          </w:tcPr>
          <w:p w14:paraId="4218B212">
            <w:pPr>
              <w:rPr>
                <w:rFonts w:hint="default" w:ascii="Times New Roman" w:hAnsi="Times New Roman" w:eastAsia="宋体" w:cs="Times New Roman"/>
                <w:b w:val="0"/>
                <w:bCs w:val="0"/>
                <w:i w:val="0"/>
                <w:iCs w:val="0"/>
                <w:color w:val="000000"/>
                <w:sz w:val="16"/>
                <w:szCs w:val="16"/>
                <w:u w:val="none"/>
              </w:rPr>
            </w:pPr>
          </w:p>
        </w:tc>
      </w:tr>
      <w:tr w14:paraId="5F933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4157" w:type="dxa"/>
            <w:gridSpan w:val="7"/>
            <w:tcBorders>
              <w:top w:val="single" w:color="auto" w:sz="4" w:space="0"/>
              <w:left w:val="single" w:color="auto" w:sz="4" w:space="0"/>
              <w:bottom w:val="single" w:color="auto" w:sz="4" w:space="0"/>
              <w:right w:val="single" w:color="auto" w:sz="4" w:space="0"/>
            </w:tcBorders>
            <w:noWrap w:val="0"/>
            <w:vAlign w:val="center"/>
          </w:tcPr>
          <w:p w14:paraId="71B2A408">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学分总计、学时总计</w:t>
            </w:r>
          </w:p>
        </w:tc>
        <w:tc>
          <w:tcPr>
            <w:tcW w:w="2817" w:type="dxa"/>
            <w:gridSpan w:val="5"/>
            <w:tcBorders>
              <w:top w:val="single" w:color="auto" w:sz="4" w:space="0"/>
              <w:left w:val="single" w:color="auto" w:sz="4" w:space="0"/>
              <w:bottom w:val="single" w:color="auto" w:sz="4" w:space="0"/>
              <w:right w:val="single" w:color="auto" w:sz="4" w:space="0"/>
            </w:tcBorders>
            <w:noWrap/>
            <w:vAlign w:val="center"/>
          </w:tcPr>
          <w:p w14:paraId="159B90B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139</w:t>
            </w:r>
          </w:p>
        </w:tc>
        <w:tc>
          <w:tcPr>
            <w:tcW w:w="6992" w:type="dxa"/>
            <w:gridSpan w:val="9"/>
            <w:tcBorders>
              <w:top w:val="single" w:color="auto" w:sz="4" w:space="0"/>
              <w:left w:val="single" w:color="auto" w:sz="4" w:space="0"/>
              <w:bottom w:val="single" w:color="auto" w:sz="4" w:space="0"/>
              <w:right w:val="single" w:color="auto" w:sz="4" w:space="0"/>
            </w:tcBorders>
            <w:noWrap/>
            <w:vAlign w:val="center"/>
          </w:tcPr>
          <w:p w14:paraId="6328FD3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lang w:val="en-US"/>
              </w:rPr>
            </w:pPr>
            <w:r>
              <w:rPr>
                <w:rFonts w:hint="default" w:ascii="Times New Roman" w:hAnsi="Times New Roman" w:eastAsia="宋体" w:cs="Times New Roman"/>
                <w:b w:val="0"/>
                <w:bCs w:val="0"/>
                <w:i w:val="0"/>
                <w:iCs w:val="0"/>
                <w:color w:val="000000"/>
                <w:kern w:val="0"/>
                <w:sz w:val="16"/>
                <w:szCs w:val="16"/>
                <w:u w:val="none"/>
                <w:lang w:val="en-US" w:eastAsia="zh-CN" w:bidi="ar"/>
              </w:rPr>
              <w:t>28</w:t>
            </w:r>
            <w:r>
              <w:rPr>
                <w:rFonts w:hint="eastAsia" w:ascii="Times New Roman" w:hAnsi="Times New Roman" w:eastAsia="宋体" w:cs="Times New Roman"/>
                <w:b w:val="0"/>
                <w:bCs w:val="0"/>
                <w:i w:val="0"/>
                <w:iCs w:val="0"/>
                <w:color w:val="000000"/>
                <w:kern w:val="0"/>
                <w:sz w:val="16"/>
                <w:szCs w:val="16"/>
                <w:u w:val="none"/>
                <w:lang w:val="en-US" w:eastAsia="zh-CN" w:bidi="ar"/>
              </w:rPr>
              <w:t>16</w:t>
            </w:r>
          </w:p>
        </w:tc>
      </w:tr>
      <w:tr w14:paraId="2DA03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4157" w:type="dxa"/>
            <w:gridSpan w:val="7"/>
            <w:tcBorders>
              <w:top w:val="single" w:color="auto" w:sz="4" w:space="0"/>
              <w:left w:val="single" w:color="auto" w:sz="4" w:space="0"/>
              <w:bottom w:val="single" w:color="auto" w:sz="4" w:space="0"/>
              <w:right w:val="single" w:color="auto" w:sz="4" w:space="0"/>
            </w:tcBorders>
            <w:noWrap w:val="0"/>
            <w:vAlign w:val="center"/>
          </w:tcPr>
          <w:p w14:paraId="10B49A17">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选修课程：学分总计、学时总计、占总学时比例</w:t>
            </w:r>
          </w:p>
        </w:tc>
        <w:tc>
          <w:tcPr>
            <w:tcW w:w="2817" w:type="dxa"/>
            <w:gridSpan w:val="5"/>
            <w:tcBorders>
              <w:top w:val="single" w:color="auto" w:sz="4" w:space="0"/>
              <w:left w:val="single" w:color="auto" w:sz="4" w:space="0"/>
              <w:bottom w:val="single" w:color="auto" w:sz="4" w:space="0"/>
              <w:right w:val="single" w:color="auto" w:sz="4" w:space="0"/>
            </w:tcBorders>
            <w:noWrap/>
            <w:vAlign w:val="center"/>
          </w:tcPr>
          <w:p w14:paraId="29DDA71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30</w:t>
            </w:r>
          </w:p>
        </w:tc>
        <w:tc>
          <w:tcPr>
            <w:tcW w:w="2493" w:type="dxa"/>
            <w:gridSpan w:val="4"/>
            <w:tcBorders>
              <w:top w:val="single" w:color="auto" w:sz="4" w:space="0"/>
              <w:left w:val="single" w:color="auto" w:sz="4" w:space="0"/>
              <w:bottom w:val="single" w:color="auto" w:sz="4" w:space="0"/>
              <w:right w:val="single" w:color="auto" w:sz="4" w:space="0"/>
            </w:tcBorders>
            <w:noWrap/>
            <w:vAlign w:val="center"/>
          </w:tcPr>
          <w:p w14:paraId="12C0F32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420 </w:t>
            </w:r>
          </w:p>
        </w:tc>
        <w:tc>
          <w:tcPr>
            <w:tcW w:w="4499" w:type="dxa"/>
            <w:gridSpan w:val="5"/>
            <w:tcBorders>
              <w:top w:val="single" w:color="auto" w:sz="4" w:space="0"/>
              <w:left w:val="single" w:color="auto" w:sz="4" w:space="0"/>
              <w:bottom w:val="single" w:color="auto" w:sz="4" w:space="0"/>
              <w:right w:val="single" w:color="auto" w:sz="4" w:space="0"/>
            </w:tcBorders>
            <w:noWrap/>
            <w:vAlign w:val="center"/>
          </w:tcPr>
          <w:p w14:paraId="27A0E038">
            <w:pPr>
              <w:jc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15%</w:t>
            </w:r>
          </w:p>
        </w:tc>
      </w:tr>
      <w:tr w14:paraId="77955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4157" w:type="dxa"/>
            <w:gridSpan w:val="7"/>
            <w:tcBorders>
              <w:top w:val="single" w:color="auto" w:sz="4" w:space="0"/>
              <w:left w:val="single" w:color="auto" w:sz="4" w:space="0"/>
              <w:bottom w:val="single" w:color="auto" w:sz="4" w:space="0"/>
              <w:right w:val="single" w:color="auto" w:sz="4" w:space="0"/>
            </w:tcBorders>
            <w:noWrap w:val="0"/>
            <w:vAlign w:val="center"/>
          </w:tcPr>
          <w:p w14:paraId="3B519CDC">
            <w:pPr>
              <w:keepNext w:val="0"/>
              <w:keepLines w:val="0"/>
              <w:widowControl/>
              <w:suppressLineNumbers w:val="0"/>
              <w:jc w:val="left"/>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实践性教学：学时总计、占总学时比例</w:t>
            </w:r>
          </w:p>
        </w:tc>
        <w:tc>
          <w:tcPr>
            <w:tcW w:w="2817" w:type="dxa"/>
            <w:gridSpan w:val="5"/>
            <w:tcBorders>
              <w:top w:val="single" w:color="auto" w:sz="4" w:space="0"/>
              <w:left w:val="single" w:color="auto" w:sz="4" w:space="0"/>
              <w:bottom w:val="single" w:color="auto" w:sz="4" w:space="0"/>
              <w:right w:val="single" w:color="auto" w:sz="4" w:space="0"/>
            </w:tcBorders>
            <w:noWrap/>
            <w:vAlign w:val="center"/>
          </w:tcPr>
          <w:p w14:paraId="51DEDD4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 xml:space="preserve">1716 </w:t>
            </w:r>
          </w:p>
        </w:tc>
        <w:tc>
          <w:tcPr>
            <w:tcW w:w="6992" w:type="dxa"/>
            <w:gridSpan w:val="9"/>
            <w:tcBorders>
              <w:top w:val="single" w:color="auto" w:sz="4" w:space="0"/>
              <w:left w:val="single" w:color="auto" w:sz="4" w:space="0"/>
              <w:bottom w:val="single" w:color="auto" w:sz="4" w:space="0"/>
              <w:right w:val="single" w:color="auto" w:sz="4" w:space="0"/>
            </w:tcBorders>
            <w:noWrap/>
            <w:vAlign w:val="center"/>
          </w:tcPr>
          <w:p w14:paraId="35337B7F">
            <w:pPr>
              <w:jc w:val="center"/>
              <w:rPr>
                <w:rFonts w:hint="default" w:ascii="Times New Roman" w:hAnsi="Times New Roman" w:eastAsia="宋体" w:cs="Times New Roman"/>
                <w:b w:val="0"/>
                <w:bCs w:val="0"/>
                <w:i w:val="0"/>
                <w:iCs w:val="0"/>
                <w:color w:val="000000"/>
                <w:sz w:val="16"/>
                <w:szCs w:val="16"/>
                <w:u w:val="none"/>
              </w:rPr>
            </w:pPr>
            <w:r>
              <w:rPr>
                <w:rFonts w:hint="default" w:ascii="Times New Roman" w:hAnsi="Times New Roman" w:eastAsia="宋体" w:cs="Times New Roman"/>
                <w:b w:val="0"/>
                <w:bCs w:val="0"/>
                <w:i w:val="0"/>
                <w:iCs w:val="0"/>
                <w:color w:val="000000"/>
                <w:kern w:val="0"/>
                <w:sz w:val="16"/>
                <w:szCs w:val="16"/>
                <w:u w:val="none"/>
                <w:lang w:val="en-US" w:eastAsia="zh-CN" w:bidi="ar"/>
              </w:rPr>
              <w:t>61%</w:t>
            </w:r>
          </w:p>
        </w:tc>
      </w:tr>
    </w:tbl>
    <w:p w14:paraId="42BE1D11">
      <w:pPr>
        <w:pStyle w:val="26"/>
        <w:shd w:val="clear" w:color="auto" w:fill="FFFFFF"/>
        <w:spacing w:before="0" w:after="0" w:line="320" w:lineRule="exact"/>
        <w:rPr>
          <w:rFonts w:ascii="Times New Roman" w:hAnsi="Times New Roman" w:eastAsia="楷体" w:cs="Times New Roman"/>
          <w:b/>
          <w:bCs/>
          <w:color w:val="000000"/>
        </w:rPr>
        <w:sectPr>
          <w:footnotePr>
            <w:pos w:val="beneathText"/>
          </w:footnotePr>
          <w:pgSz w:w="16838" w:h="11906" w:orient="landscape"/>
          <w:pgMar w:top="1474" w:right="1701" w:bottom="1587" w:left="1417" w:header="720" w:footer="992" w:gutter="0"/>
          <w:pgBorders>
            <w:top w:val="none" w:sz="0" w:space="0"/>
            <w:left w:val="none" w:sz="0" w:space="0"/>
            <w:bottom w:val="none" w:sz="0" w:space="0"/>
            <w:right w:val="none" w:sz="0" w:space="0"/>
          </w:pgBorders>
          <w:pgNumType w:fmt="decimal"/>
          <w:cols w:space="720" w:num="1"/>
          <w:docGrid w:linePitch="312" w:charSpace="0"/>
        </w:sectPr>
      </w:pPr>
    </w:p>
    <w:p w14:paraId="245AA89A">
      <w:pPr>
        <w:pStyle w:val="26"/>
        <w:shd w:val="clear" w:color="auto"/>
        <w:spacing w:before="0" w:after="0" w:line="320" w:lineRule="exact"/>
        <w:ind w:firstLine="562" w:firstLineChars="200"/>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（二）教学周分配</w:t>
      </w:r>
    </w:p>
    <w:p w14:paraId="6C1BBB20">
      <w:pPr>
        <w:pStyle w:val="26"/>
        <w:shd w:val="clear" w:color="auto"/>
        <w:spacing w:before="0" w:after="0" w:line="320" w:lineRule="exact"/>
        <w:jc w:val="center"/>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表</w:t>
      </w:r>
      <w:r>
        <w:rPr>
          <w:rFonts w:hint="eastAsia" w:ascii="Times New Roman" w:hAnsi="Times New Roman" w:eastAsia="仿宋" w:cs="Times New Roman"/>
          <w:bCs/>
          <w:color w:val="000000"/>
          <w:sz w:val="28"/>
          <w:szCs w:val="28"/>
        </w:rPr>
        <w:t>10</w:t>
      </w:r>
      <w:r>
        <w:rPr>
          <w:rFonts w:ascii="Times New Roman" w:hAnsi="Times New Roman" w:eastAsia="仿宋" w:cs="Times New Roman"/>
          <w:bCs/>
          <w:color w:val="000000"/>
          <w:sz w:val="28"/>
          <w:szCs w:val="28"/>
        </w:rPr>
        <w:t xml:space="preserve">   教学周分配表</w:t>
      </w:r>
    </w:p>
    <w:tbl>
      <w:tblPr>
        <w:tblStyle w:val="13"/>
        <w:tblW w:w="89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26AF3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1908" w:type="dxa"/>
            <w:vMerge w:val="restart"/>
            <w:noWrap w:val="0"/>
            <w:vAlign w:val="center"/>
          </w:tcPr>
          <w:p w14:paraId="5AC7B2BB">
            <w:pPr>
              <w:shd w:val="clear"/>
              <w:adjustRightInd w:val="0"/>
              <w:snapToGrid w:val="0"/>
              <w:spacing w:line="320" w:lineRule="exact"/>
              <w:ind w:firstLine="482" w:firstLineChars="200"/>
              <w:rPr>
                <w:rFonts w:eastAsia="仿宋"/>
                <w:b/>
                <w:bCs/>
                <w:color w:val="000000"/>
                <w:sz w:val="24"/>
                <w:szCs w:val="24"/>
              </w:rPr>
            </w:pPr>
            <w:r>
              <w:rPr>
                <w:rFonts w:eastAsia="仿宋"/>
                <w:b/>
                <w:bCs/>
                <w:color w:val="000000"/>
                <w:sz w:val="24"/>
                <w:szCs w:val="24"/>
              </w:rPr>
              <w:t>项目</w:t>
            </w:r>
          </w:p>
          <w:p w14:paraId="3A5C5551">
            <w:pPr>
              <w:shd w:val="clear"/>
              <w:adjustRightInd w:val="0"/>
              <w:snapToGrid w:val="0"/>
              <w:spacing w:line="320" w:lineRule="exact"/>
              <w:ind w:firstLine="482" w:firstLineChars="200"/>
              <w:rPr>
                <w:rFonts w:eastAsia="仿宋"/>
                <w:b/>
                <w:bCs/>
                <w:color w:val="000000"/>
                <w:sz w:val="24"/>
                <w:szCs w:val="24"/>
              </w:rPr>
            </w:pPr>
            <w:r>
              <w:rPr>
                <w:rFonts w:eastAsia="仿宋"/>
                <w:b/>
                <w:bCs/>
                <w:color w:val="000000"/>
                <w:sz w:val="24"/>
                <w:szCs w:val="24"/>
              </w:rPr>
              <w:t>周数</w:t>
            </w:r>
          </w:p>
          <w:p w14:paraId="3E213015">
            <w:pPr>
              <w:shd w:val="clear"/>
              <w:adjustRightInd w:val="0"/>
              <w:snapToGrid w:val="0"/>
              <w:spacing w:line="320" w:lineRule="exact"/>
              <w:ind w:firstLine="482" w:firstLineChars="200"/>
              <w:rPr>
                <w:rFonts w:eastAsia="仿宋"/>
                <w:b/>
                <w:bCs/>
                <w:color w:val="000000"/>
                <w:sz w:val="24"/>
                <w:szCs w:val="24"/>
              </w:rPr>
            </w:pPr>
            <w:r>
              <w:rPr>
                <w:rFonts w:eastAsia="仿宋"/>
                <w:b/>
                <w:bCs/>
                <w:color w:val="000000"/>
                <w:sz w:val="24"/>
                <w:szCs w:val="24"/>
              </w:rPr>
              <w:t>学期</w:t>
            </w:r>
          </w:p>
        </w:tc>
        <w:tc>
          <w:tcPr>
            <w:tcW w:w="1922" w:type="dxa"/>
            <w:gridSpan w:val="2"/>
            <w:tcBorders>
              <w:bottom w:val="single" w:color="auto" w:sz="4" w:space="0"/>
              <w:right w:val="single" w:color="auto" w:sz="4" w:space="0"/>
            </w:tcBorders>
            <w:noWrap w:val="0"/>
            <w:vAlign w:val="center"/>
          </w:tcPr>
          <w:p w14:paraId="44C7DCE7">
            <w:pPr>
              <w:shd w:val="clear"/>
              <w:spacing w:line="320" w:lineRule="exact"/>
              <w:jc w:val="center"/>
              <w:rPr>
                <w:rFonts w:eastAsia="仿宋"/>
                <w:b/>
                <w:bCs/>
                <w:color w:val="000000"/>
                <w:sz w:val="24"/>
                <w:szCs w:val="24"/>
              </w:rPr>
            </w:pPr>
            <w:r>
              <w:rPr>
                <w:rFonts w:eastAsia="仿宋"/>
                <w:b/>
                <w:bCs/>
                <w:color w:val="000000"/>
                <w:sz w:val="24"/>
                <w:szCs w:val="24"/>
              </w:rPr>
              <w:t>第一学年</w:t>
            </w:r>
          </w:p>
        </w:tc>
        <w:tc>
          <w:tcPr>
            <w:tcW w:w="2032" w:type="dxa"/>
            <w:gridSpan w:val="2"/>
            <w:tcBorders>
              <w:left w:val="single" w:color="auto" w:sz="4" w:space="0"/>
              <w:bottom w:val="single" w:color="auto" w:sz="4" w:space="0"/>
              <w:right w:val="single" w:color="auto" w:sz="4" w:space="0"/>
            </w:tcBorders>
            <w:noWrap w:val="0"/>
            <w:vAlign w:val="center"/>
          </w:tcPr>
          <w:p w14:paraId="5DF277E1">
            <w:pPr>
              <w:shd w:val="clear"/>
              <w:spacing w:line="320" w:lineRule="exact"/>
              <w:jc w:val="center"/>
              <w:rPr>
                <w:rFonts w:eastAsia="仿宋"/>
                <w:b/>
                <w:bCs/>
                <w:color w:val="000000"/>
                <w:sz w:val="24"/>
                <w:szCs w:val="24"/>
              </w:rPr>
            </w:pPr>
            <w:r>
              <w:rPr>
                <w:rFonts w:eastAsia="仿宋"/>
                <w:b/>
                <w:bCs/>
                <w:color w:val="000000"/>
                <w:sz w:val="24"/>
                <w:szCs w:val="24"/>
              </w:rPr>
              <w:t>第二学年</w:t>
            </w:r>
          </w:p>
        </w:tc>
        <w:tc>
          <w:tcPr>
            <w:tcW w:w="2033" w:type="dxa"/>
            <w:gridSpan w:val="2"/>
            <w:tcBorders>
              <w:left w:val="single" w:color="auto" w:sz="4" w:space="0"/>
              <w:bottom w:val="single" w:color="auto" w:sz="4" w:space="0"/>
            </w:tcBorders>
            <w:noWrap w:val="0"/>
            <w:vAlign w:val="center"/>
          </w:tcPr>
          <w:p w14:paraId="526AEECF">
            <w:pPr>
              <w:shd w:val="clear"/>
              <w:spacing w:line="320" w:lineRule="exact"/>
              <w:jc w:val="center"/>
              <w:rPr>
                <w:rFonts w:eastAsia="仿宋"/>
                <w:b/>
                <w:bCs/>
                <w:color w:val="000000"/>
                <w:sz w:val="24"/>
                <w:szCs w:val="24"/>
              </w:rPr>
            </w:pPr>
            <w:r>
              <w:rPr>
                <w:rFonts w:eastAsia="仿宋"/>
                <w:b/>
                <w:bCs/>
                <w:color w:val="000000"/>
                <w:sz w:val="24"/>
                <w:szCs w:val="24"/>
              </w:rPr>
              <w:t>第三学年</w:t>
            </w:r>
          </w:p>
        </w:tc>
        <w:tc>
          <w:tcPr>
            <w:tcW w:w="1045" w:type="dxa"/>
            <w:vMerge w:val="restart"/>
            <w:noWrap w:val="0"/>
            <w:vAlign w:val="center"/>
          </w:tcPr>
          <w:p w14:paraId="7A50BAD1">
            <w:pPr>
              <w:shd w:val="clear"/>
              <w:adjustRightInd w:val="0"/>
              <w:snapToGrid w:val="0"/>
              <w:spacing w:line="320" w:lineRule="exact"/>
              <w:jc w:val="center"/>
              <w:rPr>
                <w:rFonts w:eastAsia="仿宋"/>
                <w:b/>
                <w:bCs/>
                <w:color w:val="000000"/>
                <w:sz w:val="24"/>
                <w:szCs w:val="24"/>
              </w:rPr>
            </w:pPr>
            <w:r>
              <w:rPr>
                <w:rFonts w:eastAsia="仿宋"/>
                <w:b/>
                <w:bCs/>
                <w:color w:val="000000"/>
                <w:sz w:val="24"/>
                <w:szCs w:val="24"/>
              </w:rPr>
              <w:t>合计</w:t>
            </w:r>
          </w:p>
          <w:p w14:paraId="4D58E577">
            <w:pPr>
              <w:shd w:val="clear"/>
              <w:adjustRightInd w:val="0"/>
              <w:snapToGrid w:val="0"/>
              <w:spacing w:line="320" w:lineRule="exact"/>
              <w:jc w:val="center"/>
              <w:rPr>
                <w:rFonts w:eastAsia="仿宋"/>
                <w:b/>
                <w:bCs/>
                <w:color w:val="000000"/>
                <w:sz w:val="24"/>
                <w:szCs w:val="24"/>
              </w:rPr>
            </w:pPr>
            <w:r>
              <w:rPr>
                <w:rFonts w:eastAsia="仿宋"/>
                <w:b/>
                <w:bCs/>
                <w:color w:val="000000"/>
                <w:sz w:val="24"/>
                <w:szCs w:val="24"/>
              </w:rPr>
              <w:t>周数</w:t>
            </w:r>
          </w:p>
        </w:tc>
      </w:tr>
      <w:tr w14:paraId="3C987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71E713FF">
            <w:pPr>
              <w:shd w:val="clear"/>
              <w:adjustRightInd w:val="0"/>
              <w:snapToGrid w:val="0"/>
              <w:spacing w:line="320" w:lineRule="exact"/>
              <w:rPr>
                <w:rFonts w:eastAsia="仿宋"/>
                <w:b/>
                <w:bCs/>
                <w:color w:val="000000"/>
                <w:sz w:val="24"/>
                <w:szCs w:val="24"/>
              </w:rPr>
            </w:pPr>
          </w:p>
        </w:tc>
        <w:tc>
          <w:tcPr>
            <w:tcW w:w="905" w:type="dxa"/>
            <w:tcBorders>
              <w:top w:val="single" w:color="auto" w:sz="4" w:space="0"/>
            </w:tcBorders>
            <w:noWrap w:val="0"/>
            <w:vAlign w:val="center"/>
          </w:tcPr>
          <w:p w14:paraId="0C82BA99">
            <w:pPr>
              <w:pStyle w:val="34"/>
              <w:shd w:val="clear"/>
              <w:adjustRightInd w:val="0"/>
              <w:snapToGrid w:val="0"/>
              <w:spacing w:before="0" w:line="320" w:lineRule="exact"/>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一</w:t>
            </w:r>
          </w:p>
        </w:tc>
        <w:tc>
          <w:tcPr>
            <w:tcW w:w="1017" w:type="dxa"/>
            <w:tcBorders>
              <w:top w:val="single" w:color="auto" w:sz="4" w:space="0"/>
              <w:right w:val="single" w:color="auto" w:sz="4" w:space="0"/>
            </w:tcBorders>
            <w:noWrap w:val="0"/>
            <w:vAlign w:val="center"/>
          </w:tcPr>
          <w:p w14:paraId="5EA45403">
            <w:pPr>
              <w:shd w:val="clear"/>
              <w:adjustRightInd w:val="0"/>
              <w:snapToGrid w:val="0"/>
              <w:spacing w:line="320" w:lineRule="exact"/>
              <w:jc w:val="center"/>
              <w:rPr>
                <w:rFonts w:eastAsia="仿宋"/>
                <w:b/>
                <w:bCs/>
                <w:color w:val="000000"/>
                <w:sz w:val="24"/>
                <w:szCs w:val="24"/>
              </w:rPr>
            </w:pPr>
            <w:r>
              <w:rPr>
                <w:rFonts w:eastAsia="仿宋"/>
                <w:b/>
                <w:bCs/>
                <w:color w:val="000000"/>
                <w:sz w:val="24"/>
                <w:szCs w:val="24"/>
              </w:rPr>
              <w:t>二</w:t>
            </w:r>
          </w:p>
        </w:tc>
        <w:tc>
          <w:tcPr>
            <w:tcW w:w="1017" w:type="dxa"/>
            <w:tcBorders>
              <w:top w:val="single" w:color="auto" w:sz="4" w:space="0"/>
              <w:left w:val="single" w:color="auto" w:sz="4" w:space="0"/>
              <w:right w:val="single" w:color="auto" w:sz="4" w:space="0"/>
            </w:tcBorders>
            <w:noWrap w:val="0"/>
            <w:vAlign w:val="center"/>
          </w:tcPr>
          <w:p w14:paraId="3BF73072">
            <w:pPr>
              <w:shd w:val="clear"/>
              <w:adjustRightInd w:val="0"/>
              <w:snapToGrid w:val="0"/>
              <w:spacing w:line="320" w:lineRule="exact"/>
              <w:jc w:val="center"/>
              <w:rPr>
                <w:rFonts w:eastAsia="仿宋"/>
                <w:b/>
                <w:bCs/>
                <w:color w:val="000000"/>
                <w:sz w:val="24"/>
                <w:szCs w:val="24"/>
              </w:rPr>
            </w:pPr>
            <w:r>
              <w:rPr>
                <w:rFonts w:eastAsia="仿宋"/>
                <w:b/>
                <w:bCs/>
                <w:color w:val="000000"/>
                <w:sz w:val="24"/>
                <w:szCs w:val="24"/>
              </w:rPr>
              <w:t>三</w:t>
            </w:r>
          </w:p>
        </w:tc>
        <w:tc>
          <w:tcPr>
            <w:tcW w:w="1015" w:type="dxa"/>
            <w:tcBorders>
              <w:top w:val="single" w:color="auto" w:sz="4" w:space="0"/>
              <w:left w:val="single" w:color="auto" w:sz="4" w:space="0"/>
              <w:right w:val="single" w:color="auto" w:sz="4" w:space="0"/>
            </w:tcBorders>
            <w:noWrap w:val="0"/>
            <w:vAlign w:val="center"/>
          </w:tcPr>
          <w:p w14:paraId="394F8843">
            <w:pPr>
              <w:shd w:val="clear"/>
              <w:adjustRightInd w:val="0"/>
              <w:snapToGrid w:val="0"/>
              <w:spacing w:line="320" w:lineRule="exact"/>
              <w:jc w:val="center"/>
              <w:rPr>
                <w:rFonts w:eastAsia="仿宋"/>
                <w:b/>
                <w:bCs/>
                <w:color w:val="000000"/>
                <w:sz w:val="24"/>
                <w:szCs w:val="24"/>
              </w:rPr>
            </w:pPr>
            <w:r>
              <w:rPr>
                <w:rFonts w:eastAsia="仿宋"/>
                <w:b/>
                <w:bCs/>
                <w:color w:val="000000"/>
                <w:sz w:val="24"/>
                <w:szCs w:val="24"/>
              </w:rPr>
              <w:t>四</w:t>
            </w:r>
          </w:p>
        </w:tc>
        <w:tc>
          <w:tcPr>
            <w:tcW w:w="1016" w:type="dxa"/>
            <w:tcBorders>
              <w:top w:val="single" w:color="auto" w:sz="4" w:space="0"/>
              <w:left w:val="single" w:color="auto" w:sz="4" w:space="0"/>
            </w:tcBorders>
            <w:noWrap w:val="0"/>
            <w:vAlign w:val="center"/>
          </w:tcPr>
          <w:p w14:paraId="58D92D74">
            <w:pPr>
              <w:shd w:val="clear"/>
              <w:adjustRightInd w:val="0"/>
              <w:snapToGrid w:val="0"/>
              <w:spacing w:line="320" w:lineRule="exact"/>
              <w:jc w:val="center"/>
              <w:rPr>
                <w:rFonts w:eastAsia="仿宋"/>
                <w:b/>
                <w:bCs/>
                <w:color w:val="000000"/>
                <w:sz w:val="24"/>
                <w:szCs w:val="24"/>
              </w:rPr>
            </w:pPr>
            <w:r>
              <w:rPr>
                <w:rFonts w:eastAsia="仿宋"/>
                <w:b/>
                <w:bCs/>
                <w:color w:val="000000"/>
                <w:sz w:val="24"/>
                <w:szCs w:val="24"/>
              </w:rPr>
              <w:t>五</w:t>
            </w:r>
          </w:p>
        </w:tc>
        <w:tc>
          <w:tcPr>
            <w:tcW w:w="1017" w:type="dxa"/>
            <w:tcBorders>
              <w:top w:val="single" w:color="auto" w:sz="4" w:space="0"/>
            </w:tcBorders>
            <w:noWrap w:val="0"/>
            <w:vAlign w:val="center"/>
          </w:tcPr>
          <w:p w14:paraId="325F23EA">
            <w:pPr>
              <w:shd w:val="clear"/>
              <w:adjustRightInd w:val="0"/>
              <w:snapToGrid w:val="0"/>
              <w:spacing w:line="320" w:lineRule="exact"/>
              <w:jc w:val="center"/>
              <w:rPr>
                <w:rFonts w:eastAsia="仿宋"/>
                <w:b/>
                <w:bCs/>
                <w:color w:val="000000"/>
                <w:sz w:val="24"/>
                <w:szCs w:val="24"/>
              </w:rPr>
            </w:pPr>
            <w:r>
              <w:rPr>
                <w:rFonts w:eastAsia="仿宋"/>
                <w:b/>
                <w:bCs/>
                <w:color w:val="000000"/>
                <w:sz w:val="24"/>
                <w:szCs w:val="24"/>
              </w:rPr>
              <w:t>六</w:t>
            </w:r>
          </w:p>
        </w:tc>
        <w:tc>
          <w:tcPr>
            <w:tcW w:w="1045" w:type="dxa"/>
            <w:vMerge w:val="continue"/>
            <w:noWrap w:val="0"/>
            <w:vAlign w:val="center"/>
          </w:tcPr>
          <w:p w14:paraId="0C896681">
            <w:pPr>
              <w:shd w:val="clear"/>
              <w:adjustRightInd w:val="0"/>
              <w:snapToGrid w:val="0"/>
              <w:spacing w:line="320" w:lineRule="exact"/>
              <w:jc w:val="center"/>
              <w:rPr>
                <w:rFonts w:eastAsia="仿宋"/>
                <w:color w:val="000000"/>
                <w:sz w:val="24"/>
                <w:szCs w:val="24"/>
              </w:rPr>
            </w:pPr>
          </w:p>
        </w:tc>
      </w:tr>
      <w:tr w14:paraId="26A84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2EEF0AC">
            <w:pPr>
              <w:shd w:val="clear"/>
              <w:adjustRightInd w:val="0"/>
              <w:snapToGrid w:val="0"/>
              <w:spacing w:line="320" w:lineRule="exact"/>
              <w:jc w:val="center"/>
              <w:rPr>
                <w:rFonts w:eastAsia="仿宋"/>
                <w:color w:val="000000"/>
                <w:sz w:val="24"/>
                <w:szCs w:val="24"/>
              </w:rPr>
            </w:pPr>
            <w:r>
              <w:rPr>
                <w:rFonts w:eastAsia="仿宋"/>
                <w:color w:val="000000"/>
                <w:sz w:val="24"/>
                <w:szCs w:val="24"/>
              </w:rPr>
              <w:t>课程教学</w:t>
            </w:r>
          </w:p>
        </w:tc>
        <w:tc>
          <w:tcPr>
            <w:tcW w:w="905" w:type="dxa"/>
            <w:noWrap w:val="0"/>
            <w:vAlign w:val="center"/>
          </w:tcPr>
          <w:p w14:paraId="4D23951A">
            <w:pPr>
              <w:shd w:val="clear"/>
              <w:adjustRightInd w:val="0"/>
              <w:snapToGrid w:val="0"/>
              <w:spacing w:line="320" w:lineRule="exact"/>
              <w:jc w:val="center"/>
              <w:rPr>
                <w:rFonts w:hint="eastAsia" w:eastAsia="仿宋"/>
                <w:color w:val="000000"/>
                <w:sz w:val="24"/>
                <w:szCs w:val="24"/>
                <w:lang w:val="en-US" w:eastAsia="zh-CN"/>
              </w:rPr>
            </w:pPr>
            <w:r>
              <w:rPr>
                <w:rFonts w:hint="eastAsia" w:eastAsia="仿宋"/>
                <w:color w:val="000000"/>
                <w:sz w:val="24"/>
                <w:szCs w:val="24"/>
              </w:rPr>
              <w:t>1</w:t>
            </w:r>
            <w:r>
              <w:rPr>
                <w:rFonts w:hint="eastAsia" w:eastAsia="仿宋"/>
                <w:color w:val="000000"/>
                <w:sz w:val="24"/>
                <w:szCs w:val="24"/>
                <w:lang w:val="en-US" w:eastAsia="zh-CN"/>
              </w:rPr>
              <w:t>5</w:t>
            </w:r>
          </w:p>
        </w:tc>
        <w:tc>
          <w:tcPr>
            <w:tcW w:w="1017" w:type="dxa"/>
            <w:tcBorders>
              <w:right w:val="single" w:color="auto" w:sz="4" w:space="0"/>
            </w:tcBorders>
            <w:noWrap w:val="0"/>
            <w:vAlign w:val="center"/>
          </w:tcPr>
          <w:p w14:paraId="730231E0">
            <w:pPr>
              <w:shd w:val="clear"/>
              <w:adjustRightInd w:val="0"/>
              <w:snapToGrid w:val="0"/>
              <w:spacing w:line="320" w:lineRule="exact"/>
              <w:jc w:val="center"/>
              <w:rPr>
                <w:rFonts w:eastAsia="仿宋"/>
                <w:color w:val="000000"/>
                <w:sz w:val="24"/>
                <w:szCs w:val="24"/>
              </w:rPr>
            </w:pPr>
            <w:r>
              <w:rPr>
                <w:rFonts w:hint="eastAsia" w:eastAsia="仿宋"/>
                <w:color w:val="000000"/>
                <w:sz w:val="24"/>
                <w:szCs w:val="24"/>
              </w:rPr>
              <w:t>18</w:t>
            </w:r>
          </w:p>
        </w:tc>
        <w:tc>
          <w:tcPr>
            <w:tcW w:w="1017" w:type="dxa"/>
            <w:tcBorders>
              <w:left w:val="single" w:color="auto" w:sz="4" w:space="0"/>
              <w:right w:val="single" w:color="auto" w:sz="4" w:space="0"/>
            </w:tcBorders>
            <w:noWrap w:val="0"/>
            <w:vAlign w:val="center"/>
          </w:tcPr>
          <w:p w14:paraId="12B29C46">
            <w:pPr>
              <w:shd w:val="clear"/>
              <w:adjustRightInd w:val="0"/>
              <w:snapToGrid w:val="0"/>
              <w:spacing w:line="320" w:lineRule="exact"/>
              <w:jc w:val="center"/>
              <w:rPr>
                <w:rFonts w:eastAsia="仿宋"/>
                <w:color w:val="000000"/>
                <w:sz w:val="24"/>
                <w:szCs w:val="24"/>
              </w:rPr>
            </w:pPr>
            <w:r>
              <w:rPr>
                <w:rFonts w:hint="eastAsia" w:eastAsia="仿宋"/>
                <w:color w:val="000000"/>
                <w:sz w:val="24"/>
                <w:szCs w:val="24"/>
              </w:rPr>
              <w:t>18</w:t>
            </w:r>
          </w:p>
        </w:tc>
        <w:tc>
          <w:tcPr>
            <w:tcW w:w="1015" w:type="dxa"/>
            <w:tcBorders>
              <w:left w:val="single" w:color="auto" w:sz="4" w:space="0"/>
              <w:right w:val="single" w:color="auto" w:sz="4" w:space="0"/>
            </w:tcBorders>
            <w:noWrap w:val="0"/>
            <w:vAlign w:val="center"/>
          </w:tcPr>
          <w:p w14:paraId="15C090ED">
            <w:pPr>
              <w:shd w:val="clear"/>
              <w:adjustRightInd w:val="0"/>
              <w:snapToGrid w:val="0"/>
              <w:spacing w:line="320" w:lineRule="exact"/>
              <w:jc w:val="center"/>
              <w:rPr>
                <w:rFonts w:eastAsia="仿宋"/>
                <w:color w:val="000000"/>
                <w:sz w:val="24"/>
                <w:szCs w:val="24"/>
              </w:rPr>
            </w:pPr>
            <w:r>
              <w:rPr>
                <w:rFonts w:hint="eastAsia" w:eastAsia="仿宋"/>
                <w:color w:val="000000"/>
                <w:sz w:val="24"/>
                <w:szCs w:val="24"/>
              </w:rPr>
              <w:t>18</w:t>
            </w:r>
          </w:p>
        </w:tc>
        <w:tc>
          <w:tcPr>
            <w:tcW w:w="1016" w:type="dxa"/>
            <w:tcBorders>
              <w:left w:val="single" w:color="auto" w:sz="4" w:space="0"/>
            </w:tcBorders>
            <w:noWrap w:val="0"/>
            <w:vAlign w:val="center"/>
          </w:tcPr>
          <w:p w14:paraId="5471CA36">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3</w:t>
            </w:r>
          </w:p>
        </w:tc>
        <w:tc>
          <w:tcPr>
            <w:tcW w:w="1017" w:type="dxa"/>
            <w:noWrap w:val="0"/>
            <w:vAlign w:val="center"/>
          </w:tcPr>
          <w:p w14:paraId="3A1B0465">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0</w:t>
            </w:r>
          </w:p>
        </w:tc>
        <w:tc>
          <w:tcPr>
            <w:tcW w:w="1045" w:type="dxa"/>
            <w:noWrap w:val="0"/>
            <w:vAlign w:val="center"/>
          </w:tcPr>
          <w:p w14:paraId="4B0A624B">
            <w:pPr>
              <w:shd w:val="clear"/>
              <w:adjustRightInd w:val="0"/>
              <w:snapToGrid w:val="0"/>
              <w:spacing w:line="320" w:lineRule="exact"/>
              <w:jc w:val="center"/>
              <w:rPr>
                <w:rFonts w:hint="eastAsia" w:eastAsia="仿宋"/>
                <w:color w:val="000000"/>
                <w:sz w:val="24"/>
                <w:szCs w:val="24"/>
                <w:lang w:eastAsia="zh-CN"/>
              </w:rPr>
            </w:pPr>
            <w:r>
              <w:rPr>
                <w:rFonts w:hint="eastAsia" w:eastAsia="仿宋"/>
                <w:color w:val="000000"/>
                <w:sz w:val="24"/>
                <w:szCs w:val="24"/>
              </w:rPr>
              <w:t>7</w:t>
            </w:r>
            <w:r>
              <w:rPr>
                <w:rFonts w:hint="eastAsia" w:eastAsia="仿宋"/>
                <w:color w:val="000000"/>
                <w:sz w:val="24"/>
                <w:szCs w:val="24"/>
                <w:lang w:val="en-US" w:eastAsia="zh-CN"/>
              </w:rPr>
              <w:t>2</w:t>
            </w:r>
          </w:p>
        </w:tc>
      </w:tr>
      <w:tr w14:paraId="5283F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B4E36B2">
            <w:pPr>
              <w:shd w:val="clear"/>
              <w:adjustRightInd w:val="0"/>
              <w:snapToGrid w:val="0"/>
              <w:spacing w:line="320" w:lineRule="exact"/>
              <w:jc w:val="center"/>
              <w:rPr>
                <w:rFonts w:eastAsia="仿宋"/>
                <w:color w:val="000000"/>
                <w:sz w:val="24"/>
                <w:szCs w:val="24"/>
              </w:rPr>
            </w:pPr>
            <w:r>
              <w:rPr>
                <w:rFonts w:eastAsia="仿宋"/>
                <w:color w:val="000000"/>
                <w:sz w:val="24"/>
                <w:szCs w:val="24"/>
              </w:rPr>
              <w:t>入学教育与军训</w:t>
            </w:r>
          </w:p>
        </w:tc>
        <w:tc>
          <w:tcPr>
            <w:tcW w:w="905" w:type="dxa"/>
            <w:noWrap w:val="0"/>
            <w:vAlign w:val="center"/>
          </w:tcPr>
          <w:p w14:paraId="117F5773">
            <w:pPr>
              <w:shd w:val="clear"/>
              <w:adjustRightInd w:val="0"/>
              <w:snapToGrid w:val="0"/>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3</w:t>
            </w:r>
          </w:p>
        </w:tc>
        <w:tc>
          <w:tcPr>
            <w:tcW w:w="1017" w:type="dxa"/>
            <w:tcBorders>
              <w:right w:val="single" w:color="auto" w:sz="4" w:space="0"/>
            </w:tcBorders>
            <w:noWrap w:val="0"/>
            <w:vAlign w:val="center"/>
          </w:tcPr>
          <w:p w14:paraId="65C49159">
            <w:pPr>
              <w:shd w:val="clear"/>
              <w:adjustRightInd w:val="0"/>
              <w:snapToGrid w:val="0"/>
              <w:spacing w:line="320" w:lineRule="exact"/>
              <w:jc w:val="center"/>
              <w:rPr>
                <w:rFonts w:hint="eastAsia" w:eastAsia="仿宋"/>
                <w:color w:val="000000"/>
                <w:sz w:val="24"/>
                <w:szCs w:val="24"/>
              </w:rPr>
            </w:pPr>
          </w:p>
        </w:tc>
        <w:tc>
          <w:tcPr>
            <w:tcW w:w="1017" w:type="dxa"/>
            <w:tcBorders>
              <w:left w:val="single" w:color="auto" w:sz="4" w:space="0"/>
              <w:right w:val="single" w:color="auto" w:sz="4" w:space="0"/>
            </w:tcBorders>
            <w:noWrap w:val="0"/>
            <w:vAlign w:val="center"/>
          </w:tcPr>
          <w:p w14:paraId="4970631B">
            <w:pPr>
              <w:shd w:val="clear"/>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4B5C44DB">
            <w:pPr>
              <w:shd w:val="clear"/>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1051C417">
            <w:pPr>
              <w:shd w:val="clear"/>
              <w:adjustRightInd w:val="0"/>
              <w:snapToGrid w:val="0"/>
              <w:spacing w:line="320" w:lineRule="exact"/>
              <w:jc w:val="center"/>
              <w:rPr>
                <w:rFonts w:eastAsia="仿宋"/>
                <w:color w:val="000000"/>
                <w:sz w:val="24"/>
                <w:szCs w:val="24"/>
              </w:rPr>
            </w:pPr>
          </w:p>
        </w:tc>
        <w:tc>
          <w:tcPr>
            <w:tcW w:w="1017" w:type="dxa"/>
            <w:noWrap w:val="0"/>
            <w:vAlign w:val="center"/>
          </w:tcPr>
          <w:p w14:paraId="584EC61C">
            <w:pPr>
              <w:shd w:val="clear"/>
              <w:adjustRightInd w:val="0"/>
              <w:snapToGrid w:val="0"/>
              <w:spacing w:line="320" w:lineRule="exact"/>
              <w:jc w:val="center"/>
              <w:rPr>
                <w:rFonts w:eastAsia="仿宋"/>
                <w:color w:val="000000"/>
                <w:sz w:val="24"/>
                <w:szCs w:val="24"/>
              </w:rPr>
            </w:pPr>
          </w:p>
        </w:tc>
        <w:tc>
          <w:tcPr>
            <w:tcW w:w="1045" w:type="dxa"/>
            <w:noWrap w:val="0"/>
            <w:vAlign w:val="center"/>
          </w:tcPr>
          <w:p w14:paraId="1C33E6BB">
            <w:pPr>
              <w:shd w:val="clear"/>
              <w:adjustRightInd w:val="0"/>
              <w:snapToGrid w:val="0"/>
              <w:spacing w:line="320" w:lineRule="exact"/>
              <w:jc w:val="center"/>
              <w:rPr>
                <w:rFonts w:hint="eastAsia" w:eastAsia="仿宋"/>
                <w:color w:val="000000"/>
                <w:sz w:val="24"/>
                <w:szCs w:val="24"/>
                <w:lang w:eastAsia="zh-CN"/>
              </w:rPr>
            </w:pPr>
            <w:r>
              <w:rPr>
                <w:rFonts w:hint="eastAsia" w:eastAsia="仿宋"/>
                <w:color w:val="000000"/>
                <w:sz w:val="24"/>
                <w:szCs w:val="24"/>
                <w:lang w:val="en-US" w:eastAsia="zh-CN"/>
              </w:rPr>
              <w:t>3</w:t>
            </w:r>
          </w:p>
        </w:tc>
      </w:tr>
      <w:tr w14:paraId="571DA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E5642FC">
            <w:pPr>
              <w:shd w:val="clear"/>
              <w:adjustRightInd w:val="0"/>
              <w:snapToGrid w:val="0"/>
              <w:spacing w:line="320" w:lineRule="exact"/>
              <w:jc w:val="center"/>
              <w:rPr>
                <w:rFonts w:eastAsia="仿宋"/>
                <w:color w:val="000000"/>
                <w:sz w:val="24"/>
                <w:szCs w:val="24"/>
              </w:rPr>
            </w:pPr>
            <w:r>
              <w:rPr>
                <w:rFonts w:eastAsia="仿宋"/>
                <w:color w:val="000000"/>
                <w:sz w:val="24"/>
                <w:szCs w:val="24"/>
              </w:rPr>
              <w:t>劳动教育</w:t>
            </w:r>
          </w:p>
        </w:tc>
        <w:tc>
          <w:tcPr>
            <w:tcW w:w="5987" w:type="dxa"/>
            <w:gridSpan w:val="6"/>
            <w:noWrap w:val="0"/>
            <w:vAlign w:val="center"/>
          </w:tcPr>
          <w:p w14:paraId="6C20F7C5">
            <w:pPr>
              <w:shd w:val="clear"/>
              <w:adjustRightInd w:val="0"/>
              <w:snapToGrid w:val="0"/>
              <w:spacing w:line="320" w:lineRule="exact"/>
              <w:jc w:val="left"/>
              <w:rPr>
                <w:rFonts w:eastAsia="仿宋"/>
                <w:color w:val="000000"/>
                <w:sz w:val="24"/>
                <w:szCs w:val="24"/>
              </w:rPr>
            </w:pPr>
            <w:r>
              <w:rPr>
                <w:rFonts w:hint="eastAsia" w:eastAsia="仿宋"/>
                <w:sz w:val="24"/>
                <w:szCs w:val="24"/>
              </w:rPr>
              <w:t>劳动教育实践以劳动教育周形式完成，</w:t>
            </w:r>
            <w:r>
              <w:rPr>
                <w:rFonts w:eastAsia="仿宋"/>
                <w:sz w:val="24"/>
                <w:szCs w:val="24"/>
              </w:rPr>
              <w:t>每学</w:t>
            </w:r>
            <w:r>
              <w:rPr>
                <w:rFonts w:hint="eastAsia" w:eastAsia="仿宋"/>
                <w:sz w:val="24"/>
                <w:szCs w:val="24"/>
              </w:rPr>
              <w:t>年开展1次，时长1周，不计入学期总周数中</w:t>
            </w:r>
            <w:r>
              <w:rPr>
                <w:rFonts w:eastAsia="仿宋"/>
                <w:sz w:val="24"/>
                <w:szCs w:val="24"/>
              </w:rPr>
              <w:t>。</w:t>
            </w:r>
          </w:p>
        </w:tc>
        <w:tc>
          <w:tcPr>
            <w:tcW w:w="1045" w:type="dxa"/>
            <w:noWrap w:val="0"/>
            <w:vAlign w:val="center"/>
          </w:tcPr>
          <w:p w14:paraId="003F31A9">
            <w:pPr>
              <w:shd w:val="clear"/>
              <w:adjustRightInd w:val="0"/>
              <w:snapToGrid w:val="0"/>
              <w:spacing w:line="320" w:lineRule="exact"/>
              <w:jc w:val="center"/>
              <w:rPr>
                <w:rFonts w:hint="eastAsia" w:eastAsia="仿宋"/>
                <w:color w:val="000000"/>
                <w:sz w:val="24"/>
                <w:szCs w:val="24"/>
                <w:lang w:eastAsia="zh-CN"/>
              </w:rPr>
            </w:pPr>
            <w:r>
              <w:rPr>
                <w:rFonts w:hint="eastAsia" w:eastAsia="仿宋"/>
                <w:color w:val="000000"/>
                <w:sz w:val="24"/>
                <w:szCs w:val="24"/>
                <w:lang w:val="en-US" w:eastAsia="zh-CN"/>
              </w:rPr>
              <w:t>0</w:t>
            </w:r>
          </w:p>
        </w:tc>
      </w:tr>
      <w:tr w14:paraId="2F862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D31C06D">
            <w:pPr>
              <w:shd w:val="clear"/>
              <w:adjustRightInd w:val="0"/>
              <w:snapToGrid w:val="0"/>
              <w:spacing w:line="320" w:lineRule="exact"/>
              <w:jc w:val="center"/>
              <w:rPr>
                <w:rFonts w:eastAsia="仿宋"/>
                <w:color w:val="000000"/>
                <w:sz w:val="24"/>
                <w:szCs w:val="24"/>
              </w:rPr>
            </w:pPr>
            <w:r>
              <w:rPr>
                <w:rFonts w:eastAsia="仿宋"/>
                <w:color w:val="000000"/>
                <w:sz w:val="24"/>
                <w:szCs w:val="24"/>
              </w:rPr>
              <w:t>综合实训</w:t>
            </w:r>
          </w:p>
        </w:tc>
        <w:tc>
          <w:tcPr>
            <w:tcW w:w="905" w:type="dxa"/>
            <w:noWrap w:val="0"/>
            <w:vAlign w:val="center"/>
          </w:tcPr>
          <w:p w14:paraId="154E9416">
            <w:pPr>
              <w:shd w:val="clear"/>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33D8505A">
            <w:pPr>
              <w:shd w:val="clear"/>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7145DED3">
            <w:pPr>
              <w:shd w:val="clear"/>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343EA55F">
            <w:pPr>
              <w:shd w:val="clear"/>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0B3E791A">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7" w:type="dxa"/>
            <w:noWrap w:val="0"/>
            <w:vAlign w:val="center"/>
          </w:tcPr>
          <w:p w14:paraId="4318D654">
            <w:pPr>
              <w:shd w:val="clear"/>
              <w:adjustRightInd w:val="0"/>
              <w:snapToGrid w:val="0"/>
              <w:spacing w:line="320" w:lineRule="exact"/>
              <w:jc w:val="center"/>
              <w:rPr>
                <w:rFonts w:eastAsia="仿宋"/>
                <w:color w:val="000000"/>
                <w:sz w:val="24"/>
                <w:szCs w:val="24"/>
              </w:rPr>
            </w:pPr>
          </w:p>
        </w:tc>
        <w:tc>
          <w:tcPr>
            <w:tcW w:w="1045" w:type="dxa"/>
            <w:noWrap w:val="0"/>
            <w:vAlign w:val="center"/>
          </w:tcPr>
          <w:p w14:paraId="4AE0D181">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r>
      <w:tr w14:paraId="62376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92FD174">
            <w:pPr>
              <w:shd w:val="clear"/>
              <w:adjustRightInd w:val="0"/>
              <w:snapToGrid w:val="0"/>
              <w:spacing w:line="320" w:lineRule="exact"/>
              <w:jc w:val="center"/>
              <w:rPr>
                <w:rFonts w:eastAsia="仿宋"/>
                <w:color w:val="000000"/>
                <w:sz w:val="24"/>
                <w:szCs w:val="24"/>
              </w:rPr>
            </w:pPr>
            <w:r>
              <w:rPr>
                <w:rFonts w:eastAsia="仿宋"/>
                <w:color w:val="000000"/>
                <w:sz w:val="24"/>
                <w:szCs w:val="24"/>
              </w:rPr>
              <w:t>认识实习</w:t>
            </w:r>
          </w:p>
        </w:tc>
        <w:tc>
          <w:tcPr>
            <w:tcW w:w="905" w:type="dxa"/>
            <w:noWrap w:val="0"/>
            <w:vAlign w:val="center"/>
          </w:tcPr>
          <w:p w14:paraId="59DFFA68">
            <w:pPr>
              <w:shd w:val="clear"/>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5D282474">
            <w:pPr>
              <w:shd w:val="clear"/>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53D85A14">
            <w:pPr>
              <w:shd w:val="clear"/>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4FF77C5E">
            <w:pPr>
              <w:shd w:val="clear"/>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2FE4E041">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7" w:type="dxa"/>
            <w:noWrap w:val="0"/>
            <w:vAlign w:val="center"/>
          </w:tcPr>
          <w:p w14:paraId="3E4F2F3F">
            <w:pPr>
              <w:shd w:val="clear"/>
              <w:adjustRightInd w:val="0"/>
              <w:snapToGrid w:val="0"/>
              <w:spacing w:line="320" w:lineRule="exact"/>
              <w:jc w:val="center"/>
              <w:rPr>
                <w:rFonts w:eastAsia="仿宋"/>
                <w:color w:val="000000"/>
                <w:sz w:val="24"/>
                <w:szCs w:val="24"/>
              </w:rPr>
            </w:pPr>
          </w:p>
        </w:tc>
        <w:tc>
          <w:tcPr>
            <w:tcW w:w="1045" w:type="dxa"/>
            <w:noWrap w:val="0"/>
            <w:vAlign w:val="center"/>
          </w:tcPr>
          <w:p w14:paraId="6715939E">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r>
      <w:tr w14:paraId="1E298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A2FFBFD">
            <w:pPr>
              <w:shd w:val="clear"/>
              <w:adjustRightInd w:val="0"/>
              <w:snapToGrid w:val="0"/>
              <w:spacing w:line="320" w:lineRule="exact"/>
              <w:jc w:val="center"/>
              <w:rPr>
                <w:rFonts w:eastAsia="仿宋"/>
                <w:color w:val="000000"/>
                <w:sz w:val="24"/>
                <w:szCs w:val="24"/>
              </w:rPr>
            </w:pPr>
            <w:r>
              <w:rPr>
                <w:rFonts w:hint="eastAsia" w:eastAsia="仿宋"/>
                <w:color w:val="000000"/>
                <w:sz w:val="24"/>
                <w:szCs w:val="24"/>
              </w:rPr>
              <w:t>毕业设计</w:t>
            </w:r>
          </w:p>
        </w:tc>
        <w:tc>
          <w:tcPr>
            <w:tcW w:w="905" w:type="dxa"/>
            <w:noWrap w:val="0"/>
            <w:vAlign w:val="center"/>
          </w:tcPr>
          <w:p w14:paraId="4B68B2DD">
            <w:pPr>
              <w:shd w:val="clear"/>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4E2664FC">
            <w:pPr>
              <w:shd w:val="clear"/>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108A5223">
            <w:pPr>
              <w:shd w:val="clear"/>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5C9FA9BE">
            <w:pPr>
              <w:shd w:val="clear"/>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444252DD">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2</w:t>
            </w:r>
          </w:p>
        </w:tc>
        <w:tc>
          <w:tcPr>
            <w:tcW w:w="1017" w:type="dxa"/>
            <w:noWrap w:val="0"/>
            <w:vAlign w:val="center"/>
          </w:tcPr>
          <w:p w14:paraId="530A0D76">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2</w:t>
            </w:r>
          </w:p>
        </w:tc>
        <w:tc>
          <w:tcPr>
            <w:tcW w:w="1045" w:type="dxa"/>
            <w:noWrap w:val="0"/>
            <w:vAlign w:val="center"/>
          </w:tcPr>
          <w:p w14:paraId="21A00344">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4</w:t>
            </w:r>
          </w:p>
        </w:tc>
      </w:tr>
      <w:tr w14:paraId="201EB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24DD2D4">
            <w:pPr>
              <w:shd w:val="clear"/>
              <w:adjustRightInd w:val="0"/>
              <w:snapToGrid w:val="0"/>
              <w:spacing w:line="320" w:lineRule="exact"/>
              <w:jc w:val="center"/>
              <w:rPr>
                <w:rFonts w:eastAsia="仿宋"/>
                <w:color w:val="000000"/>
                <w:sz w:val="24"/>
                <w:szCs w:val="24"/>
              </w:rPr>
            </w:pPr>
            <w:r>
              <w:rPr>
                <w:rFonts w:eastAsia="仿宋"/>
                <w:color w:val="000000"/>
                <w:sz w:val="24"/>
                <w:szCs w:val="24"/>
              </w:rPr>
              <w:t>顶岗实习</w:t>
            </w:r>
          </w:p>
        </w:tc>
        <w:tc>
          <w:tcPr>
            <w:tcW w:w="905" w:type="dxa"/>
            <w:noWrap w:val="0"/>
            <w:vAlign w:val="center"/>
          </w:tcPr>
          <w:p w14:paraId="3DD12620">
            <w:pPr>
              <w:shd w:val="clear"/>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0549EF2B">
            <w:pPr>
              <w:shd w:val="clear"/>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39E15BDE">
            <w:pPr>
              <w:shd w:val="clear"/>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3FDD37D0">
            <w:pPr>
              <w:shd w:val="clear"/>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4C4E637B">
            <w:pPr>
              <w:shd w:val="clear"/>
              <w:adjustRightInd w:val="0"/>
              <w:snapToGrid w:val="0"/>
              <w:spacing w:line="320" w:lineRule="exact"/>
              <w:jc w:val="center"/>
              <w:rPr>
                <w:rFonts w:eastAsia="仿宋"/>
                <w:color w:val="000000"/>
                <w:sz w:val="24"/>
                <w:szCs w:val="24"/>
              </w:rPr>
            </w:pPr>
            <w:r>
              <w:rPr>
                <w:rFonts w:hint="eastAsia" w:eastAsia="仿宋"/>
                <w:color w:val="000000"/>
                <w:sz w:val="24"/>
                <w:szCs w:val="24"/>
              </w:rPr>
              <w:t>11</w:t>
            </w:r>
          </w:p>
        </w:tc>
        <w:tc>
          <w:tcPr>
            <w:tcW w:w="1017" w:type="dxa"/>
            <w:noWrap w:val="0"/>
            <w:vAlign w:val="center"/>
          </w:tcPr>
          <w:p w14:paraId="281B3E91">
            <w:pPr>
              <w:shd w:val="clear"/>
              <w:adjustRightInd w:val="0"/>
              <w:snapToGrid w:val="0"/>
              <w:spacing w:line="320" w:lineRule="exact"/>
              <w:jc w:val="center"/>
              <w:rPr>
                <w:rFonts w:eastAsia="仿宋"/>
                <w:color w:val="000000"/>
                <w:sz w:val="24"/>
                <w:szCs w:val="24"/>
              </w:rPr>
            </w:pPr>
            <w:r>
              <w:rPr>
                <w:rFonts w:hint="eastAsia" w:eastAsia="仿宋"/>
                <w:color w:val="000000"/>
                <w:sz w:val="24"/>
                <w:szCs w:val="24"/>
              </w:rPr>
              <w:t>15</w:t>
            </w:r>
          </w:p>
        </w:tc>
        <w:tc>
          <w:tcPr>
            <w:tcW w:w="1045" w:type="dxa"/>
            <w:noWrap w:val="0"/>
            <w:vAlign w:val="center"/>
          </w:tcPr>
          <w:p w14:paraId="7782465A">
            <w:pPr>
              <w:shd w:val="clear"/>
              <w:adjustRightInd w:val="0"/>
              <w:snapToGrid w:val="0"/>
              <w:spacing w:line="320" w:lineRule="exact"/>
              <w:jc w:val="center"/>
              <w:rPr>
                <w:rFonts w:eastAsia="仿宋"/>
                <w:color w:val="000000"/>
                <w:sz w:val="24"/>
                <w:szCs w:val="24"/>
              </w:rPr>
            </w:pPr>
            <w:r>
              <w:rPr>
                <w:rFonts w:hint="eastAsia" w:eastAsia="仿宋"/>
                <w:color w:val="000000"/>
                <w:sz w:val="24"/>
                <w:szCs w:val="24"/>
              </w:rPr>
              <w:t>26</w:t>
            </w:r>
          </w:p>
        </w:tc>
      </w:tr>
      <w:tr w14:paraId="56BDE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27C2E827">
            <w:pPr>
              <w:shd w:val="clear"/>
              <w:adjustRightInd w:val="0"/>
              <w:snapToGrid w:val="0"/>
              <w:spacing w:line="320" w:lineRule="exact"/>
              <w:ind w:firstLine="480" w:firstLineChars="200"/>
              <w:jc w:val="center"/>
              <w:rPr>
                <w:rFonts w:eastAsia="仿宋"/>
                <w:color w:val="000000"/>
                <w:sz w:val="24"/>
                <w:szCs w:val="24"/>
              </w:rPr>
            </w:pPr>
            <w:r>
              <w:rPr>
                <w:rFonts w:eastAsia="仿宋"/>
                <w:color w:val="000000"/>
                <w:sz w:val="24"/>
                <w:szCs w:val="24"/>
              </w:rPr>
              <w:t>毕业教育与</w:t>
            </w:r>
          </w:p>
          <w:p w14:paraId="53FF9F87">
            <w:pPr>
              <w:shd w:val="clear"/>
              <w:adjustRightInd w:val="0"/>
              <w:snapToGrid w:val="0"/>
              <w:spacing w:line="320" w:lineRule="exact"/>
              <w:ind w:firstLine="480" w:firstLineChars="200"/>
              <w:jc w:val="center"/>
              <w:rPr>
                <w:rFonts w:eastAsia="仿宋"/>
                <w:color w:val="000000"/>
                <w:sz w:val="24"/>
                <w:szCs w:val="24"/>
              </w:rPr>
            </w:pPr>
            <w:r>
              <w:rPr>
                <w:rFonts w:eastAsia="仿宋"/>
                <w:color w:val="000000"/>
                <w:sz w:val="24"/>
                <w:szCs w:val="24"/>
              </w:rPr>
              <w:t>毕业鉴定</w:t>
            </w:r>
          </w:p>
        </w:tc>
        <w:tc>
          <w:tcPr>
            <w:tcW w:w="905" w:type="dxa"/>
            <w:noWrap w:val="0"/>
            <w:vAlign w:val="center"/>
          </w:tcPr>
          <w:p w14:paraId="307C0B26">
            <w:pPr>
              <w:shd w:val="clear"/>
              <w:adjustRightInd w:val="0"/>
              <w:snapToGrid w:val="0"/>
              <w:spacing w:line="320" w:lineRule="exact"/>
              <w:jc w:val="center"/>
              <w:rPr>
                <w:rFonts w:eastAsia="仿宋"/>
                <w:color w:val="000000"/>
                <w:sz w:val="24"/>
                <w:szCs w:val="24"/>
              </w:rPr>
            </w:pPr>
          </w:p>
        </w:tc>
        <w:tc>
          <w:tcPr>
            <w:tcW w:w="1017" w:type="dxa"/>
            <w:tcBorders>
              <w:right w:val="single" w:color="auto" w:sz="4" w:space="0"/>
            </w:tcBorders>
            <w:noWrap w:val="0"/>
            <w:vAlign w:val="center"/>
          </w:tcPr>
          <w:p w14:paraId="7DD1DB1C">
            <w:pPr>
              <w:shd w:val="clear"/>
              <w:adjustRightInd w:val="0"/>
              <w:snapToGrid w:val="0"/>
              <w:spacing w:line="320" w:lineRule="exact"/>
              <w:jc w:val="center"/>
              <w:rPr>
                <w:rFonts w:eastAsia="仿宋"/>
                <w:color w:val="000000"/>
                <w:sz w:val="24"/>
                <w:szCs w:val="24"/>
              </w:rPr>
            </w:pPr>
          </w:p>
        </w:tc>
        <w:tc>
          <w:tcPr>
            <w:tcW w:w="1017" w:type="dxa"/>
            <w:tcBorders>
              <w:left w:val="single" w:color="auto" w:sz="4" w:space="0"/>
              <w:right w:val="single" w:color="auto" w:sz="4" w:space="0"/>
            </w:tcBorders>
            <w:noWrap w:val="0"/>
            <w:vAlign w:val="center"/>
          </w:tcPr>
          <w:p w14:paraId="5A5F1198">
            <w:pPr>
              <w:shd w:val="clear"/>
              <w:adjustRightInd w:val="0"/>
              <w:snapToGrid w:val="0"/>
              <w:spacing w:line="320" w:lineRule="exact"/>
              <w:jc w:val="center"/>
              <w:rPr>
                <w:rFonts w:eastAsia="仿宋"/>
                <w:color w:val="000000"/>
                <w:sz w:val="24"/>
                <w:szCs w:val="24"/>
              </w:rPr>
            </w:pPr>
          </w:p>
        </w:tc>
        <w:tc>
          <w:tcPr>
            <w:tcW w:w="1015" w:type="dxa"/>
            <w:tcBorders>
              <w:left w:val="single" w:color="auto" w:sz="4" w:space="0"/>
              <w:right w:val="single" w:color="auto" w:sz="4" w:space="0"/>
            </w:tcBorders>
            <w:noWrap w:val="0"/>
            <w:vAlign w:val="center"/>
          </w:tcPr>
          <w:p w14:paraId="6561A437">
            <w:pPr>
              <w:shd w:val="clear"/>
              <w:adjustRightInd w:val="0"/>
              <w:snapToGrid w:val="0"/>
              <w:spacing w:line="320" w:lineRule="exact"/>
              <w:jc w:val="center"/>
              <w:rPr>
                <w:rFonts w:eastAsia="仿宋"/>
                <w:color w:val="000000"/>
                <w:sz w:val="24"/>
                <w:szCs w:val="24"/>
              </w:rPr>
            </w:pPr>
          </w:p>
        </w:tc>
        <w:tc>
          <w:tcPr>
            <w:tcW w:w="1016" w:type="dxa"/>
            <w:tcBorders>
              <w:left w:val="single" w:color="auto" w:sz="4" w:space="0"/>
            </w:tcBorders>
            <w:noWrap w:val="0"/>
            <w:vAlign w:val="center"/>
          </w:tcPr>
          <w:p w14:paraId="344BF892">
            <w:pPr>
              <w:shd w:val="clear"/>
              <w:adjustRightInd w:val="0"/>
              <w:snapToGrid w:val="0"/>
              <w:spacing w:line="320" w:lineRule="exact"/>
              <w:jc w:val="center"/>
              <w:rPr>
                <w:rFonts w:eastAsia="仿宋"/>
                <w:color w:val="000000"/>
                <w:sz w:val="24"/>
                <w:szCs w:val="24"/>
              </w:rPr>
            </w:pPr>
          </w:p>
        </w:tc>
        <w:tc>
          <w:tcPr>
            <w:tcW w:w="1017" w:type="dxa"/>
            <w:noWrap w:val="0"/>
            <w:vAlign w:val="center"/>
          </w:tcPr>
          <w:p w14:paraId="1BE78628">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2</w:t>
            </w:r>
          </w:p>
        </w:tc>
        <w:tc>
          <w:tcPr>
            <w:tcW w:w="1045" w:type="dxa"/>
            <w:noWrap w:val="0"/>
            <w:vAlign w:val="center"/>
          </w:tcPr>
          <w:p w14:paraId="2ADF6A68">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2</w:t>
            </w:r>
          </w:p>
        </w:tc>
      </w:tr>
      <w:tr w14:paraId="3A7D0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3D649F8">
            <w:pPr>
              <w:shd w:val="clear"/>
              <w:adjustRightInd w:val="0"/>
              <w:snapToGrid w:val="0"/>
              <w:spacing w:line="320" w:lineRule="exact"/>
              <w:jc w:val="center"/>
              <w:rPr>
                <w:rFonts w:eastAsia="仿宋"/>
                <w:color w:val="000000"/>
                <w:sz w:val="24"/>
                <w:szCs w:val="24"/>
              </w:rPr>
            </w:pPr>
            <w:r>
              <w:rPr>
                <w:rFonts w:eastAsia="仿宋"/>
                <w:color w:val="000000"/>
                <w:sz w:val="24"/>
                <w:szCs w:val="24"/>
              </w:rPr>
              <w:t>法定节假日</w:t>
            </w:r>
          </w:p>
        </w:tc>
        <w:tc>
          <w:tcPr>
            <w:tcW w:w="905" w:type="dxa"/>
            <w:noWrap w:val="0"/>
            <w:vAlign w:val="center"/>
          </w:tcPr>
          <w:p w14:paraId="0D22020C">
            <w:pPr>
              <w:shd w:val="clear"/>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tcBorders>
              <w:right w:val="single" w:color="auto" w:sz="4" w:space="0"/>
            </w:tcBorders>
            <w:noWrap w:val="0"/>
            <w:vAlign w:val="center"/>
          </w:tcPr>
          <w:p w14:paraId="21933046">
            <w:pPr>
              <w:shd w:val="clear"/>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tcBorders>
              <w:left w:val="single" w:color="auto" w:sz="4" w:space="0"/>
              <w:right w:val="single" w:color="auto" w:sz="4" w:space="0"/>
            </w:tcBorders>
            <w:noWrap w:val="0"/>
            <w:vAlign w:val="center"/>
          </w:tcPr>
          <w:p w14:paraId="716E06F2">
            <w:pPr>
              <w:shd w:val="clear"/>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5" w:type="dxa"/>
            <w:tcBorders>
              <w:left w:val="single" w:color="auto" w:sz="4" w:space="0"/>
              <w:right w:val="single" w:color="auto" w:sz="4" w:space="0"/>
            </w:tcBorders>
            <w:noWrap w:val="0"/>
            <w:vAlign w:val="center"/>
          </w:tcPr>
          <w:p w14:paraId="0C725DF8">
            <w:pPr>
              <w:shd w:val="clear"/>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6" w:type="dxa"/>
            <w:tcBorders>
              <w:left w:val="single" w:color="auto" w:sz="4" w:space="0"/>
            </w:tcBorders>
            <w:noWrap w:val="0"/>
            <w:vAlign w:val="center"/>
          </w:tcPr>
          <w:p w14:paraId="5353C5EA">
            <w:pPr>
              <w:shd w:val="clear"/>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17" w:type="dxa"/>
            <w:noWrap w:val="0"/>
            <w:vAlign w:val="center"/>
          </w:tcPr>
          <w:p w14:paraId="53A6F0DB">
            <w:pPr>
              <w:shd w:val="clear"/>
              <w:adjustRightInd w:val="0"/>
              <w:snapToGrid w:val="0"/>
              <w:spacing w:line="320" w:lineRule="exact"/>
              <w:jc w:val="center"/>
              <w:rPr>
                <w:rFonts w:eastAsia="仿宋"/>
                <w:color w:val="000000"/>
                <w:sz w:val="24"/>
                <w:szCs w:val="24"/>
              </w:rPr>
            </w:pPr>
            <w:r>
              <w:rPr>
                <w:rFonts w:eastAsia="仿宋"/>
                <w:color w:val="000000"/>
                <w:sz w:val="24"/>
                <w:szCs w:val="24"/>
              </w:rPr>
              <w:t>1</w:t>
            </w:r>
          </w:p>
        </w:tc>
        <w:tc>
          <w:tcPr>
            <w:tcW w:w="1045" w:type="dxa"/>
            <w:noWrap w:val="0"/>
            <w:vAlign w:val="center"/>
          </w:tcPr>
          <w:p w14:paraId="2B7E3934">
            <w:pPr>
              <w:shd w:val="clear"/>
              <w:adjustRightInd w:val="0"/>
              <w:snapToGrid w:val="0"/>
              <w:spacing w:line="320" w:lineRule="exact"/>
              <w:jc w:val="center"/>
              <w:rPr>
                <w:rFonts w:eastAsia="仿宋"/>
                <w:color w:val="000000"/>
                <w:sz w:val="24"/>
                <w:szCs w:val="24"/>
              </w:rPr>
            </w:pPr>
            <w:r>
              <w:rPr>
                <w:rFonts w:eastAsia="仿宋"/>
                <w:color w:val="000000"/>
                <w:sz w:val="24"/>
                <w:szCs w:val="24"/>
              </w:rPr>
              <w:t>6</w:t>
            </w:r>
          </w:p>
        </w:tc>
      </w:tr>
      <w:tr w14:paraId="385B5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0FABEB03">
            <w:pPr>
              <w:shd w:val="clear"/>
              <w:adjustRightInd w:val="0"/>
              <w:snapToGrid w:val="0"/>
              <w:spacing w:line="320" w:lineRule="exact"/>
              <w:jc w:val="center"/>
              <w:rPr>
                <w:rFonts w:eastAsia="仿宋"/>
                <w:color w:val="000000"/>
                <w:sz w:val="24"/>
                <w:szCs w:val="24"/>
              </w:rPr>
            </w:pPr>
            <w:r>
              <w:rPr>
                <w:rFonts w:hint="eastAsia" w:eastAsia="仿宋"/>
                <w:color w:val="000000"/>
                <w:sz w:val="24"/>
                <w:szCs w:val="24"/>
                <w:lang w:val="en-US" w:eastAsia="zh-CN"/>
              </w:rPr>
              <w:t>复习</w:t>
            </w:r>
            <w:r>
              <w:rPr>
                <w:rFonts w:eastAsia="仿宋"/>
                <w:color w:val="000000"/>
                <w:sz w:val="24"/>
                <w:szCs w:val="24"/>
              </w:rPr>
              <w:t>考试</w:t>
            </w:r>
          </w:p>
        </w:tc>
        <w:tc>
          <w:tcPr>
            <w:tcW w:w="905" w:type="dxa"/>
            <w:noWrap w:val="0"/>
            <w:vAlign w:val="center"/>
          </w:tcPr>
          <w:p w14:paraId="780ADA13">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7" w:type="dxa"/>
            <w:tcBorders>
              <w:right w:val="single" w:color="auto" w:sz="4" w:space="0"/>
            </w:tcBorders>
            <w:noWrap w:val="0"/>
            <w:vAlign w:val="center"/>
          </w:tcPr>
          <w:p w14:paraId="61305BD9">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7" w:type="dxa"/>
            <w:tcBorders>
              <w:left w:val="single" w:color="auto" w:sz="4" w:space="0"/>
              <w:right w:val="single" w:color="auto" w:sz="4" w:space="0"/>
            </w:tcBorders>
            <w:noWrap w:val="0"/>
            <w:vAlign w:val="center"/>
          </w:tcPr>
          <w:p w14:paraId="6B825D0B">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5" w:type="dxa"/>
            <w:tcBorders>
              <w:left w:val="single" w:color="auto" w:sz="4" w:space="0"/>
              <w:right w:val="single" w:color="auto" w:sz="4" w:space="0"/>
            </w:tcBorders>
            <w:noWrap w:val="0"/>
            <w:vAlign w:val="center"/>
          </w:tcPr>
          <w:p w14:paraId="00FE17C6">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6" w:type="dxa"/>
            <w:tcBorders>
              <w:left w:val="single" w:color="auto" w:sz="4" w:space="0"/>
            </w:tcBorders>
            <w:noWrap w:val="0"/>
            <w:vAlign w:val="center"/>
          </w:tcPr>
          <w:p w14:paraId="2CE4B30E">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1</w:t>
            </w:r>
          </w:p>
        </w:tc>
        <w:tc>
          <w:tcPr>
            <w:tcW w:w="1017" w:type="dxa"/>
            <w:noWrap w:val="0"/>
            <w:vAlign w:val="center"/>
          </w:tcPr>
          <w:p w14:paraId="2E5F49CB">
            <w:pPr>
              <w:shd w:val="clear"/>
              <w:adjustRightInd w:val="0"/>
              <w:snapToGrid w:val="0"/>
              <w:spacing w:line="320" w:lineRule="exact"/>
              <w:jc w:val="center"/>
              <w:rPr>
                <w:rFonts w:eastAsia="仿宋"/>
                <w:color w:val="000000"/>
                <w:sz w:val="24"/>
                <w:szCs w:val="24"/>
              </w:rPr>
            </w:pPr>
          </w:p>
        </w:tc>
        <w:tc>
          <w:tcPr>
            <w:tcW w:w="1045" w:type="dxa"/>
            <w:noWrap w:val="0"/>
            <w:vAlign w:val="center"/>
          </w:tcPr>
          <w:p w14:paraId="64DED6E2">
            <w:pPr>
              <w:shd w:val="clear"/>
              <w:adjustRightInd w:val="0"/>
              <w:snapToGrid w:val="0"/>
              <w:spacing w:line="320" w:lineRule="exact"/>
              <w:jc w:val="center"/>
              <w:rPr>
                <w:rFonts w:hint="eastAsia" w:eastAsia="仿宋"/>
                <w:color w:val="000000"/>
                <w:sz w:val="24"/>
                <w:szCs w:val="24"/>
              </w:rPr>
            </w:pPr>
            <w:r>
              <w:rPr>
                <w:rFonts w:hint="eastAsia" w:eastAsia="仿宋"/>
                <w:color w:val="000000"/>
                <w:sz w:val="24"/>
                <w:szCs w:val="24"/>
              </w:rPr>
              <w:t>5</w:t>
            </w:r>
          </w:p>
        </w:tc>
      </w:tr>
      <w:tr w14:paraId="63E11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10D495A2">
            <w:pPr>
              <w:shd w:val="clear"/>
              <w:adjustRightInd w:val="0"/>
              <w:snapToGrid w:val="0"/>
              <w:spacing w:line="320" w:lineRule="exact"/>
              <w:jc w:val="center"/>
              <w:rPr>
                <w:rFonts w:eastAsia="仿宋"/>
                <w:color w:val="000000"/>
                <w:sz w:val="24"/>
                <w:szCs w:val="24"/>
              </w:rPr>
            </w:pPr>
            <w:r>
              <w:rPr>
                <w:rFonts w:eastAsia="仿宋"/>
                <w:color w:val="000000"/>
                <w:sz w:val="24"/>
                <w:szCs w:val="24"/>
              </w:rPr>
              <w:t>合计</w:t>
            </w:r>
          </w:p>
        </w:tc>
        <w:tc>
          <w:tcPr>
            <w:tcW w:w="905" w:type="dxa"/>
            <w:noWrap w:val="0"/>
            <w:vAlign w:val="center"/>
          </w:tcPr>
          <w:p w14:paraId="494A525C">
            <w:pPr>
              <w:shd w:val="clear"/>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7" w:type="dxa"/>
            <w:tcBorders>
              <w:right w:val="single" w:color="auto" w:sz="4" w:space="0"/>
            </w:tcBorders>
            <w:noWrap w:val="0"/>
            <w:vAlign w:val="center"/>
          </w:tcPr>
          <w:p w14:paraId="2E400221">
            <w:pPr>
              <w:shd w:val="clear"/>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7" w:type="dxa"/>
            <w:tcBorders>
              <w:left w:val="single" w:color="auto" w:sz="4" w:space="0"/>
              <w:right w:val="single" w:color="auto" w:sz="4" w:space="0"/>
            </w:tcBorders>
            <w:noWrap w:val="0"/>
            <w:vAlign w:val="center"/>
          </w:tcPr>
          <w:p w14:paraId="34005811">
            <w:pPr>
              <w:shd w:val="clear"/>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5" w:type="dxa"/>
            <w:tcBorders>
              <w:left w:val="single" w:color="auto" w:sz="4" w:space="0"/>
              <w:right w:val="single" w:color="auto" w:sz="4" w:space="0"/>
            </w:tcBorders>
            <w:noWrap w:val="0"/>
            <w:vAlign w:val="center"/>
          </w:tcPr>
          <w:p w14:paraId="3EE9AA3B">
            <w:pPr>
              <w:shd w:val="clear"/>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6" w:type="dxa"/>
            <w:tcBorders>
              <w:left w:val="single" w:color="auto" w:sz="4" w:space="0"/>
            </w:tcBorders>
            <w:noWrap w:val="0"/>
            <w:vAlign w:val="center"/>
          </w:tcPr>
          <w:p w14:paraId="0D94D586">
            <w:pPr>
              <w:shd w:val="clear"/>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17" w:type="dxa"/>
            <w:noWrap w:val="0"/>
            <w:vAlign w:val="center"/>
          </w:tcPr>
          <w:p w14:paraId="0B2A991A">
            <w:pPr>
              <w:shd w:val="clear"/>
              <w:adjustRightInd w:val="0"/>
              <w:snapToGrid w:val="0"/>
              <w:spacing w:line="320" w:lineRule="exact"/>
              <w:jc w:val="center"/>
              <w:rPr>
                <w:rFonts w:eastAsia="仿宋"/>
                <w:color w:val="000000"/>
                <w:sz w:val="24"/>
                <w:szCs w:val="24"/>
              </w:rPr>
            </w:pPr>
            <w:r>
              <w:rPr>
                <w:rFonts w:eastAsia="仿宋"/>
                <w:color w:val="000000"/>
                <w:sz w:val="24"/>
                <w:szCs w:val="24"/>
              </w:rPr>
              <w:t>20</w:t>
            </w:r>
          </w:p>
        </w:tc>
        <w:tc>
          <w:tcPr>
            <w:tcW w:w="1045" w:type="dxa"/>
            <w:noWrap w:val="0"/>
            <w:vAlign w:val="center"/>
          </w:tcPr>
          <w:p w14:paraId="1E56D110">
            <w:pPr>
              <w:shd w:val="clear"/>
              <w:adjustRightInd w:val="0"/>
              <w:snapToGrid w:val="0"/>
              <w:spacing w:line="320" w:lineRule="exact"/>
              <w:jc w:val="center"/>
              <w:rPr>
                <w:rFonts w:eastAsia="仿宋"/>
                <w:color w:val="000000"/>
                <w:sz w:val="24"/>
                <w:szCs w:val="24"/>
              </w:rPr>
            </w:pPr>
            <w:r>
              <w:rPr>
                <w:rFonts w:eastAsia="仿宋"/>
                <w:color w:val="000000"/>
                <w:sz w:val="24"/>
                <w:szCs w:val="24"/>
              </w:rPr>
              <w:t>120</w:t>
            </w:r>
          </w:p>
        </w:tc>
      </w:tr>
    </w:tbl>
    <w:p w14:paraId="78449615">
      <w:pPr>
        <w:pStyle w:val="26"/>
        <w:shd w:val="clear" w:color="auto"/>
        <w:spacing w:before="0" w:after="0" w:line="240" w:lineRule="auto"/>
        <w:ind w:firstLine="562" w:firstLineChars="200"/>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（三）课程结构</w:t>
      </w:r>
    </w:p>
    <w:p w14:paraId="63C4125F">
      <w:pPr>
        <w:shd w:val="clear" w:color="auto"/>
        <w:spacing w:line="240" w:lineRule="auto"/>
        <w:jc w:val="center"/>
        <w:rPr>
          <w:bCs/>
          <w:sz w:val="28"/>
          <w:szCs w:val="28"/>
        </w:rPr>
      </w:pPr>
      <w:r>
        <w:rPr>
          <w:rFonts w:eastAsia="仿宋"/>
          <w:bCs/>
          <w:kern w:val="0"/>
          <w:sz w:val="28"/>
          <w:szCs w:val="28"/>
        </w:rPr>
        <w:t>表1</w:t>
      </w:r>
      <w:r>
        <w:rPr>
          <w:rFonts w:hint="eastAsia" w:eastAsia="仿宋"/>
          <w:bCs/>
          <w:kern w:val="0"/>
          <w:sz w:val="28"/>
          <w:szCs w:val="28"/>
        </w:rPr>
        <w:t>1</w:t>
      </w:r>
      <w:r>
        <w:rPr>
          <w:rFonts w:eastAsia="仿宋"/>
          <w:bCs/>
          <w:kern w:val="0"/>
          <w:sz w:val="28"/>
          <w:szCs w:val="28"/>
        </w:rPr>
        <w:t xml:space="preserve">  课程结构与比例（总学时：</w:t>
      </w:r>
      <w:r>
        <w:rPr>
          <w:rFonts w:hint="eastAsia" w:eastAsia="仿宋"/>
          <w:bCs/>
          <w:kern w:val="0"/>
          <w:sz w:val="28"/>
          <w:szCs w:val="28"/>
        </w:rPr>
        <w:t>2</w:t>
      </w:r>
      <w:r>
        <w:rPr>
          <w:rFonts w:hint="eastAsia" w:eastAsia="仿宋"/>
          <w:bCs/>
          <w:kern w:val="0"/>
          <w:sz w:val="28"/>
          <w:szCs w:val="28"/>
          <w:lang w:val="en-US" w:eastAsia="zh-CN"/>
        </w:rPr>
        <w:t>816</w:t>
      </w:r>
      <w:r>
        <w:rPr>
          <w:rFonts w:eastAsia="仿宋"/>
          <w:bCs/>
          <w:kern w:val="0"/>
          <w:sz w:val="28"/>
          <w:szCs w:val="28"/>
        </w:rPr>
        <w:t>）</w:t>
      </w:r>
    </w:p>
    <w:tbl>
      <w:tblPr>
        <w:tblStyle w:val="13"/>
        <w:tblW w:w="8948"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gridCol w:w="1951"/>
        <w:gridCol w:w="1784"/>
        <w:gridCol w:w="1213"/>
      </w:tblGrid>
      <w:tr w14:paraId="16CA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0041AFE5">
            <w:pPr>
              <w:shd w:val="clear" w:color="auto"/>
              <w:spacing w:line="320" w:lineRule="exact"/>
              <w:jc w:val="center"/>
              <w:rPr>
                <w:rFonts w:eastAsia="仿宋"/>
                <w:b/>
                <w:bCs/>
                <w:kern w:val="0"/>
                <w:sz w:val="24"/>
                <w:szCs w:val="24"/>
              </w:rPr>
            </w:pPr>
            <w:r>
              <w:rPr>
                <w:rFonts w:eastAsia="仿宋"/>
                <w:b/>
                <w:bCs/>
                <w:kern w:val="0"/>
                <w:sz w:val="24"/>
                <w:szCs w:val="24"/>
              </w:rPr>
              <w:t>课程类别</w:t>
            </w:r>
          </w:p>
        </w:tc>
        <w:tc>
          <w:tcPr>
            <w:tcW w:w="1951" w:type="dxa"/>
            <w:noWrap w:val="0"/>
            <w:vAlign w:val="center"/>
          </w:tcPr>
          <w:p w14:paraId="6A008200">
            <w:pPr>
              <w:shd w:val="clear" w:color="auto"/>
              <w:spacing w:line="320" w:lineRule="exact"/>
              <w:jc w:val="center"/>
              <w:rPr>
                <w:rFonts w:eastAsia="仿宋"/>
                <w:b/>
                <w:bCs/>
                <w:kern w:val="0"/>
                <w:sz w:val="24"/>
                <w:szCs w:val="24"/>
              </w:rPr>
            </w:pPr>
            <w:r>
              <w:rPr>
                <w:rFonts w:eastAsia="仿宋"/>
                <w:b/>
                <w:bCs/>
                <w:kern w:val="0"/>
                <w:sz w:val="24"/>
                <w:szCs w:val="24"/>
              </w:rPr>
              <w:t>学时数</w:t>
            </w:r>
          </w:p>
        </w:tc>
        <w:tc>
          <w:tcPr>
            <w:tcW w:w="1784" w:type="dxa"/>
            <w:noWrap w:val="0"/>
            <w:vAlign w:val="center"/>
          </w:tcPr>
          <w:p w14:paraId="6223B31A">
            <w:pPr>
              <w:shd w:val="clear" w:color="auto"/>
              <w:spacing w:line="320" w:lineRule="exact"/>
              <w:jc w:val="center"/>
              <w:rPr>
                <w:rFonts w:eastAsia="仿宋"/>
                <w:b/>
                <w:bCs/>
                <w:kern w:val="0"/>
                <w:sz w:val="24"/>
                <w:szCs w:val="24"/>
              </w:rPr>
            </w:pPr>
            <w:r>
              <w:rPr>
                <w:rFonts w:eastAsia="仿宋"/>
                <w:b/>
                <w:bCs/>
                <w:kern w:val="0"/>
                <w:sz w:val="24"/>
                <w:szCs w:val="24"/>
              </w:rPr>
              <w:t>占总学时比例</w:t>
            </w:r>
          </w:p>
        </w:tc>
        <w:tc>
          <w:tcPr>
            <w:tcW w:w="1213" w:type="dxa"/>
            <w:noWrap w:val="0"/>
            <w:vAlign w:val="center"/>
          </w:tcPr>
          <w:p w14:paraId="3797EB73">
            <w:pPr>
              <w:shd w:val="clear" w:color="auto"/>
              <w:spacing w:line="320" w:lineRule="exact"/>
              <w:jc w:val="center"/>
              <w:rPr>
                <w:rFonts w:eastAsia="仿宋"/>
                <w:b/>
                <w:bCs/>
                <w:kern w:val="0"/>
                <w:sz w:val="24"/>
                <w:szCs w:val="24"/>
              </w:rPr>
            </w:pPr>
            <w:r>
              <w:rPr>
                <w:rFonts w:eastAsia="仿宋"/>
                <w:b/>
                <w:bCs/>
                <w:kern w:val="0"/>
                <w:sz w:val="24"/>
                <w:szCs w:val="24"/>
              </w:rPr>
              <w:t>备注</w:t>
            </w:r>
          </w:p>
        </w:tc>
      </w:tr>
      <w:tr w14:paraId="135B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5967ACED">
            <w:pPr>
              <w:shd w:val="clear" w:color="auto" w:fill="auto"/>
              <w:spacing w:line="320" w:lineRule="exact"/>
              <w:jc w:val="center"/>
              <w:rPr>
                <w:rFonts w:eastAsia="仿宋"/>
                <w:kern w:val="0"/>
                <w:sz w:val="24"/>
                <w:szCs w:val="24"/>
              </w:rPr>
            </w:pPr>
            <w:r>
              <w:rPr>
                <w:rFonts w:eastAsia="仿宋"/>
                <w:kern w:val="0"/>
                <w:sz w:val="24"/>
                <w:szCs w:val="24"/>
              </w:rPr>
              <w:t>公共基础课程</w:t>
            </w:r>
          </w:p>
        </w:tc>
        <w:tc>
          <w:tcPr>
            <w:tcW w:w="1951" w:type="dxa"/>
            <w:noWrap w:val="0"/>
            <w:vAlign w:val="center"/>
          </w:tcPr>
          <w:p w14:paraId="3CD03E88">
            <w:pPr>
              <w:shd w:val="clear" w:color="auto" w:fill="auto"/>
              <w:spacing w:line="320" w:lineRule="exact"/>
              <w:jc w:val="center"/>
              <w:rPr>
                <w:rFonts w:hint="default" w:eastAsia="仿宋"/>
                <w:kern w:val="0"/>
                <w:sz w:val="24"/>
                <w:szCs w:val="24"/>
                <w:lang w:val="en-US" w:eastAsia="zh-CN"/>
              </w:rPr>
            </w:pPr>
            <w:r>
              <w:rPr>
                <w:rFonts w:hint="eastAsia" w:eastAsia="仿宋"/>
                <w:kern w:val="0"/>
                <w:sz w:val="24"/>
                <w:szCs w:val="24"/>
              </w:rPr>
              <w:t>7</w:t>
            </w:r>
            <w:r>
              <w:rPr>
                <w:rFonts w:hint="eastAsia" w:eastAsia="仿宋"/>
                <w:kern w:val="0"/>
                <w:sz w:val="24"/>
                <w:szCs w:val="24"/>
                <w:lang w:val="en-US" w:eastAsia="zh-CN"/>
              </w:rPr>
              <w:t>38</w:t>
            </w:r>
          </w:p>
        </w:tc>
        <w:tc>
          <w:tcPr>
            <w:tcW w:w="1784" w:type="dxa"/>
            <w:noWrap w:val="0"/>
            <w:vAlign w:val="center"/>
          </w:tcPr>
          <w:p w14:paraId="324F97A3">
            <w:pPr>
              <w:shd w:val="clear" w:color="auto" w:fill="auto"/>
              <w:spacing w:line="320" w:lineRule="exact"/>
              <w:jc w:val="center"/>
              <w:rPr>
                <w:rFonts w:eastAsia="仿宋"/>
                <w:kern w:val="0"/>
                <w:sz w:val="24"/>
                <w:szCs w:val="24"/>
              </w:rPr>
            </w:pPr>
            <w:r>
              <w:rPr>
                <w:rFonts w:hint="eastAsia" w:eastAsia="仿宋"/>
                <w:kern w:val="0"/>
                <w:sz w:val="24"/>
                <w:szCs w:val="24"/>
              </w:rPr>
              <w:t>26%</w:t>
            </w:r>
          </w:p>
        </w:tc>
        <w:tc>
          <w:tcPr>
            <w:tcW w:w="1213" w:type="dxa"/>
            <w:noWrap w:val="0"/>
            <w:vAlign w:val="center"/>
          </w:tcPr>
          <w:p w14:paraId="44F2E315">
            <w:pPr>
              <w:shd w:val="clear" w:color="auto" w:fill="auto"/>
              <w:spacing w:line="320" w:lineRule="exact"/>
              <w:jc w:val="center"/>
              <w:rPr>
                <w:rFonts w:eastAsia="仿宋"/>
                <w:kern w:val="0"/>
                <w:sz w:val="24"/>
                <w:szCs w:val="24"/>
              </w:rPr>
            </w:pPr>
          </w:p>
        </w:tc>
      </w:tr>
      <w:tr w14:paraId="113A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1D1FED43">
            <w:pPr>
              <w:shd w:val="clear" w:color="auto" w:fill="auto"/>
              <w:spacing w:line="320" w:lineRule="exact"/>
              <w:jc w:val="center"/>
              <w:rPr>
                <w:rFonts w:eastAsia="仿宋"/>
                <w:kern w:val="0"/>
                <w:sz w:val="24"/>
                <w:szCs w:val="24"/>
              </w:rPr>
            </w:pPr>
            <w:r>
              <w:rPr>
                <w:rFonts w:eastAsia="仿宋"/>
                <w:kern w:val="0"/>
                <w:sz w:val="24"/>
                <w:szCs w:val="24"/>
              </w:rPr>
              <w:t>专业（技能）课程</w:t>
            </w:r>
          </w:p>
        </w:tc>
        <w:tc>
          <w:tcPr>
            <w:tcW w:w="1951" w:type="dxa"/>
            <w:noWrap w:val="0"/>
            <w:vAlign w:val="center"/>
          </w:tcPr>
          <w:p w14:paraId="58CFA520">
            <w:pPr>
              <w:shd w:val="clear" w:color="auto" w:fill="auto"/>
              <w:spacing w:line="320" w:lineRule="exact"/>
              <w:jc w:val="center"/>
              <w:rPr>
                <w:rFonts w:hint="default" w:eastAsia="仿宋"/>
                <w:kern w:val="0"/>
                <w:sz w:val="24"/>
                <w:szCs w:val="24"/>
                <w:lang w:val="en-US" w:eastAsia="zh-CN"/>
              </w:rPr>
            </w:pPr>
            <w:r>
              <w:rPr>
                <w:rFonts w:hint="eastAsia" w:eastAsia="仿宋"/>
                <w:kern w:val="0"/>
                <w:sz w:val="24"/>
                <w:szCs w:val="24"/>
              </w:rPr>
              <w:t>20</w:t>
            </w:r>
            <w:r>
              <w:rPr>
                <w:rFonts w:hint="eastAsia" w:eastAsia="仿宋"/>
                <w:kern w:val="0"/>
                <w:sz w:val="24"/>
                <w:szCs w:val="24"/>
                <w:lang w:val="en-US" w:eastAsia="zh-CN"/>
              </w:rPr>
              <w:t>78</w:t>
            </w:r>
          </w:p>
        </w:tc>
        <w:tc>
          <w:tcPr>
            <w:tcW w:w="1784" w:type="dxa"/>
            <w:noWrap w:val="0"/>
            <w:vAlign w:val="center"/>
          </w:tcPr>
          <w:p w14:paraId="07FE6A2D">
            <w:pPr>
              <w:shd w:val="clear" w:color="auto" w:fill="auto"/>
              <w:spacing w:line="320" w:lineRule="exact"/>
              <w:jc w:val="center"/>
              <w:rPr>
                <w:rFonts w:eastAsia="仿宋"/>
                <w:kern w:val="0"/>
                <w:sz w:val="24"/>
                <w:szCs w:val="24"/>
              </w:rPr>
            </w:pPr>
            <w:r>
              <w:rPr>
                <w:rFonts w:hint="eastAsia" w:eastAsia="仿宋"/>
                <w:kern w:val="0"/>
                <w:sz w:val="24"/>
                <w:szCs w:val="24"/>
              </w:rPr>
              <w:t>74%</w:t>
            </w:r>
          </w:p>
        </w:tc>
        <w:tc>
          <w:tcPr>
            <w:tcW w:w="1213" w:type="dxa"/>
            <w:noWrap w:val="0"/>
            <w:vAlign w:val="center"/>
          </w:tcPr>
          <w:p w14:paraId="6EA350C5">
            <w:pPr>
              <w:shd w:val="clear" w:color="auto" w:fill="auto"/>
              <w:spacing w:line="320" w:lineRule="exact"/>
              <w:jc w:val="center"/>
              <w:rPr>
                <w:rFonts w:eastAsia="仿宋"/>
                <w:kern w:val="0"/>
                <w:sz w:val="24"/>
                <w:szCs w:val="24"/>
              </w:rPr>
            </w:pPr>
          </w:p>
        </w:tc>
      </w:tr>
      <w:tr w14:paraId="5A8A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2C9DE2F7">
            <w:pPr>
              <w:shd w:val="clear" w:color="auto" w:fill="auto"/>
              <w:spacing w:line="320" w:lineRule="exact"/>
              <w:jc w:val="center"/>
              <w:rPr>
                <w:rFonts w:eastAsia="仿宋"/>
                <w:kern w:val="0"/>
                <w:sz w:val="24"/>
                <w:szCs w:val="24"/>
              </w:rPr>
            </w:pPr>
            <w:r>
              <w:rPr>
                <w:rFonts w:eastAsia="仿宋"/>
                <w:kern w:val="0"/>
                <w:sz w:val="24"/>
                <w:szCs w:val="24"/>
              </w:rPr>
              <w:t>实践性教学</w:t>
            </w:r>
          </w:p>
        </w:tc>
        <w:tc>
          <w:tcPr>
            <w:tcW w:w="1951" w:type="dxa"/>
            <w:noWrap w:val="0"/>
            <w:vAlign w:val="center"/>
          </w:tcPr>
          <w:p w14:paraId="01F47994">
            <w:pPr>
              <w:shd w:val="clear" w:color="auto" w:fill="auto"/>
              <w:spacing w:line="320" w:lineRule="exact"/>
              <w:jc w:val="center"/>
              <w:rPr>
                <w:rFonts w:hint="default" w:eastAsia="仿宋"/>
                <w:kern w:val="0"/>
                <w:sz w:val="24"/>
                <w:szCs w:val="24"/>
                <w:lang w:val="en-US" w:eastAsia="zh-CN"/>
              </w:rPr>
            </w:pPr>
            <w:r>
              <w:rPr>
                <w:rFonts w:hint="eastAsia" w:eastAsia="仿宋"/>
                <w:kern w:val="0"/>
                <w:sz w:val="24"/>
                <w:szCs w:val="24"/>
              </w:rPr>
              <w:t>1</w:t>
            </w:r>
            <w:r>
              <w:rPr>
                <w:rFonts w:hint="eastAsia" w:eastAsia="仿宋"/>
                <w:kern w:val="0"/>
                <w:sz w:val="24"/>
                <w:szCs w:val="24"/>
                <w:lang w:val="en-US" w:eastAsia="zh-CN"/>
              </w:rPr>
              <w:t>716</w:t>
            </w:r>
          </w:p>
        </w:tc>
        <w:tc>
          <w:tcPr>
            <w:tcW w:w="1784" w:type="dxa"/>
            <w:noWrap w:val="0"/>
            <w:vAlign w:val="center"/>
          </w:tcPr>
          <w:p w14:paraId="7D1435EA">
            <w:pPr>
              <w:shd w:val="clear" w:color="auto" w:fill="auto"/>
              <w:spacing w:line="320" w:lineRule="exact"/>
              <w:jc w:val="center"/>
              <w:rPr>
                <w:rFonts w:eastAsia="仿宋"/>
                <w:kern w:val="0"/>
                <w:sz w:val="24"/>
                <w:szCs w:val="24"/>
              </w:rPr>
            </w:pPr>
            <w:r>
              <w:rPr>
                <w:rFonts w:hint="eastAsia" w:eastAsia="仿宋"/>
                <w:kern w:val="0"/>
                <w:sz w:val="24"/>
                <w:szCs w:val="24"/>
                <w:lang w:val="en-US" w:eastAsia="zh-CN"/>
              </w:rPr>
              <w:t>61</w:t>
            </w:r>
            <w:r>
              <w:rPr>
                <w:rFonts w:hint="eastAsia" w:eastAsia="仿宋"/>
                <w:kern w:val="0"/>
                <w:sz w:val="24"/>
                <w:szCs w:val="24"/>
              </w:rPr>
              <w:t>%</w:t>
            </w:r>
          </w:p>
        </w:tc>
        <w:tc>
          <w:tcPr>
            <w:tcW w:w="1213" w:type="dxa"/>
            <w:noWrap w:val="0"/>
            <w:vAlign w:val="center"/>
          </w:tcPr>
          <w:p w14:paraId="3C2B7627">
            <w:pPr>
              <w:shd w:val="clear" w:color="auto" w:fill="auto"/>
              <w:spacing w:line="320" w:lineRule="exact"/>
              <w:jc w:val="center"/>
              <w:rPr>
                <w:rFonts w:eastAsia="仿宋"/>
                <w:kern w:val="0"/>
                <w:sz w:val="24"/>
                <w:szCs w:val="24"/>
              </w:rPr>
            </w:pPr>
          </w:p>
        </w:tc>
      </w:tr>
      <w:tr w14:paraId="3EEE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000" w:type="dxa"/>
            <w:noWrap w:val="0"/>
            <w:vAlign w:val="center"/>
          </w:tcPr>
          <w:p w14:paraId="5F8714BD">
            <w:pPr>
              <w:shd w:val="clear" w:color="auto" w:fill="auto"/>
              <w:spacing w:line="320" w:lineRule="exact"/>
              <w:jc w:val="center"/>
              <w:rPr>
                <w:rFonts w:eastAsia="仿宋"/>
                <w:kern w:val="0"/>
                <w:sz w:val="24"/>
                <w:szCs w:val="24"/>
              </w:rPr>
            </w:pPr>
            <w:r>
              <w:rPr>
                <w:rFonts w:eastAsia="仿宋"/>
                <w:kern w:val="0"/>
                <w:sz w:val="24"/>
                <w:szCs w:val="24"/>
              </w:rPr>
              <w:t>选修课程</w:t>
            </w:r>
          </w:p>
        </w:tc>
        <w:tc>
          <w:tcPr>
            <w:tcW w:w="1951" w:type="dxa"/>
            <w:noWrap w:val="0"/>
            <w:vAlign w:val="center"/>
          </w:tcPr>
          <w:p w14:paraId="0C389217">
            <w:pPr>
              <w:shd w:val="clear" w:color="auto" w:fill="auto"/>
              <w:spacing w:line="320" w:lineRule="exact"/>
              <w:jc w:val="center"/>
              <w:rPr>
                <w:rFonts w:hint="default" w:eastAsia="仿宋"/>
                <w:kern w:val="0"/>
                <w:sz w:val="24"/>
                <w:szCs w:val="24"/>
                <w:lang w:val="en-US" w:eastAsia="zh-CN"/>
              </w:rPr>
            </w:pPr>
            <w:r>
              <w:rPr>
                <w:rFonts w:hint="eastAsia" w:eastAsia="仿宋"/>
                <w:kern w:val="0"/>
                <w:sz w:val="24"/>
                <w:szCs w:val="24"/>
                <w:lang w:val="en-US" w:eastAsia="zh-CN"/>
              </w:rPr>
              <w:t>420</w:t>
            </w:r>
          </w:p>
        </w:tc>
        <w:tc>
          <w:tcPr>
            <w:tcW w:w="1784" w:type="dxa"/>
            <w:noWrap w:val="0"/>
            <w:vAlign w:val="center"/>
          </w:tcPr>
          <w:p w14:paraId="18812103">
            <w:pPr>
              <w:shd w:val="clear" w:color="auto" w:fill="auto"/>
              <w:spacing w:line="320" w:lineRule="exact"/>
              <w:jc w:val="center"/>
              <w:rPr>
                <w:rFonts w:eastAsia="仿宋"/>
                <w:kern w:val="0"/>
                <w:sz w:val="24"/>
                <w:szCs w:val="24"/>
              </w:rPr>
            </w:pPr>
            <w:r>
              <w:rPr>
                <w:rFonts w:hint="eastAsia" w:eastAsia="仿宋"/>
                <w:kern w:val="0"/>
                <w:sz w:val="24"/>
                <w:szCs w:val="24"/>
              </w:rPr>
              <w:t>1</w:t>
            </w:r>
            <w:r>
              <w:rPr>
                <w:rFonts w:hint="eastAsia" w:eastAsia="仿宋"/>
                <w:kern w:val="0"/>
                <w:sz w:val="24"/>
                <w:szCs w:val="24"/>
                <w:lang w:val="en-US" w:eastAsia="zh-CN"/>
              </w:rPr>
              <w:t>5</w:t>
            </w:r>
            <w:r>
              <w:rPr>
                <w:rFonts w:hint="eastAsia" w:eastAsia="仿宋"/>
                <w:kern w:val="0"/>
                <w:sz w:val="24"/>
                <w:szCs w:val="24"/>
              </w:rPr>
              <w:t>%</w:t>
            </w:r>
          </w:p>
        </w:tc>
        <w:tc>
          <w:tcPr>
            <w:tcW w:w="1213" w:type="dxa"/>
            <w:noWrap w:val="0"/>
            <w:vAlign w:val="center"/>
          </w:tcPr>
          <w:p w14:paraId="7E0C1F48">
            <w:pPr>
              <w:shd w:val="clear" w:color="auto" w:fill="auto"/>
              <w:spacing w:line="320" w:lineRule="exact"/>
              <w:jc w:val="center"/>
              <w:rPr>
                <w:rFonts w:eastAsia="仿宋"/>
                <w:kern w:val="0"/>
                <w:sz w:val="24"/>
                <w:szCs w:val="24"/>
              </w:rPr>
            </w:pPr>
          </w:p>
        </w:tc>
      </w:tr>
    </w:tbl>
    <w:p w14:paraId="67D0A2C7">
      <w:pPr>
        <w:pStyle w:val="26"/>
        <w:shd w:val="clear" w:color="auto"/>
        <w:spacing w:before="0" w:after="0" w:line="240" w:lineRule="auto"/>
        <w:ind w:firstLine="562" w:firstLineChars="200"/>
        <w:rPr>
          <w:rFonts w:ascii="Times New Roman" w:hAnsi="Times New Roman" w:eastAsia="楷体" w:cs="Times New Roman"/>
          <w:b/>
          <w:bCs/>
          <w:color w:val="000000"/>
          <w:sz w:val="28"/>
          <w:szCs w:val="28"/>
        </w:rPr>
      </w:pPr>
    </w:p>
    <w:p w14:paraId="417710CC">
      <w:pPr>
        <w:pStyle w:val="26"/>
        <w:shd w:val="clear" w:color="auto"/>
        <w:spacing w:before="0" w:after="0" w:line="240" w:lineRule="auto"/>
        <w:ind w:firstLine="562" w:firstLineChars="200"/>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（四）课程体系</w:t>
      </w:r>
    </w:p>
    <w:p w14:paraId="444B21C4">
      <w:pPr>
        <w:shd w:val="clear"/>
        <w:spacing w:line="240" w:lineRule="auto"/>
        <w:ind w:firstLine="560" w:firstLineChars="200"/>
        <w:jc w:val="center"/>
        <w:rPr>
          <w:rFonts w:eastAsia="仿宋"/>
          <w:color w:val="000000"/>
          <w:kern w:val="0"/>
          <w:sz w:val="28"/>
          <w:szCs w:val="28"/>
        </w:rPr>
      </w:pPr>
    </w:p>
    <w:p w14:paraId="7F508964">
      <w:pPr>
        <w:shd w:val="clear"/>
        <w:spacing w:line="240" w:lineRule="auto"/>
        <w:ind w:firstLine="560" w:firstLineChars="200"/>
        <w:jc w:val="center"/>
        <w:rPr>
          <w:rFonts w:eastAsia="仿宋"/>
          <w:color w:val="000000"/>
          <w:kern w:val="0"/>
          <w:sz w:val="28"/>
          <w:szCs w:val="28"/>
        </w:rPr>
      </w:pPr>
    </w:p>
    <w:p w14:paraId="2019AEE1">
      <w:pPr>
        <w:shd w:val="clear"/>
        <w:spacing w:line="240" w:lineRule="auto"/>
        <w:ind w:firstLine="560" w:firstLineChars="200"/>
        <w:jc w:val="center"/>
        <w:rPr>
          <w:rFonts w:eastAsia="仿宋"/>
          <w:color w:val="000000"/>
          <w:kern w:val="0"/>
          <w:sz w:val="28"/>
          <w:szCs w:val="28"/>
        </w:rPr>
      </w:pPr>
      <w:r>
        <w:rPr>
          <w:rFonts w:eastAsia="仿宋"/>
          <w:color w:val="000000"/>
          <w:kern w:val="0"/>
          <w:sz w:val="28"/>
          <w:szCs w:val="28"/>
        </w:rPr>
        <w:t>表1</w:t>
      </w:r>
      <w:r>
        <w:rPr>
          <w:rFonts w:hint="eastAsia" w:eastAsia="仿宋"/>
          <w:color w:val="000000"/>
          <w:kern w:val="0"/>
          <w:sz w:val="28"/>
          <w:szCs w:val="28"/>
        </w:rPr>
        <w:t>2</w:t>
      </w:r>
      <w:r>
        <w:rPr>
          <w:rFonts w:eastAsia="仿宋"/>
          <w:color w:val="000000"/>
          <w:kern w:val="0"/>
          <w:sz w:val="28"/>
          <w:szCs w:val="28"/>
        </w:rPr>
        <w:t xml:space="preserve">  </w:t>
      </w:r>
      <w:r>
        <w:rPr>
          <w:rFonts w:hint="eastAsia" w:eastAsia="仿宋"/>
          <w:color w:val="000000"/>
          <w:kern w:val="0"/>
          <w:sz w:val="28"/>
          <w:szCs w:val="28"/>
        </w:rPr>
        <w:t>机电一体化技术</w:t>
      </w:r>
      <w:r>
        <w:rPr>
          <w:rFonts w:eastAsia="仿宋"/>
          <w:color w:val="000000"/>
          <w:kern w:val="0"/>
          <w:sz w:val="28"/>
          <w:szCs w:val="28"/>
        </w:rPr>
        <w:t>专业课程体系</w:t>
      </w:r>
    </w:p>
    <w:tbl>
      <w:tblPr>
        <w:tblStyle w:val="13"/>
        <w:tblW w:w="8931"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1517"/>
        <w:gridCol w:w="1534"/>
        <w:gridCol w:w="1483"/>
        <w:gridCol w:w="1500"/>
        <w:gridCol w:w="1362"/>
      </w:tblGrid>
      <w:tr w14:paraId="69E1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052" w:type="dxa"/>
            <w:gridSpan w:val="2"/>
            <w:noWrap w:val="0"/>
            <w:vAlign w:val="center"/>
          </w:tcPr>
          <w:p w14:paraId="1A76FD5C">
            <w:pPr>
              <w:shd w:val="clear"/>
              <w:spacing w:line="320" w:lineRule="exact"/>
              <w:jc w:val="center"/>
              <w:rPr>
                <w:rFonts w:eastAsia="仿宋"/>
                <w:b/>
                <w:bCs/>
                <w:color w:val="000000"/>
                <w:kern w:val="0"/>
                <w:sz w:val="24"/>
                <w:szCs w:val="24"/>
              </w:rPr>
            </w:pPr>
            <w:r>
              <w:rPr>
                <w:rFonts w:eastAsia="仿宋"/>
                <w:b/>
                <w:bCs/>
                <w:color w:val="000000"/>
                <w:kern w:val="0"/>
                <w:sz w:val="24"/>
                <w:szCs w:val="24"/>
              </w:rPr>
              <w:t>专业基础平台培养阶段</w:t>
            </w:r>
          </w:p>
        </w:tc>
        <w:tc>
          <w:tcPr>
            <w:tcW w:w="3017" w:type="dxa"/>
            <w:gridSpan w:val="2"/>
            <w:noWrap w:val="0"/>
            <w:vAlign w:val="center"/>
          </w:tcPr>
          <w:p w14:paraId="64798E7B">
            <w:pPr>
              <w:shd w:val="clear"/>
              <w:spacing w:line="320" w:lineRule="exact"/>
              <w:jc w:val="center"/>
              <w:rPr>
                <w:rFonts w:eastAsia="仿宋"/>
                <w:b/>
                <w:bCs/>
                <w:color w:val="000000"/>
                <w:kern w:val="0"/>
                <w:sz w:val="24"/>
                <w:szCs w:val="24"/>
              </w:rPr>
            </w:pPr>
            <w:r>
              <w:rPr>
                <w:rFonts w:eastAsia="仿宋"/>
                <w:b/>
                <w:bCs/>
                <w:color w:val="000000"/>
                <w:kern w:val="0"/>
                <w:sz w:val="24"/>
                <w:szCs w:val="24"/>
              </w:rPr>
              <w:t>专业核心能力培养阶段</w:t>
            </w:r>
          </w:p>
        </w:tc>
        <w:tc>
          <w:tcPr>
            <w:tcW w:w="1500" w:type="dxa"/>
            <w:noWrap w:val="0"/>
            <w:vAlign w:val="center"/>
          </w:tcPr>
          <w:p w14:paraId="0934A413">
            <w:pPr>
              <w:shd w:val="clear"/>
              <w:spacing w:line="320" w:lineRule="exact"/>
              <w:jc w:val="center"/>
              <w:rPr>
                <w:rFonts w:eastAsia="仿宋"/>
                <w:b/>
                <w:bCs/>
                <w:color w:val="000000"/>
                <w:kern w:val="0"/>
                <w:sz w:val="24"/>
                <w:szCs w:val="24"/>
              </w:rPr>
            </w:pPr>
            <w:r>
              <w:rPr>
                <w:rFonts w:eastAsia="仿宋"/>
                <w:b/>
                <w:bCs/>
                <w:color w:val="000000"/>
                <w:kern w:val="0"/>
                <w:sz w:val="24"/>
                <w:szCs w:val="24"/>
              </w:rPr>
              <w:t>职业综合能力培养阶段</w:t>
            </w:r>
          </w:p>
        </w:tc>
        <w:tc>
          <w:tcPr>
            <w:tcW w:w="1362" w:type="dxa"/>
            <w:noWrap w:val="0"/>
            <w:vAlign w:val="center"/>
          </w:tcPr>
          <w:p w14:paraId="4016748C">
            <w:pPr>
              <w:shd w:val="clear"/>
              <w:spacing w:line="320" w:lineRule="exact"/>
              <w:jc w:val="center"/>
              <w:rPr>
                <w:rFonts w:eastAsia="仿宋"/>
                <w:b/>
                <w:bCs/>
                <w:color w:val="000000"/>
                <w:kern w:val="0"/>
                <w:sz w:val="24"/>
                <w:szCs w:val="24"/>
              </w:rPr>
            </w:pPr>
            <w:r>
              <w:rPr>
                <w:rFonts w:eastAsia="仿宋"/>
                <w:b/>
                <w:bCs/>
                <w:color w:val="000000"/>
                <w:kern w:val="0"/>
                <w:sz w:val="24"/>
                <w:szCs w:val="24"/>
              </w:rPr>
              <w:t>顶岗实习和职业能力拓展培养阶段</w:t>
            </w:r>
          </w:p>
        </w:tc>
      </w:tr>
      <w:tr w14:paraId="5B9A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24DC556F">
            <w:pPr>
              <w:shd w:val="clear"/>
              <w:spacing w:line="320" w:lineRule="exact"/>
              <w:jc w:val="center"/>
              <w:rPr>
                <w:rFonts w:eastAsia="仿宋"/>
                <w:color w:val="000000"/>
                <w:kern w:val="0"/>
                <w:sz w:val="24"/>
                <w:szCs w:val="24"/>
              </w:rPr>
            </w:pPr>
            <w:r>
              <w:rPr>
                <w:rFonts w:eastAsia="仿宋"/>
                <w:bCs/>
                <w:color w:val="000000"/>
                <w:kern w:val="0"/>
                <w:sz w:val="24"/>
                <w:szCs w:val="24"/>
              </w:rPr>
              <w:t>第1学期</w:t>
            </w:r>
          </w:p>
        </w:tc>
        <w:tc>
          <w:tcPr>
            <w:tcW w:w="1517" w:type="dxa"/>
            <w:noWrap w:val="0"/>
            <w:vAlign w:val="center"/>
          </w:tcPr>
          <w:p w14:paraId="0ADC8106">
            <w:pPr>
              <w:shd w:val="clear"/>
              <w:spacing w:line="320" w:lineRule="exact"/>
              <w:jc w:val="center"/>
              <w:rPr>
                <w:rFonts w:eastAsia="仿宋"/>
                <w:color w:val="000000"/>
                <w:kern w:val="0"/>
                <w:sz w:val="24"/>
                <w:szCs w:val="24"/>
              </w:rPr>
            </w:pPr>
            <w:r>
              <w:rPr>
                <w:rFonts w:eastAsia="仿宋"/>
                <w:bCs/>
                <w:color w:val="000000"/>
                <w:kern w:val="0"/>
                <w:sz w:val="24"/>
                <w:szCs w:val="24"/>
              </w:rPr>
              <w:t>第2学期</w:t>
            </w:r>
          </w:p>
        </w:tc>
        <w:tc>
          <w:tcPr>
            <w:tcW w:w="1534" w:type="dxa"/>
            <w:noWrap w:val="0"/>
            <w:vAlign w:val="center"/>
          </w:tcPr>
          <w:p w14:paraId="60971356">
            <w:pPr>
              <w:shd w:val="clear"/>
              <w:spacing w:line="320" w:lineRule="exact"/>
              <w:jc w:val="center"/>
              <w:rPr>
                <w:rFonts w:eastAsia="仿宋"/>
                <w:color w:val="000000"/>
                <w:kern w:val="0"/>
                <w:sz w:val="24"/>
                <w:szCs w:val="24"/>
              </w:rPr>
            </w:pPr>
            <w:r>
              <w:rPr>
                <w:rFonts w:eastAsia="仿宋"/>
                <w:bCs/>
                <w:color w:val="000000"/>
                <w:kern w:val="0"/>
                <w:sz w:val="24"/>
                <w:szCs w:val="24"/>
              </w:rPr>
              <w:t>第3学期</w:t>
            </w:r>
          </w:p>
        </w:tc>
        <w:tc>
          <w:tcPr>
            <w:tcW w:w="1483" w:type="dxa"/>
            <w:noWrap w:val="0"/>
            <w:vAlign w:val="center"/>
          </w:tcPr>
          <w:p w14:paraId="0AB16EBB">
            <w:pPr>
              <w:shd w:val="clear"/>
              <w:spacing w:line="320" w:lineRule="exact"/>
              <w:jc w:val="center"/>
              <w:rPr>
                <w:rFonts w:eastAsia="仿宋"/>
                <w:color w:val="000000"/>
                <w:kern w:val="0"/>
                <w:sz w:val="24"/>
                <w:szCs w:val="24"/>
              </w:rPr>
            </w:pPr>
            <w:r>
              <w:rPr>
                <w:rFonts w:eastAsia="仿宋"/>
                <w:bCs/>
                <w:color w:val="000000"/>
                <w:kern w:val="0"/>
                <w:sz w:val="24"/>
                <w:szCs w:val="24"/>
              </w:rPr>
              <w:t>第4学期</w:t>
            </w:r>
          </w:p>
        </w:tc>
        <w:tc>
          <w:tcPr>
            <w:tcW w:w="1500" w:type="dxa"/>
            <w:noWrap w:val="0"/>
            <w:vAlign w:val="center"/>
          </w:tcPr>
          <w:p w14:paraId="357DCB93">
            <w:pPr>
              <w:shd w:val="clear"/>
              <w:spacing w:line="320" w:lineRule="exact"/>
              <w:jc w:val="center"/>
              <w:rPr>
                <w:rFonts w:eastAsia="仿宋"/>
                <w:color w:val="000000"/>
                <w:kern w:val="0"/>
                <w:sz w:val="24"/>
                <w:szCs w:val="24"/>
              </w:rPr>
            </w:pPr>
            <w:r>
              <w:rPr>
                <w:rFonts w:eastAsia="仿宋"/>
                <w:bCs/>
                <w:color w:val="000000"/>
                <w:kern w:val="0"/>
                <w:sz w:val="24"/>
                <w:szCs w:val="24"/>
              </w:rPr>
              <w:t>第5学期</w:t>
            </w:r>
          </w:p>
        </w:tc>
        <w:tc>
          <w:tcPr>
            <w:tcW w:w="1362" w:type="dxa"/>
            <w:noWrap w:val="0"/>
            <w:vAlign w:val="center"/>
          </w:tcPr>
          <w:p w14:paraId="06295DC8">
            <w:pPr>
              <w:shd w:val="clear"/>
              <w:spacing w:line="320" w:lineRule="exact"/>
              <w:jc w:val="center"/>
              <w:rPr>
                <w:rFonts w:eastAsia="仿宋"/>
                <w:color w:val="000000"/>
                <w:kern w:val="0"/>
                <w:sz w:val="24"/>
                <w:szCs w:val="24"/>
              </w:rPr>
            </w:pPr>
            <w:r>
              <w:rPr>
                <w:rFonts w:eastAsia="仿宋"/>
                <w:bCs/>
                <w:color w:val="000000"/>
                <w:kern w:val="0"/>
                <w:sz w:val="24"/>
                <w:szCs w:val="24"/>
              </w:rPr>
              <w:t>第6学期</w:t>
            </w:r>
          </w:p>
        </w:tc>
      </w:tr>
      <w:tr w14:paraId="6411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5" w:type="dxa"/>
            <w:noWrap w:val="0"/>
            <w:vAlign w:val="center"/>
          </w:tcPr>
          <w:p w14:paraId="78FC9ADE">
            <w:pPr>
              <w:spacing w:line="320" w:lineRule="exact"/>
              <w:jc w:val="center"/>
              <w:rPr>
                <w:rFonts w:eastAsia="仿宋"/>
                <w:color w:val="000000"/>
                <w:kern w:val="0"/>
                <w:sz w:val="24"/>
                <w:szCs w:val="24"/>
              </w:rPr>
            </w:pPr>
            <w:r>
              <w:rPr>
                <w:rFonts w:hint="eastAsia" w:ascii="仿宋" w:hAnsi="仿宋" w:eastAsia="仿宋" w:cs="仿宋"/>
                <w:kern w:val="0"/>
                <w:sz w:val="24"/>
                <w:szCs w:val="24"/>
              </w:rPr>
              <w:t>机械制图</w:t>
            </w:r>
          </w:p>
        </w:tc>
        <w:tc>
          <w:tcPr>
            <w:tcW w:w="1517" w:type="dxa"/>
            <w:noWrap w:val="0"/>
            <w:vAlign w:val="center"/>
          </w:tcPr>
          <w:p w14:paraId="5AB713A1">
            <w:pPr>
              <w:spacing w:line="320" w:lineRule="exact"/>
              <w:jc w:val="center"/>
              <w:rPr>
                <w:rFonts w:eastAsia="仿宋"/>
                <w:color w:val="000000"/>
                <w:sz w:val="24"/>
                <w:szCs w:val="24"/>
              </w:rPr>
            </w:pPr>
            <w:r>
              <w:rPr>
                <w:rFonts w:hint="eastAsia" w:ascii="仿宋" w:hAnsi="仿宋" w:eastAsia="仿宋" w:cs="仿宋"/>
                <w:kern w:val="0"/>
                <w:sz w:val="24"/>
                <w:szCs w:val="24"/>
              </w:rPr>
              <w:t>机械设计基础</w:t>
            </w:r>
          </w:p>
        </w:tc>
        <w:tc>
          <w:tcPr>
            <w:tcW w:w="1534" w:type="dxa"/>
            <w:noWrap w:val="0"/>
            <w:vAlign w:val="center"/>
          </w:tcPr>
          <w:p w14:paraId="2DDB572B">
            <w:pPr>
              <w:tabs>
                <w:tab w:val="left" w:pos="524"/>
              </w:tabs>
              <w:spacing w:line="320" w:lineRule="exact"/>
              <w:jc w:val="center"/>
              <w:rPr>
                <w:rFonts w:hint="eastAsia" w:eastAsia="仿宋"/>
                <w:color w:val="000000"/>
                <w:kern w:val="0"/>
                <w:sz w:val="24"/>
                <w:szCs w:val="24"/>
              </w:rPr>
            </w:pPr>
            <w:r>
              <w:rPr>
                <w:rFonts w:hint="eastAsia" w:eastAsia="仿宋"/>
                <w:color w:val="000000"/>
                <w:kern w:val="0"/>
                <w:sz w:val="24"/>
                <w:szCs w:val="24"/>
              </w:rPr>
              <w:t>变频器与触摸屏应用</w:t>
            </w:r>
          </w:p>
          <w:p w14:paraId="5AB4F915">
            <w:pPr>
              <w:tabs>
                <w:tab w:val="left" w:pos="524"/>
              </w:tabs>
              <w:spacing w:line="320" w:lineRule="exact"/>
              <w:jc w:val="center"/>
              <w:rPr>
                <w:rFonts w:hint="eastAsia" w:eastAsia="仿宋"/>
                <w:color w:val="000000"/>
                <w:sz w:val="24"/>
                <w:szCs w:val="24"/>
                <w:lang w:eastAsia="zh-CN"/>
              </w:rPr>
            </w:pPr>
            <w:r>
              <w:rPr>
                <w:rFonts w:hint="eastAsia" w:eastAsia="仿宋"/>
                <w:color w:val="000000"/>
                <w:kern w:val="0"/>
                <w:sz w:val="24"/>
                <w:szCs w:val="24"/>
              </w:rPr>
              <w:t>技术</w:t>
            </w:r>
          </w:p>
        </w:tc>
        <w:tc>
          <w:tcPr>
            <w:tcW w:w="1483" w:type="dxa"/>
            <w:noWrap w:val="0"/>
            <w:vAlign w:val="center"/>
          </w:tcPr>
          <w:p w14:paraId="59383E7B">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液压气压传动与控制</w:t>
            </w:r>
          </w:p>
        </w:tc>
        <w:tc>
          <w:tcPr>
            <w:tcW w:w="1500" w:type="dxa"/>
            <w:noWrap w:val="0"/>
            <w:vAlign w:val="center"/>
          </w:tcPr>
          <w:p w14:paraId="22DFB128">
            <w:pPr>
              <w:spacing w:line="320" w:lineRule="exact"/>
              <w:jc w:val="center"/>
              <w:rPr>
                <w:rFonts w:eastAsia="仿宋"/>
                <w:color w:val="000000"/>
                <w:sz w:val="24"/>
                <w:szCs w:val="24"/>
              </w:rPr>
            </w:pPr>
            <w:r>
              <w:rPr>
                <w:rFonts w:hint="eastAsia" w:ascii="仿宋" w:hAnsi="仿宋" w:eastAsia="仿宋" w:cs="仿宋"/>
                <w:kern w:val="0"/>
                <w:sz w:val="24"/>
                <w:szCs w:val="24"/>
              </w:rPr>
              <w:t>毕业设计</w:t>
            </w:r>
          </w:p>
        </w:tc>
        <w:tc>
          <w:tcPr>
            <w:tcW w:w="1362" w:type="dxa"/>
            <w:noWrap w:val="0"/>
            <w:vAlign w:val="center"/>
          </w:tcPr>
          <w:p w14:paraId="358E1B60">
            <w:pPr>
              <w:spacing w:line="320" w:lineRule="exact"/>
              <w:jc w:val="center"/>
              <w:rPr>
                <w:rFonts w:eastAsia="仿宋"/>
                <w:color w:val="000000"/>
                <w:kern w:val="0"/>
                <w:sz w:val="24"/>
                <w:szCs w:val="24"/>
              </w:rPr>
            </w:pPr>
            <w:r>
              <w:rPr>
                <w:rFonts w:hint="eastAsia" w:ascii="仿宋" w:hAnsi="仿宋" w:eastAsia="仿宋" w:cs="仿宋"/>
                <w:kern w:val="0"/>
                <w:sz w:val="24"/>
                <w:szCs w:val="24"/>
              </w:rPr>
              <w:t>毕业设计</w:t>
            </w:r>
          </w:p>
        </w:tc>
      </w:tr>
      <w:tr w14:paraId="1FBE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7C0699C8">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电工电子</w:t>
            </w:r>
          </w:p>
          <w:p w14:paraId="582156D0">
            <w:pPr>
              <w:spacing w:line="320" w:lineRule="exact"/>
              <w:jc w:val="center"/>
              <w:rPr>
                <w:rFonts w:eastAsia="仿宋"/>
                <w:color w:val="000000"/>
                <w:kern w:val="0"/>
                <w:sz w:val="24"/>
                <w:szCs w:val="24"/>
              </w:rPr>
            </w:pPr>
            <w:r>
              <w:rPr>
                <w:rFonts w:hint="eastAsia" w:ascii="仿宋" w:hAnsi="仿宋" w:eastAsia="仿宋" w:cs="仿宋"/>
                <w:kern w:val="0"/>
                <w:sz w:val="24"/>
                <w:szCs w:val="24"/>
              </w:rPr>
              <w:t>技术</w:t>
            </w:r>
          </w:p>
        </w:tc>
        <w:tc>
          <w:tcPr>
            <w:tcW w:w="1517" w:type="dxa"/>
            <w:noWrap w:val="0"/>
            <w:vAlign w:val="center"/>
          </w:tcPr>
          <w:p w14:paraId="4864D04F">
            <w:pPr>
              <w:spacing w:line="320" w:lineRule="exact"/>
              <w:jc w:val="center"/>
              <w:rPr>
                <w:rFonts w:eastAsia="仿宋"/>
                <w:color w:val="000000"/>
                <w:sz w:val="24"/>
                <w:szCs w:val="24"/>
              </w:rPr>
            </w:pPr>
            <w:r>
              <w:rPr>
                <w:rFonts w:hint="eastAsia" w:eastAsia="仿宋"/>
                <w:color w:val="000000"/>
                <w:sz w:val="24"/>
                <w:szCs w:val="24"/>
              </w:rPr>
              <w:t>电气控制与可编程控制器技术</w:t>
            </w:r>
          </w:p>
        </w:tc>
        <w:tc>
          <w:tcPr>
            <w:tcW w:w="1534" w:type="dxa"/>
            <w:noWrap w:val="0"/>
            <w:vAlign w:val="center"/>
          </w:tcPr>
          <w:p w14:paraId="60DD2AFA">
            <w:pPr>
              <w:spacing w:line="320" w:lineRule="exact"/>
              <w:jc w:val="center"/>
              <w:rPr>
                <w:rFonts w:hint="eastAsia" w:eastAsia="仿宋"/>
                <w:color w:val="000000"/>
                <w:sz w:val="24"/>
                <w:szCs w:val="24"/>
              </w:rPr>
            </w:pPr>
            <w:r>
              <w:rPr>
                <w:rFonts w:hint="eastAsia" w:eastAsia="仿宋"/>
                <w:color w:val="000000"/>
                <w:sz w:val="24"/>
                <w:szCs w:val="24"/>
              </w:rPr>
              <w:t>电梯安装</w:t>
            </w:r>
          </w:p>
          <w:p w14:paraId="14577391">
            <w:pPr>
              <w:spacing w:line="320" w:lineRule="exact"/>
              <w:jc w:val="center"/>
              <w:rPr>
                <w:rFonts w:eastAsia="仿宋"/>
                <w:color w:val="000000"/>
                <w:sz w:val="24"/>
                <w:szCs w:val="24"/>
              </w:rPr>
            </w:pPr>
            <w:r>
              <w:rPr>
                <w:rFonts w:hint="eastAsia" w:eastAsia="仿宋"/>
                <w:color w:val="000000"/>
                <w:sz w:val="24"/>
                <w:szCs w:val="24"/>
              </w:rPr>
              <w:t>调试</w:t>
            </w:r>
          </w:p>
        </w:tc>
        <w:tc>
          <w:tcPr>
            <w:tcW w:w="1483" w:type="dxa"/>
            <w:noWrap w:val="0"/>
            <w:vAlign w:val="center"/>
          </w:tcPr>
          <w:p w14:paraId="7458B967">
            <w:pPr>
              <w:spacing w:line="320" w:lineRule="exact"/>
              <w:jc w:val="center"/>
              <w:rPr>
                <w:rFonts w:hint="eastAsia" w:eastAsia="仿宋"/>
                <w:color w:val="000000"/>
                <w:sz w:val="24"/>
                <w:szCs w:val="24"/>
                <w:lang w:val="en-US" w:eastAsia="zh-CN"/>
              </w:rPr>
            </w:pPr>
            <w:r>
              <w:rPr>
                <w:rFonts w:hint="eastAsia" w:ascii="仿宋" w:hAnsi="仿宋" w:eastAsia="仿宋" w:cs="仿宋"/>
                <w:kern w:val="0"/>
                <w:sz w:val="24"/>
                <w:szCs w:val="24"/>
              </w:rPr>
              <w:t>电梯</w:t>
            </w:r>
            <w:r>
              <w:rPr>
                <w:rFonts w:hint="eastAsia" w:ascii="仿宋" w:hAnsi="仿宋" w:eastAsia="仿宋" w:cs="仿宋"/>
                <w:kern w:val="0"/>
                <w:sz w:val="24"/>
                <w:szCs w:val="24"/>
                <w:lang w:val="en-US" w:eastAsia="zh-CN"/>
              </w:rPr>
              <w:t>销售</w:t>
            </w:r>
          </w:p>
        </w:tc>
        <w:tc>
          <w:tcPr>
            <w:tcW w:w="1500" w:type="dxa"/>
            <w:noWrap w:val="0"/>
            <w:vAlign w:val="center"/>
          </w:tcPr>
          <w:p w14:paraId="1D759E94">
            <w:pPr>
              <w:spacing w:line="320" w:lineRule="exact"/>
              <w:jc w:val="center"/>
              <w:rPr>
                <w:rFonts w:eastAsia="仿宋"/>
                <w:color w:val="000000"/>
                <w:sz w:val="24"/>
                <w:szCs w:val="24"/>
              </w:rPr>
            </w:pPr>
            <w:r>
              <w:rPr>
                <w:rFonts w:hint="eastAsia" w:ascii="仿宋" w:hAnsi="仿宋" w:eastAsia="仿宋" w:cs="仿宋"/>
                <w:kern w:val="0"/>
                <w:sz w:val="24"/>
                <w:szCs w:val="24"/>
              </w:rPr>
              <w:t>顶岗实习</w:t>
            </w:r>
          </w:p>
        </w:tc>
        <w:tc>
          <w:tcPr>
            <w:tcW w:w="1362" w:type="dxa"/>
            <w:noWrap w:val="0"/>
            <w:vAlign w:val="center"/>
          </w:tcPr>
          <w:p w14:paraId="0CAA91D2">
            <w:pPr>
              <w:spacing w:line="320" w:lineRule="exact"/>
              <w:jc w:val="center"/>
              <w:rPr>
                <w:rFonts w:eastAsia="仿宋"/>
                <w:color w:val="000000"/>
                <w:kern w:val="0"/>
                <w:sz w:val="24"/>
                <w:szCs w:val="24"/>
              </w:rPr>
            </w:pPr>
            <w:r>
              <w:rPr>
                <w:rFonts w:hint="eastAsia" w:ascii="仿宋" w:hAnsi="仿宋" w:eastAsia="仿宋" w:cs="仿宋"/>
                <w:kern w:val="0"/>
                <w:sz w:val="24"/>
                <w:szCs w:val="24"/>
              </w:rPr>
              <w:t>顶岗实习</w:t>
            </w:r>
          </w:p>
        </w:tc>
      </w:tr>
      <w:tr w14:paraId="4577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441D1115">
            <w:pPr>
              <w:spacing w:line="320" w:lineRule="exact"/>
              <w:jc w:val="center"/>
              <w:rPr>
                <w:rFonts w:eastAsia="仿宋"/>
                <w:color w:val="000000"/>
                <w:kern w:val="0"/>
                <w:sz w:val="24"/>
                <w:szCs w:val="24"/>
              </w:rPr>
            </w:pPr>
          </w:p>
        </w:tc>
        <w:tc>
          <w:tcPr>
            <w:tcW w:w="1517" w:type="dxa"/>
            <w:noWrap w:val="0"/>
            <w:vAlign w:val="center"/>
          </w:tcPr>
          <w:p w14:paraId="6F74EC67">
            <w:pPr>
              <w:spacing w:line="320" w:lineRule="exact"/>
              <w:jc w:val="center"/>
              <w:rPr>
                <w:rFonts w:hint="eastAsia" w:eastAsia="仿宋"/>
                <w:color w:val="000000"/>
                <w:kern w:val="0"/>
                <w:sz w:val="24"/>
                <w:szCs w:val="24"/>
              </w:rPr>
            </w:pPr>
            <w:r>
              <w:rPr>
                <w:rFonts w:hint="eastAsia" w:ascii="仿宋" w:hAnsi="仿宋" w:eastAsia="仿宋" w:cs="仿宋"/>
                <w:kern w:val="0"/>
                <w:sz w:val="24"/>
                <w:szCs w:val="24"/>
              </w:rPr>
              <w:t>电机与拖动</w:t>
            </w:r>
          </w:p>
        </w:tc>
        <w:tc>
          <w:tcPr>
            <w:tcW w:w="1534" w:type="dxa"/>
            <w:noWrap w:val="0"/>
            <w:vAlign w:val="center"/>
          </w:tcPr>
          <w:p w14:paraId="10D135C9">
            <w:pPr>
              <w:spacing w:line="320" w:lineRule="exact"/>
              <w:jc w:val="center"/>
              <w:rPr>
                <w:rFonts w:eastAsia="仿宋"/>
                <w:color w:val="000000"/>
                <w:kern w:val="0"/>
                <w:sz w:val="24"/>
                <w:szCs w:val="24"/>
              </w:rPr>
            </w:pPr>
            <w:r>
              <w:rPr>
                <w:rFonts w:hint="eastAsia" w:eastAsia="仿宋"/>
                <w:color w:val="000000"/>
                <w:kern w:val="0"/>
                <w:sz w:val="24"/>
                <w:szCs w:val="24"/>
                <w:lang w:val="en-US" w:eastAsia="zh-CN"/>
              </w:rPr>
              <w:t>公差配合</w:t>
            </w:r>
            <w:r>
              <w:rPr>
                <w:rFonts w:hint="eastAsia" w:eastAsia="仿宋"/>
                <w:color w:val="000000"/>
                <w:kern w:val="0"/>
                <w:sz w:val="24"/>
                <w:szCs w:val="24"/>
              </w:rPr>
              <w:t>与测量技术</w:t>
            </w:r>
          </w:p>
        </w:tc>
        <w:tc>
          <w:tcPr>
            <w:tcW w:w="1483" w:type="dxa"/>
            <w:noWrap w:val="0"/>
            <w:vAlign w:val="center"/>
          </w:tcPr>
          <w:p w14:paraId="75DBFDDF">
            <w:pPr>
              <w:spacing w:line="320" w:lineRule="exact"/>
              <w:jc w:val="center"/>
              <w:rPr>
                <w:rFonts w:hint="default" w:eastAsia="仿宋"/>
                <w:color w:val="000000"/>
                <w:kern w:val="0"/>
                <w:sz w:val="24"/>
                <w:szCs w:val="24"/>
                <w:lang w:val="en-US" w:eastAsia="zh-CN" w:bidi="ar-SA"/>
              </w:rPr>
            </w:pPr>
            <w:r>
              <w:rPr>
                <w:rFonts w:hint="eastAsia" w:eastAsia="仿宋"/>
                <w:color w:val="000000"/>
                <w:kern w:val="0"/>
                <w:sz w:val="24"/>
                <w:szCs w:val="24"/>
                <w:lang w:val="en-US" w:eastAsia="zh-CN"/>
              </w:rPr>
              <w:t>焊接技术</w:t>
            </w:r>
          </w:p>
        </w:tc>
        <w:tc>
          <w:tcPr>
            <w:tcW w:w="1500" w:type="dxa"/>
            <w:noWrap w:val="0"/>
            <w:vAlign w:val="center"/>
          </w:tcPr>
          <w:p w14:paraId="21A40C48">
            <w:pPr>
              <w:spacing w:line="320" w:lineRule="exact"/>
              <w:jc w:val="center"/>
              <w:rPr>
                <w:rFonts w:hint="eastAsia" w:eastAsia="仿宋"/>
                <w:color w:val="000000"/>
                <w:sz w:val="24"/>
                <w:szCs w:val="24"/>
              </w:rPr>
            </w:pPr>
            <w:r>
              <w:rPr>
                <w:rFonts w:hint="eastAsia" w:eastAsia="仿宋"/>
                <w:color w:val="000000"/>
                <w:sz w:val="24"/>
                <w:szCs w:val="24"/>
              </w:rPr>
              <w:t>专业技能综合实训</w:t>
            </w:r>
          </w:p>
        </w:tc>
        <w:tc>
          <w:tcPr>
            <w:tcW w:w="1362" w:type="dxa"/>
            <w:noWrap w:val="0"/>
            <w:vAlign w:val="center"/>
          </w:tcPr>
          <w:p w14:paraId="670C7792">
            <w:pPr>
              <w:spacing w:line="320" w:lineRule="exact"/>
              <w:jc w:val="center"/>
              <w:rPr>
                <w:rFonts w:eastAsia="仿宋"/>
                <w:color w:val="000000"/>
                <w:kern w:val="0"/>
                <w:sz w:val="24"/>
                <w:szCs w:val="24"/>
              </w:rPr>
            </w:pPr>
            <w:r>
              <w:rPr>
                <w:rFonts w:hint="eastAsia" w:eastAsia="仿宋"/>
                <w:color w:val="000000"/>
                <w:kern w:val="0"/>
                <w:sz w:val="24"/>
                <w:szCs w:val="24"/>
              </w:rPr>
              <w:t>毕业教育与毕业鉴定</w:t>
            </w:r>
          </w:p>
        </w:tc>
      </w:tr>
      <w:tr w14:paraId="77FF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5A574406">
            <w:pPr>
              <w:spacing w:line="320" w:lineRule="exact"/>
              <w:jc w:val="center"/>
              <w:rPr>
                <w:rFonts w:eastAsia="仿宋"/>
                <w:color w:val="000000"/>
                <w:kern w:val="0"/>
                <w:sz w:val="24"/>
                <w:szCs w:val="24"/>
              </w:rPr>
            </w:pPr>
          </w:p>
        </w:tc>
        <w:tc>
          <w:tcPr>
            <w:tcW w:w="1517" w:type="dxa"/>
            <w:noWrap w:val="0"/>
            <w:vAlign w:val="center"/>
          </w:tcPr>
          <w:p w14:paraId="783E266C">
            <w:pPr>
              <w:pStyle w:val="6"/>
              <w:spacing w:line="320" w:lineRule="exact"/>
              <w:ind w:firstLine="0" w:firstLineChars="0"/>
              <w:jc w:val="center"/>
              <w:rPr>
                <w:rFonts w:eastAsia="仿宋"/>
                <w:color w:val="000000"/>
                <w:kern w:val="0"/>
                <w:sz w:val="24"/>
                <w:szCs w:val="24"/>
              </w:rPr>
            </w:pPr>
            <w:r>
              <w:rPr>
                <w:rFonts w:hint="eastAsia" w:ascii="仿宋" w:hAnsi="仿宋" w:eastAsia="仿宋" w:cs="仿宋"/>
                <w:kern w:val="0"/>
                <w:sz w:val="24"/>
                <w:szCs w:val="24"/>
              </w:rPr>
              <w:t>传感器应用技术</w:t>
            </w:r>
          </w:p>
        </w:tc>
        <w:tc>
          <w:tcPr>
            <w:tcW w:w="1534" w:type="dxa"/>
            <w:noWrap w:val="0"/>
            <w:vAlign w:val="center"/>
          </w:tcPr>
          <w:p w14:paraId="1B43532C">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电梯控制</w:t>
            </w:r>
          </w:p>
          <w:p w14:paraId="1A00B1F5">
            <w:pPr>
              <w:spacing w:line="320" w:lineRule="exact"/>
              <w:jc w:val="center"/>
              <w:rPr>
                <w:rFonts w:eastAsia="仿宋"/>
                <w:color w:val="000000"/>
                <w:kern w:val="0"/>
                <w:sz w:val="24"/>
                <w:szCs w:val="24"/>
              </w:rPr>
            </w:pPr>
            <w:r>
              <w:rPr>
                <w:rFonts w:hint="eastAsia" w:ascii="仿宋" w:hAnsi="仿宋" w:eastAsia="仿宋" w:cs="仿宋"/>
                <w:kern w:val="0"/>
                <w:sz w:val="24"/>
                <w:szCs w:val="24"/>
              </w:rPr>
              <w:t>技术</w:t>
            </w:r>
          </w:p>
        </w:tc>
        <w:tc>
          <w:tcPr>
            <w:tcW w:w="1483" w:type="dxa"/>
            <w:noWrap w:val="0"/>
            <w:vAlign w:val="center"/>
          </w:tcPr>
          <w:p w14:paraId="36360438">
            <w:pPr>
              <w:spacing w:line="320" w:lineRule="exact"/>
              <w:jc w:val="center"/>
              <w:rPr>
                <w:rFonts w:hint="default" w:eastAsia="仿宋"/>
                <w:color w:val="000000"/>
                <w:kern w:val="0"/>
                <w:sz w:val="24"/>
                <w:szCs w:val="24"/>
                <w:lang w:val="en-US" w:eastAsia="zh-CN" w:bidi="ar-SA"/>
              </w:rPr>
            </w:pPr>
            <w:r>
              <w:rPr>
                <w:rFonts w:hint="eastAsia" w:eastAsia="仿宋"/>
                <w:color w:val="000000"/>
                <w:kern w:val="0"/>
                <w:sz w:val="24"/>
                <w:szCs w:val="24"/>
                <w:lang w:val="en-US" w:eastAsia="zh-CN"/>
              </w:rPr>
              <w:t>计算机辅助设计</w:t>
            </w:r>
          </w:p>
        </w:tc>
        <w:tc>
          <w:tcPr>
            <w:tcW w:w="1500" w:type="dxa"/>
            <w:noWrap w:val="0"/>
            <w:vAlign w:val="center"/>
          </w:tcPr>
          <w:p w14:paraId="7F8186D8">
            <w:pPr>
              <w:spacing w:line="320" w:lineRule="exact"/>
              <w:jc w:val="center"/>
              <w:rPr>
                <w:rFonts w:hint="eastAsia" w:eastAsia="仿宋"/>
                <w:color w:val="000000"/>
                <w:kern w:val="0"/>
                <w:sz w:val="24"/>
                <w:szCs w:val="24"/>
              </w:rPr>
            </w:pPr>
            <w:r>
              <w:rPr>
                <w:rFonts w:hint="eastAsia" w:eastAsia="仿宋"/>
                <w:color w:val="000000"/>
                <w:kern w:val="0"/>
                <w:sz w:val="24"/>
                <w:szCs w:val="24"/>
              </w:rPr>
              <w:t>电梯检测</w:t>
            </w:r>
          </w:p>
          <w:p w14:paraId="7D1102E4">
            <w:pPr>
              <w:spacing w:line="320" w:lineRule="exact"/>
              <w:jc w:val="center"/>
              <w:rPr>
                <w:rFonts w:eastAsia="仿宋"/>
                <w:color w:val="000000"/>
                <w:sz w:val="24"/>
                <w:szCs w:val="24"/>
              </w:rPr>
            </w:pPr>
            <w:r>
              <w:rPr>
                <w:rFonts w:hint="eastAsia" w:eastAsia="仿宋"/>
                <w:color w:val="000000"/>
                <w:kern w:val="0"/>
                <w:sz w:val="24"/>
                <w:szCs w:val="24"/>
              </w:rPr>
              <w:t>技术</w:t>
            </w:r>
          </w:p>
        </w:tc>
        <w:tc>
          <w:tcPr>
            <w:tcW w:w="1362" w:type="dxa"/>
            <w:noWrap w:val="0"/>
            <w:vAlign w:val="center"/>
          </w:tcPr>
          <w:p w14:paraId="546B7748">
            <w:pPr>
              <w:spacing w:line="320" w:lineRule="exact"/>
              <w:jc w:val="center"/>
              <w:rPr>
                <w:rFonts w:eastAsia="仿宋"/>
                <w:color w:val="000000"/>
                <w:kern w:val="0"/>
                <w:sz w:val="24"/>
                <w:szCs w:val="24"/>
              </w:rPr>
            </w:pPr>
          </w:p>
        </w:tc>
      </w:tr>
      <w:tr w14:paraId="741E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11CF41D7">
            <w:pPr>
              <w:spacing w:line="320" w:lineRule="exact"/>
              <w:jc w:val="center"/>
              <w:rPr>
                <w:rFonts w:eastAsia="仿宋"/>
                <w:color w:val="000000"/>
                <w:kern w:val="0"/>
                <w:sz w:val="24"/>
                <w:szCs w:val="24"/>
              </w:rPr>
            </w:pPr>
          </w:p>
        </w:tc>
        <w:tc>
          <w:tcPr>
            <w:tcW w:w="1517" w:type="dxa"/>
            <w:noWrap w:val="0"/>
            <w:vAlign w:val="center"/>
          </w:tcPr>
          <w:p w14:paraId="071BF348">
            <w:pPr>
              <w:spacing w:line="320" w:lineRule="exact"/>
              <w:jc w:val="center"/>
              <w:rPr>
                <w:rFonts w:eastAsia="仿宋"/>
                <w:color w:val="000000"/>
                <w:kern w:val="0"/>
                <w:sz w:val="24"/>
                <w:szCs w:val="24"/>
                <w:lang w:val="en-US" w:eastAsia="zh-CN" w:bidi="ar-SA"/>
              </w:rPr>
            </w:pPr>
            <w:r>
              <w:rPr>
                <w:rFonts w:hint="eastAsia" w:eastAsia="仿宋"/>
                <w:color w:val="000000"/>
                <w:sz w:val="24"/>
                <w:szCs w:val="24"/>
              </w:rPr>
              <w:t>电梯结构与原理</w:t>
            </w:r>
          </w:p>
        </w:tc>
        <w:tc>
          <w:tcPr>
            <w:tcW w:w="1534" w:type="dxa"/>
            <w:noWrap w:val="0"/>
            <w:vAlign w:val="center"/>
          </w:tcPr>
          <w:p w14:paraId="13757EB0">
            <w:pPr>
              <w:spacing w:line="320" w:lineRule="exact"/>
              <w:jc w:val="center"/>
              <w:rPr>
                <w:rFonts w:eastAsia="仿宋"/>
                <w:color w:val="000000"/>
                <w:kern w:val="0"/>
                <w:sz w:val="24"/>
                <w:szCs w:val="24"/>
              </w:rPr>
            </w:pPr>
            <w:r>
              <w:rPr>
                <w:rFonts w:hint="eastAsia" w:ascii="仿宋" w:hAnsi="仿宋" w:eastAsia="仿宋" w:cs="仿宋"/>
                <w:kern w:val="0"/>
                <w:sz w:val="24"/>
                <w:szCs w:val="24"/>
              </w:rPr>
              <w:t>电梯保养与维护技术</w:t>
            </w:r>
          </w:p>
        </w:tc>
        <w:tc>
          <w:tcPr>
            <w:tcW w:w="1483" w:type="dxa"/>
            <w:noWrap w:val="0"/>
            <w:vAlign w:val="center"/>
          </w:tcPr>
          <w:p w14:paraId="4D1E4F24">
            <w:pPr>
              <w:pStyle w:val="6"/>
              <w:spacing w:line="320" w:lineRule="exact"/>
              <w:ind w:firstLine="0" w:firstLineChars="0"/>
              <w:jc w:val="center"/>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沟通与礼仪</w:t>
            </w:r>
          </w:p>
        </w:tc>
        <w:tc>
          <w:tcPr>
            <w:tcW w:w="1500" w:type="dxa"/>
            <w:noWrap w:val="0"/>
            <w:vAlign w:val="center"/>
          </w:tcPr>
          <w:p w14:paraId="07D7E621">
            <w:pPr>
              <w:spacing w:line="320" w:lineRule="exact"/>
              <w:jc w:val="center"/>
              <w:rPr>
                <w:rFonts w:eastAsia="仿宋"/>
                <w:color w:val="000000"/>
                <w:sz w:val="24"/>
                <w:szCs w:val="24"/>
              </w:rPr>
            </w:pPr>
          </w:p>
        </w:tc>
        <w:tc>
          <w:tcPr>
            <w:tcW w:w="1362" w:type="dxa"/>
            <w:noWrap w:val="0"/>
            <w:vAlign w:val="center"/>
          </w:tcPr>
          <w:p w14:paraId="3BFE1A97">
            <w:pPr>
              <w:spacing w:line="320" w:lineRule="exact"/>
              <w:jc w:val="center"/>
              <w:rPr>
                <w:rFonts w:eastAsia="仿宋"/>
                <w:color w:val="000000"/>
                <w:kern w:val="0"/>
                <w:sz w:val="24"/>
                <w:szCs w:val="24"/>
              </w:rPr>
            </w:pPr>
          </w:p>
        </w:tc>
      </w:tr>
      <w:tr w14:paraId="002C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78413B51">
            <w:pPr>
              <w:spacing w:line="320" w:lineRule="exact"/>
              <w:jc w:val="center"/>
              <w:rPr>
                <w:rFonts w:eastAsia="仿宋"/>
                <w:color w:val="000000"/>
                <w:kern w:val="0"/>
                <w:sz w:val="24"/>
                <w:szCs w:val="24"/>
              </w:rPr>
            </w:pPr>
          </w:p>
        </w:tc>
        <w:tc>
          <w:tcPr>
            <w:tcW w:w="1517" w:type="dxa"/>
            <w:noWrap w:val="0"/>
            <w:vAlign w:val="center"/>
          </w:tcPr>
          <w:p w14:paraId="1B25E3DD">
            <w:pPr>
              <w:spacing w:line="320" w:lineRule="exact"/>
              <w:jc w:val="center"/>
              <w:rPr>
                <w:rFonts w:eastAsia="仿宋"/>
                <w:color w:val="000000"/>
                <w:kern w:val="0"/>
                <w:sz w:val="24"/>
                <w:szCs w:val="24"/>
              </w:rPr>
            </w:pPr>
          </w:p>
        </w:tc>
        <w:tc>
          <w:tcPr>
            <w:tcW w:w="1534" w:type="dxa"/>
            <w:noWrap w:val="0"/>
            <w:vAlign w:val="center"/>
          </w:tcPr>
          <w:p w14:paraId="1188B16D">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机电设备与管理</w:t>
            </w:r>
          </w:p>
        </w:tc>
        <w:tc>
          <w:tcPr>
            <w:tcW w:w="1483" w:type="dxa"/>
            <w:noWrap w:val="0"/>
            <w:vAlign w:val="center"/>
          </w:tcPr>
          <w:p w14:paraId="582481D1">
            <w:pPr>
              <w:pStyle w:val="6"/>
              <w:spacing w:line="320" w:lineRule="exact"/>
              <w:ind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电梯项目</w:t>
            </w:r>
          </w:p>
          <w:p w14:paraId="5E532EEB">
            <w:pPr>
              <w:pStyle w:val="6"/>
              <w:spacing w:line="320" w:lineRule="exact"/>
              <w:ind w:firstLine="0" w:firstLineChars="0"/>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rPr>
              <w:t>管理</w:t>
            </w:r>
          </w:p>
        </w:tc>
        <w:tc>
          <w:tcPr>
            <w:tcW w:w="1500" w:type="dxa"/>
            <w:noWrap w:val="0"/>
            <w:vAlign w:val="center"/>
          </w:tcPr>
          <w:p w14:paraId="246E452B">
            <w:pPr>
              <w:spacing w:line="320" w:lineRule="exact"/>
              <w:jc w:val="center"/>
              <w:rPr>
                <w:rFonts w:eastAsia="仿宋"/>
                <w:color w:val="000000"/>
                <w:sz w:val="24"/>
                <w:szCs w:val="24"/>
              </w:rPr>
            </w:pPr>
          </w:p>
        </w:tc>
        <w:tc>
          <w:tcPr>
            <w:tcW w:w="1362" w:type="dxa"/>
            <w:noWrap w:val="0"/>
            <w:vAlign w:val="center"/>
          </w:tcPr>
          <w:p w14:paraId="2FF5BBC6">
            <w:pPr>
              <w:spacing w:line="320" w:lineRule="exact"/>
              <w:jc w:val="center"/>
              <w:rPr>
                <w:rFonts w:eastAsia="仿宋"/>
                <w:color w:val="000000"/>
                <w:kern w:val="0"/>
                <w:sz w:val="24"/>
                <w:szCs w:val="24"/>
              </w:rPr>
            </w:pPr>
          </w:p>
        </w:tc>
      </w:tr>
      <w:tr w14:paraId="71C1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35" w:type="dxa"/>
            <w:noWrap w:val="0"/>
            <w:vAlign w:val="center"/>
          </w:tcPr>
          <w:p w14:paraId="6F9F347D">
            <w:pPr>
              <w:spacing w:line="320" w:lineRule="exact"/>
              <w:jc w:val="center"/>
              <w:rPr>
                <w:rFonts w:eastAsia="仿宋"/>
                <w:color w:val="000000"/>
                <w:kern w:val="0"/>
                <w:sz w:val="24"/>
                <w:szCs w:val="24"/>
              </w:rPr>
            </w:pPr>
          </w:p>
        </w:tc>
        <w:tc>
          <w:tcPr>
            <w:tcW w:w="1517" w:type="dxa"/>
            <w:noWrap w:val="0"/>
            <w:vAlign w:val="center"/>
          </w:tcPr>
          <w:p w14:paraId="0D4A9A93">
            <w:pPr>
              <w:pStyle w:val="6"/>
              <w:spacing w:line="320" w:lineRule="exact"/>
              <w:ind w:firstLine="0" w:firstLineChars="0"/>
              <w:jc w:val="center"/>
              <w:rPr>
                <w:rFonts w:hint="eastAsia" w:eastAsia="仿宋"/>
                <w:color w:val="000000"/>
                <w:kern w:val="0"/>
                <w:sz w:val="24"/>
                <w:szCs w:val="24"/>
              </w:rPr>
            </w:pPr>
          </w:p>
        </w:tc>
        <w:tc>
          <w:tcPr>
            <w:tcW w:w="1534" w:type="dxa"/>
            <w:noWrap w:val="0"/>
            <w:vAlign w:val="center"/>
          </w:tcPr>
          <w:p w14:paraId="2A6B0346">
            <w:pPr>
              <w:spacing w:line="320" w:lineRule="exact"/>
              <w:jc w:val="center"/>
              <w:rPr>
                <w:rFonts w:hint="eastAsia" w:eastAsia="仿宋"/>
                <w:color w:val="000000"/>
                <w:kern w:val="0"/>
                <w:sz w:val="24"/>
                <w:szCs w:val="24"/>
              </w:rPr>
            </w:pPr>
            <w:r>
              <w:rPr>
                <w:rFonts w:hint="eastAsia" w:eastAsia="仿宋"/>
                <w:color w:val="000000"/>
                <w:kern w:val="0"/>
                <w:sz w:val="24"/>
                <w:szCs w:val="24"/>
              </w:rPr>
              <w:t>仪表照明</w:t>
            </w:r>
          </w:p>
        </w:tc>
        <w:tc>
          <w:tcPr>
            <w:tcW w:w="1483" w:type="dxa"/>
            <w:noWrap w:val="0"/>
            <w:vAlign w:val="center"/>
          </w:tcPr>
          <w:p w14:paraId="57EE1FA7">
            <w:pPr>
              <w:pStyle w:val="6"/>
              <w:spacing w:line="320" w:lineRule="exact"/>
              <w:ind w:firstLine="0" w:firstLineChars="0"/>
              <w:jc w:val="center"/>
              <w:rPr>
                <w:rFonts w:hint="eastAsia" w:eastAsia="仿宋"/>
                <w:color w:val="000000"/>
                <w:kern w:val="0"/>
                <w:sz w:val="24"/>
                <w:szCs w:val="24"/>
              </w:rPr>
            </w:pPr>
          </w:p>
        </w:tc>
        <w:tc>
          <w:tcPr>
            <w:tcW w:w="1500" w:type="dxa"/>
            <w:noWrap w:val="0"/>
            <w:vAlign w:val="center"/>
          </w:tcPr>
          <w:p w14:paraId="1FBBD65C">
            <w:pPr>
              <w:spacing w:line="320" w:lineRule="exact"/>
              <w:jc w:val="center"/>
              <w:rPr>
                <w:rFonts w:eastAsia="仿宋"/>
                <w:color w:val="000000"/>
                <w:sz w:val="24"/>
                <w:szCs w:val="24"/>
              </w:rPr>
            </w:pPr>
          </w:p>
        </w:tc>
        <w:tc>
          <w:tcPr>
            <w:tcW w:w="1362" w:type="dxa"/>
            <w:noWrap w:val="0"/>
            <w:vAlign w:val="center"/>
          </w:tcPr>
          <w:p w14:paraId="5EB2853B">
            <w:pPr>
              <w:spacing w:line="320" w:lineRule="exact"/>
              <w:jc w:val="center"/>
              <w:rPr>
                <w:rFonts w:eastAsia="仿宋"/>
                <w:color w:val="000000"/>
                <w:kern w:val="0"/>
                <w:sz w:val="24"/>
                <w:szCs w:val="24"/>
              </w:rPr>
            </w:pPr>
          </w:p>
        </w:tc>
      </w:tr>
    </w:tbl>
    <w:p w14:paraId="3C2C5C83">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eastAsia="黑体"/>
          <w:color w:val="000000"/>
          <w:kern w:val="0"/>
          <w:sz w:val="28"/>
          <w:szCs w:val="28"/>
          <w:lang w:val="en-US" w:eastAsia="zh-CN"/>
        </w:rPr>
      </w:pPr>
    </w:p>
    <w:p w14:paraId="446D9888">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eastAsia="黑体"/>
          <w:color w:val="000000"/>
          <w:kern w:val="0"/>
          <w:sz w:val="28"/>
          <w:szCs w:val="28"/>
        </w:rPr>
      </w:pPr>
      <w:r>
        <w:rPr>
          <w:rFonts w:hint="eastAsia" w:eastAsia="黑体"/>
          <w:color w:val="000000"/>
          <w:kern w:val="0"/>
          <w:sz w:val="28"/>
          <w:szCs w:val="28"/>
          <w:lang w:val="en-US" w:eastAsia="zh-CN"/>
        </w:rPr>
        <w:t>十</w:t>
      </w:r>
      <w:r>
        <w:rPr>
          <w:rFonts w:hint="eastAsia" w:eastAsia="黑体"/>
          <w:color w:val="000000"/>
          <w:kern w:val="0"/>
          <w:sz w:val="28"/>
          <w:szCs w:val="28"/>
        </w:rPr>
        <w:t>、实施保障</w:t>
      </w:r>
    </w:p>
    <w:p w14:paraId="6310771A">
      <w:pPr>
        <w:keepNext w:val="0"/>
        <w:keepLines w:val="0"/>
        <w:pageBreakBefore w:val="0"/>
        <w:shd w:val="clear"/>
        <w:kinsoku/>
        <w:wordWrap/>
        <w:overflowPunct/>
        <w:topLinePunct w:val="0"/>
        <w:autoSpaceDE/>
        <w:autoSpaceDN/>
        <w:bidi w:val="0"/>
        <w:adjustRightInd/>
        <w:snapToGrid/>
        <w:spacing w:line="360" w:lineRule="exact"/>
        <w:ind w:firstLine="562" w:firstLineChars="200"/>
        <w:textAlignment w:val="auto"/>
        <w:rPr>
          <w:rFonts w:hint="eastAsia" w:eastAsia="楷体"/>
          <w:b/>
          <w:bCs/>
          <w:color w:val="000000"/>
          <w:kern w:val="0"/>
          <w:sz w:val="28"/>
          <w:szCs w:val="28"/>
        </w:rPr>
      </w:pPr>
      <w:r>
        <w:rPr>
          <w:rFonts w:hint="eastAsia" w:eastAsia="楷体"/>
          <w:b/>
          <w:bCs/>
          <w:color w:val="000000"/>
          <w:kern w:val="0"/>
          <w:sz w:val="28"/>
          <w:szCs w:val="28"/>
        </w:rPr>
        <w:t>（一）师资队伍</w:t>
      </w:r>
    </w:p>
    <w:p w14:paraId="60142195">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1.队伍结构</w:t>
      </w:r>
    </w:p>
    <w:p w14:paraId="5C913461">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本专业学生数与专任教师数比例为18：1，双师素质教师占专业教师比例为69% ,专任教师队伍专兼结合，年龄搭配比较合理，其中50周岁以上教师9人，40—50周岁教师3人，30—40周岁教师4人。具有教授职称的3人，具有高级工程师或副教授职称的5人，其他5名教师为讲师职称。具有执业资格等级证书的有5人。</w:t>
      </w:r>
    </w:p>
    <w:p w14:paraId="2953ECDF">
      <w:pPr>
        <w:pStyle w:val="25"/>
        <w:keepNext w:val="0"/>
        <w:keepLines w:val="0"/>
        <w:pageBreakBefore w:val="0"/>
        <w:shd w:val="clear"/>
        <w:tabs>
          <w:tab w:val="left" w:pos="770"/>
        </w:tabs>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2.专任教师</w:t>
      </w:r>
    </w:p>
    <w:p w14:paraId="20BF90FC">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本专业教师均具有高校教师资格，其中5人具有高级工程师、高级技师、创业指导师证等证书，专业知识扎实。有理想信念、有道德情操、有扎实学识、有仁爱之心；具有机电相关专业研究生学历9人，具有自动化、机械工程等相关专业大学本科学历13人，其他专业学历3人；具有扎实的本专业相关理论功底和实践能力；具有较强信息化教学能力，能够开展课程教学改革和科学研究.</w:t>
      </w:r>
    </w:p>
    <w:p w14:paraId="689323B9">
      <w:pPr>
        <w:pStyle w:val="25"/>
        <w:keepNext w:val="0"/>
        <w:keepLines w:val="0"/>
        <w:pageBreakBefore w:val="0"/>
        <w:shd w:val="clear"/>
        <w:tabs>
          <w:tab w:val="left" w:pos="770"/>
        </w:tabs>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3.专业带头人</w:t>
      </w:r>
    </w:p>
    <w:p w14:paraId="3BE323A4">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专业带头人具有副教授职称，能够较好地把握国内电梯行业、专业发展，广泛联系行业企业，了解行业企业对本专业人才的需求实际，教学设计、专业研究能力强，组织开展教科研工作能力强，在本区域或本领域具有一定的专业影响力。</w:t>
      </w:r>
    </w:p>
    <w:p w14:paraId="65113DD7">
      <w:pPr>
        <w:pStyle w:val="25"/>
        <w:keepNext w:val="0"/>
        <w:keepLines w:val="0"/>
        <w:pageBreakBefore w:val="0"/>
        <w:shd w:val="clear"/>
        <w:tabs>
          <w:tab w:val="left" w:pos="770"/>
        </w:tabs>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4.兼职教师</w:t>
      </w:r>
    </w:p>
    <w:p w14:paraId="5E2DEB9E">
      <w:pPr>
        <w:pStyle w:val="25"/>
        <w:keepNext w:val="0"/>
        <w:keepLines w:val="0"/>
        <w:pageBreakBefore w:val="0"/>
        <w:shd w:val="clear"/>
        <w:kinsoku/>
        <w:wordWrap/>
        <w:overflowPunct/>
        <w:topLinePunct w:val="0"/>
        <w:autoSpaceDE/>
        <w:autoSpaceDN/>
        <w:bidi w:val="0"/>
        <w:adjustRightInd/>
        <w:snapToGrid/>
        <w:spacing w:after="60"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本专业现有兼职教师3人，主要从本专业相关的行业企业聘任，具备良好的思想政治素质、职业道德和工匠精神，具有扎实的专业知识和丰富的实际工作经验，具有中级及以上相关专业职称，能承担专业课程教学、实习实训指导和学生职业发展规划指导等教学任务。</w:t>
      </w:r>
    </w:p>
    <w:p w14:paraId="30C1A52A">
      <w:pPr>
        <w:keepNext w:val="0"/>
        <w:keepLines w:val="0"/>
        <w:pageBreakBefore w:val="0"/>
        <w:shd w:val="clear"/>
        <w:kinsoku/>
        <w:wordWrap/>
        <w:overflowPunct/>
        <w:topLinePunct w:val="0"/>
        <w:autoSpaceDE/>
        <w:autoSpaceDN/>
        <w:bidi w:val="0"/>
        <w:adjustRightInd/>
        <w:snapToGrid/>
        <w:spacing w:line="360" w:lineRule="exact"/>
        <w:ind w:firstLine="562" w:firstLineChars="200"/>
        <w:textAlignment w:val="auto"/>
        <w:rPr>
          <w:rFonts w:hint="eastAsia" w:eastAsia="楷体"/>
          <w:b/>
          <w:bCs/>
          <w:color w:val="000000"/>
          <w:kern w:val="0"/>
          <w:sz w:val="28"/>
          <w:szCs w:val="28"/>
        </w:rPr>
      </w:pPr>
      <w:r>
        <w:rPr>
          <w:rFonts w:hint="eastAsia" w:eastAsia="楷体"/>
          <w:b/>
          <w:bCs/>
          <w:color w:val="000000"/>
          <w:kern w:val="0"/>
          <w:sz w:val="28"/>
          <w:szCs w:val="28"/>
        </w:rPr>
        <w:t>(二)教学设施</w:t>
      </w:r>
    </w:p>
    <w:p w14:paraId="313C5F5E">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教学设施主要包括能够满足正常的课程教学、实习实训所需的专业教室、校内实训室和校外实训基地等</w:t>
      </w:r>
      <w:r>
        <w:rPr>
          <w:rFonts w:hint="eastAsia" w:ascii="仿宋" w:hAnsi="仿宋" w:eastAsia="仿宋" w:cs="仿宋"/>
          <w:color w:val="000000"/>
          <w:sz w:val="28"/>
          <w:szCs w:val="28"/>
          <w:lang w:eastAsia="zh-CN"/>
        </w:rPr>
        <w:t>。</w:t>
      </w:r>
    </w:p>
    <w:p w14:paraId="14AB6B36">
      <w:pPr>
        <w:pStyle w:val="25"/>
        <w:keepNext w:val="0"/>
        <w:keepLines w:val="0"/>
        <w:pageBreakBefore w:val="0"/>
        <w:shd w:val="clear"/>
        <w:tabs>
          <w:tab w:val="left" w:pos="770"/>
        </w:tabs>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专业教室</w:t>
      </w:r>
    </w:p>
    <w:p w14:paraId="15F66EF1">
      <w:pPr>
        <w:pStyle w:val="25"/>
        <w:keepNext w:val="0"/>
        <w:keepLines w:val="0"/>
        <w:pageBreakBefore w:val="0"/>
        <w:shd w:val="clear"/>
        <w:kinsoku/>
        <w:wordWrap/>
        <w:overflowPunct/>
        <w:topLinePunct w:val="0"/>
        <w:autoSpaceDE/>
        <w:autoSpaceDN/>
        <w:bidi w:val="0"/>
        <w:adjustRightInd/>
        <w:snapToGrid/>
        <w:spacing w:after="60" w:line="360" w:lineRule="exact"/>
        <w:ind w:left="0" w:leftChars="0"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 xml:space="preserve">专业教室一般配备黑(白)板、多媒体计算机、投影设备、音响设备，互联网接入或 </w:t>
      </w:r>
      <w:r>
        <w:rPr>
          <w:rFonts w:hint="eastAsia" w:ascii="仿宋" w:hAnsi="仿宋" w:eastAsia="仿宋" w:cs="仿宋"/>
          <w:color w:val="000000"/>
          <w:sz w:val="28"/>
          <w:szCs w:val="28"/>
          <w:lang w:val="en-US" w:eastAsia="zh-CN" w:bidi="en-US"/>
        </w:rPr>
        <w:t>Wi-Fi</w:t>
      </w:r>
      <w:r>
        <w:rPr>
          <w:rFonts w:hint="eastAsia" w:ascii="仿宋" w:hAnsi="仿宋" w:eastAsia="仿宋" w:cs="仿宋"/>
          <w:color w:val="000000"/>
          <w:sz w:val="28"/>
          <w:szCs w:val="28"/>
        </w:rPr>
        <w:t>环境，并实施网络安全防护措施；安装应急照明装置并保持良好状态，符合紧急疏散要求，标志明显，保持逃生通道畅通无阻</w:t>
      </w:r>
      <w:r>
        <w:rPr>
          <w:rFonts w:hint="eastAsia" w:ascii="仿宋" w:hAnsi="仿宋" w:eastAsia="仿宋" w:cs="仿宋"/>
          <w:color w:val="000000"/>
          <w:sz w:val="28"/>
          <w:szCs w:val="28"/>
          <w:lang w:val="en-US" w:eastAsia="zh-CN"/>
        </w:rPr>
        <w:t>等。</w:t>
      </w:r>
    </w:p>
    <w:p w14:paraId="242D9F12">
      <w:pPr>
        <w:pStyle w:val="25"/>
        <w:keepNext w:val="0"/>
        <w:keepLines w:val="0"/>
        <w:pageBreakBefore w:val="0"/>
        <w:shd w:val="clear"/>
        <w:tabs>
          <w:tab w:val="left" w:pos="770"/>
        </w:tabs>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lang w:val="en-US" w:eastAsia="zh-CN"/>
        </w:rPr>
        <w:t>2.校</w:t>
      </w:r>
      <w:r>
        <w:rPr>
          <w:rFonts w:hint="eastAsia" w:ascii="仿宋" w:hAnsi="仿宋" w:eastAsia="仿宋" w:cs="仿宋"/>
          <w:color w:val="000000"/>
          <w:sz w:val="28"/>
          <w:szCs w:val="28"/>
        </w:rPr>
        <w:t>内实训室</w:t>
      </w:r>
    </w:p>
    <w:p w14:paraId="201D21E6">
      <w:pPr>
        <w:pStyle w:val="25"/>
        <w:keepNext w:val="0"/>
        <w:keepLines w:val="0"/>
        <w:pageBreakBefore w:val="0"/>
        <w:shd w:val="clear"/>
        <w:tabs>
          <w:tab w:val="left" w:pos="907"/>
        </w:tabs>
        <w:kinsoku/>
        <w:wordWrap/>
        <w:overflowPunct/>
        <w:topLinePunct w:val="0"/>
        <w:autoSpaceDE/>
        <w:autoSpaceDN/>
        <w:bidi w:val="0"/>
        <w:adjustRightInd/>
        <w:snapToGrid/>
        <w:spacing w:line="360" w:lineRule="exact"/>
        <w:ind w:left="440"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钳工实训室</w:t>
      </w:r>
    </w:p>
    <w:p w14:paraId="067EA51D">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钳工实训室应配备钳工工作台、台虎钳、台钻、画线平板、画线方箱，配套辅具、工具、量具等</w:t>
      </w:r>
      <w:r>
        <w:rPr>
          <w:rFonts w:hint="eastAsia" w:ascii="仿宋" w:hAnsi="仿宋" w:eastAsia="仿宋" w:cs="仿宋"/>
          <w:color w:val="000000"/>
          <w:sz w:val="28"/>
          <w:szCs w:val="28"/>
          <w:lang w:eastAsia="zh-CN"/>
        </w:rPr>
        <w:t>。</w:t>
      </w:r>
    </w:p>
    <w:p w14:paraId="079D2BB6">
      <w:pPr>
        <w:pStyle w:val="25"/>
        <w:keepNext w:val="0"/>
        <w:keepLines w:val="0"/>
        <w:pageBreakBefore w:val="0"/>
        <w:shd w:val="clear"/>
        <w:tabs>
          <w:tab w:val="left" w:pos="907"/>
        </w:tabs>
        <w:kinsoku/>
        <w:wordWrap/>
        <w:overflowPunct/>
        <w:topLinePunct w:val="0"/>
        <w:autoSpaceDE/>
        <w:autoSpaceDN/>
        <w:bidi w:val="0"/>
        <w:adjustRightInd/>
        <w:snapToGrid/>
        <w:spacing w:line="360" w:lineRule="exact"/>
        <w:ind w:left="440"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电工电子实训室</w:t>
      </w:r>
    </w:p>
    <w:p w14:paraId="795CECBF">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电工电子实训室应配备电工综合实验装置、电子综合实验装置、万用表、交流毫伏表、 函数信号发生器、双踪示波器、直流稳压电源等，电工综合实验装置、电子综合实验装置</w:t>
      </w:r>
      <w:r>
        <w:rPr>
          <w:rFonts w:hint="eastAsia" w:ascii="仿宋" w:hAnsi="仿宋" w:eastAsia="仿宋" w:cs="仿宋"/>
          <w:color w:val="000000"/>
          <w:sz w:val="28"/>
          <w:szCs w:val="28"/>
          <w:lang w:eastAsia="zh-CN"/>
        </w:rPr>
        <w:t>等。</w:t>
      </w:r>
    </w:p>
    <w:p w14:paraId="6D8A1008">
      <w:pPr>
        <w:pStyle w:val="25"/>
        <w:keepNext w:val="0"/>
        <w:keepLines w:val="0"/>
        <w:pageBreakBefore w:val="0"/>
        <w:shd w:val="clear"/>
        <w:kinsoku/>
        <w:wordWrap/>
        <w:overflowPunct/>
        <w:topLinePunct w:val="0"/>
        <w:autoSpaceDE/>
        <w:autoSpaceDN/>
        <w:bidi w:val="0"/>
        <w:adjustRightInd/>
        <w:snapToGrid/>
        <w:spacing w:after="60" w:line="360" w:lineRule="exact"/>
        <w:ind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制图实训室</w:t>
      </w:r>
    </w:p>
    <w:p w14:paraId="0AD1A365">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制图实训室应配备绘图工具、测绘模型及工具等，计算机保证上课学生1人/台，投影仪、多媒体教学系统、主流</w:t>
      </w:r>
      <w:r>
        <w:rPr>
          <w:rFonts w:hint="eastAsia" w:ascii="仿宋" w:hAnsi="仿宋" w:eastAsia="仿宋" w:cs="仿宋"/>
          <w:color w:val="000000"/>
          <w:sz w:val="28"/>
          <w:szCs w:val="28"/>
          <w:lang w:val="en-US" w:eastAsia="zh-CN" w:bidi="en-US"/>
        </w:rPr>
        <w:t>CAD</w:t>
      </w:r>
      <w:r>
        <w:rPr>
          <w:rFonts w:hint="eastAsia" w:ascii="仿宋" w:hAnsi="仿宋" w:eastAsia="仿宋" w:cs="仿宋"/>
          <w:color w:val="000000"/>
          <w:sz w:val="28"/>
          <w:szCs w:val="28"/>
        </w:rPr>
        <w:t>软件要与计算机匹配</w:t>
      </w:r>
      <w:r>
        <w:rPr>
          <w:rFonts w:hint="eastAsia" w:ascii="仿宋" w:hAnsi="仿宋" w:eastAsia="仿宋" w:cs="仿宋"/>
          <w:color w:val="000000"/>
          <w:sz w:val="28"/>
          <w:szCs w:val="28"/>
          <w:lang w:eastAsia="zh-CN"/>
        </w:rPr>
        <w:t>。</w:t>
      </w:r>
    </w:p>
    <w:p w14:paraId="20AA23CE">
      <w:pPr>
        <w:pStyle w:val="25"/>
        <w:keepNext w:val="0"/>
        <w:keepLines w:val="0"/>
        <w:pageBreakBefore w:val="0"/>
        <w:shd w:val="clear"/>
        <w:kinsoku/>
        <w:wordWrap/>
        <w:overflowPunct/>
        <w:topLinePunct w:val="0"/>
        <w:autoSpaceDE/>
        <w:autoSpaceDN/>
        <w:bidi w:val="0"/>
        <w:adjustRightInd/>
        <w:snapToGrid/>
        <w:spacing w:line="360" w:lineRule="exact"/>
        <w:ind w:left="440"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机械加工实训室</w:t>
      </w:r>
    </w:p>
    <w:p w14:paraId="27B3D5EF">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机械加工实训室配备卧式车床、立式升降台</w:t>
      </w:r>
      <w:r>
        <w:rPr>
          <w:rFonts w:hint="eastAsia" w:ascii="仿宋" w:hAnsi="仿宋" w:eastAsia="仿宋" w:cs="仿宋"/>
          <w:color w:val="000000"/>
          <w:sz w:val="28"/>
          <w:szCs w:val="28"/>
          <w:lang w:val="en-US" w:eastAsia="zh-CN"/>
        </w:rPr>
        <w:t>铣床</w:t>
      </w:r>
      <w:r>
        <w:rPr>
          <w:rFonts w:hint="eastAsia" w:ascii="仿宋" w:hAnsi="仿宋" w:eastAsia="仿宋" w:cs="仿宋"/>
          <w:color w:val="000000"/>
          <w:sz w:val="28"/>
          <w:szCs w:val="28"/>
        </w:rPr>
        <w:t>床、数控车床、分度头、平口钳、砂轮机，配套辅具、工具、量具等</w:t>
      </w:r>
      <w:r>
        <w:rPr>
          <w:rFonts w:hint="eastAsia" w:ascii="仿宋" w:hAnsi="仿宋" w:eastAsia="仿宋" w:cs="仿宋"/>
          <w:color w:val="000000"/>
          <w:sz w:val="28"/>
          <w:szCs w:val="28"/>
          <w:lang w:eastAsia="zh-CN"/>
        </w:rPr>
        <w:t>。</w:t>
      </w:r>
      <w:r>
        <w:rPr>
          <w:rFonts w:hint="eastAsia" w:ascii="仿宋" w:hAnsi="仿宋" w:eastAsia="仿宋" w:cs="仿宋"/>
          <w:sz w:val="28"/>
          <w:szCs w:val="28"/>
          <w:lang w:eastAsia="zh-CN"/>
        </w:rPr>
        <w:t xml:space="preserve"> </w:t>
      </w:r>
    </w:p>
    <w:p w14:paraId="289FC6DE">
      <w:pPr>
        <w:pStyle w:val="25"/>
        <w:keepNext w:val="0"/>
        <w:keepLines w:val="0"/>
        <w:pageBreakBefore w:val="0"/>
        <w:shd w:val="clear"/>
        <w:tabs>
          <w:tab w:val="left" w:pos="896"/>
        </w:tabs>
        <w:kinsoku/>
        <w:wordWrap/>
        <w:overflowPunct/>
        <w:topLinePunct w:val="0"/>
        <w:autoSpaceDE/>
        <w:autoSpaceDN/>
        <w:bidi w:val="0"/>
        <w:adjustRightInd/>
        <w:snapToGrid/>
        <w:spacing w:line="360" w:lineRule="exact"/>
        <w:ind w:left="440"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液压与气压传动实训室</w:t>
      </w:r>
    </w:p>
    <w:p w14:paraId="2ABC36F3">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液压与气压传动实训室应配备液压实验实训平台、气动实验实训平台等</w:t>
      </w:r>
      <w:r>
        <w:rPr>
          <w:rFonts w:hint="eastAsia" w:ascii="仿宋" w:hAnsi="仿宋" w:eastAsia="仿宋" w:cs="仿宋"/>
          <w:color w:val="000000"/>
          <w:sz w:val="28"/>
          <w:szCs w:val="28"/>
          <w:lang w:eastAsia="zh-CN"/>
        </w:rPr>
        <w:t>。</w:t>
      </w:r>
    </w:p>
    <w:p w14:paraId="76FB531E">
      <w:pPr>
        <w:pStyle w:val="25"/>
        <w:keepNext w:val="0"/>
        <w:keepLines w:val="0"/>
        <w:pageBreakBefore w:val="0"/>
        <w:shd w:val="clear"/>
        <w:tabs>
          <w:tab w:val="left" w:pos="896"/>
        </w:tabs>
        <w:kinsoku/>
        <w:wordWrap/>
        <w:overflowPunct/>
        <w:topLinePunct w:val="0"/>
        <w:autoSpaceDE/>
        <w:autoSpaceDN/>
        <w:bidi w:val="0"/>
        <w:adjustRightInd/>
        <w:snapToGrid/>
        <w:spacing w:line="360" w:lineRule="exact"/>
        <w:ind w:left="440" w:firstLine="560" w:firstLineChars="200"/>
        <w:textAlignment w:val="auto"/>
        <w:rPr>
          <w:rFonts w:hint="eastAsia" w:ascii="仿宋" w:hAnsi="仿宋" w:eastAsia="仿宋" w:cs="仿宋"/>
          <w:color w:val="000000"/>
          <w:sz w:val="28"/>
          <w:szCs w:val="28"/>
          <w:lang w:eastAsia="zh-CN"/>
        </w:rPr>
      </w:pPr>
    </w:p>
    <w:p w14:paraId="65C422DA">
      <w:pPr>
        <w:pStyle w:val="25"/>
        <w:keepNext w:val="0"/>
        <w:keepLines w:val="0"/>
        <w:pageBreakBefore w:val="0"/>
        <w:shd w:val="clear"/>
        <w:tabs>
          <w:tab w:val="left" w:pos="896"/>
        </w:tabs>
        <w:kinsoku/>
        <w:wordWrap/>
        <w:overflowPunct/>
        <w:topLinePunct w:val="0"/>
        <w:autoSpaceDE/>
        <w:autoSpaceDN/>
        <w:bidi w:val="0"/>
        <w:adjustRightInd/>
        <w:snapToGrid/>
        <w:spacing w:line="360" w:lineRule="exact"/>
        <w:ind w:left="440"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电梯</w:t>
      </w:r>
      <w:r>
        <w:rPr>
          <w:rFonts w:hint="eastAsia" w:ascii="仿宋" w:hAnsi="仿宋" w:eastAsia="仿宋" w:cs="仿宋"/>
          <w:color w:val="000000"/>
          <w:sz w:val="28"/>
          <w:szCs w:val="28"/>
        </w:rPr>
        <w:t>控制实训室</w:t>
      </w:r>
    </w:p>
    <w:p w14:paraId="29B7101E">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lang w:val="en-US" w:eastAsia="zh-CN"/>
        </w:rPr>
        <w:t>电梯</w:t>
      </w:r>
      <w:r>
        <w:rPr>
          <w:rFonts w:hint="eastAsia" w:ascii="仿宋" w:hAnsi="仿宋" w:eastAsia="仿宋" w:cs="仿宋"/>
          <w:color w:val="000000"/>
          <w:sz w:val="28"/>
          <w:szCs w:val="28"/>
        </w:rPr>
        <w:t>控制实训室配备机电控制实训装置、通用</w:t>
      </w:r>
      <w:r>
        <w:rPr>
          <w:rFonts w:hint="eastAsia" w:ascii="仿宋" w:hAnsi="仿宋" w:eastAsia="仿宋" w:cs="仿宋"/>
          <w:color w:val="000000"/>
          <w:sz w:val="28"/>
          <w:szCs w:val="28"/>
          <w:lang w:val="en-US" w:eastAsia="zh-CN" w:bidi="en-US"/>
        </w:rPr>
        <w:t>PLC</w:t>
      </w:r>
      <w:r>
        <w:rPr>
          <w:rFonts w:hint="eastAsia" w:ascii="仿宋" w:hAnsi="仿宋" w:eastAsia="仿宋" w:cs="仿宋"/>
          <w:color w:val="000000"/>
          <w:sz w:val="28"/>
          <w:szCs w:val="28"/>
        </w:rPr>
        <w:t>与人机界面实验装置、现场总线过程控制实验装置、工业以太网实验平台、计算机及相关编程软件、数字万用表、压线钳、剥线钳及电烙铁等</w:t>
      </w:r>
      <w:r>
        <w:rPr>
          <w:rFonts w:hint="eastAsia" w:ascii="仿宋" w:hAnsi="仿宋" w:eastAsia="仿宋" w:cs="仿宋"/>
          <w:color w:val="000000"/>
          <w:sz w:val="28"/>
          <w:szCs w:val="28"/>
          <w:lang w:eastAsia="zh-CN"/>
        </w:rPr>
        <w:t>。</w:t>
      </w:r>
    </w:p>
    <w:p w14:paraId="63895B10">
      <w:pPr>
        <w:pStyle w:val="25"/>
        <w:keepNext w:val="0"/>
        <w:keepLines w:val="0"/>
        <w:pageBreakBefore w:val="0"/>
        <w:shd w:val="clear"/>
        <w:tabs>
          <w:tab w:val="left" w:pos="896"/>
        </w:tabs>
        <w:kinsoku/>
        <w:wordWrap/>
        <w:overflowPunct/>
        <w:topLinePunct w:val="0"/>
        <w:autoSpaceDE/>
        <w:autoSpaceDN/>
        <w:bidi w:val="0"/>
        <w:adjustRightInd/>
        <w:snapToGrid/>
        <w:spacing w:line="360" w:lineRule="exact"/>
        <w:ind w:left="440"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电机拖动与运动控制实训室</w:t>
      </w:r>
    </w:p>
    <w:p w14:paraId="27A1A0D2">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电机拖动与运动控制实训室应配备变频调速技术实验装置、直流调速技术实验装置、步进电动机驱动实训装置、交流伺服电动机驱动实训装置、电动机、电工工具及常用拆装工具、计算机及相关软件等</w:t>
      </w:r>
      <w:r>
        <w:rPr>
          <w:rFonts w:hint="eastAsia" w:ascii="仿宋" w:hAnsi="仿宋" w:eastAsia="仿宋" w:cs="仿宋"/>
          <w:color w:val="000000"/>
          <w:sz w:val="28"/>
          <w:szCs w:val="28"/>
          <w:lang w:eastAsia="zh-CN"/>
        </w:rPr>
        <w:t>。</w:t>
      </w:r>
    </w:p>
    <w:p w14:paraId="675A5E47">
      <w:pPr>
        <w:pStyle w:val="25"/>
        <w:keepNext w:val="0"/>
        <w:keepLines w:val="0"/>
        <w:pageBreakBefore w:val="0"/>
        <w:shd w:val="clear"/>
        <w:tabs>
          <w:tab w:val="left" w:pos="896"/>
        </w:tabs>
        <w:kinsoku/>
        <w:wordWrap/>
        <w:overflowPunct/>
        <w:topLinePunct w:val="0"/>
        <w:autoSpaceDE/>
        <w:autoSpaceDN/>
        <w:bidi w:val="0"/>
        <w:adjustRightInd/>
        <w:snapToGrid/>
        <w:spacing w:line="360" w:lineRule="exact"/>
        <w:ind w:left="440"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电梯</w:t>
      </w:r>
      <w:r>
        <w:rPr>
          <w:rFonts w:hint="eastAsia" w:ascii="仿宋" w:hAnsi="仿宋" w:eastAsia="仿宋" w:cs="仿宋"/>
          <w:color w:val="000000"/>
          <w:sz w:val="28"/>
          <w:szCs w:val="28"/>
        </w:rPr>
        <w:t>设备装调与维修实训室</w:t>
      </w:r>
    </w:p>
    <w:p w14:paraId="32A8C525">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lang w:val="en-US" w:eastAsia="zh-CN"/>
        </w:rPr>
        <w:t>电梯</w:t>
      </w:r>
      <w:r>
        <w:rPr>
          <w:rFonts w:hint="eastAsia" w:ascii="仿宋" w:hAnsi="仿宋" w:eastAsia="仿宋" w:cs="仿宋"/>
          <w:color w:val="000000"/>
          <w:sz w:val="28"/>
          <w:szCs w:val="28"/>
        </w:rPr>
        <w:t>设备装调与维修实训室应配备典型机电设备、通用拆装工具、测量工具与仪表等</w:t>
      </w:r>
      <w:r>
        <w:rPr>
          <w:rFonts w:hint="eastAsia" w:ascii="仿宋" w:hAnsi="仿宋" w:eastAsia="仿宋" w:cs="仿宋"/>
          <w:color w:val="000000"/>
          <w:sz w:val="28"/>
          <w:szCs w:val="28"/>
          <w:lang w:eastAsia="zh-CN"/>
        </w:rPr>
        <w:t>。</w:t>
      </w:r>
    </w:p>
    <w:p w14:paraId="41FFA1BF">
      <w:pPr>
        <w:pStyle w:val="25"/>
        <w:keepNext w:val="0"/>
        <w:keepLines w:val="0"/>
        <w:pageBreakBefore w:val="0"/>
        <w:shd w:val="clear"/>
        <w:tabs>
          <w:tab w:val="left" w:pos="1002"/>
        </w:tabs>
        <w:kinsoku/>
        <w:wordWrap/>
        <w:overflowPunct/>
        <w:topLinePunct w:val="0"/>
        <w:autoSpaceDE/>
        <w:autoSpaceDN/>
        <w:bidi w:val="0"/>
        <w:adjustRightInd/>
        <w:snapToGrid/>
        <w:spacing w:line="360" w:lineRule="exact"/>
        <w:ind w:left="440"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9</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PLC</w:t>
      </w:r>
      <w:r>
        <w:rPr>
          <w:rFonts w:hint="eastAsia" w:ascii="仿宋" w:hAnsi="仿宋" w:eastAsia="仿宋" w:cs="仿宋"/>
          <w:color w:val="000000"/>
          <w:sz w:val="28"/>
          <w:szCs w:val="28"/>
        </w:rPr>
        <w:t>综合实训室</w:t>
      </w:r>
    </w:p>
    <w:p w14:paraId="2AF6681D">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lang w:val="en-US" w:eastAsia="zh-CN"/>
        </w:rPr>
        <w:t>PLC</w:t>
      </w:r>
      <w:r>
        <w:rPr>
          <w:rFonts w:hint="eastAsia" w:ascii="仿宋" w:hAnsi="仿宋" w:eastAsia="仿宋" w:cs="仿宋"/>
          <w:color w:val="000000"/>
          <w:sz w:val="28"/>
          <w:szCs w:val="28"/>
        </w:rPr>
        <w:t>综合实训室应配备自动生产线实训平台</w:t>
      </w:r>
      <w:r>
        <w:rPr>
          <w:rFonts w:hint="eastAsia" w:ascii="仿宋" w:hAnsi="仿宋" w:eastAsia="仿宋" w:cs="仿宋"/>
          <w:color w:val="000000"/>
          <w:sz w:val="28"/>
          <w:szCs w:val="28"/>
          <w:lang w:eastAsia="zh-CN"/>
        </w:rPr>
        <w:t>6台</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自动生产线</w:t>
      </w:r>
      <w:r>
        <w:rPr>
          <w:rFonts w:hint="eastAsia" w:ascii="仿宋" w:hAnsi="仿宋" w:eastAsia="仿宋" w:cs="仿宋"/>
          <w:color w:val="000000"/>
          <w:sz w:val="28"/>
          <w:szCs w:val="28"/>
        </w:rPr>
        <w:t>实训平台1台(套)，以及相关测量工具、测量仪表和拆装工具等</w:t>
      </w:r>
      <w:r>
        <w:rPr>
          <w:rFonts w:hint="eastAsia" w:ascii="仿宋" w:hAnsi="仿宋" w:eastAsia="仿宋" w:cs="仿宋"/>
          <w:color w:val="000000"/>
          <w:sz w:val="28"/>
          <w:szCs w:val="28"/>
          <w:lang w:eastAsia="zh-CN"/>
        </w:rPr>
        <w:t>。</w:t>
      </w:r>
    </w:p>
    <w:p w14:paraId="3D3DED0C">
      <w:pPr>
        <w:pStyle w:val="25"/>
        <w:keepNext w:val="0"/>
        <w:keepLines w:val="0"/>
        <w:pageBreakBefore w:val="0"/>
        <w:shd w:val="clear"/>
        <w:tabs>
          <w:tab w:val="left" w:pos="757"/>
        </w:tabs>
        <w:kinsoku/>
        <w:wordWrap/>
        <w:overflowPunct/>
        <w:topLinePunct w:val="0"/>
        <w:autoSpaceDE/>
        <w:autoSpaceDN/>
        <w:bidi w:val="0"/>
        <w:adjustRightInd/>
        <w:snapToGrid/>
        <w:spacing w:line="360" w:lineRule="exact"/>
        <w:ind w:left="440"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lang w:val="en-US" w:eastAsia="zh-CN"/>
        </w:rPr>
        <w:t>3.校</w:t>
      </w:r>
      <w:r>
        <w:rPr>
          <w:rFonts w:hint="eastAsia" w:ascii="仿宋" w:hAnsi="仿宋" w:eastAsia="仿宋" w:cs="仿宋"/>
          <w:color w:val="000000"/>
          <w:sz w:val="28"/>
          <w:szCs w:val="28"/>
        </w:rPr>
        <w:t>外实训基地</w:t>
      </w:r>
    </w:p>
    <w:p w14:paraId="340D5909">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sz w:val="28"/>
          <w:szCs w:val="28"/>
          <w:lang w:eastAsia="zh-CN"/>
        </w:rPr>
        <w:t>本专业的校外实训基地</w:t>
      </w:r>
      <w:r>
        <w:rPr>
          <w:rFonts w:hint="eastAsia" w:ascii="仿宋" w:hAnsi="仿宋" w:eastAsia="仿宋" w:cs="仿宋"/>
          <w:sz w:val="28"/>
          <w:szCs w:val="28"/>
          <w:lang w:val="en-US" w:eastAsia="zh-CN"/>
        </w:rPr>
        <w:t>通辽市盛世电梯有限</w:t>
      </w:r>
      <w:r>
        <w:rPr>
          <w:rFonts w:hint="eastAsia" w:ascii="仿宋" w:hAnsi="仿宋" w:eastAsia="仿宋" w:cs="仿宋"/>
          <w:sz w:val="28"/>
          <w:szCs w:val="28"/>
        </w:rPr>
        <w:t>公司</w:t>
      </w:r>
      <w:r>
        <w:rPr>
          <w:rFonts w:hint="eastAsia" w:ascii="仿宋" w:hAnsi="仿宋" w:eastAsia="仿宋" w:cs="仿宋"/>
          <w:kern w:val="0"/>
          <w:sz w:val="28"/>
          <w:szCs w:val="28"/>
          <w:lang w:eastAsia="zh-CN"/>
        </w:rPr>
        <w:t>、内蒙古连胜新能源材料有限</w:t>
      </w:r>
      <w:r>
        <w:rPr>
          <w:rFonts w:hint="eastAsia" w:ascii="仿宋" w:hAnsi="仿宋" w:eastAsia="仿宋" w:cs="仿宋"/>
          <w:sz w:val="28"/>
          <w:szCs w:val="28"/>
        </w:rPr>
        <w:t xml:space="preserve">公司 </w:t>
      </w:r>
      <w:r>
        <w:rPr>
          <w:rFonts w:hint="eastAsia" w:ascii="仿宋" w:hAnsi="仿宋" w:eastAsia="仿宋" w:cs="仿宋"/>
          <w:kern w:val="0"/>
          <w:sz w:val="28"/>
          <w:szCs w:val="28"/>
          <w:lang w:eastAsia="zh-CN"/>
        </w:rPr>
        <w:t>、</w:t>
      </w:r>
      <w:r>
        <w:rPr>
          <w:rFonts w:hint="eastAsia" w:ascii="仿宋" w:hAnsi="仿宋" w:eastAsia="仿宋" w:cs="仿宋"/>
          <w:sz w:val="28"/>
          <w:szCs w:val="28"/>
        </w:rPr>
        <w:t>奇瑞汽车、</w:t>
      </w:r>
      <w:r>
        <w:rPr>
          <w:rFonts w:hint="eastAsia" w:ascii="仿宋" w:hAnsi="仿宋" w:eastAsia="仿宋" w:cs="仿宋"/>
          <w:sz w:val="28"/>
          <w:szCs w:val="28"/>
          <w:lang w:val="en-US" w:eastAsia="zh-CN"/>
        </w:rPr>
        <w:t>通辽市宁珞科技有限公司等15家</w:t>
      </w:r>
      <w:r>
        <w:rPr>
          <w:rFonts w:hint="eastAsia" w:ascii="仿宋" w:hAnsi="仿宋" w:eastAsia="仿宋" w:cs="仿宋"/>
          <w:kern w:val="0"/>
          <w:sz w:val="28"/>
          <w:szCs w:val="28"/>
          <w:lang w:eastAsia="zh-CN"/>
        </w:rPr>
        <w:t>。在实习基地内可</w:t>
      </w:r>
      <w:r>
        <w:rPr>
          <w:rFonts w:hint="eastAsia" w:ascii="仿宋" w:hAnsi="仿宋" w:eastAsia="仿宋" w:cs="仿宋"/>
          <w:color w:val="000000"/>
          <w:sz w:val="28"/>
          <w:szCs w:val="28"/>
        </w:rPr>
        <w:t>开展</w:t>
      </w:r>
      <w:r>
        <w:rPr>
          <w:rFonts w:hint="eastAsia" w:ascii="仿宋" w:hAnsi="仿宋" w:eastAsia="仿宋" w:cs="仿宋"/>
          <w:color w:val="000000"/>
          <w:sz w:val="28"/>
          <w:szCs w:val="28"/>
          <w:lang w:val="en-US" w:eastAsia="zh-CN"/>
        </w:rPr>
        <w:t>电梯</w:t>
      </w:r>
      <w:r>
        <w:rPr>
          <w:rFonts w:hint="eastAsia" w:ascii="仿宋" w:hAnsi="仿宋" w:eastAsia="仿宋" w:cs="仿宋"/>
          <w:color w:val="000000"/>
          <w:sz w:val="28"/>
          <w:szCs w:val="28"/>
        </w:rPr>
        <w:t>设备维修、自动生产线运维、机电设备生产管理、</w:t>
      </w:r>
      <w:r>
        <w:rPr>
          <w:rFonts w:hint="eastAsia" w:ascii="仿宋" w:hAnsi="仿宋" w:eastAsia="仿宋" w:cs="仿宋"/>
          <w:color w:val="000000"/>
          <w:sz w:val="28"/>
          <w:szCs w:val="28"/>
          <w:lang w:val="en-US" w:eastAsia="zh-CN"/>
        </w:rPr>
        <w:t>电梯</w:t>
      </w:r>
      <w:r>
        <w:rPr>
          <w:rFonts w:hint="eastAsia" w:ascii="仿宋" w:hAnsi="仿宋" w:eastAsia="仿宋" w:cs="仿宋"/>
          <w:color w:val="000000"/>
          <w:sz w:val="28"/>
          <w:szCs w:val="28"/>
        </w:rPr>
        <w:t>设备销售和技术支持、机电设备技改等实训活动，实训设施齐备，实训岗位、实训指导教师确定，实训管理及实施规章制度齐全</w:t>
      </w:r>
      <w:r>
        <w:rPr>
          <w:rFonts w:hint="eastAsia" w:ascii="仿宋" w:hAnsi="仿宋" w:eastAsia="仿宋" w:cs="仿宋"/>
          <w:color w:val="000000"/>
          <w:sz w:val="28"/>
          <w:szCs w:val="28"/>
          <w:lang w:eastAsia="zh-CN"/>
        </w:rPr>
        <w:t>。</w:t>
      </w:r>
    </w:p>
    <w:p w14:paraId="536A228E">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学生实习基地</w:t>
      </w:r>
    </w:p>
    <w:p w14:paraId="3457B006">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eastAsia="楷体"/>
          <w:b/>
          <w:bCs/>
          <w:color w:val="000000"/>
          <w:kern w:val="0"/>
          <w:sz w:val="28"/>
          <w:szCs w:val="28"/>
        </w:rPr>
      </w:pPr>
      <w:r>
        <w:rPr>
          <w:rFonts w:hint="eastAsia" w:ascii="仿宋" w:hAnsi="仿宋" w:eastAsia="仿宋" w:cs="仿宋"/>
          <w:sz w:val="28"/>
          <w:szCs w:val="28"/>
          <w:lang w:eastAsia="zh-CN"/>
        </w:rPr>
        <w:t>实习基地</w:t>
      </w:r>
      <w:r>
        <w:rPr>
          <w:rFonts w:hint="eastAsia" w:ascii="仿宋" w:hAnsi="仿宋" w:eastAsia="仿宋" w:cs="仿宋"/>
          <w:color w:val="000000"/>
          <w:sz w:val="28"/>
          <w:szCs w:val="28"/>
        </w:rPr>
        <w:t>能涵盖当前相关产业发展的主流技术，可接纳一定规模的学生实习；能够配备相应数量的指导教师对学生实习进行指导和管理；有保证实习生日常工作、学习、生活的规章制度，有安全、保险保障</w:t>
      </w:r>
      <w:r>
        <w:rPr>
          <w:rFonts w:hint="eastAsia" w:ascii="仿宋" w:hAnsi="仿宋" w:eastAsia="仿宋" w:cs="仿宋"/>
          <w:color w:val="000000"/>
          <w:sz w:val="28"/>
          <w:szCs w:val="28"/>
          <w:lang w:eastAsia="zh-CN"/>
        </w:rPr>
        <w:t>。</w:t>
      </w:r>
    </w:p>
    <w:p w14:paraId="36CDD775">
      <w:pPr>
        <w:keepNext w:val="0"/>
        <w:keepLines w:val="0"/>
        <w:pageBreakBefore w:val="0"/>
        <w:shd w:val="clear"/>
        <w:kinsoku/>
        <w:wordWrap/>
        <w:overflowPunct/>
        <w:topLinePunct w:val="0"/>
        <w:autoSpaceDE/>
        <w:autoSpaceDN/>
        <w:bidi w:val="0"/>
        <w:adjustRightInd/>
        <w:snapToGrid/>
        <w:spacing w:line="360" w:lineRule="exact"/>
        <w:ind w:firstLine="562" w:firstLineChars="200"/>
        <w:textAlignment w:val="auto"/>
        <w:rPr>
          <w:rFonts w:hint="eastAsia" w:eastAsia="楷体"/>
          <w:b/>
          <w:bCs/>
          <w:color w:val="000000"/>
          <w:kern w:val="0"/>
          <w:sz w:val="28"/>
          <w:szCs w:val="28"/>
        </w:rPr>
      </w:pPr>
      <w:r>
        <w:rPr>
          <w:rFonts w:hint="eastAsia" w:eastAsia="楷体"/>
          <w:b/>
          <w:bCs/>
          <w:color w:val="000000"/>
          <w:kern w:val="0"/>
          <w:sz w:val="28"/>
          <w:szCs w:val="28"/>
        </w:rPr>
        <w:t>（三）教学资源</w:t>
      </w:r>
    </w:p>
    <w:p w14:paraId="2C507817">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教学资源主要包括能够满足学生专业学习、教师专业教学研究和教学实施所需的教材、图书文献及数字教学资源等</w:t>
      </w:r>
      <w:r>
        <w:rPr>
          <w:rFonts w:hint="eastAsia" w:ascii="仿宋" w:hAnsi="仿宋" w:eastAsia="仿宋" w:cs="仿宋"/>
          <w:color w:val="000000"/>
          <w:sz w:val="28"/>
          <w:szCs w:val="28"/>
          <w:lang w:eastAsia="zh-CN"/>
        </w:rPr>
        <w:t>。</w:t>
      </w:r>
    </w:p>
    <w:p w14:paraId="2F8ED5DF">
      <w:pPr>
        <w:pStyle w:val="25"/>
        <w:keepNext w:val="0"/>
        <w:keepLines w:val="0"/>
        <w:pageBreakBefore w:val="0"/>
        <w:shd w:val="clear"/>
        <w:tabs>
          <w:tab w:val="left" w:pos="782"/>
        </w:tabs>
        <w:kinsoku/>
        <w:wordWrap/>
        <w:overflowPunct/>
        <w:topLinePunct w:val="0"/>
        <w:autoSpaceDE/>
        <w:autoSpaceDN/>
        <w:bidi w:val="0"/>
        <w:adjustRightInd/>
        <w:snapToGrid/>
        <w:spacing w:line="360" w:lineRule="exact"/>
        <w:ind w:left="440"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教材选用基本要求</w:t>
      </w:r>
    </w:p>
    <w:p w14:paraId="48E97083">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color w:val="000000"/>
          <w:sz w:val="28"/>
          <w:szCs w:val="28"/>
        </w:rPr>
        <w:t>按照国家规定选用优质教材，禁止不合格的教材进入课堂</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学校应建立专业教师、行业专家和教研人员等参与的教材选用机构，完善教材选用制度，经过规范程序择)选用教材</w:t>
      </w:r>
      <w:r>
        <w:rPr>
          <w:rFonts w:hint="eastAsia" w:ascii="仿宋" w:hAnsi="仿宋" w:eastAsia="仿宋" w:cs="仿宋"/>
          <w:color w:val="000000"/>
          <w:sz w:val="28"/>
          <w:szCs w:val="28"/>
          <w:lang w:eastAsia="zh-CN"/>
        </w:rPr>
        <w:t>。</w:t>
      </w:r>
    </w:p>
    <w:p w14:paraId="6791286A">
      <w:pPr>
        <w:pStyle w:val="25"/>
        <w:keepNext w:val="0"/>
        <w:keepLines w:val="0"/>
        <w:pageBreakBefore w:val="0"/>
        <w:shd w:val="clear"/>
        <w:tabs>
          <w:tab w:val="left" w:pos="782"/>
        </w:tabs>
        <w:kinsoku/>
        <w:wordWrap/>
        <w:overflowPunct/>
        <w:topLinePunct w:val="0"/>
        <w:autoSpaceDE/>
        <w:autoSpaceDN/>
        <w:bidi w:val="0"/>
        <w:adjustRightInd/>
        <w:snapToGrid/>
        <w:spacing w:line="360" w:lineRule="exact"/>
        <w:ind w:left="440"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图书文献配备基本要求</w:t>
      </w:r>
    </w:p>
    <w:p w14:paraId="1E065654">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机电设备制造、机电一体化等专业技术类图书和实务案例类图书；5种以上机电一体化专业学术期刊。图书文献配备能满足人才培养、专业建设、教科研等工作的需要，方便师生查询、借阅。专业类图书文献主要包括：装备制造行业政策法规、行业标准、行业规范以及机械工程手册、电气工程师手册等</w:t>
      </w:r>
      <w:r>
        <w:rPr>
          <w:rFonts w:hint="eastAsia" w:ascii="仿宋" w:hAnsi="仿宋" w:eastAsia="仿宋" w:cs="仿宋"/>
          <w:color w:val="000000"/>
          <w:sz w:val="28"/>
          <w:szCs w:val="28"/>
          <w:lang w:val="en-US" w:eastAsia="zh-CN"/>
        </w:rPr>
        <w:t>.</w:t>
      </w:r>
    </w:p>
    <w:p w14:paraId="1A29FD3C">
      <w:pPr>
        <w:pStyle w:val="25"/>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数字教学资源配置基本要求</w:t>
      </w:r>
    </w:p>
    <w:p w14:paraId="1DE724F7">
      <w:pPr>
        <w:pStyle w:val="25"/>
        <w:keepNext w:val="0"/>
        <w:keepLines w:val="0"/>
        <w:pageBreakBefore w:val="0"/>
        <w:widowControl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建设、配备与本专业有关的音视频素材、教学课件、数字化教学案例库、虚拟仿真软件、数字教材等专业教学资源库，应种类丰富、形式多样、使用便捷、动态更新，能满足教学要求</w:t>
      </w:r>
      <w:r>
        <w:rPr>
          <w:rFonts w:hint="eastAsia" w:ascii="仿宋" w:hAnsi="仿宋" w:eastAsia="仿宋" w:cs="仿宋"/>
          <w:color w:val="000000"/>
          <w:sz w:val="28"/>
          <w:szCs w:val="28"/>
          <w:lang w:eastAsia="zh-CN"/>
        </w:rPr>
        <w:t>。</w:t>
      </w:r>
    </w:p>
    <w:p w14:paraId="179795D1">
      <w:pPr>
        <w:keepNext w:val="0"/>
        <w:keepLines w:val="0"/>
        <w:pageBreakBefore w:val="0"/>
        <w:widowControl w:val="0"/>
        <w:shd w:val="clear"/>
        <w:kinsoku/>
        <w:wordWrap/>
        <w:overflowPunct/>
        <w:topLinePunct w:val="0"/>
        <w:autoSpaceDE/>
        <w:autoSpaceDN/>
        <w:bidi w:val="0"/>
        <w:adjustRightInd/>
        <w:snapToGrid/>
        <w:spacing w:line="360" w:lineRule="exact"/>
        <w:ind w:firstLine="562" w:firstLineChars="200"/>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（四）质量保障</w:t>
      </w:r>
    </w:p>
    <w:p w14:paraId="68007EAB">
      <w:pPr>
        <w:pStyle w:val="25"/>
        <w:keepNext w:val="0"/>
        <w:keepLines w:val="0"/>
        <w:pageBreakBefore w:val="0"/>
        <w:widowControl w:val="0"/>
        <w:shd w:val="clear"/>
        <w:tabs>
          <w:tab w:val="left" w:pos="909"/>
        </w:tabs>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t>1.学院和机电工程系有完善的教学管理机制，加强日常教学组织运行与管理，定期开展课程建设和教学诊断与改进，建立推门听课、定期听评课等制度 ，建立与企业联动的实践教学环节督导制度，严明教学纪律，强化教学组织功能，定期开展公开课、示范课等教研活动。</w:t>
      </w:r>
    </w:p>
    <w:p w14:paraId="46FD29CC">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2.建立毕业生跟踪反馈机制及社会评价机制，并对生源情况、在校生学业水平、毕业生就业情况等进行分析，定期评价人才培养质量和培养目标达成情况。</w:t>
      </w:r>
    </w:p>
    <w:p w14:paraId="2A310D97">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3.机电与电气教研室充分利用评价分析结果，有效改进专业教学，持续提高人才培养质量。</w:t>
      </w:r>
    </w:p>
    <w:p w14:paraId="7846A0BC">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eastAsia="黑体"/>
          <w:color w:val="000000"/>
          <w:kern w:val="0"/>
          <w:sz w:val="28"/>
          <w:szCs w:val="28"/>
          <w:lang w:val="en-US" w:eastAsia="zh-CN"/>
        </w:rPr>
      </w:pPr>
    </w:p>
    <w:p w14:paraId="143A9073">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eastAsia="黑体"/>
          <w:color w:val="000000"/>
          <w:kern w:val="0"/>
          <w:sz w:val="28"/>
          <w:szCs w:val="28"/>
        </w:rPr>
      </w:pPr>
      <w:r>
        <w:rPr>
          <w:rFonts w:hint="eastAsia" w:eastAsia="黑体"/>
          <w:color w:val="000000"/>
          <w:kern w:val="0"/>
          <w:sz w:val="28"/>
          <w:szCs w:val="28"/>
          <w:lang w:val="en-US" w:eastAsia="zh-CN"/>
        </w:rPr>
        <w:t>十一</w:t>
      </w:r>
      <w:r>
        <w:rPr>
          <w:rFonts w:hint="eastAsia" w:eastAsia="黑体"/>
          <w:color w:val="000000"/>
          <w:kern w:val="0"/>
          <w:sz w:val="28"/>
          <w:szCs w:val="28"/>
        </w:rPr>
        <w:t>、毕业要求</w:t>
      </w:r>
    </w:p>
    <w:p w14:paraId="5B5FEA2F">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Times New Roman" w:hAnsi="Times New Roman" w:eastAsia="楷体" w:cs="Times New Roman"/>
          <w:b/>
          <w:bCs/>
          <w:color w:val="000000"/>
          <w:sz w:val="28"/>
          <w:szCs w:val="28"/>
        </w:rPr>
      </w:pPr>
      <w:r>
        <w:rPr>
          <w:rFonts w:hint="eastAsia" w:ascii="Times New Roman" w:hAnsi="Times New Roman" w:eastAsia="楷体" w:cs="Times New Roman"/>
          <w:b/>
          <w:bCs/>
          <w:color w:val="000000"/>
          <w:sz w:val="28"/>
          <w:szCs w:val="28"/>
          <w:lang w:eastAsia="zh-CN"/>
        </w:rPr>
        <w:t>（</w:t>
      </w:r>
      <w:r>
        <w:rPr>
          <w:rFonts w:hint="eastAsia" w:ascii="Times New Roman" w:hAnsi="Times New Roman" w:eastAsia="楷体" w:cs="Times New Roman"/>
          <w:b/>
          <w:bCs/>
          <w:color w:val="000000"/>
          <w:sz w:val="28"/>
          <w:szCs w:val="28"/>
          <w:lang w:val="en-US" w:eastAsia="zh-CN"/>
        </w:rPr>
        <w:t>一</w:t>
      </w:r>
      <w:r>
        <w:rPr>
          <w:rFonts w:hint="eastAsia" w:ascii="Times New Roman" w:hAnsi="Times New Roman" w:eastAsia="楷体" w:cs="Times New Roman"/>
          <w:b/>
          <w:bCs/>
          <w:color w:val="000000"/>
          <w:sz w:val="28"/>
          <w:szCs w:val="28"/>
          <w:lang w:eastAsia="zh-CN"/>
        </w:rPr>
        <w:t>）</w:t>
      </w:r>
      <w:r>
        <w:rPr>
          <w:rFonts w:hint="eastAsia" w:ascii="Times New Roman" w:hAnsi="Times New Roman" w:eastAsia="楷体" w:cs="Times New Roman"/>
          <w:b/>
          <w:bCs/>
          <w:color w:val="000000"/>
          <w:sz w:val="28"/>
          <w:szCs w:val="28"/>
        </w:rPr>
        <w:t>学分要求</w:t>
      </w:r>
    </w:p>
    <w:p w14:paraId="23A36CAB">
      <w:pPr>
        <w:keepNext w:val="0"/>
        <w:keepLines w:val="0"/>
        <w:pageBreakBefore w:val="0"/>
        <w:shd w:val="clear" w:color="auto"/>
        <w:kinsoku/>
        <w:wordWrap/>
        <w:overflowPunct/>
        <w:topLinePunct w:val="0"/>
        <w:autoSpaceDE/>
        <w:autoSpaceDN/>
        <w:bidi w:val="0"/>
        <w:adjustRightInd/>
        <w:snapToGrid/>
        <w:spacing w:line="360" w:lineRule="exact"/>
        <w:ind w:firstLine="524" w:firstLineChars="200"/>
        <w:textAlignment w:val="auto"/>
        <w:rPr>
          <w:rFonts w:ascii="Times New Roman" w:hAnsi="Times New Roman" w:eastAsia="仿宋"/>
          <w:color w:val="000000"/>
          <w:sz w:val="28"/>
          <w:szCs w:val="28"/>
        </w:rPr>
      </w:pPr>
      <w:r>
        <w:rPr>
          <w:rFonts w:ascii="Times New Roman" w:hAnsi="Times New Roman" w:eastAsia="仿宋"/>
          <w:color w:val="000000"/>
          <w:spacing w:val="-9"/>
          <w:kern w:val="0"/>
          <w:sz w:val="28"/>
          <w:szCs w:val="28"/>
          <w:lang w:val="zh-CN"/>
        </w:rPr>
        <w:t>总学分不低于</w:t>
      </w:r>
      <w:r>
        <w:rPr>
          <w:rFonts w:hint="eastAsia" w:ascii="Times New Roman" w:hAnsi="Times New Roman" w:eastAsia="仿宋"/>
          <w:color w:val="000000"/>
          <w:spacing w:val="-9"/>
          <w:kern w:val="0"/>
          <w:sz w:val="28"/>
          <w:szCs w:val="28"/>
          <w:lang w:val="en-US" w:eastAsia="zh-CN"/>
        </w:rPr>
        <w:t>139</w:t>
      </w:r>
      <w:r>
        <w:rPr>
          <w:rFonts w:ascii="Times New Roman" w:hAnsi="Times New Roman" w:eastAsia="仿宋"/>
          <w:color w:val="000000"/>
          <w:spacing w:val="-9"/>
          <w:kern w:val="0"/>
          <w:sz w:val="28"/>
          <w:szCs w:val="28"/>
          <w:lang w:val="zh-CN"/>
        </w:rPr>
        <w:t>学分，但必须修完公共基础课程</w:t>
      </w:r>
      <w:r>
        <w:rPr>
          <w:rFonts w:hint="eastAsia" w:ascii="Times New Roman" w:hAnsi="Times New Roman" w:eastAsia="仿宋"/>
          <w:color w:val="000000"/>
          <w:spacing w:val="-9"/>
          <w:kern w:val="0"/>
          <w:sz w:val="28"/>
          <w:szCs w:val="28"/>
          <w:lang w:val="en-US" w:eastAsia="zh-CN"/>
        </w:rPr>
        <w:t>50</w:t>
      </w:r>
      <w:r>
        <w:rPr>
          <w:rFonts w:ascii="Times New Roman" w:hAnsi="Times New Roman" w:eastAsia="仿宋"/>
          <w:color w:val="000000"/>
          <w:spacing w:val="-9"/>
          <w:kern w:val="0"/>
          <w:sz w:val="28"/>
          <w:szCs w:val="28"/>
          <w:lang w:val="zh-CN"/>
        </w:rPr>
        <w:t>学</w:t>
      </w:r>
      <w:r>
        <w:rPr>
          <w:rFonts w:hint="eastAsia" w:ascii="Times New Roman" w:hAnsi="Times New Roman" w:eastAsia="仿宋"/>
          <w:color w:val="000000"/>
          <w:spacing w:val="-9"/>
          <w:kern w:val="0"/>
          <w:sz w:val="28"/>
          <w:szCs w:val="28"/>
        </w:rPr>
        <w:t>分</w:t>
      </w:r>
      <w:r>
        <w:rPr>
          <w:rFonts w:ascii="Times New Roman" w:hAnsi="Times New Roman" w:eastAsia="仿宋"/>
          <w:color w:val="000000"/>
          <w:spacing w:val="-9"/>
          <w:kern w:val="0"/>
          <w:sz w:val="28"/>
          <w:szCs w:val="28"/>
          <w:lang w:val="zh-CN"/>
        </w:rPr>
        <w:t>，专业</w:t>
      </w:r>
      <w:r>
        <w:rPr>
          <w:rFonts w:hint="eastAsia" w:ascii="Times New Roman" w:hAnsi="Times New Roman" w:eastAsia="仿宋"/>
          <w:color w:val="000000"/>
          <w:spacing w:val="-9"/>
          <w:kern w:val="0"/>
          <w:sz w:val="28"/>
          <w:szCs w:val="28"/>
          <w:lang w:val="en-US" w:eastAsia="zh-CN"/>
        </w:rPr>
        <w:t>基础</w:t>
      </w:r>
      <w:r>
        <w:rPr>
          <w:rFonts w:ascii="Times New Roman" w:hAnsi="Times New Roman" w:eastAsia="仿宋"/>
          <w:color w:val="000000"/>
          <w:spacing w:val="-9"/>
          <w:kern w:val="0"/>
          <w:sz w:val="28"/>
          <w:szCs w:val="28"/>
          <w:lang w:val="zh-CN"/>
        </w:rPr>
        <w:t>课程</w:t>
      </w:r>
      <w:r>
        <w:rPr>
          <w:rFonts w:hint="eastAsia" w:ascii="Times New Roman" w:hAnsi="Times New Roman" w:eastAsia="仿宋"/>
          <w:color w:val="000000"/>
          <w:spacing w:val="-9"/>
          <w:kern w:val="0"/>
          <w:sz w:val="28"/>
          <w:szCs w:val="28"/>
          <w:lang w:val="en-US" w:eastAsia="zh-CN"/>
        </w:rPr>
        <w:t>23</w:t>
      </w:r>
      <w:r>
        <w:rPr>
          <w:rFonts w:ascii="Times New Roman" w:hAnsi="Times New Roman" w:eastAsia="仿宋"/>
          <w:color w:val="000000"/>
          <w:spacing w:val="-9"/>
          <w:kern w:val="0"/>
          <w:sz w:val="28"/>
          <w:szCs w:val="28"/>
          <w:lang w:val="zh-CN"/>
        </w:rPr>
        <w:t>学分，专业</w:t>
      </w:r>
      <w:r>
        <w:rPr>
          <w:rFonts w:hint="eastAsia" w:ascii="Times New Roman" w:hAnsi="Times New Roman" w:eastAsia="仿宋"/>
          <w:color w:val="000000"/>
          <w:spacing w:val="-9"/>
          <w:kern w:val="0"/>
          <w:sz w:val="28"/>
          <w:szCs w:val="28"/>
          <w:lang w:val="en-US" w:eastAsia="zh-CN"/>
        </w:rPr>
        <w:t>核心</w:t>
      </w:r>
      <w:r>
        <w:rPr>
          <w:rFonts w:ascii="Times New Roman" w:hAnsi="Times New Roman" w:eastAsia="仿宋"/>
          <w:color w:val="000000"/>
          <w:spacing w:val="-9"/>
          <w:kern w:val="0"/>
          <w:sz w:val="28"/>
          <w:szCs w:val="28"/>
          <w:lang w:val="zh-CN"/>
        </w:rPr>
        <w:t>课程</w:t>
      </w:r>
      <w:r>
        <w:rPr>
          <w:rFonts w:hint="eastAsia" w:ascii="Times New Roman" w:hAnsi="Times New Roman" w:eastAsia="仿宋"/>
          <w:color w:val="000000"/>
          <w:spacing w:val="-9"/>
          <w:kern w:val="0"/>
          <w:sz w:val="28"/>
          <w:szCs w:val="28"/>
          <w:lang w:val="en-US" w:eastAsia="zh-CN"/>
        </w:rPr>
        <w:t>18</w:t>
      </w:r>
      <w:r>
        <w:rPr>
          <w:rFonts w:ascii="Times New Roman" w:hAnsi="Times New Roman" w:eastAsia="仿宋"/>
          <w:color w:val="000000"/>
          <w:spacing w:val="-9"/>
          <w:kern w:val="0"/>
          <w:sz w:val="28"/>
          <w:szCs w:val="28"/>
          <w:lang w:val="zh-CN"/>
        </w:rPr>
        <w:t>学分</w:t>
      </w:r>
      <w:r>
        <w:rPr>
          <w:rFonts w:hint="eastAsia" w:ascii="Times New Roman" w:hAnsi="Times New Roman" w:eastAsia="仿宋"/>
          <w:color w:val="000000"/>
          <w:spacing w:val="-9"/>
          <w:kern w:val="0"/>
          <w:sz w:val="28"/>
          <w:szCs w:val="28"/>
          <w:lang w:val="zh-CN"/>
        </w:rPr>
        <w:t>，</w:t>
      </w:r>
      <w:r>
        <w:rPr>
          <w:rFonts w:hint="eastAsia" w:ascii="Times New Roman" w:hAnsi="Times New Roman" w:eastAsia="仿宋"/>
          <w:color w:val="000000"/>
          <w:spacing w:val="-9"/>
          <w:kern w:val="0"/>
          <w:sz w:val="28"/>
          <w:szCs w:val="28"/>
          <w:lang w:val="en-US" w:eastAsia="zh-CN"/>
        </w:rPr>
        <w:t>专业拓展课程15学分，实践课程33学分</w:t>
      </w:r>
      <w:r>
        <w:rPr>
          <w:rFonts w:ascii="Times New Roman" w:hAnsi="Times New Roman" w:eastAsia="仿宋"/>
          <w:color w:val="000000"/>
          <w:spacing w:val="-9"/>
          <w:kern w:val="0"/>
          <w:sz w:val="28"/>
          <w:szCs w:val="28"/>
          <w:lang w:val="zh-CN"/>
        </w:rPr>
        <w:t>。</w:t>
      </w:r>
    </w:p>
    <w:p w14:paraId="53673D9B">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仿宋" w:hAnsi="仿宋" w:eastAsia="仿宋" w:cs="仿宋"/>
          <w:b/>
          <w:sz w:val="28"/>
          <w:szCs w:val="28"/>
        </w:rPr>
      </w:pPr>
      <w:r>
        <w:rPr>
          <w:rFonts w:hint="eastAsia" w:ascii="Times New Roman" w:hAnsi="Times New Roman" w:eastAsia="楷体" w:cs="Times New Roman"/>
          <w:b/>
          <w:bCs/>
          <w:color w:val="000000"/>
          <w:sz w:val="28"/>
          <w:szCs w:val="28"/>
        </w:rPr>
        <w:t>(二)素质、知识和能力要求</w:t>
      </w:r>
    </w:p>
    <w:p w14:paraId="05F4E6AA">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1.素质要求</w:t>
      </w:r>
    </w:p>
    <w:p w14:paraId="74FC9AC2">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具有正确的世界观、人生观、价值观；具有良好的职业道德和专业素养；具有良好的身心素质和人文素养；掌握必备的思想政治理论、科学文化基础知识和中华优秀传统文化知识；熟悉与本专业相关的法律法规以及环境保护、安全消防、文明生产等相关知识。</w:t>
      </w:r>
    </w:p>
    <w:p w14:paraId="7263E9A0">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2.知识要求</w:t>
      </w:r>
    </w:p>
    <w:p w14:paraId="0CB1AF52">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sz w:val="28"/>
          <w:szCs w:val="28"/>
        </w:rPr>
        <w:t>掌握典型</w:t>
      </w:r>
      <w:r>
        <w:rPr>
          <w:rFonts w:hint="eastAsia" w:ascii="仿宋" w:hAnsi="仿宋" w:eastAsia="仿宋" w:cs="仿宋"/>
          <w:sz w:val="28"/>
          <w:szCs w:val="28"/>
          <w:lang w:val="en-US" w:eastAsia="zh-CN"/>
        </w:rPr>
        <w:t>电梯设备</w:t>
      </w:r>
      <w:r>
        <w:rPr>
          <w:rFonts w:hint="eastAsia" w:ascii="仿宋" w:hAnsi="仿宋" w:eastAsia="仿宋" w:cs="仿宋"/>
          <w:sz w:val="28"/>
          <w:szCs w:val="28"/>
        </w:rPr>
        <w:t>设备的安装调试、维护与维修，</w:t>
      </w:r>
      <w:r>
        <w:rPr>
          <w:rFonts w:hint="eastAsia" w:ascii="仿宋" w:hAnsi="仿宋" w:eastAsia="仿宋" w:cs="仿宋"/>
          <w:sz w:val="28"/>
          <w:szCs w:val="28"/>
          <w:lang w:val="en-US" w:eastAsia="zh-CN"/>
        </w:rPr>
        <w:t>电梯</w:t>
      </w:r>
      <w:r>
        <w:rPr>
          <w:rFonts w:hint="eastAsia" w:ascii="仿宋" w:hAnsi="仿宋" w:eastAsia="仿宋" w:cs="仿宋"/>
          <w:sz w:val="28"/>
          <w:szCs w:val="28"/>
        </w:rPr>
        <w:t>生产线和智能制造单元的运行与维护等机电综合知识；掌握典型</w:t>
      </w:r>
      <w:r>
        <w:rPr>
          <w:rFonts w:hint="eastAsia" w:ascii="仿宋" w:hAnsi="仿宋" w:eastAsia="仿宋" w:cs="仿宋"/>
          <w:sz w:val="28"/>
          <w:szCs w:val="28"/>
          <w:lang w:val="en-US" w:eastAsia="zh-CN"/>
        </w:rPr>
        <w:t>电梯</w:t>
      </w:r>
      <w:r>
        <w:rPr>
          <w:rFonts w:hint="eastAsia" w:ascii="仿宋" w:hAnsi="仿宋" w:eastAsia="仿宋" w:cs="仿宋"/>
          <w:sz w:val="28"/>
          <w:szCs w:val="28"/>
        </w:rPr>
        <w:t>设备的维护与维修等</w:t>
      </w:r>
      <w:r>
        <w:rPr>
          <w:rFonts w:hint="eastAsia" w:ascii="仿宋" w:hAnsi="仿宋" w:eastAsia="仿宋" w:cs="仿宋"/>
          <w:sz w:val="28"/>
          <w:szCs w:val="28"/>
          <w:lang w:val="en-US" w:eastAsia="zh-CN"/>
        </w:rPr>
        <w:t>专业</w:t>
      </w:r>
      <w:r>
        <w:rPr>
          <w:rFonts w:hint="eastAsia" w:ascii="仿宋" w:hAnsi="仿宋" w:eastAsia="仿宋" w:cs="仿宋"/>
          <w:sz w:val="28"/>
          <w:szCs w:val="28"/>
        </w:rPr>
        <w:t>综合知识。</w:t>
      </w:r>
    </w:p>
    <w:p w14:paraId="0822AB3D">
      <w:pPr>
        <w:pStyle w:val="25"/>
        <w:keepNext w:val="0"/>
        <w:keepLines w:val="0"/>
        <w:pageBreakBefore w:val="0"/>
        <w:shd w:val="clear"/>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3.能力要求</w:t>
      </w:r>
    </w:p>
    <w:p w14:paraId="0CA0F4C8">
      <w:pPr>
        <w:pStyle w:val="25"/>
        <w:keepNext w:val="0"/>
        <w:keepLines w:val="0"/>
        <w:pageBreakBefore w:val="0"/>
        <w:shd w:val="clear"/>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具有一定的专业能力、方法能力和社会能力，德智体美劳全方位发展的人才。</w:t>
      </w:r>
    </w:p>
    <w:p w14:paraId="78D86B40">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Times New Roman" w:hAnsi="Times New Roman" w:eastAsia="楷体" w:cs="Times New Roman"/>
          <w:b/>
          <w:bCs/>
          <w:color w:val="000000"/>
          <w:sz w:val="28"/>
          <w:szCs w:val="28"/>
        </w:rPr>
      </w:pPr>
    </w:p>
    <w:p w14:paraId="0394F20A">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Times New Roman" w:hAnsi="Times New Roman" w:eastAsia="楷体" w:cs="Times New Roman"/>
          <w:b/>
          <w:bCs/>
          <w:color w:val="000000"/>
          <w:sz w:val="28"/>
          <w:szCs w:val="28"/>
        </w:rPr>
      </w:pPr>
      <w:r>
        <w:rPr>
          <w:rFonts w:hint="eastAsia" w:ascii="Times New Roman" w:hAnsi="Times New Roman" w:eastAsia="楷体" w:cs="Times New Roman"/>
          <w:b/>
          <w:bCs/>
          <w:color w:val="000000"/>
          <w:sz w:val="28"/>
          <w:szCs w:val="28"/>
        </w:rPr>
        <w:t>（三）证书要求</w:t>
      </w:r>
    </w:p>
    <w:p w14:paraId="7DA1E87F">
      <w:pPr>
        <w:pStyle w:val="25"/>
        <w:keepNext w:val="0"/>
        <w:keepLines w:val="0"/>
        <w:pageBreakBefore w:val="0"/>
        <w:shd w:val="clear"/>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1.毕业证书</w:t>
      </w:r>
    </w:p>
    <w:p w14:paraId="05FA13F3">
      <w:pPr>
        <w:pStyle w:val="25"/>
        <w:keepNext w:val="0"/>
        <w:keepLines w:val="0"/>
        <w:pageBreakBefore w:val="0"/>
        <w:shd w:val="clear"/>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国家教育部普通高等学校毕业证书（大专）</w:t>
      </w:r>
    </w:p>
    <w:p w14:paraId="4E952558">
      <w:pPr>
        <w:pStyle w:val="25"/>
        <w:keepNext w:val="0"/>
        <w:keepLines w:val="0"/>
        <w:pageBreakBefore w:val="0"/>
        <w:shd w:val="clear"/>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2.职业</w:t>
      </w:r>
      <w:r>
        <w:rPr>
          <w:rFonts w:hint="eastAsia" w:ascii="仿宋" w:hAnsi="仿宋" w:eastAsia="仿宋" w:cs="仿宋"/>
          <w:color w:val="000000"/>
          <w:sz w:val="28"/>
          <w:szCs w:val="28"/>
          <w:lang w:val="en-US" w:eastAsia="zh-CN"/>
        </w:rPr>
        <w:t>等级</w:t>
      </w:r>
      <w:r>
        <w:rPr>
          <w:rFonts w:hint="eastAsia" w:ascii="仿宋" w:hAnsi="仿宋" w:eastAsia="仿宋" w:cs="仿宋"/>
          <w:color w:val="000000"/>
          <w:sz w:val="28"/>
          <w:szCs w:val="28"/>
        </w:rPr>
        <w:t>证书</w:t>
      </w:r>
    </w:p>
    <w:p w14:paraId="0F905E08">
      <w:pPr>
        <w:pStyle w:val="25"/>
        <w:keepNext w:val="0"/>
        <w:keepLines w:val="0"/>
        <w:pageBreakBefore w:val="0"/>
        <w:shd w:val="clear"/>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中华人民共和国人力资源与社会保障部的高级</w:t>
      </w:r>
      <w:r>
        <w:rPr>
          <w:rFonts w:hint="eastAsia" w:ascii="仿宋" w:hAnsi="仿宋" w:eastAsia="仿宋" w:cs="仿宋"/>
          <w:color w:val="000000"/>
          <w:sz w:val="28"/>
          <w:szCs w:val="28"/>
        </w:rPr>
        <w:t>电工证</w:t>
      </w:r>
      <w:r>
        <w:rPr>
          <w:rFonts w:hint="eastAsia" w:ascii="仿宋" w:hAnsi="仿宋" w:eastAsia="仿宋" w:cs="仿宋"/>
          <w:color w:val="000000"/>
          <w:sz w:val="28"/>
          <w:szCs w:val="28"/>
          <w:lang w:val="en-US" w:eastAsia="zh-CN"/>
        </w:rPr>
        <w:t>是学生必考的证书。另外学生可根据自己的需要考取焊工操作证书</w:t>
      </w:r>
      <w:r>
        <w:rPr>
          <w:rFonts w:hint="eastAsia" w:ascii="仿宋" w:hAnsi="仿宋" w:eastAsia="仿宋" w:cs="仿宋"/>
          <w:color w:val="000000"/>
          <w:sz w:val="28"/>
          <w:szCs w:val="28"/>
        </w:rPr>
        <w:t>（选考）</w:t>
      </w:r>
      <w:r>
        <w:rPr>
          <w:rFonts w:hint="eastAsia" w:ascii="仿宋" w:hAnsi="仿宋" w:eastAsia="仿宋" w:cs="仿宋"/>
          <w:color w:val="000000"/>
          <w:sz w:val="28"/>
          <w:szCs w:val="28"/>
          <w:lang w:val="en-US" w:eastAsia="zh-CN"/>
        </w:rPr>
        <w:t>、</w:t>
      </w:r>
      <w:r>
        <w:rPr>
          <w:rFonts w:hint="eastAsia" w:ascii="仿宋" w:hAnsi="仿宋" w:eastAsia="仿宋" w:cs="仿宋"/>
          <w:color w:val="000000"/>
          <w:sz w:val="28"/>
          <w:szCs w:val="28"/>
        </w:rPr>
        <w:t>钳工操作证书（选考）、维修电工上岗证书（选考）、CAD设计绘图操作证书（选考）、普通话水平测试等积证书（选考）、高等学校英语能力等级证书（选考）</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并且</w:t>
      </w:r>
      <w:r>
        <w:rPr>
          <w:rFonts w:hint="eastAsia" w:ascii="仿宋" w:hAnsi="仿宋" w:eastAsia="仿宋" w:cs="仿宋"/>
          <w:color w:val="000000"/>
          <w:sz w:val="28"/>
          <w:szCs w:val="28"/>
        </w:rPr>
        <w:t>考取各类证书后可获得相应的学分。</w:t>
      </w:r>
    </w:p>
    <w:p w14:paraId="0A52FD7F">
      <w:pPr>
        <w:pStyle w:val="25"/>
        <w:keepNext w:val="0"/>
        <w:keepLines w:val="0"/>
        <w:pageBreakBefore w:val="0"/>
        <w:shd w:val="clear"/>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学生毕业时，要求必须考取一种职业等级证书才能获得毕业资格。</w:t>
      </w:r>
    </w:p>
    <w:p w14:paraId="53CF7B1B">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hint="eastAsia" w:ascii="Times New Roman" w:hAnsi="Times New Roman" w:eastAsia="仿宋" w:cs="Times New Roman"/>
          <w:bCs/>
          <w:color w:val="000000"/>
          <w:sz w:val="28"/>
          <w:szCs w:val="28"/>
        </w:rPr>
      </w:pPr>
      <w:r>
        <w:rPr>
          <w:rFonts w:hint="eastAsia" w:ascii="Times New Roman" w:hAnsi="Times New Roman" w:eastAsia="仿宋" w:cs="Times New Roman"/>
          <w:bCs/>
          <w:color w:val="000000"/>
          <w:sz w:val="28"/>
          <w:szCs w:val="28"/>
        </w:rPr>
        <w:t>3.普通话等级证书</w:t>
      </w:r>
    </w:p>
    <w:p w14:paraId="2E0E87E0">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hint="eastAsia" w:ascii="Times New Roman" w:hAnsi="Times New Roman" w:eastAsia="仿宋" w:cs="Times New Roman"/>
          <w:bCs/>
          <w:color w:val="000000"/>
          <w:sz w:val="28"/>
          <w:szCs w:val="28"/>
        </w:rPr>
      </w:pPr>
      <w:r>
        <w:rPr>
          <w:rFonts w:hint="eastAsia" w:ascii="Times New Roman" w:hAnsi="Times New Roman" w:eastAsia="仿宋" w:cs="Times New Roman"/>
          <w:bCs/>
          <w:color w:val="000000"/>
          <w:sz w:val="28"/>
          <w:szCs w:val="28"/>
        </w:rPr>
        <w:t>普通话等级证书三级甲等及以上</w:t>
      </w:r>
    </w:p>
    <w:p w14:paraId="5703171C">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eastAsia="黑体"/>
          <w:color w:val="000000"/>
          <w:kern w:val="0"/>
          <w:sz w:val="28"/>
          <w:szCs w:val="28"/>
        </w:rPr>
      </w:pPr>
    </w:p>
    <w:p w14:paraId="733D5CF1">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eastAsia="黑体"/>
          <w:color w:val="000000"/>
          <w:kern w:val="0"/>
          <w:sz w:val="28"/>
          <w:szCs w:val="28"/>
        </w:rPr>
      </w:pPr>
      <w:r>
        <w:rPr>
          <w:rFonts w:hint="eastAsia" w:eastAsia="黑体"/>
          <w:color w:val="000000"/>
          <w:kern w:val="0"/>
          <w:sz w:val="28"/>
          <w:szCs w:val="28"/>
        </w:rPr>
        <w:t>十</w:t>
      </w:r>
      <w:r>
        <w:rPr>
          <w:rFonts w:hint="eastAsia" w:eastAsia="黑体"/>
          <w:color w:val="000000"/>
          <w:kern w:val="0"/>
          <w:sz w:val="28"/>
          <w:szCs w:val="28"/>
          <w:lang w:val="en-US" w:eastAsia="zh-CN"/>
        </w:rPr>
        <w:t>二</w:t>
      </w:r>
      <w:r>
        <w:rPr>
          <w:rFonts w:hint="eastAsia" w:eastAsia="黑体"/>
          <w:color w:val="000000"/>
          <w:kern w:val="0"/>
          <w:sz w:val="28"/>
          <w:szCs w:val="28"/>
        </w:rPr>
        <w:t>、其他说明</w:t>
      </w:r>
    </w:p>
    <w:p w14:paraId="0D2E396A">
      <w:pPr>
        <w:pStyle w:val="25"/>
        <w:keepNext w:val="0"/>
        <w:keepLines w:val="0"/>
        <w:pageBreakBefore w:val="0"/>
        <w:shd w:val="clear"/>
        <w:kinsoku/>
        <w:wordWrap/>
        <w:overflowPunct/>
        <w:topLinePunct w:val="0"/>
        <w:autoSpaceDE/>
        <w:autoSpaceDN/>
        <w:bidi w:val="0"/>
        <w:adjustRightInd/>
        <w:snapToGrid/>
        <w:spacing w:line="360" w:lineRule="exact"/>
        <w:ind w:firstLine="562" w:firstLineChars="200"/>
        <w:textAlignment w:val="auto"/>
        <w:rPr>
          <w:rFonts w:hint="eastAsia" w:ascii="Times New Roman" w:hAnsi="Times New Roman" w:eastAsia="楷体" w:cs="Times New Roman"/>
          <w:b/>
          <w:bCs/>
          <w:color w:val="000000"/>
          <w:kern w:val="0"/>
          <w:sz w:val="28"/>
          <w:szCs w:val="28"/>
          <w:lang w:val="en-US" w:eastAsia="zh-CN" w:bidi="ar-SA"/>
        </w:rPr>
      </w:pPr>
      <w:r>
        <w:rPr>
          <w:rFonts w:hint="eastAsia" w:ascii="Times New Roman" w:hAnsi="Times New Roman" w:eastAsia="楷体" w:cs="Times New Roman"/>
          <w:b/>
          <w:bCs/>
          <w:color w:val="000000"/>
          <w:kern w:val="0"/>
          <w:sz w:val="28"/>
          <w:szCs w:val="28"/>
          <w:lang w:val="en-US" w:eastAsia="zh-CN" w:bidi="ar-SA"/>
        </w:rPr>
        <w:t>（一）学分奖励与转换制度</w:t>
      </w:r>
    </w:p>
    <w:p w14:paraId="0580D1CA">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等，并获取相关证书，通过学院认定的给予学分奖励。</w:t>
      </w:r>
    </w:p>
    <w:tbl>
      <w:tblPr>
        <w:tblStyle w:val="13"/>
        <w:tblW w:w="9000" w:type="dxa"/>
        <w:tblInd w:w="-311" w:type="dxa"/>
        <w:tblLayout w:type="fixed"/>
        <w:tblCellMar>
          <w:top w:w="0" w:type="dxa"/>
          <w:left w:w="10" w:type="dxa"/>
          <w:bottom w:w="0" w:type="dxa"/>
          <w:right w:w="10" w:type="dxa"/>
        </w:tblCellMar>
      </w:tblPr>
      <w:tblGrid>
        <w:gridCol w:w="689"/>
        <w:gridCol w:w="2210"/>
        <w:gridCol w:w="654"/>
        <w:gridCol w:w="1744"/>
        <w:gridCol w:w="3703"/>
      </w:tblGrid>
      <w:tr w14:paraId="53959212">
        <w:tblPrEx>
          <w:tblCellMar>
            <w:top w:w="0" w:type="dxa"/>
            <w:left w:w="10" w:type="dxa"/>
            <w:bottom w:w="0" w:type="dxa"/>
            <w:right w:w="10" w:type="dxa"/>
          </w:tblCellMar>
        </w:tblPrEx>
        <w:trPr>
          <w:trHeight w:val="360" w:hRule="atLeast"/>
        </w:trPr>
        <w:tc>
          <w:tcPr>
            <w:tcW w:w="689" w:type="dxa"/>
            <w:tcBorders>
              <w:top w:val="single" w:color="auto" w:sz="2" w:space="0"/>
              <w:left w:val="single" w:color="auto" w:sz="2" w:space="0"/>
              <w:bottom w:val="single" w:color="auto" w:sz="2" w:space="0"/>
              <w:right w:val="single" w:color="auto" w:sz="4" w:space="0"/>
            </w:tcBorders>
            <w:noWrap w:val="0"/>
            <w:vAlign w:val="center"/>
          </w:tcPr>
          <w:p w14:paraId="3AA0E2FB">
            <w:pPr>
              <w:spacing w:line="320" w:lineRule="exact"/>
              <w:jc w:val="center"/>
              <w:rPr>
                <w:rFonts w:eastAsia="仿宋"/>
                <w:color w:val="000000"/>
                <w:sz w:val="24"/>
                <w:szCs w:val="24"/>
              </w:rPr>
            </w:pPr>
            <w:r>
              <w:rPr>
                <w:rFonts w:eastAsia="仿宋"/>
                <w:color w:val="000000"/>
                <w:sz w:val="24"/>
                <w:szCs w:val="24"/>
              </w:rPr>
              <w:t>序号</w:t>
            </w:r>
          </w:p>
        </w:tc>
        <w:tc>
          <w:tcPr>
            <w:tcW w:w="2210" w:type="dxa"/>
            <w:tcBorders>
              <w:top w:val="single" w:color="auto" w:sz="2" w:space="0"/>
              <w:left w:val="single" w:color="auto" w:sz="4" w:space="0"/>
              <w:bottom w:val="single" w:color="auto" w:sz="2" w:space="0"/>
              <w:right w:val="single" w:color="auto" w:sz="4" w:space="0"/>
            </w:tcBorders>
            <w:noWrap w:val="0"/>
            <w:vAlign w:val="center"/>
          </w:tcPr>
          <w:p w14:paraId="248CD3CF">
            <w:pPr>
              <w:spacing w:line="320" w:lineRule="exact"/>
              <w:jc w:val="center"/>
              <w:rPr>
                <w:rFonts w:eastAsia="仿宋"/>
                <w:color w:val="000000"/>
                <w:sz w:val="24"/>
                <w:szCs w:val="24"/>
              </w:rPr>
            </w:pPr>
            <w:r>
              <w:rPr>
                <w:rFonts w:eastAsia="仿宋"/>
                <w:color w:val="000000"/>
                <w:sz w:val="24"/>
                <w:szCs w:val="24"/>
              </w:rPr>
              <w:t>奖励项目</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F7BF4B5">
            <w:pPr>
              <w:spacing w:line="320" w:lineRule="exact"/>
              <w:jc w:val="center"/>
              <w:rPr>
                <w:rFonts w:eastAsia="仿宋"/>
                <w:color w:val="000000"/>
                <w:sz w:val="24"/>
                <w:szCs w:val="24"/>
              </w:rPr>
            </w:pPr>
            <w:r>
              <w:rPr>
                <w:rFonts w:eastAsia="仿宋"/>
                <w:color w:val="000000"/>
                <w:sz w:val="24"/>
                <w:szCs w:val="24"/>
              </w:rPr>
              <w:t>奖励</w:t>
            </w:r>
          </w:p>
          <w:p w14:paraId="5D9ACDE4">
            <w:pPr>
              <w:spacing w:line="320" w:lineRule="exact"/>
              <w:jc w:val="center"/>
              <w:rPr>
                <w:rFonts w:eastAsia="仿宋"/>
                <w:color w:val="000000"/>
                <w:sz w:val="24"/>
                <w:szCs w:val="24"/>
              </w:rPr>
            </w:pPr>
            <w:r>
              <w:rPr>
                <w:rFonts w:eastAsia="仿宋"/>
                <w:color w:val="000000"/>
                <w:sz w:val="24"/>
                <w:szCs w:val="24"/>
              </w:rPr>
              <w:t>学分</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88067C4">
            <w:pPr>
              <w:spacing w:line="320" w:lineRule="exact"/>
              <w:jc w:val="center"/>
              <w:rPr>
                <w:rFonts w:eastAsia="仿宋"/>
                <w:color w:val="000000"/>
                <w:sz w:val="24"/>
                <w:szCs w:val="24"/>
              </w:rPr>
            </w:pPr>
            <w:r>
              <w:rPr>
                <w:rFonts w:eastAsia="仿宋"/>
                <w:color w:val="000000"/>
                <w:sz w:val="24"/>
                <w:szCs w:val="24"/>
              </w:rPr>
              <w:t>置换课程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0AB3AC16">
            <w:pPr>
              <w:spacing w:line="320" w:lineRule="exact"/>
              <w:jc w:val="center"/>
              <w:rPr>
                <w:rFonts w:eastAsia="仿宋"/>
                <w:color w:val="000000"/>
                <w:sz w:val="24"/>
                <w:szCs w:val="24"/>
              </w:rPr>
            </w:pPr>
            <w:r>
              <w:rPr>
                <w:rFonts w:eastAsia="仿宋"/>
                <w:color w:val="000000"/>
                <w:sz w:val="24"/>
                <w:szCs w:val="24"/>
              </w:rPr>
              <w:t>说明</w:t>
            </w:r>
          </w:p>
        </w:tc>
      </w:tr>
      <w:tr w14:paraId="7C3800B0">
        <w:tblPrEx>
          <w:tblCellMar>
            <w:top w:w="0" w:type="dxa"/>
            <w:left w:w="10" w:type="dxa"/>
            <w:bottom w:w="0" w:type="dxa"/>
            <w:right w:w="10" w:type="dxa"/>
          </w:tblCellMar>
        </w:tblPrEx>
        <w:trPr>
          <w:trHeight w:val="611" w:hRule="atLeast"/>
        </w:trPr>
        <w:tc>
          <w:tcPr>
            <w:tcW w:w="689" w:type="dxa"/>
            <w:tcBorders>
              <w:top w:val="single" w:color="auto" w:sz="2" w:space="0"/>
              <w:left w:val="single" w:color="auto" w:sz="2" w:space="0"/>
              <w:bottom w:val="single" w:color="auto" w:sz="2" w:space="0"/>
              <w:right w:val="single" w:color="auto" w:sz="4" w:space="0"/>
            </w:tcBorders>
            <w:noWrap w:val="0"/>
            <w:vAlign w:val="center"/>
          </w:tcPr>
          <w:p w14:paraId="16AE19B4">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1</w:t>
            </w:r>
          </w:p>
        </w:tc>
        <w:tc>
          <w:tcPr>
            <w:tcW w:w="2210" w:type="dxa"/>
            <w:tcBorders>
              <w:top w:val="single" w:color="auto" w:sz="2" w:space="0"/>
              <w:left w:val="single" w:color="auto" w:sz="4" w:space="0"/>
              <w:bottom w:val="single" w:color="auto" w:sz="2" w:space="0"/>
              <w:right w:val="single" w:color="auto" w:sz="4" w:space="0"/>
            </w:tcBorders>
            <w:noWrap w:val="0"/>
            <w:vAlign w:val="center"/>
          </w:tcPr>
          <w:p w14:paraId="051C30BB">
            <w:pPr>
              <w:spacing w:line="320" w:lineRule="exact"/>
              <w:jc w:val="center"/>
              <w:rPr>
                <w:rFonts w:eastAsia="仿宋"/>
                <w:color w:val="000000"/>
                <w:sz w:val="24"/>
                <w:szCs w:val="24"/>
              </w:rPr>
            </w:pPr>
            <w:r>
              <w:rPr>
                <w:rFonts w:eastAsia="仿宋"/>
                <w:color w:val="000000"/>
                <w:sz w:val="24"/>
                <w:szCs w:val="24"/>
              </w:rPr>
              <w:t>普通话等级证书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06CCB0D">
            <w:pPr>
              <w:spacing w:line="320" w:lineRule="exac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D2A0DD3">
            <w:pPr>
              <w:spacing w:line="320" w:lineRule="exact"/>
              <w:jc w:val="center"/>
              <w:rPr>
                <w:rFonts w:eastAsia="仿宋"/>
                <w:color w:val="000000"/>
                <w:sz w:val="24"/>
                <w:szCs w:val="24"/>
              </w:rPr>
            </w:pPr>
            <w:r>
              <w:rPr>
                <w:rFonts w:eastAsia="仿宋"/>
                <w:color w:val="000000"/>
                <w:sz w:val="24"/>
                <w:szCs w:val="24"/>
              </w:rPr>
              <w:t>公共选修课程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393F7964">
            <w:pPr>
              <w:spacing w:line="320" w:lineRule="exact"/>
              <w:rPr>
                <w:rFonts w:eastAsia="仿宋"/>
                <w:color w:val="000000"/>
                <w:sz w:val="24"/>
                <w:szCs w:val="24"/>
              </w:rPr>
            </w:pPr>
            <w:r>
              <w:rPr>
                <w:rFonts w:eastAsia="仿宋"/>
                <w:color w:val="000000"/>
                <w:sz w:val="24"/>
                <w:szCs w:val="24"/>
              </w:rPr>
              <w:t>二级乙等，置换1学分；二级甲等2学分；一级乙等，转换3学分。</w:t>
            </w:r>
          </w:p>
        </w:tc>
      </w:tr>
      <w:tr w14:paraId="651FE307">
        <w:tblPrEx>
          <w:tblCellMar>
            <w:top w:w="0" w:type="dxa"/>
            <w:left w:w="10" w:type="dxa"/>
            <w:bottom w:w="0" w:type="dxa"/>
            <w:right w:w="10" w:type="dxa"/>
          </w:tblCellMar>
        </w:tblPrEx>
        <w:trPr>
          <w:trHeight w:val="605" w:hRule="atLeast"/>
        </w:trPr>
        <w:tc>
          <w:tcPr>
            <w:tcW w:w="689" w:type="dxa"/>
            <w:tcBorders>
              <w:top w:val="single" w:color="auto" w:sz="2" w:space="0"/>
              <w:left w:val="single" w:color="auto" w:sz="2" w:space="0"/>
              <w:bottom w:val="single" w:color="auto" w:sz="2" w:space="0"/>
              <w:right w:val="single" w:color="auto" w:sz="4" w:space="0"/>
            </w:tcBorders>
            <w:noWrap w:val="0"/>
            <w:vAlign w:val="center"/>
          </w:tcPr>
          <w:p w14:paraId="4DC4EFF9">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2</w:t>
            </w:r>
          </w:p>
        </w:tc>
        <w:tc>
          <w:tcPr>
            <w:tcW w:w="2210" w:type="dxa"/>
            <w:tcBorders>
              <w:top w:val="single" w:color="auto" w:sz="2" w:space="0"/>
              <w:left w:val="single" w:color="auto" w:sz="4" w:space="0"/>
              <w:bottom w:val="single" w:color="auto" w:sz="2" w:space="0"/>
              <w:right w:val="single" w:color="auto" w:sz="4" w:space="0"/>
            </w:tcBorders>
            <w:noWrap w:val="0"/>
            <w:vAlign w:val="center"/>
          </w:tcPr>
          <w:p w14:paraId="2E912CFB">
            <w:pPr>
              <w:spacing w:line="320" w:lineRule="exact"/>
              <w:jc w:val="center"/>
              <w:rPr>
                <w:rFonts w:eastAsia="仿宋"/>
                <w:color w:val="000000"/>
                <w:sz w:val="24"/>
                <w:szCs w:val="24"/>
              </w:rPr>
            </w:pPr>
            <w:r>
              <w:rPr>
                <w:rFonts w:eastAsia="仿宋"/>
                <w:color w:val="000000"/>
                <w:sz w:val="24"/>
                <w:szCs w:val="24"/>
              </w:rPr>
              <w:t>计算机等级证书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D425EEC">
            <w:pPr>
              <w:spacing w:line="320" w:lineRule="exac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D64F608">
            <w:pPr>
              <w:spacing w:line="320" w:lineRule="exact"/>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03FF31C0">
            <w:pPr>
              <w:spacing w:line="320" w:lineRule="exact"/>
              <w:rPr>
                <w:rFonts w:eastAsia="仿宋"/>
                <w:color w:val="000000"/>
                <w:sz w:val="24"/>
                <w:szCs w:val="24"/>
              </w:rPr>
            </w:pPr>
            <w:r>
              <w:rPr>
                <w:rFonts w:eastAsia="仿宋"/>
                <w:color w:val="000000"/>
                <w:sz w:val="24"/>
                <w:szCs w:val="24"/>
              </w:rPr>
              <w:t>一级，置换1学分；二级，置换2学分；三级，置换3学分；四级，置换4学分。</w:t>
            </w:r>
          </w:p>
        </w:tc>
      </w:tr>
      <w:tr w14:paraId="58295E81">
        <w:tblPrEx>
          <w:tblCellMar>
            <w:top w:w="0" w:type="dxa"/>
            <w:left w:w="10" w:type="dxa"/>
            <w:bottom w:w="0" w:type="dxa"/>
            <w:right w:w="10" w:type="dxa"/>
          </w:tblCellMar>
        </w:tblPrEx>
        <w:trPr>
          <w:trHeight w:val="755" w:hRule="atLeast"/>
        </w:trPr>
        <w:tc>
          <w:tcPr>
            <w:tcW w:w="689" w:type="dxa"/>
            <w:tcBorders>
              <w:top w:val="single" w:color="auto" w:sz="2" w:space="0"/>
              <w:left w:val="single" w:color="auto" w:sz="2" w:space="0"/>
              <w:bottom w:val="single" w:color="auto" w:sz="2" w:space="0"/>
              <w:right w:val="single" w:color="auto" w:sz="4" w:space="0"/>
            </w:tcBorders>
            <w:noWrap w:val="0"/>
            <w:vAlign w:val="center"/>
          </w:tcPr>
          <w:p w14:paraId="06A37685">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3</w:t>
            </w:r>
          </w:p>
        </w:tc>
        <w:tc>
          <w:tcPr>
            <w:tcW w:w="2210" w:type="dxa"/>
            <w:tcBorders>
              <w:top w:val="single" w:color="auto" w:sz="2" w:space="0"/>
              <w:left w:val="single" w:color="auto" w:sz="4" w:space="0"/>
              <w:bottom w:val="single" w:color="auto" w:sz="2" w:space="0"/>
              <w:right w:val="single" w:color="auto" w:sz="4" w:space="0"/>
            </w:tcBorders>
            <w:noWrap w:val="0"/>
            <w:vAlign w:val="center"/>
          </w:tcPr>
          <w:p w14:paraId="11337382">
            <w:pPr>
              <w:spacing w:line="320" w:lineRule="exact"/>
              <w:jc w:val="center"/>
              <w:rPr>
                <w:rFonts w:eastAsia="仿宋"/>
                <w:color w:val="000000"/>
                <w:sz w:val="24"/>
                <w:szCs w:val="24"/>
              </w:rPr>
            </w:pPr>
            <w:r>
              <w:rPr>
                <w:rFonts w:eastAsia="仿宋"/>
                <w:color w:val="000000"/>
                <w:sz w:val="24"/>
                <w:szCs w:val="24"/>
              </w:rPr>
              <w:t>国家级、省级、市(院)级专业技能  大赛</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93D367F">
            <w:pPr>
              <w:spacing w:line="320" w:lineRule="exac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6335292A">
            <w:pPr>
              <w:spacing w:line="320" w:lineRule="exact"/>
              <w:jc w:val="center"/>
              <w:rPr>
                <w:rFonts w:eastAsia="仿宋"/>
                <w:color w:val="000000"/>
                <w:sz w:val="24"/>
                <w:szCs w:val="24"/>
              </w:rPr>
            </w:pPr>
            <w:r>
              <w:rPr>
                <w:rFonts w:eastAsia="仿宋"/>
                <w:color w:val="000000"/>
                <w:sz w:val="24"/>
                <w:szCs w:val="24"/>
              </w:rPr>
              <w:t>专业必修课程、专业选修课程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204019A0">
            <w:pPr>
              <w:spacing w:line="320" w:lineRule="exact"/>
              <w:rPr>
                <w:rFonts w:eastAsia="仿宋"/>
                <w:color w:val="000000"/>
                <w:sz w:val="24"/>
                <w:szCs w:val="24"/>
              </w:rPr>
            </w:pPr>
            <w:r>
              <w:rPr>
                <w:rFonts w:eastAsia="仿宋"/>
                <w:color w:val="000000"/>
                <w:sz w:val="24"/>
                <w:szCs w:val="24"/>
              </w:rPr>
              <w:t>市(院)级奖励，置换1学分；省级奖励，置换2学分；国家级奖励，置换4学分。</w:t>
            </w:r>
          </w:p>
        </w:tc>
      </w:tr>
      <w:tr w14:paraId="06EB6874">
        <w:tblPrEx>
          <w:tblCellMar>
            <w:top w:w="0" w:type="dxa"/>
            <w:left w:w="10" w:type="dxa"/>
            <w:bottom w:w="0" w:type="dxa"/>
            <w:right w:w="10" w:type="dxa"/>
          </w:tblCellMar>
        </w:tblPrEx>
        <w:trPr>
          <w:trHeight w:val="360" w:hRule="atLeast"/>
        </w:trPr>
        <w:tc>
          <w:tcPr>
            <w:tcW w:w="689" w:type="dxa"/>
            <w:tcBorders>
              <w:top w:val="single" w:color="auto" w:sz="2" w:space="0"/>
              <w:left w:val="single" w:color="auto" w:sz="2" w:space="0"/>
              <w:bottom w:val="single" w:color="auto" w:sz="2" w:space="0"/>
              <w:right w:val="single" w:color="auto" w:sz="4" w:space="0"/>
            </w:tcBorders>
            <w:noWrap w:val="0"/>
            <w:vAlign w:val="center"/>
          </w:tcPr>
          <w:p w14:paraId="08216BFB">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4</w:t>
            </w:r>
          </w:p>
        </w:tc>
        <w:tc>
          <w:tcPr>
            <w:tcW w:w="2210" w:type="dxa"/>
            <w:tcBorders>
              <w:top w:val="single" w:color="auto" w:sz="2" w:space="0"/>
              <w:left w:val="single" w:color="auto" w:sz="4" w:space="0"/>
              <w:bottom w:val="single" w:color="auto" w:sz="2" w:space="0"/>
              <w:right w:val="single" w:color="auto" w:sz="4" w:space="0"/>
            </w:tcBorders>
            <w:noWrap w:val="0"/>
            <w:vAlign w:val="center"/>
          </w:tcPr>
          <w:p w14:paraId="3978A54F">
            <w:pPr>
              <w:spacing w:line="320" w:lineRule="exact"/>
              <w:jc w:val="center"/>
              <w:rPr>
                <w:rFonts w:eastAsia="仿宋"/>
                <w:color w:val="000000"/>
                <w:sz w:val="24"/>
                <w:szCs w:val="24"/>
              </w:rPr>
            </w:pPr>
            <w:r>
              <w:rPr>
                <w:rFonts w:eastAsia="仿宋"/>
                <w:color w:val="000000"/>
                <w:sz w:val="24"/>
                <w:szCs w:val="24"/>
              </w:rPr>
              <w:t>国家级、省级、市(院)级创新创业、</w:t>
            </w:r>
            <w:r>
              <w:rPr>
                <w:rFonts w:eastAsia="仿宋"/>
                <w:color w:val="000000"/>
                <w:sz w:val="24"/>
                <w:szCs w:val="24"/>
                <w:u w:val="none" w:color="000000"/>
              </w:rPr>
              <w:t>创新方法</w:t>
            </w:r>
            <w:r>
              <w:rPr>
                <w:rFonts w:eastAsia="仿宋"/>
                <w:color w:val="000000"/>
                <w:sz w:val="24"/>
                <w:szCs w:val="24"/>
              </w:rPr>
              <w:t>大赛、SYB等创业培训证书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3A73E4C">
            <w:pPr>
              <w:spacing w:line="320" w:lineRule="exac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B17357D">
            <w:pPr>
              <w:spacing w:line="320" w:lineRule="exac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13451EBA">
            <w:pPr>
              <w:spacing w:line="320" w:lineRule="exact"/>
              <w:ind w:firstLine="480" w:firstLineChars="200"/>
              <w:rPr>
                <w:rFonts w:eastAsia="仿宋"/>
                <w:color w:val="000000"/>
                <w:sz w:val="24"/>
                <w:szCs w:val="24"/>
              </w:rPr>
            </w:pPr>
            <w:r>
              <w:rPr>
                <w:rFonts w:eastAsia="仿宋"/>
                <w:color w:val="000000"/>
                <w:sz w:val="24"/>
                <w:szCs w:val="24"/>
              </w:rPr>
              <w:t>市(院)级奖励，置换1学分；省级奖励，置换2学分；国家级奖励，置换4学分。</w:t>
            </w:r>
          </w:p>
          <w:p w14:paraId="77DB309C">
            <w:pPr>
              <w:spacing w:line="320" w:lineRule="exact"/>
              <w:ind w:firstLine="480" w:firstLineChars="200"/>
              <w:rPr>
                <w:rFonts w:eastAsia="仿宋"/>
                <w:color w:val="000000"/>
                <w:sz w:val="24"/>
                <w:szCs w:val="24"/>
              </w:rPr>
            </w:pPr>
            <w:r>
              <w:rPr>
                <w:rFonts w:eastAsia="仿宋"/>
                <w:color w:val="000000"/>
                <w:sz w:val="24"/>
                <w:szCs w:val="24"/>
              </w:rPr>
              <w:t>SYB等创业培训证书，置换2学分。</w:t>
            </w:r>
          </w:p>
        </w:tc>
      </w:tr>
      <w:tr w14:paraId="285AB989">
        <w:tblPrEx>
          <w:tblCellMar>
            <w:top w:w="0" w:type="dxa"/>
            <w:left w:w="10" w:type="dxa"/>
            <w:bottom w:w="0" w:type="dxa"/>
            <w:right w:w="10" w:type="dxa"/>
          </w:tblCellMar>
        </w:tblPrEx>
        <w:trPr>
          <w:trHeight w:val="838" w:hRule="atLeast"/>
        </w:trPr>
        <w:tc>
          <w:tcPr>
            <w:tcW w:w="689" w:type="dxa"/>
            <w:tcBorders>
              <w:top w:val="single" w:color="auto" w:sz="2" w:space="0"/>
              <w:left w:val="single" w:color="auto" w:sz="2" w:space="0"/>
              <w:bottom w:val="single" w:color="auto" w:sz="2" w:space="0"/>
              <w:right w:val="single" w:color="auto" w:sz="4" w:space="0"/>
            </w:tcBorders>
            <w:noWrap w:val="0"/>
            <w:vAlign w:val="center"/>
          </w:tcPr>
          <w:p w14:paraId="2D22FF54">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5</w:t>
            </w:r>
          </w:p>
        </w:tc>
        <w:tc>
          <w:tcPr>
            <w:tcW w:w="2210" w:type="dxa"/>
            <w:tcBorders>
              <w:top w:val="single" w:color="auto" w:sz="2" w:space="0"/>
              <w:left w:val="single" w:color="auto" w:sz="4" w:space="0"/>
              <w:bottom w:val="single" w:color="auto" w:sz="2" w:space="0"/>
              <w:right w:val="single" w:color="auto" w:sz="4" w:space="0"/>
            </w:tcBorders>
            <w:noWrap w:val="0"/>
            <w:vAlign w:val="center"/>
          </w:tcPr>
          <w:p w14:paraId="25A2903D">
            <w:pPr>
              <w:spacing w:line="320" w:lineRule="exact"/>
              <w:jc w:val="center"/>
              <w:rPr>
                <w:rFonts w:eastAsia="仿宋"/>
                <w:color w:val="000000"/>
                <w:sz w:val="24"/>
                <w:szCs w:val="24"/>
              </w:rPr>
            </w:pPr>
            <w:r>
              <w:rPr>
                <w:rFonts w:eastAsia="仿宋"/>
                <w:color w:val="000000"/>
                <w:sz w:val="24"/>
                <w:szCs w:val="24"/>
              </w:rPr>
              <w:t>职业技能等级证书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918D248">
            <w:pPr>
              <w:spacing w:line="320" w:lineRule="exac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30C386D">
            <w:pPr>
              <w:spacing w:line="320" w:lineRule="exact"/>
              <w:jc w:val="center"/>
              <w:rPr>
                <w:rFonts w:eastAsia="仿宋"/>
                <w:color w:val="000000"/>
                <w:sz w:val="24"/>
                <w:szCs w:val="24"/>
              </w:rPr>
            </w:pPr>
            <w:r>
              <w:rPr>
                <w:rFonts w:eastAsia="仿宋"/>
                <w:color w:val="000000"/>
                <w:sz w:val="24"/>
                <w:szCs w:val="24"/>
              </w:rPr>
              <w:t>专业必修课程、专业选修课程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730DDC00">
            <w:pPr>
              <w:spacing w:line="320" w:lineRule="exact"/>
              <w:rPr>
                <w:rFonts w:eastAsia="仿宋"/>
                <w:color w:val="000000"/>
                <w:sz w:val="24"/>
                <w:szCs w:val="24"/>
              </w:rPr>
            </w:pPr>
            <w:r>
              <w:rPr>
                <w:rFonts w:eastAsia="仿宋"/>
                <w:color w:val="000000"/>
                <w:sz w:val="24"/>
                <w:szCs w:val="24"/>
              </w:rPr>
              <w:t>获取1个职业技能等级证书，置换2学分，最多置换4学分。</w:t>
            </w:r>
          </w:p>
        </w:tc>
      </w:tr>
      <w:tr w14:paraId="31E94C0E">
        <w:tblPrEx>
          <w:tblCellMar>
            <w:top w:w="0" w:type="dxa"/>
            <w:left w:w="10" w:type="dxa"/>
            <w:bottom w:w="0" w:type="dxa"/>
            <w:right w:w="10" w:type="dxa"/>
          </w:tblCellMar>
        </w:tblPrEx>
        <w:trPr>
          <w:trHeight w:val="838" w:hRule="atLeast"/>
        </w:trPr>
        <w:tc>
          <w:tcPr>
            <w:tcW w:w="689" w:type="dxa"/>
            <w:tcBorders>
              <w:top w:val="single" w:color="auto" w:sz="2" w:space="0"/>
              <w:left w:val="single" w:color="auto" w:sz="2" w:space="0"/>
              <w:bottom w:val="single" w:color="auto" w:sz="2" w:space="0"/>
              <w:right w:val="single" w:color="auto" w:sz="4" w:space="0"/>
            </w:tcBorders>
            <w:noWrap w:val="0"/>
            <w:vAlign w:val="center"/>
          </w:tcPr>
          <w:p w14:paraId="6E825D7F">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6</w:t>
            </w:r>
          </w:p>
        </w:tc>
        <w:tc>
          <w:tcPr>
            <w:tcW w:w="2210" w:type="dxa"/>
            <w:tcBorders>
              <w:top w:val="single" w:color="auto" w:sz="2" w:space="0"/>
              <w:left w:val="single" w:color="auto" w:sz="4" w:space="0"/>
              <w:bottom w:val="single" w:color="auto" w:sz="2" w:space="0"/>
              <w:right w:val="single" w:color="auto" w:sz="4" w:space="0"/>
            </w:tcBorders>
            <w:noWrap w:val="0"/>
            <w:vAlign w:val="center"/>
          </w:tcPr>
          <w:p w14:paraId="182FDE79">
            <w:pPr>
              <w:spacing w:line="320" w:lineRule="exact"/>
              <w:jc w:val="center"/>
              <w:rPr>
                <w:rFonts w:eastAsia="仿宋"/>
                <w:color w:val="000000"/>
                <w:sz w:val="24"/>
                <w:szCs w:val="24"/>
              </w:rPr>
            </w:pPr>
            <w:r>
              <w:rPr>
                <w:rFonts w:eastAsia="仿宋"/>
                <w:color w:val="000000"/>
                <w:spacing w:val="-9"/>
                <w:sz w:val="24"/>
                <w:szCs w:val="24"/>
              </w:rPr>
              <w:t>学术期刊公开发表、国家专利</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E3F16D3">
            <w:pPr>
              <w:spacing w:line="320" w:lineRule="exac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484B3081">
            <w:pPr>
              <w:spacing w:line="320" w:lineRule="exac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0C0F0D5D">
            <w:pPr>
              <w:spacing w:line="320" w:lineRule="exact"/>
              <w:rPr>
                <w:rFonts w:eastAsia="仿宋"/>
                <w:color w:val="000000"/>
                <w:sz w:val="24"/>
                <w:szCs w:val="24"/>
              </w:rPr>
            </w:pPr>
            <w:r>
              <w:rPr>
                <w:rFonts w:eastAsia="仿宋"/>
                <w:color w:val="000000"/>
                <w:spacing w:val="-9"/>
                <w:sz w:val="24"/>
                <w:szCs w:val="24"/>
              </w:rPr>
              <w:t>省级学术期刊公开发表论文，置换1学分；核心期刊公开发表论文，置换2学分；软件著作权、外观设计专利、实用新型专利，置换2学分；发明专利置换4学分。</w:t>
            </w:r>
          </w:p>
        </w:tc>
      </w:tr>
      <w:tr w14:paraId="38D9DE3A">
        <w:tblPrEx>
          <w:tblCellMar>
            <w:top w:w="0" w:type="dxa"/>
            <w:left w:w="10" w:type="dxa"/>
            <w:bottom w:w="0" w:type="dxa"/>
            <w:right w:w="10" w:type="dxa"/>
          </w:tblCellMar>
        </w:tblPrEx>
        <w:trPr>
          <w:trHeight w:val="670" w:hRule="atLeast"/>
        </w:trPr>
        <w:tc>
          <w:tcPr>
            <w:tcW w:w="689" w:type="dxa"/>
            <w:tcBorders>
              <w:top w:val="single" w:color="auto" w:sz="2" w:space="0"/>
              <w:left w:val="single" w:color="auto" w:sz="2" w:space="0"/>
              <w:bottom w:val="single" w:color="auto" w:sz="2" w:space="0"/>
              <w:right w:val="single" w:color="auto" w:sz="4" w:space="0"/>
            </w:tcBorders>
            <w:noWrap w:val="0"/>
            <w:vAlign w:val="center"/>
          </w:tcPr>
          <w:p w14:paraId="5A3AF2AD">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7</w:t>
            </w:r>
          </w:p>
        </w:tc>
        <w:tc>
          <w:tcPr>
            <w:tcW w:w="2210" w:type="dxa"/>
            <w:tcBorders>
              <w:top w:val="single" w:color="auto" w:sz="2" w:space="0"/>
              <w:left w:val="single" w:color="auto" w:sz="4" w:space="0"/>
              <w:bottom w:val="single" w:color="auto" w:sz="2" w:space="0"/>
              <w:right w:val="single" w:color="auto" w:sz="4" w:space="0"/>
            </w:tcBorders>
            <w:noWrap w:val="0"/>
            <w:vAlign w:val="center"/>
          </w:tcPr>
          <w:p w14:paraId="161E4110">
            <w:pPr>
              <w:spacing w:line="320" w:lineRule="exact"/>
              <w:jc w:val="center"/>
              <w:rPr>
                <w:rFonts w:eastAsia="仿宋"/>
                <w:color w:val="000000"/>
                <w:sz w:val="24"/>
                <w:szCs w:val="24"/>
              </w:rPr>
            </w:pPr>
            <w:r>
              <w:rPr>
                <w:rFonts w:eastAsia="仿宋"/>
                <w:color w:val="000000"/>
                <w:spacing w:val="-9"/>
                <w:sz w:val="24"/>
                <w:szCs w:val="24"/>
              </w:rPr>
              <w:t>获得技术革新成果</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EDC229B">
            <w:pPr>
              <w:spacing w:line="320" w:lineRule="exac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9209AAE">
            <w:pPr>
              <w:spacing w:line="320" w:lineRule="exac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37DE4BED">
            <w:pPr>
              <w:spacing w:line="320" w:lineRule="exact"/>
              <w:rPr>
                <w:rFonts w:eastAsia="仿宋"/>
                <w:color w:val="000000"/>
                <w:sz w:val="24"/>
                <w:szCs w:val="24"/>
              </w:rPr>
            </w:pPr>
            <w:r>
              <w:rPr>
                <w:rFonts w:eastAsia="仿宋"/>
                <w:color w:val="000000"/>
                <w:sz w:val="24"/>
                <w:szCs w:val="24"/>
              </w:rPr>
              <w:t>根据技术成果在行业中的影响情况，酌情进行学分置换，最多置换3学分。</w:t>
            </w:r>
          </w:p>
        </w:tc>
      </w:tr>
      <w:tr w14:paraId="2B871C59">
        <w:tblPrEx>
          <w:tblCellMar>
            <w:top w:w="0" w:type="dxa"/>
            <w:left w:w="10" w:type="dxa"/>
            <w:bottom w:w="0" w:type="dxa"/>
            <w:right w:w="10" w:type="dxa"/>
          </w:tblCellMar>
        </w:tblPrEx>
        <w:trPr>
          <w:trHeight w:val="850" w:hRule="atLeast"/>
        </w:trPr>
        <w:tc>
          <w:tcPr>
            <w:tcW w:w="689" w:type="dxa"/>
            <w:tcBorders>
              <w:top w:val="single" w:color="auto" w:sz="2" w:space="0"/>
              <w:left w:val="single" w:color="auto" w:sz="2" w:space="0"/>
              <w:bottom w:val="single" w:color="auto" w:sz="2" w:space="0"/>
              <w:right w:val="single" w:color="auto" w:sz="4" w:space="0"/>
            </w:tcBorders>
            <w:noWrap w:val="0"/>
            <w:vAlign w:val="center"/>
          </w:tcPr>
          <w:p w14:paraId="0AEA1317">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8</w:t>
            </w:r>
          </w:p>
        </w:tc>
        <w:tc>
          <w:tcPr>
            <w:tcW w:w="2210" w:type="dxa"/>
            <w:tcBorders>
              <w:top w:val="single" w:color="auto" w:sz="2" w:space="0"/>
              <w:left w:val="single" w:color="auto" w:sz="4" w:space="0"/>
              <w:bottom w:val="single" w:color="auto" w:sz="2" w:space="0"/>
              <w:right w:val="single" w:color="auto" w:sz="4" w:space="0"/>
            </w:tcBorders>
            <w:noWrap w:val="0"/>
            <w:vAlign w:val="center"/>
          </w:tcPr>
          <w:p w14:paraId="5C016C4B">
            <w:pPr>
              <w:spacing w:line="320" w:lineRule="exact"/>
              <w:jc w:val="center"/>
              <w:rPr>
                <w:rFonts w:eastAsia="仿宋"/>
                <w:color w:val="000000"/>
                <w:sz w:val="24"/>
                <w:szCs w:val="24"/>
              </w:rPr>
            </w:pPr>
            <w:r>
              <w:rPr>
                <w:rFonts w:eastAsia="仿宋"/>
                <w:color w:val="000000"/>
                <w:sz w:val="24"/>
                <w:szCs w:val="24"/>
              </w:rPr>
              <w:t>参加社团活动</w:t>
            </w:r>
            <w:r>
              <w:rPr>
                <w:rFonts w:eastAsia="仿宋"/>
                <w:color w:val="000000"/>
                <w:spacing w:val="-9"/>
                <w:sz w:val="24"/>
                <w:szCs w:val="24"/>
              </w:rPr>
              <w:t>、社会实践、科技文化第二课堂等取得优异成绩或有重大影响</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35C573A4">
            <w:pPr>
              <w:spacing w:line="320" w:lineRule="exac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4AEBB97">
            <w:pPr>
              <w:spacing w:line="320" w:lineRule="exac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29D616CF">
            <w:pPr>
              <w:spacing w:line="320" w:lineRule="exact"/>
              <w:rPr>
                <w:rFonts w:eastAsia="仿宋"/>
                <w:color w:val="000000"/>
                <w:sz w:val="24"/>
                <w:szCs w:val="24"/>
              </w:rPr>
            </w:pPr>
            <w:r>
              <w:rPr>
                <w:rFonts w:eastAsia="仿宋"/>
                <w:color w:val="000000"/>
                <w:sz w:val="24"/>
                <w:szCs w:val="24"/>
              </w:rPr>
              <w:t>每学期可置换1学分，最多置换4学分。</w:t>
            </w:r>
          </w:p>
        </w:tc>
      </w:tr>
      <w:tr w14:paraId="6F033C22">
        <w:tblPrEx>
          <w:tblCellMar>
            <w:top w:w="0" w:type="dxa"/>
            <w:left w:w="10" w:type="dxa"/>
            <w:bottom w:w="0" w:type="dxa"/>
            <w:right w:w="10" w:type="dxa"/>
          </w:tblCellMar>
        </w:tblPrEx>
        <w:trPr>
          <w:trHeight w:val="850" w:hRule="atLeast"/>
        </w:trPr>
        <w:tc>
          <w:tcPr>
            <w:tcW w:w="689" w:type="dxa"/>
            <w:tcBorders>
              <w:top w:val="single" w:color="auto" w:sz="2" w:space="0"/>
              <w:left w:val="single" w:color="auto" w:sz="2" w:space="0"/>
              <w:bottom w:val="single" w:color="auto" w:sz="2" w:space="0"/>
              <w:right w:val="single" w:color="auto" w:sz="4" w:space="0"/>
            </w:tcBorders>
            <w:noWrap w:val="0"/>
            <w:vAlign w:val="center"/>
          </w:tcPr>
          <w:p w14:paraId="091D10EB">
            <w:pPr>
              <w:spacing w:line="320" w:lineRule="exact"/>
              <w:jc w:val="center"/>
              <w:rPr>
                <w:rFonts w:hint="eastAsia" w:eastAsia="仿宋"/>
                <w:color w:val="000000"/>
                <w:sz w:val="24"/>
                <w:szCs w:val="24"/>
                <w:lang w:val="en-US" w:eastAsia="zh-CN"/>
              </w:rPr>
            </w:pPr>
            <w:r>
              <w:rPr>
                <w:rFonts w:hint="eastAsia" w:eastAsia="仿宋"/>
                <w:color w:val="000000"/>
                <w:sz w:val="24"/>
                <w:szCs w:val="24"/>
                <w:lang w:val="en-US" w:eastAsia="zh-CN"/>
              </w:rPr>
              <w:t>9</w:t>
            </w:r>
          </w:p>
        </w:tc>
        <w:tc>
          <w:tcPr>
            <w:tcW w:w="2210" w:type="dxa"/>
            <w:tcBorders>
              <w:top w:val="single" w:color="auto" w:sz="2" w:space="0"/>
              <w:left w:val="single" w:color="auto" w:sz="4" w:space="0"/>
              <w:bottom w:val="single" w:color="auto" w:sz="2" w:space="0"/>
              <w:right w:val="single" w:color="auto" w:sz="4" w:space="0"/>
            </w:tcBorders>
            <w:noWrap w:val="0"/>
            <w:vAlign w:val="center"/>
          </w:tcPr>
          <w:p w14:paraId="579186B3">
            <w:pPr>
              <w:spacing w:line="320" w:lineRule="exact"/>
              <w:jc w:val="center"/>
              <w:rPr>
                <w:rFonts w:eastAsia="仿宋"/>
                <w:color w:val="000000"/>
                <w:sz w:val="24"/>
                <w:szCs w:val="24"/>
              </w:rPr>
            </w:pPr>
            <w:r>
              <w:rPr>
                <w:rFonts w:eastAsia="仿宋"/>
                <w:color w:val="000000"/>
                <w:sz w:val="24"/>
                <w:szCs w:val="24"/>
                <w:shd w:val="clear" w:color="auto" w:fill="FFFFFF"/>
              </w:rPr>
              <w:t>学生在部队服役期间立功获奖</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DC01112">
            <w:pPr>
              <w:spacing w:line="320" w:lineRule="exac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C913E45">
            <w:pPr>
              <w:spacing w:line="320" w:lineRule="exact"/>
              <w:jc w:val="center"/>
              <w:rPr>
                <w:rFonts w:eastAsia="仿宋"/>
                <w:color w:val="000000"/>
                <w:sz w:val="24"/>
                <w:szCs w:val="24"/>
              </w:rPr>
            </w:pPr>
            <w:r>
              <w:rPr>
                <w:rFonts w:eastAsia="仿宋"/>
                <w:color w:val="000000"/>
                <w:sz w:val="24"/>
                <w:szCs w:val="24"/>
              </w:rPr>
              <w:t>公共选修课程、专业选修课程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27D0BA2E">
            <w:pPr>
              <w:spacing w:line="320" w:lineRule="exact"/>
              <w:rPr>
                <w:rFonts w:eastAsia="仿宋"/>
                <w:color w:val="000000"/>
                <w:sz w:val="24"/>
                <w:szCs w:val="24"/>
              </w:rPr>
            </w:pPr>
            <w:r>
              <w:rPr>
                <w:rFonts w:eastAsia="仿宋"/>
                <w:color w:val="000000"/>
                <w:sz w:val="24"/>
                <w:szCs w:val="24"/>
              </w:rPr>
              <w:t>根据服役部队开具的表彰证明和立功等级进行学分置换，最多置换4学分。</w:t>
            </w:r>
          </w:p>
        </w:tc>
      </w:tr>
      <w:tr w14:paraId="09B39D0B">
        <w:tblPrEx>
          <w:tblCellMar>
            <w:top w:w="0" w:type="dxa"/>
            <w:left w:w="10" w:type="dxa"/>
            <w:bottom w:w="0" w:type="dxa"/>
            <w:right w:w="10" w:type="dxa"/>
          </w:tblCellMar>
        </w:tblPrEx>
        <w:trPr>
          <w:trHeight w:val="850" w:hRule="atLeast"/>
        </w:trPr>
        <w:tc>
          <w:tcPr>
            <w:tcW w:w="689" w:type="dxa"/>
            <w:tcBorders>
              <w:top w:val="single" w:color="auto" w:sz="2" w:space="0"/>
              <w:left w:val="single" w:color="auto" w:sz="2" w:space="0"/>
              <w:bottom w:val="single" w:color="auto" w:sz="2" w:space="0"/>
              <w:right w:val="single" w:color="auto" w:sz="4" w:space="0"/>
            </w:tcBorders>
            <w:noWrap w:val="0"/>
            <w:vAlign w:val="center"/>
          </w:tcPr>
          <w:p w14:paraId="3337E7AE">
            <w:pPr>
              <w:spacing w:line="320" w:lineRule="exact"/>
              <w:jc w:val="center"/>
              <w:rPr>
                <w:rFonts w:hint="eastAsia" w:eastAsia="仿宋"/>
                <w:color w:val="000000"/>
                <w:sz w:val="24"/>
                <w:szCs w:val="24"/>
                <w:lang w:val="en-US" w:eastAsia="zh-CN"/>
              </w:rPr>
            </w:pPr>
            <w:r>
              <w:rPr>
                <w:rFonts w:eastAsia="仿宋"/>
                <w:color w:val="000000"/>
                <w:sz w:val="24"/>
                <w:szCs w:val="24"/>
              </w:rPr>
              <w:t>1</w:t>
            </w:r>
            <w:r>
              <w:rPr>
                <w:rFonts w:hint="eastAsia" w:eastAsia="仿宋"/>
                <w:color w:val="000000"/>
                <w:sz w:val="24"/>
                <w:szCs w:val="24"/>
                <w:lang w:val="en-US" w:eastAsia="zh-CN"/>
              </w:rPr>
              <w:t>0</w:t>
            </w:r>
          </w:p>
        </w:tc>
        <w:tc>
          <w:tcPr>
            <w:tcW w:w="2210" w:type="dxa"/>
            <w:tcBorders>
              <w:top w:val="single" w:color="auto" w:sz="2" w:space="0"/>
              <w:left w:val="single" w:color="auto" w:sz="4" w:space="0"/>
              <w:bottom w:val="single" w:color="auto" w:sz="2" w:space="0"/>
              <w:right w:val="single" w:color="auto" w:sz="4" w:space="0"/>
            </w:tcBorders>
            <w:noWrap w:val="0"/>
            <w:vAlign w:val="center"/>
          </w:tcPr>
          <w:p w14:paraId="29004B62">
            <w:pPr>
              <w:spacing w:line="320" w:lineRule="exact"/>
              <w:jc w:val="center"/>
              <w:rPr>
                <w:rFonts w:hint="eastAsia" w:eastAsia="仿宋"/>
                <w:color w:val="000000"/>
                <w:kern w:val="2"/>
                <w:sz w:val="24"/>
                <w:szCs w:val="24"/>
                <w:highlight w:val="none"/>
                <w:shd w:val="clear" w:color="auto" w:fill="FFFFFF"/>
                <w:lang w:val="en-US" w:eastAsia="zh-CN" w:bidi="ar-SA"/>
              </w:rPr>
            </w:pPr>
            <w:r>
              <w:rPr>
                <w:rFonts w:hint="eastAsia" w:eastAsia="仿宋"/>
                <w:color w:val="000000"/>
                <w:sz w:val="24"/>
                <w:szCs w:val="24"/>
                <w:highlight w:val="none"/>
                <w:shd w:val="clear" w:color="auto" w:fill="FFFFFF"/>
                <w:lang w:val="en-US" w:eastAsia="zh-CN"/>
              </w:rPr>
              <w:t>微专业课程</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E8E6483">
            <w:pPr>
              <w:spacing w:line="320" w:lineRule="exact"/>
              <w:jc w:val="center"/>
              <w:rPr>
                <w:rFonts w:hint="default"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A8EB3DC">
            <w:pPr>
              <w:spacing w:line="320" w:lineRule="exact"/>
              <w:jc w:val="center"/>
              <w:rPr>
                <w:rFonts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公共</w:t>
            </w:r>
            <w:r>
              <w:rPr>
                <w:rFonts w:eastAsia="仿宋"/>
                <w:color w:val="000000"/>
                <w:sz w:val="24"/>
                <w:szCs w:val="24"/>
                <w:highlight w:val="none"/>
              </w:rPr>
              <w:t>选修课程</w:t>
            </w:r>
          </w:p>
        </w:tc>
        <w:tc>
          <w:tcPr>
            <w:tcW w:w="3703" w:type="dxa"/>
            <w:tcBorders>
              <w:top w:val="single" w:color="auto" w:sz="2" w:space="0"/>
              <w:left w:val="single" w:color="auto" w:sz="4" w:space="0"/>
              <w:bottom w:val="single" w:color="auto" w:sz="2" w:space="0"/>
              <w:right w:val="single" w:color="auto" w:sz="2" w:space="0"/>
            </w:tcBorders>
            <w:noWrap w:val="0"/>
            <w:vAlign w:val="center"/>
          </w:tcPr>
          <w:p w14:paraId="7CEC8873">
            <w:pPr>
              <w:spacing w:line="320" w:lineRule="exact"/>
              <w:rPr>
                <w:rFonts w:hint="default" w:eastAsia="仿宋"/>
                <w:color w:val="000000"/>
                <w:kern w:val="2"/>
                <w:sz w:val="24"/>
                <w:szCs w:val="24"/>
                <w:highlight w:val="none"/>
                <w:lang w:val="en-US" w:eastAsia="zh-CN" w:bidi="ar-SA"/>
              </w:rPr>
            </w:pPr>
            <w:r>
              <w:rPr>
                <w:rFonts w:hint="eastAsia" w:eastAsia="仿宋"/>
                <w:color w:val="000000"/>
                <w:sz w:val="24"/>
                <w:szCs w:val="24"/>
                <w:highlight w:val="none"/>
                <w:lang w:val="en-US" w:eastAsia="zh-CN"/>
              </w:rPr>
              <w:t>学生所获得微专业课程学分，经学生所在系审核批准可以申请替代选修课学分。每门2学分，最多置换4学分。</w:t>
            </w:r>
          </w:p>
        </w:tc>
      </w:tr>
      <w:tr w14:paraId="49C64DED">
        <w:tblPrEx>
          <w:tblCellMar>
            <w:top w:w="0" w:type="dxa"/>
            <w:left w:w="10" w:type="dxa"/>
            <w:bottom w:w="0" w:type="dxa"/>
            <w:right w:w="10" w:type="dxa"/>
          </w:tblCellMar>
        </w:tblPrEx>
        <w:trPr>
          <w:trHeight w:val="528" w:hRule="atLeast"/>
        </w:trPr>
        <w:tc>
          <w:tcPr>
            <w:tcW w:w="9000" w:type="dxa"/>
            <w:gridSpan w:val="5"/>
            <w:tcBorders>
              <w:top w:val="single" w:color="auto" w:sz="2" w:space="0"/>
              <w:left w:val="single" w:color="auto" w:sz="2" w:space="0"/>
              <w:bottom w:val="single" w:color="auto" w:sz="2" w:space="0"/>
              <w:right w:val="single" w:color="auto" w:sz="2" w:space="0"/>
            </w:tcBorders>
            <w:noWrap w:val="0"/>
            <w:vAlign w:val="center"/>
          </w:tcPr>
          <w:p w14:paraId="76BB2E6E">
            <w:pPr>
              <w:spacing w:line="320" w:lineRule="exact"/>
              <w:rPr>
                <w:rFonts w:eastAsia="仿宋"/>
                <w:color w:val="000000"/>
                <w:sz w:val="24"/>
                <w:szCs w:val="24"/>
              </w:rPr>
            </w:pPr>
            <w:r>
              <w:rPr>
                <w:rFonts w:eastAsia="仿宋"/>
                <w:color w:val="000000"/>
                <w:spacing w:val="-9"/>
                <w:kern w:val="0"/>
                <w:sz w:val="24"/>
                <w:szCs w:val="24"/>
              </w:rPr>
              <w:t>注：多人参与的项目,由项目负责人根据个人贡献程度进行学分分配。</w:t>
            </w:r>
          </w:p>
        </w:tc>
      </w:tr>
    </w:tbl>
    <w:p w14:paraId="152A3CA0">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eastAsia="仿宋"/>
          <w:color w:val="000000"/>
          <w:sz w:val="28"/>
          <w:szCs w:val="28"/>
        </w:rPr>
      </w:pPr>
      <w:r>
        <w:rPr>
          <w:rFonts w:eastAsia="仿宋"/>
          <w:color w:val="000000"/>
          <w:sz w:val="28"/>
          <w:szCs w:val="28"/>
        </w:rPr>
        <w:t>上述1</w:t>
      </w:r>
      <w:r>
        <w:rPr>
          <w:rFonts w:hint="eastAsia" w:eastAsia="仿宋"/>
          <w:color w:val="000000"/>
          <w:sz w:val="28"/>
          <w:szCs w:val="28"/>
          <w:lang w:val="en-US" w:eastAsia="zh-CN"/>
        </w:rPr>
        <w:t>0</w:t>
      </w:r>
      <w:r>
        <w:rPr>
          <w:rFonts w:eastAsia="仿宋"/>
          <w:color w:val="000000"/>
          <w:sz w:val="28"/>
          <w:szCs w:val="28"/>
        </w:rPr>
        <w:t>个方面的学分可以累计，但每个方面的奖励学分只能计算一次，同一项目中有多个符合奖励条件者，取该项奖励学分的最高值。</w:t>
      </w:r>
    </w:p>
    <w:p w14:paraId="2DDF6754">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default" w:ascii="Times New Roman" w:hAnsi="Times New Roman" w:eastAsia="楷体" w:cs="Times New Roman"/>
          <w:b/>
          <w:bCs/>
          <w:color w:val="000000"/>
          <w:sz w:val="28"/>
          <w:szCs w:val="28"/>
          <w:lang w:val="en-US" w:eastAsia="zh-CN"/>
        </w:rPr>
      </w:pPr>
      <w:r>
        <w:rPr>
          <w:rFonts w:hint="eastAsia" w:ascii="Times New Roman" w:hAnsi="Times New Roman" w:eastAsia="楷体" w:cs="Times New Roman"/>
          <w:b/>
          <w:bCs/>
          <w:color w:val="000000"/>
          <w:sz w:val="28"/>
          <w:szCs w:val="28"/>
        </w:rPr>
        <w:t>（二）</w:t>
      </w:r>
      <w:r>
        <w:rPr>
          <w:rFonts w:hint="eastAsia" w:ascii="Times New Roman" w:hAnsi="Times New Roman" w:eastAsia="楷体" w:cs="Times New Roman"/>
          <w:b/>
          <w:bCs/>
          <w:color w:val="000000"/>
          <w:sz w:val="28"/>
          <w:szCs w:val="28"/>
          <w:lang w:val="en-US" w:eastAsia="zh-CN"/>
        </w:rPr>
        <w:t>课证融合、多挣毕业</w:t>
      </w:r>
    </w:p>
    <w:p w14:paraId="2B294DDC">
      <w:pPr>
        <w:pStyle w:val="25"/>
        <w:keepNext w:val="0"/>
        <w:keepLines w:val="0"/>
        <w:pageBreakBefore w:val="0"/>
        <w:shd w:val="clear"/>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.书证融通</w:t>
      </w:r>
    </w:p>
    <w:p w14:paraId="7244B093">
      <w:pPr>
        <w:pStyle w:val="25"/>
        <w:keepNext w:val="0"/>
        <w:keepLines w:val="0"/>
        <w:pageBreakBefore w:val="0"/>
        <w:shd w:val="clear"/>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rPr>
        <w:t>根据“职教20条”的相关要求，本人才培养方案将电工电子技术和电机与电力拖动放在专业基础课程中，为学生考取电工证垫下良好的基础，并将机电设备故障诊断与维修、自动生产线装调与设计、专业技能综合实训等课程设</w:t>
      </w:r>
      <w:r>
        <w:rPr>
          <w:rFonts w:hint="eastAsia" w:ascii="仿宋" w:hAnsi="仿宋" w:eastAsia="仿宋" w:cs="仿宋"/>
          <w:color w:val="000000"/>
          <w:kern w:val="0"/>
          <w:sz w:val="28"/>
          <w:szCs w:val="28"/>
        </w:rPr>
        <w:t>置专业核心课程中，设置的时间节点与证书考试时间相联系，有专业的任课教师给予学生们指导和练习，保证学生考证通过率。同时，鼓励学历证书与职业技能等级证书的学习成果相互转换。</w:t>
      </w:r>
    </w:p>
    <w:p w14:paraId="6347BCED">
      <w:pPr>
        <w:pStyle w:val="25"/>
        <w:keepNext w:val="0"/>
        <w:keepLines w:val="0"/>
        <w:pageBreakBefore w:val="0"/>
        <w:shd w:val="clear"/>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分类指导</w:t>
      </w:r>
    </w:p>
    <w:p w14:paraId="4544A32A">
      <w:pPr>
        <w:pStyle w:val="25"/>
        <w:keepNext w:val="0"/>
        <w:keepLines w:val="0"/>
        <w:pageBreakBefore w:val="0"/>
        <w:shd w:val="clear"/>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开展学生教育工作中要分清主次，突出重点，特别是要做好学业困难，存在心理问题、面临就业困难、患有重大身体疾病、家庭经济困难、受过纪律处分的学生、需要重点帮扶的少数民族以及在开展日常工作中最需要关注的学生教育管理等，对这些学生逐一了解、逐一帮扶、逐一建档、逐一定策。在开展专业技能培训的过程中，重点帮扶和关照，增加辅导力度，不断提升教育程度。</w:t>
      </w:r>
    </w:p>
    <w:p w14:paraId="10C30A38">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Times New Roman" w:hAnsi="Times New Roman" w:eastAsia="楷体" w:cs="Times New Roman"/>
          <w:b/>
          <w:bCs/>
          <w:color w:val="000000"/>
          <w:sz w:val="28"/>
          <w:szCs w:val="28"/>
        </w:rPr>
      </w:pPr>
      <w:r>
        <w:rPr>
          <w:rFonts w:hint="eastAsia" w:ascii="Times New Roman" w:hAnsi="Times New Roman" w:eastAsia="楷体" w:cs="Times New Roman"/>
          <w:b/>
          <w:bCs/>
          <w:color w:val="000000"/>
          <w:sz w:val="28"/>
          <w:szCs w:val="28"/>
        </w:rPr>
        <w:t>（三）选修课</w:t>
      </w:r>
    </w:p>
    <w:p w14:paraId="1EDBB2D5">
      <w:pPr>
        <w:pStyle w:val="6"/>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zh-TW" w:eastAsia="zh-TW" w:bidi="zh-TW"/>
        </w:rPr>
      </w:pPr>
      <w:r>
        <w:rPr>
          <w:rFonts w:hint="eastAsia" w:ascii="仿宋" w:hAnsi="仿宋" w:eastAsia="仿宋" w:cs="仿宋"/>
          <w:color w:val="000000"/>
          <w:sz w:val="28"/>
          <w:szCs w:val="28"/>
          <w:lang w:val="zh-TW" w:eastAsia="zh-TW" w:bidi="zh-TW"/>
        </w:rPr>
        <w:t>公共选修课包括线上和线下两部分教学模式，要求修满</w:t>
      </w:r>
      <w:r>
        <w:rPr>
          <w:rFonts w:hint="eastAsia" w:ascii="仿宋" w:hAnsi="仿宋" w:eastAsia="仿宋" w:cs="仿宋"/>
          <w:color w:val="000000"/>
          <w:sz w:val="28"/>
          <w:szCs w:val="28"/>
          <w:lang w:val="en-US" w:eastAsia="zh-CN" w:bidi="zh-TW"/>
        </w:rPr>
        <w:t>15</w:t>
      </w:r>
      <w:r>
        <w:rPr>
          <w:rFonts w:hint="eastAsia" w:ascii="仿宋" w:hAnsi="仿宋" w:eastAsia="仿宋" w:cs="仿宋"/>
          <w:color w:val="000000"/>
          <w:sz w:val="28"/>
          <w:szCs w:val="28"/>
          <w:lang w:val="zh-TW" w:eastAsia="zh-TW" w:bidi="zh-TW"/>
        </w:rPr>
        <w:t>学分。其中线下部分主要包括创新创业教育、美育、行业英语和大学语文等，要求至少修满</w:t>
      </w:r>
      <w:r>
        <w:rPr>
          <w:rFonts w:hint="eastAsia" w:ascii="仿宋" w:hAnsi="仿宋" w:eastAsia="仿宋" w:cs="仿宋"/>
          <w:color w:val="000000"/>
          <w:sz w:val="28"/>
          <w:szCs w:val="28"/>
          <w:lang w:val="en-US" w:eastAsia="zh-CN" w:bidi="zh-TW"/>
        </w:rPr>
        <w:t>8</w:t>
      </w:r>
      <w:r>
        <w:rPr>
          <w:rFonts w:hint="eastAsia" w:ascii="仿宋" w:hAnsi="仿宋" w:eastAsia="仿宋" w:cs="仿宋"/>
          <w:color w:val="000000"/>
          <w:sz w:val="28"/>
          <w:szCs w:val="28"/>
          <w:lang w:val="zh-TW" w:eastAsia="zh-TW" w:bidi="zh-TW"/>
        </w:rPr>
        <w:t>学分；线上部分包括职业素养、</w:t>
      </w:r>
      <w:r>
        <w:rPr>
          <w:rFonts w:hint="eastAsia" w:ascii="仿宋" w:hAnsi="仿宋" w:eastAsia="仿宋" w:cs="仿宋"/>
          <w:color w:val="000000"/>
          <w:sz w:val="28"/>
          <w:szCs w:val="28"/>
          <w:lang w:bidi="zh-TW"/>
        </w:rPr>
        <w:t>思政课程</w:t>
      </w:r>
      <w:r>
        <w:rPr>
          <w:rFonts w:hint="eastAsia" w:ascii="仿宋" w:hAnsi="仿宋" w:eastAsia="仿宋" w:cs="仿宋"/>
          <w:color w:val="000000"/>
          <w:sz w:val="28"/>
          <w:szCs w:val="28"/>
          <w:lang w:val="zh-TW" w:eastAsia="zh-TW" w:bidi="zh-TW"/>
        </w:rPr>
        <w:t>等，要求修满</w:t>
      </w:r>
      <w:r>
        <w:rPr>
          <w:rFonts w:hint="eastAsia" w:ascii="仿宋" w:hAnsi="仿宋" w:eastAsia="仿宋" w:cs="仿宋"/>
          <w:color w:val="000000"/>
          <w:sz w:val="28"/>
          <w:szCs w:val="28"/>
          <w:lang w:val="en-US" w:eastAsia="zh-CN" w:bidi="zh-TW"/>
        </w:rPr>
        <w:t>7</w:t>
      </w:r>
      <w:r>
        <w:rPr>
          <w:rFonts w:hint="eastAsia" w:ascii="仿宋" w:hAnsi="仿宋" w:eastAsia="仿宋" w:cs="仿宋"/>
          <w:color w:val="000000"/>
          <w:sz w:val="28"/>
          <w:szCs w:val="28"/>
          <w:lang w:val="zh-TW" w:eastAsia="zh-TW" w:bidi="zh-TW"/>
        </w:rPr>
        <w:t>学分。</w:t>
      </w:r>
    </w:p>
    <w:p w14:paraId="4EA52164">
      <w:pPr>
        <w:pStyle w:val="6"/>
        <w:keepNext w:val="0"/>
        <w:keepLines w:val="0"/>
        <w:pageBreakBefore w:val="0"/>
        <w:shd w:val="clear"/>
        <w:kinsoku/>
        <w:wordWrap/>
        <w:overflowPunct/>
        <w:topLinePunct w:val="0"/>
        <w:autoSpaceDE/>
        <w:autoSpaceDN/>
        <w:bidi w:val="0"/>
        <w:adjustRightInd/>
        <w:snapToGrid/>
        <w:spacing w:line="360" w:lineRule="exact"/>
        <w:ind w:left="0" w:leftChars="0" w:firstLine="560" w:firstLineChars="200"/>
        <w:textAlignment w:val="auto"/>
        <w:rPr>
          <w:rFonts w:hint="eastAsia" w:ascii="仿宋" w:hAnsi="仿宋" w:eastAsia="仿宋" w:cs="仿宋"/>
          <w:bCs/>
          <w:kern w:val="0"/>
          <w:sz w:val="28"/>
          <w:szCs w:val="28"/>
        </w:rPr>
      </w:pPr>
      <w:r>
        <w:rPr>
          <w:rFonts w:hint="eastAsia" w:ascii="仿宋" w:hAnsi="仿宋" w:eastAsia="仿宋" w:cs="仿宋"/>
          <w:bCs/>
          <w:kern w:val="0"/>
          <w:sz w:val="28"/>
          <w:szCs w:val="28"/>
        </w:rPr>
        <w:t>2.专业选修课</w:t>
      </w:r>
    </w:p>
    <w:p w14:paraId="30BC9ADE">
      <w:pPr>
        <w:pStyle w:val="6"/>
        <w:keepNext w:val="0"/>
        <w:keepLines w:val="0"/>
        <w:pageBreakBefore w:val="0"/>
        <w:shd w:val="clear" w:color="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bCs/>
          <w:kern w:val="0"/>
          <w:sz w:val="28"/>
          <w:szCs w:val="28"/>
        </w:rPr>
        <w:t>包括机电设备管理、仪表照明</w:t>
      </w:r>
      <w:r>
        <w:rPr>
          <w:rFonts w:hint="eastAsia" w:ascii="仿宋" w:hAnsi="仿宋" w:eastAsia="仿宋" w:cs="仿宋"/>
          <w:bCs/>
          <w:kern w:val="0"/>
          <w:sz w:val="28"/>
          <w:szCs w:val="28"/>
          <w:lang w:eastAsia="zh-CN"/>
        </w:rPr>
        <w:t>、液压气压传动与控制</w:t>
      </w:r>
      <w:r>
        <w:rPr>
          <w:rFonts w:hint="eastAsia" w:ascii="仿宋" w:hAnsi="仿宋" w:eastAsia="仿宋" w:cs="仿宋"/>
          <w:bCs/>
          <w:kern w:val="0"/>
          <w:sz w:val="28"/>
          <w:szCs w:val="28"/>
        </w:rPr>
        <w:t>等，要求修满1</w:t>
      </w:r>
      <w:r>
        <w:rPr>
          <w:rFonts w:hint="eastAsia" w:ascii="仿宋" w:hAnsi="仿宋" w:eastAsia="仿宋" w:cs="仿宋"/>
          <w:bCs/>
          <w:kern w:val="0"/>
          <w:sz w:val="28"/>
          <w:szCs w:val="28"/>
          <w:lang w:val="en-US" w:eastAsia="zh-CN"/>
        </w:rPr>
        <w:t>5</w:t>
      </w:r>
      <w:r>
        <w:rPr>
          <w:rFonts w:hint="eastAsia" w:ascii="仿宋" w:hAnsi="仿宋" w:eastAsia="仿宋" w:cs="仿宋"/>
          <w:bCs/>
          <w:kern w:val="0"/>
          <w:sz w:val="28"/>
          <w:szCs w:val="28"/>
        </w:rPr>
        <w:t>学分。</w:t>
      </w:r>
    </w:p>
    <w:p w14:paraId="22C75441">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Times New Roman" w:hAnsi="Times New Roman" w:eastAsia="楷体" w:cs="Times New Roman"/>
          <w:b/>
          <w:bCs/>
          <w:color w:val="000000"/>
          <w:sz w:val="28"/>
          <w:szCs w:val="28"/>
        </w:rPr>
      </w:pPr>
      <w:r>
        <w:rPr>
          <w:rFonts w:hint="eastAsia" w:ascii="Times New Roman" w:hAnsi="Times New Roman" w:eastAsia="楷体" w:cs="Times New Roman"/>
          <w:b/>
          <w:bCs/>
          <w:color w:val="000000"/>
          <w:sz w:val="28"/>
          <w:szCs w:val="28"/>
        </w:rPr>
        <w:t>（四）教育教学改革及措施</w:t>
      </w:r>
    </w:p>
    <w:p w14:paraId="68B1280E">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color w:val="000000"/>
          <w:kern w:val="2"/>
          <w:sz w:val="28"/>
          <w:szCs w:val="28"/>
          <w:lang w:bidi="zh-TW"/>
        </w:rPr>
      </w:pPr>
      <w:r>
        <w:rPr>
          <w:rFonts w:hint="eastAsia" w:ascii="仿宋" w:hAnsi="仿宋" w:eastAsia="仿宋" w:cs="仿宋"/>
          <w:color w:val="000000"/>
          <w:kern w:val="2"/>
          <w:sz w:val="28"/>
          <w:szCs w:val="28"/>
          <w:lang w:bidi="zh-TW"/>
        </w:rPr>
        <w:t>1.人才培养模式改革</w:t>
      </w:r>
    </w:p>
    <w:p w14:paraId="3C842A7A">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除了传统的培养模式外，还采用了现代学徒制，导师跟踪制等培养模式，学院与企业在学生培养期间多次沟通，我院利用企业高端设备的使用及维护来培养学生，帮助学生多专业有深层次的认知。企业也运用我院的教学模式、资源以及师资等，为其培养员工的专业基本素养。</w:t>
      </w:r>
    </w:p>
    <w:p w14:paraId="5288FE91">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color w:val="000000"/>
          <w:kern w:val="2"/>
          <w:sz w:val="28"/>
          <w:szCs w:val="28"/>
          <w:lang w:bidi="zh-TW"/>
        </w:rPr>
      </w:pPr>
      <w:r>
        <w:rPr>
          <w:rFonts w:hint="eastAsia" w:ascii="仿宋" w:hAnsi="仿宋" w:eastAsia="仿宋" w:cs="仿宋"/>
          <w:color w:val="000000"/>
          <w:kern w:val="2"/>
          <w:sz w:val="28"/>
          <w:szCs w:val="28"/>
          <w:lang w:bidi="zh-TW"/>
        </w:rPr>
        <w:t>2.课程体系改革</w:t>
      </w:r>
    </w:p>
    <w:p w14:paraId="0A814A51">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在专业国家标准的前提下，紧扣产业发展新动态，职业发展教育新形势，不断更新课程体系，在设置课程内容时，不仅注重学生的职业技能，更加重视学生综合素养的提升。</w:t>
      </w:r>
    </w:p>
    <w:p w14:paraId="456F8EB4">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color w:val="000000"/>
          <w:kern w:val="2"/>
          <w:sz w:val="28"/>
          <w:szCs w:val="28"/>
          <w:lang w:bidi="zh-TW"/>
        </w:rPr>
      </w:pPr>
      <w:r>
        <w:rPr>
          <w:rFonts w:hint="eastAsia" w:ascii="仿宋" w:hAnsi="仿宋" w:eastAsia="仿宋" w:cs="仿宋"/>
          <w:color w:val="000000"/>
          <w:kern w:val="2"/>
          <w:sz w:val="28"/>
          <w:szCs w:val="28"/>
          <w:lang w:bidi="zh-TW"/>
        </w:rPr>
        <w:t>3.实践教学改革</w:t>
      </w:r>
    </w:p>
    <w:p w14:paraId="2B64D2F5">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总体规划实践性教学课程体系，将其融入到人才培养方案的整体设计，实现职业资格标准转化为课程目标，让学生在校期间，进行专业实习、毕业设计及顶岗实习，实践性的教学占整个教学的61%，真正体现了理论教学和实践性教学相融合相对接的目标。</w:t>
      </w:r>
    </w:p>
    <w:p w14:paraId="4B896F2F">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0" w:firstLineChars="200"/>
        <w:textAlignment w:val="auto"/>
        <w:rPr>
          <w:rFonts w:hint="eastAsia" w:ascii="仿宋" w:hAnsi="仿宋" w:eastAsia="仿宋" w:cs="仿宋"/>
          <w:color w:val="000000"/>
          <w:kern w:val="2"/>
          <w:sz w:val="28"/>
          <w:szCs w:val="28"/>
          <w:lang w:bidi="zh-TW"/>
        </w:rPr>
      </w:pPr>
      <w:r>
        <w:rPr>
          <w:rFonts w:hint="eastAsia" w:ascii="仿宋" w:hAnsi="仿宋" w:eastAsia="仿宋" w:cs="仿宋"/>
          <w:color w:val="000000"/>
          <w:kern w:val="2"/>
          <w:sz w:val="28"/>
          <w:szCs w:val="28"/>
          <w:lang w:bidi="zh-TW"/>
        </w:rPr>
        <w:t>4.教学方法改革</w:t>
      </w:r>
    </w:p>
    <w:p w14:paraId="40F4C2AE">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eastAsia="黑体"/>
          <w:b w:val="0"/>
          <w:bCs w:val="0"/>
          <w:color w:val="000000"/>
          <w:kern w:val="0"/>
          <w:sz w:val="28"/>
          <w:szCs w:val="28"/>
        </w:rPr>
      </w:pPr>
      <w:r>
        <w:rPr>
          <w:rFonts w:hint="eastAsia" w:ascii="仿宋" w:hAnsi="仿宋" w:eastAsia="仿宋" w:cs="仿宋"/>
          <w:color w:val="000000"/>
          <w:sz w:val="28"/>
          <w:szCs w:val="28"/>
          <w:lang w:val="en-US" w:eastAsia="zh-CN"/>
        </w:rPr>
        <w:t>教学的成功与否很大程度上取决于教学方法使用是否恰当，机电一体化专业的教学内容是理论与实践相结合，因此除了传统的教学方法外，也重视实践教学发法。比如专项技能训练法，项目教学法，顶岗实习法等，都可以通过实践中的经验和问题来进行针对性的学习。教学有法，但教无定法，在教学过程中，只有选择了正确的方法，才能获得预期的教学效果。</w:t>
      </w:r>
    </w:p>
    <w:p w14:paraId="1587BF1F">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eastAsia="黑体"/>
          <w:b w:val="0"/>
          <w:bCs w:val="0"/>
          <w:color w:val="000000"/>
          <w:kern w:val="0"/>
          <w:sz w:val="28"/>
          <w:szCs w:val="28"/>
        </w:rPr>
      </w:pPr>
    </w:p>
    <w:p w14:paraId="75F253E5">
      <w:pPr>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eastAsia="黑体"/>
          <w:b w:val="0"/>
          <w:bCs w:val="0"/>
          <w:color w:val="000000"/>
          <w:kern w:val="0"/>
          <w:sz w:val="28"/>
          <w:szCs w:val="28"/>
        </w:rPr>
      </w:pPr>
      <w:bookmarkStart w:id="27" w:name="_GoBack"/>
      <w:bookmarkEnd w:id="27"/>
      <w:r>
        <w:rPr>
          <w:rFonts w:hint="eastAsia" w:eastAsia="黑体"/>
          <w:b w:val="0"/>
          <w:bCs w:val="0"/>
          <w:color w:val="000000"/>
          <w:kern w:val="0"/>
          <w:sz w:val="28"/>
          <w:szCs w:val="28"/>
        </w:rPr>
        <w:t>十</w:t>
      </w:r>
      <w:r>
        <w:rPr>
          <w:rFonts w:hint="eastAsia" w:eastAsia="黑体"/>
          <w:b w:val="0"/>
          <w:bCs w:val="0"/>
          <w:color w:val="000000"/>
          <w:kern w:val="0"/>
          <w:sz w:val="28"/>
          <w:szCs w:val="28"/>
          <w:lang w:val="en-US" w:eastAsia="zh-CN"/>
        </w:rPr>
        <w:t>三</w:t>
      </w:r>
      <w:r>
        <w:rPr>
          <w:rFonts w:hint="eastAsia" w:eastAsia="黑体"/>
          <w:b w:val="0"/>
          <w:bCs w:val="0"/>
          <w:color w:val="000000"/>
          <w:kern w:val="0"/>
          <w:sz w:val="28"/>
          <w:szCs w:val="28"/>
        </w:rPr>
        <w:t>、设计说明与审定程序</w:t>
      </w:r>
    </w:p>
    <w:p w14:paraId="7FD809B8">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Times New Roman" w:hAnsi="Times New Roman" w:eastAsia="楷体" w:cs="Times New Roman"/>
          <w:b/>
          <w:bCs/>
          <w:color w:val="000000"/>
          <w:sz w:val="28"/>
          <w:szCs w:val="28"/>
        </w:rPr>
      </w:pPr>
      <w:r>
        <w:rPr>
          <w:rFonts w:hint="eastAsia" w:ascii="Times New Roman" w:hAnsi="Times New Roman" w:eastAsia="楷体" w:cs="Times New Roman"/>
          <w:b/>
          <w:bCs/>
          <w:color w:val="000000"/>
          <w:sz w:val="28"/>
          <w:szCs w:val="28"/>
        </w:rPr>
        <w:t>（一）设计说明</w:t>
      </w:r>
    </w:p>
    <w:p w14:paraId="2390D1B6">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7B5BDFA7">
      <w:pPr>
        <w:pStyle w:val="26"/>
        <w:keepNext w:val="0"/>
        <w:keepLines w:val="0"/>
        <w:pageBreakBefore w:val="0"/>
        <w:shd w:val="clear" w:color="auto"/>
        <w:kinsoku/>
        <w:wordWrap/>
        <w:overflowPunct/>
        <w:topLinePunct w:val="0"/>
        <w:autoSpaceDE/>
        <w:autoSpaceDN/>
        <w:bidi w:val="0"/>
        <w:adjustRightInd/>
        <w:snapToGrid/>
        <w:spacing w:before="0" w:after="0" w:line="360" w:lineRule="exact"/>
        <w:ind w:firstLine="562" w:firstLineChars="200"/>
        <w:textAlignment w:val="auto"/>
        <w:rPr>
          <w:rFonts w:hint="eastAsia" w:ascii="Times New Roman" w:hAnsi="Times New Roman" w:eastAsia="楷体" w:cs="Times New Roman"/>
          <w:b/>
          <w:bCs/>
          <w:color w:val="000000"/>
          <w:sz w:val="28"/>
          <w:szCs w:val="28"/>
        </w:rPr>
      </w:pPr>
      <w:r>
        <w:rPr>
          <w:rFonts w:hint="eastAsia" w:ascii="Times New Roman" w:hAnsi="Times New Roman" w:eastAsia="楷体" w:cs="Times New Roman"/>
          <w:b/>
          <w:bCs/>
          <w:color w:val="000000"/>
          <w:sz w:val="28"/>
          <w:szCs w:val="28"/>
        </w:rPr>
        <w:t>（二）审定程序</w:t>
      </w:r>
    </w:p>
    <w:p w14:paraId="43783A29">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1.教务处对各专业人才培养方案制（修）订的总体原则、形式、结构完整负责，在人才培养方案制（修）订过程中协助各系部开展工作，并协调全院各专业公共类课程的教学安排。</w:t>
      </w:r>
    </w:p>
    <w:p w14:paraId="75E33042">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2.各专业由专业带头人负责对专业人才培养方案提出具体制（修）订意见与初步方案。</w:t>
      </w:r>
    </w:p>
    <w:p w14:paraId="6FABBF38">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3.教研室主任负责组织教研室成员集体讨论形成初稿。</w:t>
      </w:r>
    </w:p>
    <w:p w14:paraId="564EEF9D">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4.各系部组织专业建设指导委员会（含企业专家）对专业人才培养方案进行初审。</w:t>
      </w:r>
    </w:p>
    <w:p w14:paraId="39B3A175">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5.教务处组织校内专家组进行论证。</w:t>
      </w:r>
    </w:p>
    <w:p w14:paraId="1AAD4EFA">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6.学院党组织会议审定。</w:t>
      </w:r>
    </w:p>
    <w:p w14:paraId="5259F83C">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7.报上级教育行政部门备案。</w:t>
      </w:r>
    </w:p>
    <w:p w14:paraId="7B3995C0">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8.通过学校网站等向社会公开，接受全社会监督。</w:t>
      </w:r>
    </w:p>
    <w:p w14:paraId="42B75503">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p>
    <w:p w14:paraId="06F9BF99">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lang w:val="en-US" w:eastAsia="zh-CN"/>
        </w:rPr>
      </w:pPr>
    </w:p>
    <w:p w14:paraId="64BB7FE0">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电梯工程技术专业人才培养方案制定人：刘雪晶  呼和</w:t>
      </w:r>
    </w:p>
    <w:p w14:paraId="6FE6C90D">
      <w:pPr>
        <w:pStyle w:val="25"/>
        <w:keepNext w:val="0"/>
        <w:keepLines w:val="0"/>
        <w:pageBreakBefore w:val="0"/>
        <w:shd w:val="clear"/>
        <w:kinsoku/>
        <w:wordWrap/>
        <w:overflowPunct/>
        <w:topLinePunct w:val="0"/>
        <w:autoSpaceDE/>
        <w:autoSpaceDN/>
        <w:bidi w:val="0"/>
        <w:adjustRightInd/>
        <w:snapToGrid/>
        <w:spacing w:line="360" w:lineRule="exact"/>
        <w:ind w:firstLine="560" w:firstLineChars="200"/>
        <w:textAlignment w:val="auto"/>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电梯工程技术专业人才培养方案审核人：刘明    白布日其其格</w:t>
      </w:r>
    </w:p>
    <w:p w14:paraId="3B9DA48E">
      <w:pPr>
        <w:pStyle w:val="25"/>
        <w:keepNext w:val="0"/>
        <w:keepLines w:val="0"/>
        <w:pageBreakBefore w:val="0"/>
        <w:shd w:val="clear" w:color="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2"/>
          <w:sz w:val="28"/>
          <w:szCs w:val="28"/>
          <w:u w:val="none"/>
          <w:shd w:val="clear" w:color="auto" w:fill="auto"/>
          <w:lang w:val="en-US" w:eastAsia="zh-CN" w:bidi="ar-SA"/>
        </w:rPr>
      </w:pPr>
      <w:r>
        <w:rPr>
          <w:rFonts w:hint="eastAsia" w:ascii="仿宋" w:hAnsi="仿宋" w:eastAsia="仿宋" w:cs="仿宋"/>
          <w:color w:val="000000"/>
          <w:sz w:val="28"/>
          <w:szCs w:val="28"/>
          <w:lang w:val="en-US" w:eastAsia="zh-CN"/>
        </w:rPr>
        <w:t>电梯工程技术</w:t>
      </w:r>
      <w:r>
        <w:rPr>
          <w:rFonts w:hint="eastAsia" w:ascii="仿宋" w:hAnsi="仿宋" w:eastAsia="仿宋" w:cs="仿宋"/>
          <w:color w:val="000000"/>
          <w:kern w:val="2"/>
          <w:sz w:val="28"/>
          <w:szCs w:val="28"/>
          <w:u w:val="none"/>
          <w:shd w:val="clear" w:color="auto" w:fill="auto"/>
          <w:lang w:val="en-US" w:eastAsia="zh-CN" w:bidi="ar-SA"/>
        </w:rPr>
        <w:t>专业人才培养方案企业专家：张艳会（通辽盛世电梯有限公司）</w:t>
      </w:r>
    </w:p>
    <w:sectPr>
      <w:headerReference r:id="rId20" w:type="default"/>
      <w:footerReference r:id="rId21"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9670A8C-7A17-40D8-9783-3754683D34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9BF71AC-7F66-4BC0-B482-2F218CCDF266}"/>
  </w:font>
  <w:font w:name="Yu Mincho Light">
    <w:altName w:val="Comic Sans MS"/>
    <w:panose1 w:val="00000000000000000000"/>
    <w:charset w:val="00"/>
    <w:family w:val="roman"/>
    <w:pitch w:val="default"/>
    <w:sig w:usb0="00000000" w:usb1="00000000" w:usb2="00000012" w:usb3="00000000" w:csb0="0002009F" w:csb1="00000000"/>
  </w:font>
  <w:font w:name="Comic Sans MS">
    <w:panose1 w:val="030F0702030302020204"/>
    <w:charset w:val="00"/>
    <w:family w:val="auto"/>
    <w:pitch w:val="default"/>
    <w:sig w:usb0="00000287" w:usb1="00000013" w:usb2="00000000" w:usb3="00000000" w:csb0="2000009F"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楷体">
    <w:panose1 w:val="02010609060101010101"/>
    <w:charset w:val="86"/>
    <w:family w:val="auto"/>
    <w:pitch w:val="default"/>
    <w:sig w:usb0="800002BF" w:usb1="38CF7CFA" w:usb2="00000016" w:usb3="00000000" w:csb0="00040001" w:csb1="00000000"/>
    <w:embedRegular r:id="rId3" w:fontKey="{6F31D836-27DF-4E06-AFD0-2E56377F3C48}"/>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4121879A-E4A3-4AC6-BAEA-AB6DBFF6CA50}"/>
  </w:font>
  <w:font w:name="等线">
    <w:panose1 w:val="02010600030101010101"/>
    <w:charset w:val="86"/>
    <w:family w:val="auto"/>
    <w:pitch w:val="default"/>
    <w:sig w:usb0="A00002BF" w:usb1="38CF7CFA" w:usb2="00000016" w:usb3="00000000" w:csb0="0004000F" w:csb1="00000000"/>
    <w:embedRegular r:id="rId5" w:fontKey="{DDA3E817-E0E7-43CA-BBA3-68D1CDA314A8}"/>
  </w:font>
  <w:font w:name="华光小标宋_CNKI">
    <w:altName w:val="宋体"/>
    <w:panose1 w:val="02000500000000000000"/>
    <w:charset w:val="86"/>
    <w:family w:val="auto"/>
    <w:pitch w:val="default"/>
    <w:sig w:usb0="00000000" w:usb1="00000000" w:usb2="00000016" w:usb3="00000000" w:csb0="0004000F" w:csb1="00000000"/>
  </w:font>
  <w:font w:name="方正仿宋_GB2312">
    <w:panose1 w:val="02000000000000000000"/>
    <w:charset w:val="86"/>
    <w:family w:val="auto"/>
    <w:pitch w:val="default"/>
    <w:sig w:usb0="A00002BF" w:usb1="184F6CFA" w:usb2="00000012" w:usb3="00000000" w:csb0="00040001" w:csb1="00000000"/>
    <w:embedRegular r:id="rId6" w:fontKey="{B96E2C56-BC67-4619-A9AD-3B879251D06A}"/>
  </w:font>
  <w:font w:name="PMingLiU">
    <w:altName w:val="Microsoft JhengHei UI"/>
    <w:panose1 w:val="02010601000101010101"/>
    <w:charset w:val="00"/>
    <w:family w:val="roman"/>
    <w:pitch w:val="default"/>
    <w:sig w:usb0="00000000" w:usb1="00000000" w:usb2="00000016" w:usb3="00000000" w:csb0="00100001" w:csb1="00000000"/>
    <w:embedRegular r:id="rId7" w:fontKey="{627D521A-8D58-492A-99FE-3625D15F31D2}"/>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5ACBE">
    <w:pPr>
      <w:pStyle w:val="10"/>
      <w:tabs>
        <w:tab w:val="center" w:pos="4153"/>
      </w:tabs>
    </w:pPr>
    <w:r>
      <w:rPr>
        <w:lang w:val="zh-CN"/>
      </w:rPr>
      <w:t>[在此处键入]</w:t>
    </w:r>
    <w:r>
      <w:rPr>
        <w:rFonts w:hint="eastAsia"/>
        <w:lang w:val="zh-CN"/>
      </w:rPr>
      <w:tab/>
    </w:r>
  </w:p>
  <w:p w14:paraId="007CD209">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CCFE0">
    <w:pPr>
      <w:pStyle w:val="1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C676E">
                          <w:pPr>
                            <w:pStyle w:val="10"/>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8AC676E">
                    <w:pPr>
                      <w:pStyle w:val="10"/>
                    </w:pPr>
                    <w:r>
                      <w:fldChar w:fldCharType="begin"/>
                    </w:r>
                    <w:r>
                      <w:instrText xml:space="preserve"> PAGE  \* MERGEFORMAT </w:instrText>
                    </w:r>
                    <w:r>
                      <w:fldChar w:fldCharType="separate"/>
                    </w:r>
                    <w:r>
                      <w:t>175</w:t>
                    </w:r>
                    <w:r>
                      <w:fldChar w:fldCharType="end"/>
                    </w:r>
                  </w:p>
                </w:txbxContent>
              </v:textbox>
            </v:shape>
          </w:pict>
        </mc:Fallback>
      </mc:AlternateContent>
    </w:r>
    <w:r>
      <w:rPr>
        <w:lang w:val="zh-CN"/>
      </w:rPr>
      <w:t>[在此处键入]</w:t>
    </w:r>
  </w:p>
  <w:p w14:paraId="52133F88">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91C47">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7CC2A">
    <w:pPr>
      <w:pStyle w:val="10"/>
      <w:tabs>
        <w:tab w:val="center" w:pos="4153"/>
      </w:tabs>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F9859">
    <w:pPr>
      <w:pStyle w:val="10"/>
    </w:pPr>
    <w:r>
      <w:pict>
        <v:shape id="文本框 24" o:spid="_x0000_s4099"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6CC2E78E">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3FDCA">
    <w:pPr>
      <w:pStyle w:val="10"/>
    </w:pPr>
    <w:r>
      <w:pict>
        <v:shape id="_x0000_s4102" o:spid="_x0000_s410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4C05D3EF">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547BE">
    <w:pPr>
      <w:pStyle w:val="10"/>
    </w:pPr>
    <w:r>
      <w:pict>
        <v:shape id="_x0000_s4105" o:spid="_x0000_s4105"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5F3C48A5">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06C99">
    <w:pPr>
      <w:pStyle w:val="10"/>
    </w:pPr>
    <w:r>
      <w:pict>
        <v:shape id="_x0000_s4108" o:spid="_x0000_s4108"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590960DB">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10CB1">
    <w:pPr>
      <w:pStyle w:val="10"/>
    </w:pPr>
    <w:r>
      <w:pict>
        <v:shape id="_x0000_s4111" o:spid="_x0000_s411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2F4902FD">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359D6">
    <w:pPr>
      <w:pStyle w:val="10"/>
    </w:pPr>
    <w:r>
      <w:pict>
        <v:shape id="_x0000_s4114" o:spid="_x0000_s411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07C45D73">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B93A9">
    <w:pPr>
      <w:pStyle w:val="11"/>
      <w:tabs>
        <w:tab w:val="center" w:pos="4422"/>
        <w:tab w:val="clear" w:pos="4153"/>
      </w:tabs>
      <w:rPr>
        <w:rFonts w:hint="eastAsia"/>
      </w:rPr>
    </w:pPr>
  </w:p>
  <w:p w14:paraId="675888F7">
    <w:pPr>
      <w:pStyle w:val="11"/>
      <w:jc w:val="right"/>
    </w:pPr>
    <w:r>
      <mc:AlternateContent>
        <mc:Choice Requires="wps">
          <w:drawing>
            <wp:anchor distT="0" distB="0" distL="114300" distR="114300" simplePos="0" relativeHeight="251665408" behindDoc="0" locked="0" layoutInCell="1" allowOverlap="1">
              <wp:simplePos x="0" y="0"/>
              <wp:positionH relativeFrom="margin">
                <wp:posOffset>2750820</wp:posOffset>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0C022C8">
                          <w:pPr>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216.6pt;margin-top:0pt;height:144pt;width:144pt;mso-position-horizontal-relative:margin;mso-wrap-style:none;z-index:251665408;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TVP7UAAAACAEAAA8AAAAAAAAAAQAgAAAAIgAAAGRycy9k&#10;b3ducmV2LnhtbFBLAQIUABQAAAAIAIdO4kD2IL6yzQEAAKcDAAAOAAAAAAAAAAEAIAAAACMBAABk&#10;cnMvZTJvRG9jLnhtbFBLBQYAAAAABgAGAFkBAABiBQAAAAA=&#10;">
              <v:fill on="f" focussize="0,0"/>
              <v:stroke on="f"/>
              <v:imagedata o:title=""/>
              <o:lock v:ext="edit" aspectratio="f"/>
              <v:textbox inset="0mm,0mm,0mm,0mm" style="mso-fit-shape-to-text:t;">
                <w:txbxContent>
                  <w:p w14:paraId="40C022C8">
                    <w:pPr>
                      <w:rPr>
                        <w:rFonts w:hint="eastAsia"/>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AAE3F">
    <w:pPr>
      <w:pStyle w:val="11"/>
      <w:jc w:val="both"/>
    </w:pPr>
    <w:r>
      <w:rPr>
        <w:rFonts w:hint="eastAsia"/>
        <w:lang w:val="en-US" w:eastAsia="zh-CN"/>
      </w:rPr>
      <w:t xml:space="preserve">                               </w:t>
    </w:r>
    <w:r>
      <mc:AlternateContent>
        <mc:Choice Requires="wps">
          <w:drawing>
            <wp:anchor distT="0" distB="0" distL="114300" distR="114300" simplePos="0" relativeHeight="251666432" behindDoc="0" locked="0" layoutInCell="1" allowOverlap="1">
              <wp:simplePos x="0" y="0"/>
              <wp:positionH relativeFrom="margin">
                <wp:posOffset>2750820</wp:posOffset>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A1F67E8">
                          <w:pPr>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216.6pt;margin-top:0pt;height:144pt;width:144pt;mso-position-horizontal-relative:margin;mso-wrap-style:none;z-index:251666432;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TVP7UAAAACAEAAA8AAAAAAAAAAQAgAAAAIgAAAGRycy9k&#10;b3ducmV2LnhtbFBLAQIUABQAAAAIAIdO4kDS6ExizQEAAKcDAAAOAAAAAAAAAAEAIAAAACMBAABk&#10;cnMvZTJvRG9jLnhtbFBLBQYAAAAABgAGAFkBAABiBQAAAAA=&#10;">
              <v:fill on="f" focussize="0,0"/>
              <v:stroke on="f"/>
              <v:imagedata o:title=""/>
              <o:lock v:ext="edit" aspectratio="f"/>
              <v:textbox inset="0mm,0mm,0mm,0mm" style="mso-fit-shape-to-text:t;">
                <w:txbxContent>
                  <w:p w14:paraId="1A1F67E8">
                    <w:pPr>
                      <w:rPr>
                        <w:rFonts w:hint="eastAsia"/>
                      </w:rPr>
                    </w:pPr>
                  </w:p>
                </w:txbxContent>
              </v:textbox>
            </v:shape>
          </w:pict>
        </mc:Fallback>
      </mc:AlternateContent>
    </w:r>
  </w:p>
  <w:p w14:paraId="15FEC77F">
    <w:pPr>
      <w:pStyle w:val="11"/>
      <w:tabs>
        <w:tab w:val="left" w:pos="6948"/>
        <w:tab w:val="clear" w:pos="4153"/>
      </w:tabs>
      <w:rPr>
        <w:rFonts w:hint="eastAsia" w:eastAsia="宋体"/>
        <w:lang w:eastAsia="zh-CN"/>
      </w:rPr>
    </w:pPr>
    <w:r>
      <w:rPr>
        <w:rFonts w:hint="eastAsia"/>
      </w:rPr>
      <w:drawing>
        <wp:inline distT="0" distB="0" distL="114300" distR="114300">
          <wp:extent cx="1877695" cy="438150"/>
          <wp:effectExtent l="0" t="0" r="8255" b="0"/>
          <wp:docPr id="2" name="图片 3" descr="0806ef61eb49596dc477ee075de4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0806ef61eb49596dc477ee075de49446"/>
                  <pic:cNvPicPr>
                    <a:picLocks noChangeAspect="1"/>
                  </pic:cNvPicPr>
                </pic:nvPicPr>
                <pic:blipFill>
                  <a:blip r:embed="rId1"/>
                  <a:stretch>
                    <a:fillRect/>
                  </a:stretch>
                </pic:blipFill>
                <pic:spPr>
                  <a:xfrm>
                    <a:off x="0" y="0"/>
                    <a:ext cx="1877695" cy="438150"/>
                  </a:xfrm>
                  <a:prstGeom prst="rect">
                    <a:avLst/>
                  </a:prstGeom>
                  <a:noFill/>
                  <a:ln>
                    <a:noFill/>
                  </a:ln>
                </pic:spPr>
              </pic:pic>
            </a:graphicData>
          </a:graphic>
        </wp:inline>
      </w:drawing>
    </w:r>
    <w:r>
      <w:rPr>
        <w:rFonts w:hint="eastAsia"/>
        <w:lang w:val="en-US" w:eastAsia="zh-CN"/>
      </w:rPr>
      <w:t xml:space="preserve">                                  </w:t>
    </w:r>
    <w:r>
      <w:rPr>
        <w:rFonts w:hint="eastAsia" w:ascii="宋体" w:hAnsi="宋体" w:cs="宋体"/>
        <w:sz w:val="24"/>
        <w:szCs w:val="24"/>
      </w:rPr>
      <w:t>2023版人才培养方案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0621E">
    <w:pPr>
      <w:pStyle w:val="11"/>
      <w:jc w:val="right"/>
    </w:pPr>
    <w:r>
      <w:pict>
        <v:shape id="图片 28" o:spid="_x0000_s4097" o:spt="75" type="#_x0000_t75" style="position:absolute;left:0pt;margin-left:2.25pt;margin-top:0pt;height:31.5pt;width:136.5pt;mso-wrap-distance-bottom:0pt;mso-wrap-distance-left:9pt;mso-wrap-distance-right:9pt;mso-wrap-distance-top:0pt;z-index:251666432;mso-width-relative:page;mso-height-relative:page;" filled="f" stroked="f" coordsize="21600,21600">
          <v:path/>
          <v:fill on="f" focussize="0,0"/>
          <v:stroke on="f"/>
          <v:imagedata r:id="rId1" o:title="1"/>
          <o:lock v:ext="edit" aspectratio="t"/>
          <w10:wrap type="square"/>
        </v:shape>
      </w:pict>
    </w:r>
    <w:r>
      <w:rPr>
        <w:rFonts w:hint="eastAsia"/>
      </w:rPr>
      <w:tab/>
    </w: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p w14:paraId="3E3A14DB">
    <w:pPr>
      <w:pStyle w:val="11"/>
      <w:tabs>
        <w:tab w:val="center" w:pos="4422"/>
        <w:tab w:val="clear" w:pos="4153"/>
      </w:tabs>
      <w:rPr>
        <w:rFonts w:hint="eastAsia"/>
      </w:rPr>
    </w:pPr>
  </w:p>
  <w:p w14:paraId="1F925608">
    <w:pPr>
      <w:pStyle w:val="11"/>
    </w:pPr>
    <w:r>
      <w:pict>
        <v:shape id="文本框 1" o:spid="_x0000_s4098" o:spt="202" type="#_x0000_t202" style="position:absolute;left:0pt;margin-left:216.6pt;margin-top:0pt;height:144pt;width:144pt;mso-position-horizontal-relative:margin;mso-wrap-style:none;z-index:251665408;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0FECF9D4">
                <w:pPr>
                  <w:rPr>
                    <w:rFonts w:hint="eastAsia"/>
                  </w:rPr>
                </w:pPr>
              </w:p>
            </w:txbxContent>
          </v:textbox>
        </v:shape>
      </w:pict>
    </w:r>
  </w:p>
  <w:p w14:paraId="6DCB2CE6">
    <w:pPr>
      <w:pStyle w:val="11"/>
    </w:pPr>
  </w:p>
  <w:p w14:paraId="7636041D">
    <w:pPr>
      <w:pStyle w:val="8"/>
      <w:spacing w:line="14" w:lineRule="auto"/>
      <w:ind w:left="0"/>
    </w:pPr>
  </w:p>
  <w:p w14:paraId="08CFF180">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95F5D">
    <w:pPr>
      <w:pStyle w:val="11"/>
      <w:tabs>
        <w:tab w:val="center" w:pos="4422"/>
        <w:tab w:val="clear" w:pos="4153"/>
      </w:tabs>
      <w:rPr>
        <w:rFonts w:hint="eastAsia"/>
      </w:rPr>
    </w:pPr>
    <w:r>
      <w:pict>
        <v:shape id="图片 27" o:spid="_x0000_s4100" o:spt="75" type="#_x0000_t75" style="position:absolute;left:0pt;margin-left:2.25pt;margin-top:0pt;height:31.5pt;width:136.5pt;mso-wrap-distance-bottom:0pt;mso-wrap-distance-left:9pt;mso-wrap-distance-right:9pt;mso-wrap-distance-top:0pt;z-index:251665408;mso-width-relative:page;mso-height-relative:page;" filled="f" stroked="f" coordsize="21600,21600">
          <v:path/>
          <v:fill on="f" focussize="0,0"/>
          <v:stroke on="f"/>
          <v:imagedata r:id="rId1" o:title="1"/>
          <o:lock v:ext="edit" aspectratio="t"/>
          <w10:wrap type="square"/>
        </v:shape>
      </w:pict>
    </w:r>
    <w:r>
      <w:rPr>
        <w:rFonts w:hint="eastAsia"/>
      </w:rPr>
      <w:tab/>
    </w:r>
  </w:p>
  <w:p w14:paraId="56B0EE0A">
    <w:pPr>
      <w:pStyle w:val="11"/>
      <w:jc w:val="right"/>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p w14:paraId="04984D9E">
    <w:pPr>
      <w:pStyle w:val="11"/>
    </w:pPr>
    <w:r>
      <w:pict>
        <v:shape id="_x0000_s4101" o:spid="_x0000_s4101" o:spt="202" type="#_x0000_t202" style="position:absolute;left:0pt;margin-left:216.6pt;margin-top:0pt;height:144pt;width:144pt;mso-position-horizontal-relative:margin;mso-wrap-style:none;z-index:251664384;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561290D4">
                <w:pPr>
                  <w:rPr>
                    <w:rFonts w:hint="eastAsia"/>
                  </w:rPr>
                </w:pPr>
              </w:p>
            </w:txbxContent>
          </v:textbox>
        </v:shape>
      </w:pict>
    </w:r>
  </w:p>
  <w:p w14:paraId="3B5ABDBF">
    <w:pPr>
      <w:pStyle w:val="11"/>
    </w:pPr>
  </w:p>
  <w:p w14:paraId="41687872">
    <w:pPr>
      <w:pStyle w:val="8"/>
      <w:spacing w:line="14" w:lineRule="auto"/>
      <w:ind w:left="0"/>
    </w:pPr>
  </w:p>
  <w:p w14:paraId="51A047F3">
    <w:pPr>
      <w:pStyle w:val="1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A6D79">
    <w:pPr>
      <w:pStyle w:val="11"/>
      <w:tabs>
        <w:tab w:val="center" w:pos="4422"/>
        <w:tab w:val="clear" w:pos="4153"/>
      </w:tabs>
      <w:rPr>
        <w:rFonts w:hint="eastAsia"/>
      </w:rPr>
    </w:pPr>
    <w:r>
      <w:pict>
        <v:shape id="_x0000_s4103" o:spid="_x0000_s4103" o:spt="75" type="#_x0000_t75" style="position:absolute;left:0pt;margin-left:2.25pt;margin-top:0pt;height:31.5pt;width:136.5pt;mso-wrap-distance-bottom:0pt;mso-wrap-distance-left:9pt;mso-wrap-distance-right:9pt;mso-wrap-distance-top:0pt;z-index:251664384;mso-width-relative:page;mso-height-relative:page;" filled="f" stroked="f" coordsize="21600,21600">
          <v:path/>
          <v:fill on="f" focussize="0,0"/>
          <v:stroke on="f"/>
          <v:imagedata r:id="rId1" o:title="1"/>
          <o:lock v:ext="edit" aspectratio="t"/>
          <w10:wrap type="square"/>
        </v:shape>
      </w:pict>
    </w:r>
    <w:r>
      <w:rPr>
        <w:rFonts w:hint="eastAsia"/>
      </w:rPr>
      <w:tab/>
    </w:r>
  </w:p>
  <w:p w14:paraId="16D05182">
    <w:pPr>
      <w:pStyle w:val="11"/>
      <w:jc w:val="right"/>
    </w:pPr>
    <w:r>
      <w:rPr>
        <w:rFonts w:hint="eastAsia" w:ascii="宋体" w:hAnsi="宋体" w:cs="宋体"/>
        <w:sz w:val="24"/>
        <w:szCs w:val="24"/>
      </w:rPr>
      <w:t>2025版人才培养方案</w:t>
    </w:r>
  </w:p>
  <w:p w14:paraId="6E27CAAB">
    <w:pPr>
      <w:pStyle w:val="11"/>
    </w:pPr>
    <w:r>
      <w:pict>
        <v:shape id="_x0000_s4104" o:spid="_x0000_s4104" o:spt="202" type="#_x0000_t202" style="position:absolute;left:0pt;margin-left:216.6pt;margin-top:0pt;height:144pt;width:144pt;mso-position-horizontal-relative:margin;mso-wrap-style:none;z-index:251663360;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2B3071ED">
                <w:pPr>
                  <w:rPr>
                    <w:rFonts w:hint="eastAsia"/>
                  </w:rPr>
                </w:pPr>
              </w:p>
            </w:txbxContent>
          </v:textbox>
        </v:shape>
      </w:pict>
    </w:r>
  </w:p>
  <w:p w14:paraId="44FF7CA2">
    <w:pPr>
      <w:pStyle w:val="11"/>
    </w:pPr>
  </w:p>
  <w:p w14:paraId="4D01C114">
    <w:pPr>
      <w:pStyle w:val="8"/>
      <w:spacing w:line="14" w:lineRule="auto"/>
      <w:ind w:left="0"/>
    </w:pPr>
  </w:p>
  <w:p w14:paraId="78E6A333">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41953">
    <w:pPr>
      <w:pStyle w:val="11"/>
      <w:tabs>
        <w:tab w:val="center" w:pos="4422"/>
        <w:tab w:val="clear" w:pos="4153"/>
      </w:tabs>
      <w:rPr>
        <w:rFonts w:hint="eastAsia"/>
      </w:rPr>
    </w:pPr>
    <w:r>
      <w:pict>
        <v:shape id="_x0000_s4106" o:spid="_x0000_s4106" o:spt="75" type="#_x0000_t75" style="position:absolute;left:0pt;margin-left:2.25pt;margin-top:0pt;height:31.5pt;width:136.5pt;mso-wrap-distance-bottom:0pt;mso-wrap-distance-left:9pt;mso-wrap-distance-right:9pt;mso-wrap-distance-top:0pt;z-index:251663360;mso-width-relative:page;mso-height-relative:page;" filled="f" stroked="f" coordsize="21600,21600">
          <v:path/>
          <v:fill on="f" focussize="0,0"/>
          <v:stroke on="f"/>
          <v:imagedata r:id="rId1" o:title="1"/>
          <o:lock v:ext="edit" aspectratio="t"/>
          <w10:wrap type="square"/>
        </v:shape>
      </w:pict>
    </w:r>
    <w:r>
      <w:rPr>
        <w:rFonts w:hint="eastAsia"/>
      </w:rPr>
      <w:tab/>
    </w:r>
  </w:p>
  <w:p w14:paraId="41B3EE5A">
    <w:pPr>
      <w:pStyle w:val="11"/>
      <w:jc w:val="right"/>
    </w:pPr>
    <w:r>
      <w:rPr>
        <w:rFonts w:hint="eastAsia" w:ascii="宋体" w:hAnsi="宋体" w:cs="宋体"/>
        <w:sz w:val="24"/>
        <w:szCs w:val="24"/>
      </w:rPr>
      <w:t>2025版人才培养方案</w:t>
    </w:r>
  </w:p>
  <w:p w14:paraId="00909556">
    <w:pPr>
      <w:pStyle w:val="11"/>
    </w:pPr>
    <w:r>
      <w:pict>
        <v:shape id="_x0000_s4107" o:spid="_x0000_s4107" o:spt="202" type="#_x0000_t202" style="position:absolute;left:0pt;margin-left:216.6pt;margin-top:0pt;height:144pt;width:144pt;mso-position-horizontal-relative:margin;mso-wrap-style:none;z-index:251662336;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3E69BE5F">
                <w:pPr>
                  <w:rPr>
                    <w:rFonts w:hint="eastAsia"/>
                  </w:rPr>
                </w:pPr>
              </w:p>
            </w:txbxContent>
          </v:textbox>
        </v:shape>
      </w:pict>
    </w:r>
  </w:p>
  <w:p w14:paraId="3FBACAC7">
    <w:pPr>
      <w:pStyle w:val="11"/>
    </w:pPr>
  </w:p>
  <w:p w14:paraId="22BF7BC2">
    <w:pPr>
      <w:pStyle w:val="8"/>
      <w:spacing w:line="14" w:lineRule="auto"/>
      <w:ind w:left="0"/>
    </w:pPr>
  </w:p>
  <w:p w14:paraId="0D98CE3D">
    <w:pPr>
      <w:pStyle w:val="1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CBE9C">
    <w:pPr>
      <w:pStyle w:val="11"/>
      <w:tabs>
        <w:tab w:val="center" w:pos="4422"/>
        <w:tab w:val="clear" w:pos="4153"/>
      </w:tabs>
      <w:rPr>
        <w:rFonts w:hint="eastAsia"/>
      </w:rPr>
    </w:pPr>
    <w:r>
      <w:pict>
        <v:shape id="_x0000_s4109" o:spid="_x0000_s4109" o:spt="75" type="#_x0000_t75" style="position:absolute;left:0pt;margin-left:2.25pt;margin-top:0pt;height:31.5pt;width:136.5pt;mso-wrap-distance-bottom:0pt;mso-wrap-distance-left:9pt;mso-wrap-distance-right:9pt;mso-wrap-distance-top:0pt;z-index:251662336;mso-width-relative:page;mso-height-relative:page;" filled="f" stroked="f" coordsize="21600,21600">
          <v:path/>
          <v:fill on="f" focussize="0,0"/>
          <v:stroke on="f"/>
          <v:imagedata r:id="rId1" o:title="1"/>
          <o:lock v:ext="edit" aspectratio="t"/>
          <w10:wrap type="square"/>
        </v:shape>
      </w:pict>
    </w:r>
    <w:r>
      <w:rPr>
        <w:rFonts w:hint="eastAsia"/>
      </w:rPr>
      <w:tab/>
    </w:r>
  </w:p>
  <w:p w14:paraId="20FEF485">
    <w:pPr>
      <w:pStyle w:val="11"/>
      <w:jc w:val="right"/>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p w14:paraId="0763E647">
    <w:pPr>
      <w:pStyle w:val="11"/>
    </w:pPr>
    <w:r>
      <w:pict>
        <v:shape id="_x0000_s4110" o:spid="_x0000_s4110" o:spt="202" type="#_x0000_t202" style="position:absolute;left:0pt;margin-left:216.6pt;margin-top:0pt;height:144pt;width:144pt;mso-position-horizontal-relative:margin;mso-wrap-style:none;z-index:251661312;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05E3FA5F">
                <w:pPr>
                  <w:rPr>
                    <w:rFonts w:hint="eastAsia"/>
                  </w:rPr>
                </w:pPr>
              </w:p>
            </w:txbxContent>
          </v:textbox>
        </v:shape>
      </w:pict>
    </w:r>
  </w:p>
  <w:p w14:paraId="64C42473">
    <w:pPr>
      <w:pStyle w:val="11"/>
    </w:pPr>
  </w:p>
  <w:p w14:paraId="78E250B1">
    <w:pPr>
      <w:pStyle w:val="8"/>
      <w:spacing w:line="14" w:lineRule="auto"/>
      <w:ind w:left="0"/>
    </w:pPr>
  </w:p>
  <w:p w14:paraId="1198E9FB">
    <w:pPr>
      <w:pStyle w:val="1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CD7AE">
    <w:pPr>
      <w:pStyle w:val="11"/>
      <w:jc w:val="right"/>
    </w:pPr>
    <w:r>
      <w:pict>
        <v:shape id="_x0000_s4112" o:spid="_x0000_s4112" o:spt="75" type="#_x0000_t75" style="position:absolute;left:0pt;margin-left:2.25pt;margin-top:0pt;height:31.5pt;width:136.5pt;mso-wrap-distance-bottom:0pt;mso-wrap-distance-left:9pt;mso-wrap-distance-right:9pt;mso-wrap-distance-top:0pt;z-index:251661312;mso-width-relative:page;mso-height-relative:page;" filled="f" stroked="f" coordsize="21600,21600">
          <v:path/>
          <v:fill on="f" focussize="0,0"/>
          <v:stroke on="f"/>
          <v:imagedata r:id="rId1" o:title="1"/>
          <o:lock v:ext="edit" aspectratio="t"/>
          <w10:wrap type="square"/>
        </v:shape>
      </w:pict>
    </w: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p w14:paraId="0A23F43F">
    <w:pPr>
      <w:pStyle w:val="11"/>
      <w:tabs>
        <w:tab w:val="center" w:pos="4422"/>
        <w:tab w:val="clear" w:pos="4153"/>
      </w:tabs>
      <w:rPr>
        <w:rFonts w:hint="eastAsia"/>
      </w:rPr>
    </w:pPr>
    <w:r>
      <w:rPr>
        <w:rFonts w:hint="eastAsia"/>
      </w:rPr>
      <w:tab/>
    </w:r>
  </w:p>
  <w:p w14:paraId="0A7E9674">
    <w:pPr>
      <w:pStyle w:val="11"/>
    </w:pPr>
    <w:r>
      <w:pict>
        <v:shape id="_x0000_s4113" o:spid="_x0000_s4113" o:spt="202" type="#_x0000_t202" style="position:absolute;left:0pt;margin-left:216.6pt;margin-top:0pt;height:144pt;width:144pt;mso-position-horizontal-relative:margin;mso-wrap-style:none;z-index:251660288;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40A07540">
                <w:pPr>
                  <w:rPr>
                    <w:rFonts w:hint="eastAsia"/>
                  </w:rPr>
                </w:pPr>
              </w:p>
            </w:txbxContent>
          </v:textbox>
        </v:shape>
      </w:pict>
    </w:r>
  </w:p>
  <w:p w14:paraId="08E2AF7B">
    <w:pPr>
      <w:pStyle w:val="11"/>
    </w:pPr>
  </w:p>
  <w:p w14:paraId="293A4C5F">
    <w:pPr>
      <w:pStyle w:val="8"/>
      <w:spacing w:line="14" w:lineRule="auto"/>
      <w:ind w:left="0"/>
    </w:pPr>
  </w:p>
  <w:p w14:paraId="4C0F0EA1">
    <w:pPr>
      <w:pStyle w:val="1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2F0B7">
    <w:pPr>
      <w:pStyle w:val="11"/>
      <w:tabs>
        <w:tab w:val="center" w:pos="4422"/>
        <w:tab w:val="clear" w:pos="4153"/>
      </w:tabs>
      <w:rPr>
        <w:rFonts w:hint="eastAsia"/>
      </w:rPr>
    </w:pPr>
    <w:r>
      <w:rPr>
        <w:rFonts w:hint="eastAsia"/>
      </w:rPr>
      <w:drawing>
        <wp:inline distT="0" distB="0" distL="114300" distR="114300">
          <wp:extent cx="1877695" cy="438150"/>
          <wp:effectExtent l="0" t="0" r="8255" b="0"/>
          <wp:docPr id="11" name="图片 3" descr="0806ef61eb49596dc477ee075de4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0806ef61eb49596dc477ee075de49446"/>
                  <pic:cNvPicPr>
                    <a:picLocks noChangeAspect="1"/>
                  </pic:cNvPicPr>
                </pic:nvPicPr>
                <pic:blipFill>
                  <a:blip r:embed="rId1"/>
                  <a:stretch>
                    <a:fillRect/>
                  </a:stretch>
                </pic:blipFill>
                <pic:spPr>
                  <a:xfrm>
                    <a:off x="0" y="0"/>
                    <a:ext cx="1877695" cy="438150"/>
                  </a:xfrm>
                  <a:prstGeom prst="rect">
                    <a:avLst/>
                  </a:prstGeom>
                  <a:noFill/>
                  <a:ln>
                    <a:noFill/>
                  </a:ln>
                </pic:spPr>
              </pic:pic>
            </a:graphicData>
          </a:graphic>
        </wp:inline>
      </w:drawing>
    </w:r>
  </w:p>
  <w:p w14:paraId="5A155B82">
    <w:pPr>
      <w:pStyle w:val="11"/>
      <w:jc w:val="right"/>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r>
      <mc:AlternateContent>
        <mc:Choice Requires="wps">
          <w:drawing>
            <wp:anchor distT="0" distB="0" distL="114300" distR="114300" simplePos="0" relativeHeight="251667456" behindDoc="0" locked="0" layoutInCell="1" allowOverlap="1">
              <wp:simplePos x="0" y="0"/>
              <wp:positionH relativeFrom="margin">
                <wp:posOffset>2750820</wp:posOffset>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F91EBA0">
                          <w:pPr>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216.6pt;margin-top:0pt;height:144pt;width:144pt;mso-position-horizontal-relative:margin;mso-wrap-style:none;z-index:251667456;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6xNU/tQAAAAIAQAADwAAAAAAAAABACAAAAAiAAAAZHJzL2Rv&#10;d25yZXYueG1sUEsBAhQAFAAAAAgAh07iQLmggXnMAQAAqQMAAA4AAAAAAAAAAQAgAAAAIwEAAGRy&#10;cy9lMm9Eb2MueG1sUEsFBgAAAAAGAAYAWQEAAGEFAAAAAA==&#10;">
              <v:fill on="f" focussize="0,0"/>
              <v:stroke on="f"/>
              <v:imagedata o:title=""/>
              <o:lock v:ext="edit" aspectratio="f"/>
              <v:textbox inset="0mm,0mm,0mm,0mm" style="mso-fit-shape-to-text:t;">
                <w:txbxContent>
                  <w:p w14:paraId="5F91EBA0">
                    <w:pPr>
                      <w:rPr>
                        <w:rFonts w:hint="eastAsia"/>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10A79"/>
    <w:multiLevelType w:val="singleLevel"/>
    <w:tmpl w:val="83010A79"/>
    <w:lvl w:ilvl="0" w:tentative="0">
      <w:start w:val="2"/>
      <w:numFmt w:val="decimal"/>
      <w:lvlText w:val="%1."/>
      <w:lvlJc w:val="left"/>
      <w:pPr>
        <w:tabs>
          <w:tab w:val="left" w:pos="312"/>
        </w:tabs>
      </w:pPr>
    </w:lvl>
  </w:abstractNum>
  <w:abstractNum w:abstractNumId="1">
    <w:nsid w:val="BE610E94"/>
    <w:multiLevelType w:val="singleLevel"/>
    <w:tmpl w:val="BE610E94"/>
    <w:lvl w:ilvl="0" w:tentative="0">
      <w:start w:val="1"/>
      <w:numFmt w:val="decimal"/>
      <w:suff w:val="nothing"/>
      <w:lvlText w:val="（%1）"/>
      <w:lvlJc w:val="left"/>
    </w:lvl>
  </w:abstractNum>
  <w:abstractNum w:abstractNumId="2">
    <w:nsid w:val="CD40D0A5"/>
    <w:multiLevelType w:val="singleLevel"/>
    <w:tmpl w:val="CD40D0A5"/>
    <w:lvl w:ilvl="0" w:tentative="0">
      <w:start w:val="5"/>
      <w:numFmt w:val="chineseCounting"/>
      <w:suff w:val="nothing"/>
      <w:lvlText w:val="%1、"/>
      <w:lvlJc w:val="left"/>
      <w:rPr>
        <w:rFonts w:hint="eastAsia"/>
      </w:rPr>
    </w:lvl>
  </w:abstractNum>
  <w:abstractNum w:abstractNumId="3">
    <w:nsid w:val="D941A465"/>
    <w:multiLevelType w:val="singleLevel"/>
    <w:tmpl w:val="D941A465"/>
    <w:lvl w:ilvl="0" w:tentative="0">
      <w:start w:val="1"/>
      <w:numFmt w:val="decimal"/>
      <w:suff w:val="nothing"/>
      <w:lvlText w:val="（%1）"/>
      <w:lvlJc w:val="left"/>
    </w:lvl>
  </w:abstractNum>
  <w:abstractNum w:abstractNumId="4">
    <w:nsid w:val="0D32E183"/>
    <w:multiLevelType w:val="singleLevel"/>
    <w:tmpl w:val="0D32E183"/>
    <w:lvl w:ilvl="0" w:tentative="0">
      <w:start w:val="1"/>
      <w:numFmt w:val="chineseCounting"/>
      <w:suff w:val="nothing"/>
      <w:lvlText w:val="%1、"/>
      <w:lvlJc w:val="left"/>
      <w:rPr>
        <w:rFonts w:hint="eastAsia"/>
      </w:rPr>
    </w:lvl>
  </w:abstractNum>
  <w:abstractNum w:abstractNumId="5">
    <w:nsid w:val="0F8038E3"/>
    <w:multiLevelType w:val="singleLevel"/>
    <w:tmpl w:val="0F8038E3"/>
    <w:lvl w:ilvl="0" w:tentative="0">
      <w:start w:val="1"/>
      <w:numFmt w:val="decimal"/>
      <w:suff w:val="nothing"/>
      <w:lvlText w:val="（%1）"/>
      <w:lvlJc w:val="left"/>
    </w:lvl>
  </w:abstractNum>
  <w:abstractNum w:abstractNumId="6">
    <w:nsid w:val="3DC3F6F4"/>
    <w:multiLevelType w:val="singleLevel"/>
    <w:tmpl w:val="3DC3F6F4"/>
    <w:lvl w:ilvl="0" w:tentative="0">
      <w:start w:val="1"/>
      <w:numFmt w:val="decimal"/>
      <w:lvlText w:val="%1."/>
      <w:lvlJc w:val="left"/>
      <w:pPr>
        <w:tabs>
          <w:tab w:val="left" w:pos="312"/>
        </w:tabs>
      </w:pPr>
    </w:lvl>
  </w:abstractNum>
  <w:num w:numId="1">
    <w:abstractNumId w:val="4"/>
  </w:num>
  <w:num w:numId="2">
    <w:abstractNumId w:val="6"/>
  </w:num>
  <w:num w:numId="3">
    <w:abstractNumId w:val="1"/>
  </w:num>
  <w:num w:numId="4">
    <w:abstractNumId w:val="2"/>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956"/>
    <w:rsid w:val="000001DE"/>
    <w:rsid w:val="0000704E"/>
    <w:rsid w:val="000737E4"/>
    <w:rsid w:val="0008169E"/>
    <w:rsid w:val="00086C2D"/>
    <w:rsid w:val="00097DCA"/>
    <w:rsid w:val="000A082F"/>
    <w:rsid w:val="000A6F23"/>
    <w:rsid w:val="000A70D0"/>
    <w:rsid w:val="000B146C"/>
    <w:rsid w:val="000E59EB"/>
    <w:rsid w:val="000F0130"/>
    <w:rsid w:val="0011049E"/>
    <w:rsid w:val="00140260"/>
    <w:rsid w:val="001C7949"/>
    <w:rsid w:val="001E33B2"/>
    <w:rsid w:val="0023321F"/>
    <w:rsid w:val="0028172A"/>
    <w:rsid w:val="00286BA1"/>
    <w:rsid w:val="0029660A"/>
    <w:rsid w:val="002C7823"/>
    <w:rsid w:val="002D54F5"/>
    <w:rsid w:val="00302948"/>
    <w:rsid w:val="00306A4E"/>
    <w:rsid w:val="00323CE2"/>
    <w:rsid w:val="00334146"/>
    <w:rsid w:val="00337959"/>
    <w:rsid w:val="00365867"/>
    <w:rsid w:val="00383AD1"/>
    <w:rsid w:val="003A388A"/>
    <w:rsid w:val="003B13E9"/>
    <w:rsid w:val="003F1D62"/>
    <w:rsid w:val="003F784D"/>
    <w:rsid w:val="00420516"/>
    <w:rsid w:val="00425505"/>
    <w:rsid w:val="00472B06"/>
    <w:rsid w:val="00481489"/>
    <w:rsid w:val="004B4D9A"/>
    <w:rsid w:val="00500956"/>
    <w:rsid w:val="0050533B"/>
    <w:rsid w:val="0054236C"/>
    <w:rsid w:val="00560A04"/>
    <w:rsid w:val="00575781"/>
    <w:rsid w:val="00596CAE"/>
    <w:rsid w:val="005A167A"/>
    <w:rsid w:val="005A2256"/>
    <w:rsid w:val="005B3017"/>
    <w:rsid w:val="005C1C67"/>
    <w:rsid w:val="005E1DB7"/>
    <w:rsid w:val="00647BDD"/>
    <w:rsid w:val="00655BF0"/>
    <w:rsid w:val="00687279"/>
    <w:rsid w:val="006A0965"/>
    <w:rsid w:val="006A2C82"/>
    <w:rsid w:val="006C5954"/>
    <w:rsid w:val="006D6D46"/>
    <w:rsid w:val="006F7501"/>
    <w:rsid w:val="00732511"/>
    <w:rsid w:val="00740A5F"/>
    <w:rsid w:val="00770FF5"/>
    <w:rsid w:val="007A3197"/>
    <w:rsid w:val="007B5BB5"/>
    <w:rsid w:val="007D305B"/>
    <w:rsid w:val="007F0063"/>
    <w:rsid w:val="00812269"/>
    <w:rsid w:val="008321AD"/>
    <w:rsid w:val="0083450A"/>
    <w:rsid w:val="00851DE0"/>
    <w:rsid w:val="00882943"/>
    <w:rsid w:val="008D1D4F"/>
    <w:rsid w:val="00905D8B"/>
    <w:rsid w:val="00947B1B"/>
    <w:rsid w:val="0096655F"/>
    <w:rsid w:val="00994C72"/>
    <w:rsid w:val="00996D78"/>
    <w:rsid w:val="009977CA"/>
    <w:rsid w:val="00997A1A"/>
    <w:rsid w:val="009C4D35"/>
    <w:rsid w:val="009C6D49"/>
    <w:rsid w:val="009D1AEE"/>
    <w:rsid w:val="009F23BA"/>
    <w:rsid w:val="00A109E7"/>
    <w:rsid w:val="00A23D8B"/>
    <w:rsid w:val="00A6372D"/>
    <w:rsid w:val="00A8236A"/>
    <w:rsid w:val="00AA7A51"/>
    <w:rsid w:val="00AB564A"/>
    <w:rsid w:val="00AC0031"/>
    <w:rsid w:val="00AC36A9"/>
    <w:rsid w:val="00AD07BF"/>
    <w:rsid w:val="00AD7E52"/>
    <w:rsid w:val="00B15EFF"/>
    <w:rsid w:val="00B21484"/>
    <w:rsid w:val="00B3264E"/>
    <w:rsid w:val="00B63B20"/>
    <w:rsid w:val="00B72B4A"/>
    <w:rsid w:val="00BA0455"/>
    <w:rsid w:val="00BA056F"/>
    <w:rsid w:val="00BA51A6"/>
    <w:rsid w:val="00BB74E7"/>
    <w:rsid w:val="00BC0566"/>
    <w:rsid w:val="00BC0AA8"/>
    <w:rsid w:val="00BC1A65"/>
    <w:rsid w:val="00C33699"/>
    <w:rsid w:val="00C47A59"/>
    <w:rsid w:val="00C759B6"/>
    <w:rsid w:val="00C8189B"/>
    <w:rsid w:val="00C95589"/>
    <w:rsid w:val="00CC0B1C"/>
    <w:rsid w:val="00CC6389"/>
    <w:rsid w:val="00CE106A"/>
    <w:rsid w:val="00CE3574"/>
    <w:rsid w:val="00D443C5"/>
    <w:rsid w:val="00D52930"/>
    <w:rsid w:val="00D75FA8"/>
    <w:rsid w:val="00D906C4"/>
    <w:rsid w:val="00D94ECF"/>
    <w:rsid w:val="00DA4956"/>
    <w:rsid w:val="00DC1CF4"/>
    <w:rsid w:val="00DE4688"/>
    <w:rsid w:val="00E254FB"/>
    <w:rsid w:val="00E40ADD"/>
    <w:rsid w:val="00E924CD"/>
    <w:rsid w:val="00E955EA"/>
    <w:rsid w:val="00EA1D9A"/>
    <w:rsid w:val="00EB3AB1"/>
    <w:rsid w:val="00F159BC"/>
    <w:rsid w:val="00F176DA"/>
    <w:rsid w:val="00F20D73"/>
    <w:rsid w:val="00F461A4"/>
    <w:rsid w:val="00F515C1"/>
    <w:rsid w:val="00F5180D"/>
    <w:rsid w:val="00F72E9D"/>
    <w:rsid w:val="00FD6612"/>
    <w:rsid w:val="00FE011A"/>
    <w:rsid w:val="01777B49"/>
    <w:rsid w:val="018977B1"/>
    <w:rsid w:val="01B2323C"/>
    <w:rsid w:val="02384C65"/>
    <w:rsid w:val="024D6C37"/>
    <w:rsid w:val="0281282A"/>
    <w:rsid w:val="02E64D83"/>
    <w:rsid w:val="03065425"/>
    <w:rsid w:val="03764638"/>
    <w:rsid w:val="03912F64"/>
    <w:rsid w:val="03AA4003"/>
    <w:rsid w:val="03D1158F"/>
    <w:rsid w:val="03E4797C"/>
    <w:rsid w:val="03E74F7C"/>
    <w:rsid w:val="03FF611A"/>
    <w:rsid w:val="04143D0E"/>
    <w:rsid w:val="041642BA"/>
    <w:rsid w:val="043851F9"/>
    <w:rsid w:val="045C0847"/>
    <w:rsid w:val="04890C27"/>
    <w:rsid w:val="04AB3B8E"/>
    <w:rsid w:val="04BE7ACE"/>
    <w:rsid w:val="04C22095"/>
    <w:rsid w:val="051C6BD2"/>
    <w:rsid w:val="05302EF1"/>
    <w:rsid w:val="0554691F"/>
    <w:rsid w:val="058E01B7"/>
    <w:rsid w:val="05B236CC"/>
    <w:rsid w:val="05F56BD5"/>
    <w:rsid w:val="0609263F"/>
    <w:rsid w:val="061751C6"/>
    <w:rsid w:val="062E3C71"/>
    <w:rsid w:val="06850FD8"/>
    <w:rsid w:val="06A66D03"/>
    <w:rsid w:val="06D12734"/>
    <w:rsid w:val="06EE64D1"/>
    <w:rsid w:val="06F145B9"/>
    <w:rsid w:val="06F55595"/>
    <w:rsid w:val="070331AD"/>
    <w:rsid w:val="074B5BF3"/>
    <w:rsid w:val="07647856"/>
    <w:rsid w:val="07A2740C"/>
    <w:rsid w:val="07CC7515"/>
    <w:rsid w:val="07D21D7A"/>
    <w:rsid w:val="07E51AAD"/>
    <w:rsid w:val="07EC4831"/>
    <w:rsid w:val="081859DF"/>
    <w:rsid w:val="081C70EE"/>
    <w:rsid w:val="082F1E0E"/>
    <w:rsid w:val="084A0105"/>
    <w:rsid w:val="08592533"/>
    <w:rsid w:val="08F55D20"/>
    <w:rsid w:val="0914770C"/>
    <w:rsid w:val="09161F32"/>
    <w:rsid w:val="0943301C"/>
    <w:rsid w:val="09745A66"/>
    <w:rsid w:val="097C3D4B"/>
    <w:rsid w:val="09B554AF"/>
    <w:rsid w:val="09D4764C"/>
    <w:rsid w:val="09E0077E"/>
    <w:rsid w:val="09F47D86"/>
    <w:rsid w:val="0A0F6710"/>
    <w:rsid w:val="0A2A7BCC"/>
    <w:rsid w:val="0A742F65"/>
    <w:rsid w:val="0A880576"/>
    <w:rsid w:val="0AB2719C"/>
    <w:rsid w:val="0ABF7939"/>
    <w:rsid w:val="0AE31865"/>
    <w:rsid w:val="0B3F30B8"/>
    <w:rsid w:val="0B6A2F8B"/>
    <w:rsid w:val="0BBB3A68"/>
    <w:rsid w:val="0C0C0176"/>
    <w:rsid w:val="0C1B5A9E"/>
    <w:rsid w:val="0C1D27BE"/>
    <w:rsid w:val="0C230DF6"/>
    <w:rsid w:val="0C255B81"/>
    <w:rsid w:val="0C2C0FD3"/>
    <w:rsid w:val="0C3B697C"/>
    <w:rsid w:val="0C4B5C57"/>
    <w:rsid w:val="0C4C20FB"/>
    <w:rsid w:val="0C5D7898"/>
    <w:rsid w:val="0C7A0013"/>
    <w:rsid w:val="0C807FF6"/>
    <w:rsid w:val="0C8A2C0D"/>
    <w:rsid w:val="0CEF2A86"/>
    <w:rsid w:val="0CF1252F"/>
    <w:rsid w:val="0D1F1873"/>
    <w:rsid w:val="0D34506D"/>
    <w:rsid w:val="0D8C6527"/>
    <w:rsid w:val="0DA10224"/>
    <w:rsid w:val="0DB53CD0"/>
    <w:rsid w:val="0DE9330F"/>
    <w:rsid w:val="0E157FD3"/>
    <w:rsid w:val="0E540502"/>
    <w:rsid w:val="0E8E5325"/>
    <w:rsid w:val="0EE20896"/>
    <w:rsid w:val="0EEA5F47"/>
    <w:rsid w:val="0F0A34E6"/>
    <w:rsid w:val="0F274439"/>
    <w:rsid w:val="0F3D0A5C"/>
    <w:rsid w:val="0F414B70"/>
    <w:rsid w:val="0F4E618A"/>
    <w:rsid w:val="0F8B0E8D"/>
    <w:rsid w:val="0F8C45EE"/>
    <w:rsid w:val="0F957915"/>
    <w:rsid w:val="0FA337B5"/>
    <w:rsid w:val="0FCC09C8"/>
    <w:rsid w:val="0FCC209D"/>
    <w:rsid w:val="1042169D"/>
    <w:rsid w:val="104329ED"/>
    <w:rsid w:val="10535ADD"/>
    <w:rsid w:val="10557947"/>
    <w:rsid w:val="107E67C8"/>
    <w:rsid w:val="10BE2942"/>
    <w:rsid w:val="10C304B2"/>
    <w:rsid w:val="111137CA"/>
    <w:rsid w:val="11A2533F"/>
    <w:rsid w:val="11E54CB6"/>
    <w:rsid w:val="12057AD3"/>
    <w:rsid w:val="124B69B1"/>
    <w:rsid w:val="125661FB"/>
    <w:rsid w:val="12636A90"/>
    <w:rsid w:val="12701338"/>
    <w:rsid w:val="12B35226"/>
    <w:rsid w:val="130F79DE"/>
    <w:rsid w:val="13117BFA"/>
    <w:rsid w:val="13443D20"/>
    <w:rsid w:val="135C1891"/>
    <w:rsid w:val="13750189"/>
    <w:rsid w:val="13CB032F"/>
    <w:rsid w:val="14081985"/>
    <w:rsid w:val="14457665"/>
    <w:rsid w:val="1448743B"/>
    <w:rsid w:val="14823375"/>
    <w:rsid w:val="148443FC"/>
    <w:rsid w:val="14A751F2"/>
    <w:rsid w:val="14DC0917"/>
    <w:rsid w:val="14FF4788"/>
    <w:rsid w:val="150C27C6"/>
    <w:rsid w:val="150D2643"/>
    <w:rsid w:val="150F2BBC"/>
    <w:rsid w:val="151535CD"/>
    <w:rsid w:val="15315973"/>
    <w:rsid w:val="1540622D"/>
    <w:rsid w:val="158A4ECE"/>
    <w:rsid w:val="15AF7623"/>
    <w:rsid w:val="15BE749A"/>
    <w:rsid w:val="16007AB2"/>
    <w:rsid w:val="16663DB9"/>
    <w:rsid w:val="16970417"/>
    <w:rsid w:val="16995515"/>
    <w:rsid w:val="16D96422"/>
    <w:rsid w:val="1727625F"/>
    <w:rsid w:val="1754597A"/>
    <w:rsid w:val="17601E62"/>
    <w:rsid w:val="17604CAC"/>
    <w:rsid w:val="17771379"/>
    <w:rsid w:val="1779377D"/>
    <w:rsid w:val="17967136"/>
    <w:rsid w:val="179E477E"/>
    <w:rsid w:val="17B05EFA"/>
    <w:rsid w:val="185F31B6"/>
    <w:rsid w:val="187A75EB"/>
    <w:rsid w:val="18835F02"/>
    <w:rsid w:val="18D34B7A"/>
    <w:rsid w:val="18ED44F8"/>
    <w:rsid w:val="18F356AC"/>
    <w:rsid w:val="18F617B3"/>
    <w:rsid w:val="194B1D5F"/>
    <w:rsid w:val="197223F5"/>
    <w:rsid w:val="198832B7"/>
    <w:rsid w:val="19921369"/>
    <w:rsid w:val="1A4C36A6"/>
    <w:rsid w:val="1A613215"/>
    <w:rsid w:val="1AD30CDD"/>
    <w:rsid w:val="1AD45D1F"/>
    <w:rsid w:val="1B037E78"/>
    <w:rsid w:val="1B192672"/>
    <w:rsid w:val="1B311C09"/>
    <w:rsid w:val="1B3C3FC3"/>
    <w:rsid w:val="1B4548E5"/>
    <w:rsid w:val="1B715FCC"/>
    <w:rsid w:val="1BA26E2E"/>
    <w:rsid w:val="1BB8208B"/>
    <w:rsid w:val="1C0320AA"/>
    <w:rsid w:val="1C4857CD"/>
    <w:rsid w:val="1C667496"/>
    <w:rsid w:val="1C75729D"/>
    <w:rsid w:val="1D39649C"/>
    <w:rsid w:val="1D531DEA"/>
    <w:rsid w:val="1D885178"/>
    <w:rsid w:val="1DDF0284"/>
    <w:rsid w:val="1E37169B"/>
    <w:rsid w:val="1EF83A1C"/>
    <w:rsid w:val="1F07336D"/>
    <w:rsid w:val="1F1D16D5"/>
    <w:rsid w:val="1F9C1DE8"/>
    <w:rsid w:val="1FA7305C"/>
    <w:rsid w:val="1FCD4EA9"/>
    <w:rsid w:val="1FFF6422"/>
    <w:rsid w:val="200A2EE5"/>
    <w:rsid w:val="203010C8"/>
    <w:rsid w:val="20630C8F"/>
    <w:rsid w:val="20BD4F1E"/>
    <w:rsid w:val="2115365C"/>
    <w:rsid w:val="21693958"/>
    <w:rsid w:val="21E14708"/>
    <w:rsid w:val="22123047"/>
    <w:rsid w:val="22460F43"/>
    <w:rsid w:val="225E44DE"/>
    <w:rsid w:val="228543FF"/>
    <w:rsid w:val="22BB36DF"/>
    <w:rsid w:val="22D73996"/>
    <w:rsid w:val="22EB2BEE"/>
    <w:rsid w:val="23373870"/>
    <w:rsid w:val="233810D9"/>
    <w:rsid w:val="23F30557"/>
    <w:rsid w:val="240F202F"/>
    <w:rsid w:val="243472A5"/>
    <w:rsid w:val="24AD7057"/>
    <w:rsid w:val="251D7BD0"/>
    <w:rsid w:val="255120D8"/>
    <w:rsid w:val="25731E95"/>
    <w:rsid w:val="25C9540C"/>
    <w:rsid w:val="26224C43"/>
    <w:rsid w:val="26533CEA"/>
    <w:rsid w:val="2681563E"/>
    <w:rsid w:val="26BC043C"/>
    <w:rsid w:val="26CB7302"/>
    <w:rsid w:val="26D11723"/>
    <w:rsid w:val="27A72C93"/>
    <w:rsid w:val="280B3CF6"/>
    <w:rsid w:val="28405E73"/>
    <w:rsid w:val="286F62A9"/>
    <w:rsid w:val="28920A3E"/>
    <w:rsid w:val="289B45E5"/>
    <w:rsid w:val="28AA222B"/>
    <w:rsid w:val="2947589B"/>
    <w:rsid w:val="297C2273"/>
    <w:rsid w:val="29996BFA"/>
    <w:rsid w:val="29AB792A"/>
    <w:rsid w:val="29C846C1"/>
    <w:rsid w:val="29EA0FBF"/>
    <w:rsid w:val="2A7D4EDA"/>
    <w:rsid w:val="2A9A1A71"/>
    <w:rsid w:val="2ACC7424"/>
    <w:rsid w:val="2AD042E1"/>
    <w:rsid w:val="2AE55403"/>
    <w:rsid w:val="2B27090B"/>
    <w:rsid w:val="2B746B21"/>
    <w:rsid w:val="2B8D1A57"/>
    <w:rsid w:val="2BA53CC1"/>
    <w:rsid w:val="2BCF2655"/>
    <w:rsid w:val="2BE92566"/>
    <w:rsid w:val="2BFE5DD5"/>
    <w:rsid w:val="2C2C79FE"/>
    <w:rsid w:val="2C4C0C61"/>
    <w:rsid w:val="2CCF310F"/>
    <w:rsid w:val="2CE23CD8"/>
    <w:rsid w:val="2CF77CEA"/>
    <w:rsid w:val="2D314CC9"/>
    <w:rsid w:val="2DF94729"/>
    <w:rsid w:val="2E0670CC"/>
    <w:rsid w:val="2E0F6AC4"/>
    <w:rsid w:val="2ED55B28"/>
    <w:rsid w:val="2F0D3C6B"/>
    <w:rsid w:val="2F317830"/>
    <w:rsid w:val="2F4B7B98"/>
    <w:rsid w:val="2F75632B"/>
    <w:rsid w:val="2F881597"/>
    <w:rsid w:val="2F917CA1"/>
    <w:rsid w:val="2F955E66"/>
    <w:rsid w:val="2FFC631C"/>
    <w:rsid w:val="300246FB"/>
    <w:rsid w:val="30253D3E"/>
    <w:rsid w:val="303323B0"/>
    <w:rsid w:val="303555AB"/>
    <w:rsid w:val="30657C82"/>
    <w:rsid w:val="307F3F9D"/>
    <w:rsid w:val="309D61D2"/>
    <w:rsid w:val="3102628A"/>
    <w:rsid w:val="310B68A7"/>
    <w:rsid w:val="310F4532"/>
    <w:rsid w:val="31E32EDA"/>
    <w:rsid w:val="31F81EF9"/>
    <w:rsid w:val="32AD17B6"/>
    <w:rsid w:val="32EE0F67"/>
    <w:rsid w:val="32FC5BFA"/>
    <w:rsid w:val="331D24A7"/>
    <w:rsid w:val="336D27D3"/>
    <w:rsid w:val="33716C44"/>
    <w:rsid w:val="33761AAA"/>
    <w:rsid w:val="337B0E24"/>
    <w:rsid w:val="339A5D15"/>
    <w:rsid w:val="33AF4CEC"/>
    <w:rsid w:val="33E913D5"/>
    <w:rsid w:val="34056568"/>
    <w:rsid w:val="34367069"/>
    <w:rsid w:val="34A728EE"/>
    <w:rsid w:val="34C53F49"/>
    <w:rsid w:val="351D700F"/>
    <w:rsid w:val="35895B69"/>
    <w:rsid w:val="358D7CB0"/>
    <w:rsid w:val="35A149B6"/>
    <w:rsid w:val="35A96347"/>
    <w:rsid w:val="36476C2C"/>
    <w:rsid w:val="3687595A"/>
    <w:rsid w:val="36F876C0"/>
    <w:rsid w:val="37223589"/>
    <w:rsid w:val="375B2943"/>
    <w:rsid w:val="3790083E"/>
    <w:rsid w:val="37956697"/>
    <w:rsid w:val="38273D5D"/>
    <w:rsid w:val="38507F56"/>
    <w:rsid w:val="385B2FBC"/>
    <w:rsid w:val="386677F1"/>
    <w:rsid w:val="386A65DB"/>
    <w:rsid w:val="38A46DAD"/>
    <w:rsid w:val="38D040C4"/>
    <w:rsid w:val="39101C02"/>
    <w:rsid w:val="3952322C"/>
    <w:rsid w:val="39583E81"/>
    <w:rsid w:val="39647569"/>
    <w:rsid w:val="39A97B1E"/>
    <w:rsid w:val="39FB5677"/>
    <w:rsid w:val="3A624454"/>
    <w:rsid w:val="3A6366DE"/>
    <w:rsid w:val="3A9E53C5"/>
    <w:rsid w:val="3AB42A96"/>
    <w:rsid w:val="3AB80D3F"/>
    <w:rsid w:val="3AC0143A"/>
    <w:rsid w:val="3B2A2D58"/>
    <w:rsid w:val="3B3D6F2F"/>
    <w:rsid w:val="3B7A38BB"/>
    <w:rsid w:val="3B9C2EA9"/>
    <w:rsid w:val="3BA817D3"/>
    <w:rsid w:val="3BAD63A9"/>
    <w:rsid w:val="3BD12844"/>
    <w:rsid w:val="3C175A00"/>
    <w:rsid w:val="3C575B72"/>
    <w:rsid w:val="3CA31407"/>
    <w:rsid w:val="3CAF1CEB"/>
    <w:rsid w:val="3CC82828"/>
    <w:rsid w:val="3CC93498"/>
    <w:rsid w:val="3D650BD5"/>
    <w:rsid w:val="3D9F7A2D"/>
    <w:rsid w:val="3DAA3652"/>
    <w:rsid w:val="3E361635"/>
    <w:rsid w:val="3E573042"/>
    <w:rsid w:val="3E5E2BF7"/>
    <w:rsid w:val="3E631E11"/>
    <w:rsid w:val="3EB77EF4"/>
    <w:rsid w:val="3EC92E39"/>
    <w:rsid w:val="3EE9289E"/>
    <w:rsid w:val="3F2363D5"/>
    <w:rsid w:val="3F3E469D"/>
    <w:rsid w:val="3FA043F2"/>
    <w:rsid w:val="3FE94DE7"/>
    <w:rsid w:val="3FFF2196"/>
    <w:rsid w:val="401144E6"/>
    <w:rsid w:val="402B5C97"/>
    <w:rsid w:val="40493C80"/>
    <w:rsid w:val="40B432B6"/>
    <w:rsid w:val="40CE3D17"/>
    <w:rsid w:val="410507AA"/>
    <w:rsid w:val="411A080B"/>
    <w:rsid w:val="412B15D8"/>
    <w:rsid w:val="41582308"/>
    <w:rsid w:val="417C3EE6"/>
    <w:rsid w:val="417D0A18"/>
    <w:rsid w:val="418649DB"/>
    <w:rsid w:val="41BE244C"/>
    <w:rsid w:val="41E73751"/>
    <w:rsid w:val="421734D3"/>
    <w:rsid w:val="423519A0"/>
    <w:rsid w:val="424E557E"/>
    <w:rsid w:val="424F5971"/>
    <w:rsid w:val="426E5C20"/>
    <w:rsid w:val="427B70D3"/>
    <w:rsid w:val="42841CF0"/>
    <w:rsid w:val="42BA69A8"/>
    <w:rsid w:val="43565652"/>
    <w:rsid w:val="43663BA7"/>
    <w:rsid w:val="436F7EA2"/>
    <w:rsid w:val="439F639C"/>
    <w:rsid w:val="43B37667"/>
    <w:rsid w:val="43B42585"/>
    <w:rsid w:val="43C04875"/>
    <w:rsid w:val="43F27E28"/>
    <w:rsid w:val="441262BC"/>
    <w:rsid w:val="44903A57"/>
    <w:rsid w:val="44A16EBD"/>
    <w:rsid w:val="44BC2B21"/>
    <w:rsid w:val="44EC260C"/>
    <w:rsid w:val="450606FD"/>
    <w:rsid w:val="45664845"/>
    <w:rsid w:val="456B4699"/>
    <w:rsid w:val="459E4A6E"/>
    <w:rsid w:val="45D50FDD"/>
    <w:rsid w:val="45EC1686"/>
    <w:rsid w:val="460A68F5"/>
    <w:rsid w:val="4644152C"/>
    <w:rsid w:val="466B0DF4"/>
    <w:rsid w:val="46C329DE"/>
    <w:rsid w:val="46CF335D"/>
    <w:rsid w:val="46DC2F59"/>
    <w:rsid w:val="46E1549D"/>
    <w:rsid w:val="46FD6E87"/>
    <w:rsid w:val="474C0E13"/>
    <w:rsid w:val="47CF3B70"/>
    <w:rsid w:val="47E10C42"/>
    <w:rsid w:val="4866756B"/>
    <w:rsid w:val="486F57C3"/>
    <w:rsid w:val="488937B4"/>
    <w:rsid w:val="48C408FB"/>
    <w:rsid w:val="4921579A"/>
    <w:rsid w:val="49541E2C"/>
    <w:rsid w:val="497004D0"/>
    <w:rsid w:val="49AE6625"/>
    <w:rsid w:val="49B900C8"/>
    <w:rsid w:val="49C63B90"/>
    <w:rsid w:val="49F904C5"/>
    <w:rsid w:val="49FB248F"/>
    <w:rsid w:val="4A8231BD"/>
    <w:rsid w:val="4A8E434D"/>
    <w:rsid w:val="4AC42881"/>
    <w:rsid w:val="4AE44CD1"/>
    <w:rsid w:val="4AE961D8"/>
    <w:rsid w:val="4B1C7F0E"/>
    <w:rsid w:val="4B3D53DD"/>
    <w:rsid w:val="4B4E65EF"/>
    <w:rsid w:val="4B5E6E50"/>
    <w:rsid w:val="4B6342E4"/>
    <w:rsid w:val="4B7D4D72"/>
    <w:rsid w:val="4B82526D"/>
    <w:rsid w:val="4BA42DB7"/>
    <w:rsid w:val="4BA72217"/>
    <w:rsid w:val="4BE40E5A"/>
    <w:rsid w:val="4C0404B7"/>
    <w:rsid w:val="4C1047BB"/>
    <w:rsid w:val="4C260AE3"/>
    <w:rsid w:val="4C2C4B82"/>
    <w:rsid w:val="4CB132D9"/>
    <w:rsid w:val="4CB84667"/>
    <w:rsid w:val="4CC47F02"/>
    <w:rsid w:val="4CCF6FC8"/>
    <w:rsid w:val="4CE21647"/>
    <w:rsid w:val="4D2025D1"/>
    <w:rsid w:val="4D34749B"/>
    <w:rsid w:val="4D661036"/>
    <w:rsid w:val="4D8F5651"/>
    <w:rsid w:val="4DAD18FC"/>
    <w:rsid w:val="4E1458CD"/>
    <w:rsid w:val="4E1829CC"/>
    <w:rsid w:val="4E290C4A"/>
    <w:rsid w:val="4E33345D"/>
    <w:rsid w:val="4E380F52"/>
    <w:rsid w:val="4E564138"/>
    <w:rsid w:val="4E611092"/>
    <w:rsid w:val="4E7402BD"/>
    <w:rsid w:val="4EB574BA"/>
    <w:rsid w:val="4F6C1739"/>
    <w:rsid w:val="50116373"/>
    <w:rsid w:val="505521CD"/>
    <w:rsid w:val="5093408F"/>
    <w:rsid w:val="50E02231"/>
    <w:rsid w:val="51395D7C"/>
    <w:rsid w:val="51653849"/>
    <w:rsid w:val="51672DC1"/>
    <w:rsid w:val="518A77A1"/>
    <w:rsid w:val="519710F1"/>
    <w:rsid w:val="52190865"/>
    <w:rsid w:val="52524A15"/>
    <w:rsid w:val="527B1C48"/>
    <w:rsid w:val="52B243A6"/>
    <w:rsid w:val="52D5295D"/>
    <w:rsid w:val="52EB6A17"/>
    <w:rsid w:val="532F11C1"/>
    <w:rsid w:val="53762F5C"/>
    <w:rsid w:val="53DD0B24"/>
    <w:rsid w:val="54662842"/>
    <w:rsid w:val="547332F8"/>
    <w:rsid w:val="547D1CF3"/>
    <w:rsid w:val="549911C4"/>
    <w:rsid w:val="54B543E0"/>
    <w:rsid w:val="54D064C7"/>
    <w:rsid w:val="54FC7AC9"/>
    <w:rsid w:val="55004127"/>
    <w:rsid w:val="55320525"/>
    <w:rsid w:val="554526E9"/>
    <w:rsid w:val="555A038A"/>
    <w:rsid w:val="55DF4A13"/>
    <w:rsid w:val="55E32DB8"/>
    <w:rsid w:val="568F6711"/>
    <w:rsid w:val="56957AAD"/>
    <w:rsid w:val="56A55B27"/>
    <w:rsid w:val="56AD3BBF"/>
    <w:rsid w:val="56AF0561"/>
    <w:rsid w:val="56F772BF"/>
    <w:rsid w:val="57373FA4"/>
    <w:rsid w:val="57935F51"/>
    <w:rsid w:val="57AC4DC9"/>
    <w:rsid w:val="58C61CA2"/>
    <w:rsid w:val="59253085"/>
    <w:rsid w:val="5928008A"/>
    <w:rsid w:val="59284923"/>
    <w:rsid w:val="596E6C77"/>
    <w:rsid w:val="598956AD"/>
    <w:rsid w:val="598C3104"/>
    <w:rsid w:val="59CB4BF6"/>
    <w:rsid w:val="5A46705B"/>
    <w:rsid w:val="5A4A259F"/>
    <w:rsid w:val="5A6243E5"/>
    <w:rsid w:val="5A8A2CBB"/>
    <w:rsid w:val="5A9B408A"/>
    <w:rsid w:val="5B587E95"/>
    <w:rsid w:val="5B983CF5"/>
    <w:rsid w:val="5B992CD9"/>
    <w:rsid w:val="5C1D4900"/>
    <w:rsid w:val="5C2313D1"/>
    <w:rsid w:val="5C2E43B2"/>
    <w:rsid w:val="5C472574"/>
    <w:rsid w:val="5C814F96"/>
    <w:rsid w:val="5C837327"/>
    <w:rsid w:val="5C8E4976"/>
    <w:rsid w:val="5CA478BB"/>
    <w:rsid w:val="5CE843C4"/>
    <w:rsid w:val="5CEC7081"/>
    <w:rsid w:val="5D285CFB"/>
    <w:rsid w:val="5D380EAD"/>
    <w:rsid w:val="5D5E06AF"/>
    <w:rsid w:val="5D6979A6"/>
    <w:rsid w:val="5DBB082E"/>
    <w:rsid w:val="5DDFA4C1"/>
    <w:rsid w:val="5DF6372F"/>
    <w:rsid w:val="5E053485"/>
    <w:rsid w:val="5E4871AB"/>
    <w:rsid w:val="5E8B1BDC"/>
    <w:rsid w:val="5ECC5D50"/>
    <w:rsid w:val="5F5A0E98"/>
    <w:rsid w:val="5F5E001D"/>
    <w:rsid w:val="5F706420"/>
    <w:rsid w:val="5F8E139D"/>
    <w:rsid w:val="5FAC378C"/>
    <w:rsid w:val="5FBB21E5"/>
    <w:rsid w:val="603101FD"/>
    <w:rsid w:val="605F20B0"/>
    <w:rsid w:val="60A91117"/>
    <w:rsid w:val="60E93197"/>
    <w:rsid w:val="61524B45"/>
    <w:rsid w:val="61707DA5"/>
    <w:rsid w:val="617D3332"/>
    <w:rsid w:val="6181495E"/>
    <w:rsid w:val="61930DE9"/>
    <w:rsid w:val="61B3409B"/>
    <w:rsid w:val="61DF38BB"/>
    <w:rsid w:val="621007EC"/>
    <w:rsid w:val="621B3277"/>
    <w:rsid w:val="622D2FAA"/>
    <w:rsid w:val="623E414C"/>
    <w:rsid w:val="62B66792"/>
    <w:rsid w:val="62C459D4"/>
    <w:rsid w:val="6301187B"/>
    <w:rsid w:val="63092E87"/>
    <w:rsid w:val="63292400"/>
    <w:rsid w:val="63293771"/>
    <w:rsid w:val="632B3852"/>
    <w:rsid w:val="63342F52"/>
    <w:rsid w:val="63350368"/>
    <w:rsid w:val="63457C0F"/>
    <w:rsid w:val="6347024C"/>
    <w:rsid w:val="63550F8A"/>
    <w:rsid w:val="63B96A2D"/>
    <w:rsid w:val="63BC260D"/>
    <w:rsid w:val="63C36714"/>
    <w:rsid w:val="63E905B6"/>
    <w:rsid w:val="64036459"/>
    <w:rsid w:val="64142060"/>
    <w:rsid w:val="64265F03"/>
    <w:rsid w:val="647950E0"/>
    <w:rsid w:val="647D038A"/>
    <w:rsid w:val="648171BB"/>
    <w:rsid w:val="64855830"/>
    <w:rsid w:val="64C01A74"/>
    <w:rsid w:val="64C93415"/>
    <w:rsid w:val="65113842"/>
    <w:rsid w:val="65984BDE"/>
    <w:rsid w:val="66262126"/>
    <w:rsid w:val="66736E6A"/>
    <w:rsid w:val="667411A7"/>
    <w:rsid w:val="667F01CC"/>
    <w:rsid w:val="669243A5"/>
    <w:rsid w:val="66F5271A"/>
    <w:rsid w:val="6763618B"/>
    <w:rsid w:val="67720D33"/>
    <w:rsid w:val="67786A75"/>
    <w:rsid w:val="67995F8F"/>
    <w:rsid w:val="679A69EC"/>
    <w:rsid w:val="67A44345"/>
    <w:rsid w:val="67CB129B"/>
    <w:rsid w:val="67D1669D"/>
    <w:rsid w:val="683F25BF"/>
    <w:rsid w:val="684D7F02"/>
    <w:rsid w:val="6851382B"/>
    <w:rsid w:val="68900D37"/>
    <w:rsid w:val="68D9114A"/>
    <w:rsid w:val="69043DE4"/>
    <w:rsid w:val="691057C2"/>
    <w:rsid w:val="691344ED"/>
    <w:rsid w:val="69281535"/>
    <w:rsid w:val="693507B0"/>
    <w:rsid w:val="69731BEA"/>
    <w:rsid w:val="697B3165"/>
    <w:rsid w:val="69F94B46"/>
    <w:rsid w:val="6A1A3E14"/>
    <w:rsid w:val="6A8676FB"/>
    <w:rsid w:val="6A9808B6"/>
    <w:rsid w:val="6A9A00C2"/>
    <w:rsid w:val="6AE04EB8"/>
    <w:rsid w:val="6AE6019A"/>
    <w:rsid w:val="6B004279"/>
    <w:rsid w:val="6B105AB2"/>
    <w:rsid w:val="6B8974A3"/>
    <w:rsid w:val="6BD458B2"/>
    <w:rsid w:val="6BD7114C"/>
    <w:rsid w:val="6BDA6529"/>
    <w:rsid w:val="6C4B29AA"/>
    <w:rsid w:val="6C6B4DFB"/>
    <w:rsid w:val="6D042B59"/>
    <w:rsid w:val="6D2D4E46"/>
    <w:rsid w:val="6D3B2A1F"/>
    <w:rsid w:val="6D7B304A"/>
    <w:rsid w:val="6DA560EA"/>
    <w:rsid w:val="6DE141AB"/>
    <w:rsid w:val="6E0A08B1"/>
    <w:rsid w:val="6E510EA3"/>
    <w:rsid w:val="6E554C1C"/>
    <w:rsid w:val="6E7361E8"/>
    <w:rsid w:val="6E9F6FDD"/>
    <w:rsid w:val="6EB02F99"/>
    <w:rsid w:val="6EC37FF2"/>
    <w:rsid w:val="6ECE1671"/>
    <w:rsid w:val="6F0F6B1D"/>
    <w:rsid w:val="6F336251"/>
    <w:rsid w:val="6F4D4C8B"/>
    <w:rsid w:val="6F9E1043"/>
    <w:rsid w:val="6FAC501C"/>
    <w:rsid w:val="6FB78494"/>
    <w:rsid w:val="6FF60E7F"/>
    <w:rsid w:val="70270FE3"/>
    <w:rsid w:val="70B534DD"/>
    <w:rsid w:val="712362BD"/>
    <w:rsid w:val="714E4FB3"/>
    <w:rsid w:val="71605A04"/>
    <w:rsid w:val="719170B1"/>
    <w:rsid w:val="71B31D97"/>
    <w:rsid w:val="71D0729B"/>
    <w:rsid w:val="71D42702"/>
    <w:rsid w:val="71ED1E3D"/>
    <w:rsid w:val="721977BB"/>
    <w:rsid w:val="72776BF7"/>
    <w:rsid w:val="727B03BC"/>
    <w:rsid w:val="72944A8F"/>
    <w:rsid w:val="72CA05BE"/>
    <w:rsid w:val="72F84F0E"/>
    <w:rsid w:val="731F06ED"/>
    <w:rsid w:val="7325125C"/>
    <w:rsid w:val="73E439B0"/>
    <w:rsid w:val="73E72F59"/>
    <w:rsid w:val="74654825"/>
    <w:rsid w:val="74CD2F54"/>
    <w:rsid w:val="750C7EB8"/>
    <w:rsid w:val="751C5CC0"/>
    <w:rsid w:val="754D7793"/>
    <w:rsid w:val="75852C34"/>
    <w:rsid w:val="758862AD"/>
    <w:rsid w:val="75941D00"/>
    <w:rsid w:val="75C377C8"/>
    <w:rsid w:val="75C8506C"/>
    <w:rsid w:val="75D05DCD"/>
    <w:rsid w:val="76473D69"/>
    <w:rsid w:val="76662403"/>
    <w:rsid w:val="76B7E743"/>
    <w:rsid w:val="76CC7E7C"/>
    <w:rsid w:val="76CD11B7"/>
    <w:rsid w:val="76F24712"/>
    <w:rsid w:val="777A5A1B"/>
    <w:rsid w:val="778154D2"/>
    <w:rsid w:val="778426ED"/>
    <w:rsid w:val="77935205"/>
    <w:rsid w:val="77AF3A3D"/>
    <w:rsid w:val="77EC70E5"/>
    <w:rsid w:val="77EF3C00"/>
    <w:rsid w:val="77F040EC"/>
    <w:rsid w:val="78175E36"/>
    <w:rsid w:val="78884695"/>
    <w:rsid w:val="79183C14"/>
    <w:rsid w:val="794961B2"/>
    <w:rsid w:val="79766032"/>
    <w:rsid w:val="79C976C0"/>
    <w:rsid w:val="7A4215E6"/>
    <w:rsid w:val="7A652E89"/>
    <w:rsid w:val="7A9C7DB0"/>
    <w:rsid w:val="7AE67F47"/>
    <w:rsid w:val="7B162A66"/>
    <w:rsid w:val="7B1F31B5"/>
    <w:rsid w:val="7B4925C1"/>
    <w:rsid w:val="7B4F6BDA"/>
    <w:rsid w:val="7B5A103D"/>
    <w:rsid w:val="7BA65DDA"/>
    <w:rsid w:val="7BB1703B"/>
    <w:rsid w:val="7BC2255D"/>
    <w:rsid w:val="7BD6445C"/>
    <w:rsid w:val="7BED75DA"/>
    <w:rsid w:val="7BF56953"/>
    <w:rsid w:val="7C362883"/>
    <w:rsid w:val="7C5713CA"/>
    <w:rsid w:val="7C7379C6"/>
    <w:rsid w:val="7C79274D"/>
    <w:rsid w:val="7CB225D2"/>
    <w:rsid w:val="7CC9189C"/>
    <w:rsid w:val="7CD02043"/>
    <w:rsid w:val="7CDA0864"/>
    <w:rsid w:val="7CE72514"/>
    <w:rsid w:val="7CF05896"/>
    <w:rsid w:val="7CFB38EF"/>
    <w:rsid w:val="7D274A81"/>
    <w:rsid w:val="7DA97BE2"/>
    <w:rsid w:val="7DB303AF"/>
    <w:rsid w:val="7DC1166E"/>
    <w:rsid w:val="7E205DC9"/>
    <w:rsid w:val="7E2B43EA"/>
    <w:rsid w:val="7E4172D2"/>
    <w:rsid w:val="7E737B30"/>
    <w:rsid w:val="7E941F8F"/>
    <w:rsid w:val="7EC63055"/>
    <w:rsid w:val="7EFC2E63"/>
    <w:rsid w:val="7F4F3A13"/>
    <w:rsid w:val="7F6B2BBC"/>
    <w:rsid w:val="7F800765"/>
    <w:rsid w:val="7F963AE5"/>
    <w:rsid w:val="7F974471"/>
    <w:rsid w:val="7FA009E9"/>
    <w:rsid w:val="7FFB30B0"/>
    <w:rsid w:val="7FFD20ED"/>
    <w:rsid w:val="BEDEB3AE"/>
    <w:rsid w:val="D79F7F2A"/>
    <w:rsid w:val="DA5F47CA"/>
    <w:rsid w:val="F3F6CAE7"/>
    <w:rsid w:val="F7D71C78"/>
    <w:rsid w:val="FEEBB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7"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7"/>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imes New Roman" w:hAnsi="Times New Roman" w:eastAsia="宋体" w:cs="Times New Roman"/>
      <w:b/>
      <w:kern w:val="44"/>
      <w:sz w:val="44"/>
      <w:szCs w:val="21"/>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cs="Times New Roman"/>
      <w:b/>
      <w:sz w:val="32"/>
      <w:szCs w:val="21"/>
    </w:rPr>
  </w:style>
  <w:style w:type="paragraph" w:styleId="4">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cs="Times New Roman"/>
      <w:b/>
      <w:sz w:val="28"/>
      <w:szCs w:val="21"/>
    </w:rPr>
  </w:style>
  <w:style w:type="character" w:default="1" w:styleId="15">
    <w:name w:val="Default Paragraph Font"/>
    <w:semiHidden/>
    <w:qFormat/>
    <w:uiPriority w:val="0"/>
  </w:style>
  <w:style w:type="table" w:default="1" w:styleId="13">
    <w:name w:val="Normal Table"/>
    <w:unhideWhenUsed/>
    <w:qFormat/>
    <w:uiPriority w:val="99"/>
    <w:tblPr>
      <w:tblCellMar>
        <w:top w:w="0" w:type="dxa"/>
        <w:left w:w="108" w:type="dxa"/>
        <w:bottom w:w="0" w:type="dxa"/>
        <w:right w:w="108" w:type="dxa"/>
      </w:tblCellMar>
    </w:tblPr>
  </w:style>
  <w:style w:type="paragraph" w:styleId="6">
    <w:name w:val="Normal Indent"/>
    <w:qFormat/>
    <w:uiPriority w:val="99"/>
    <w:pPr>
      <w:widowControl w:val="0"/>
      <w:ind w:firstLine="883" w:firstLineChars="200"/>
      <w:jc w:val="both"/>
    </w:pPr>
    <w:rPr>
      <w:rFonts w:ascii="Times New Roman" w:hAnsi="Times New Roman" w:eastAsia="宋体" w:cs="Times New Roman"/>
      <w:kern w:val="2"/>
      <w:sz w:val="28"/>
      <w:lang w:val="en-US" w:eastAsia="zh-CN" w:bidi="ar-SA"/>
    </w:rPr>
  </w:style>
  <w:style w:type="paragraph" w:styleId="7">
    <w:name w:val="annotation text"/>
    <w:basedOn w:val="1"/>
    <w:link w:val="45"/>
    <w:qFormat/>
    <w:uiPriority w:val="0"/>
    <w:pPr>
      <w:jc w:val="left"/>
    </w:pPr>
    <w:rPr>
      <w:rFonts w:ascii="Times New Roman" w:hAnsi="Times New Roman" w:eastAsia="宋体" w:cs="Times New Roman"/>
      <w:szCs w:val="21"/>
    </w:rPr>
  </w:style>
  <w:style w:type="paragraph" w:styleId="8">
    <w:name w:val="Body Text"/>
    <w:basedOn w:val="1"/>
    <w:qFormat/>
    <w:uiPriority w:val="1"/>
    <w:pPr>
      <w:spacing w:before="43"/>
      <w:ind w:left="103"/>
    </w:pPr>
    <w:rPr>
      <w:rFonts w:ascii="宋体" w:hAnsi="宋体" w:eastAsia="宋体" w:cs="宋体"/>
      <w:sz w:val="21"/>
      <w:szCs w:val="21"/>
      <w:lang w:val="zh-CN" w:eastAsia="zh-CN" w:bidi="zh-CN"/>
    </w:rPr>
  </w:style>
  <w:style w:type="paragraph" w:styleId="9">
    <w:name w:val="Balloon Text"/>
    <w:basedOn w:val="1"/>
    <w:link w:val="46"/>
    <w:qFormat/>
    <w:uiPriority w:val="0"/>
    <w:rPr>
      <w:rFonts w:ascii="Times New Roman" w:hAnsi="Times New Roman" w:eastAsia="宋体" w:cs="Times New Roman"/>
      <w:sz w:val="18"/>
      <w:szCs w:val="18"/>
    </w:rPr>
  </w:style>
  <w:style w:type="paragraph" w:styleId="10">
    <w:name w:val="footer"/>
    <w:basedOn w:val="1"/>
    <w:qFormat/>
    <w:uiPriority w:val="0"/>
    <w:pPr>
      <w:snapToGrid w:val="0"/>
      <w:jc w:val="left"/>
    </w:pPr>
    <w:rPr>
      <w:rFonts w:ascii="Times New Roman" w:hAnsi="Times New Roman" w:eastAsia="宋体" w:cs="Times New Roman"/>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szCs w:val="21"/>
    </w:rPr>
  </w:style>
  <w:style w:type="paragraph" w:styleId="12">
    <w:name w:val="Normal (Web)"/>
    <w:basedOn w:val="1"/>
    <w:unhideWhenUsed/>
    <w:qFormat/>
    <w:uiPriority w:val="0"/>
    <w:pPr>
      <w:spacing w:before="100" w:beforeAutospacing="1" w:after="100" w:afterAutospacing="1"/>
      <w:jc w:val="left"/>
    </w:pPr>
    <w:rPr>
      <w:rFonts w:ascii="Calibri" w:hAnsi="Calibri" w:eastAsia="宋体" w:cs="Times New Roman"/>
      <w:kern w:val="0"/>
      <w:sz w:val="24"/>
      <w:szCs w:val="24"/>
    </w:rPr>
  </w:style>
  <w:style w:type="table" w:styleId="14">
    <w:name w:val="Table Grid"/>
    <w:basedOn w:val="1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rFonts w:ascii="Times New Roman" w:hAnsi="Times New Roman" w:eastAsia="宋体" w:cs="Times New Roman"/>
      <w:b/>
    </w:rPr>
  </w:style>
  <w:style w:type="character" w:styleId="17">
    <w:name w:val="page number"/>
    <w:qFormat/>
    <w:uiPriority w:val="0"/>
    <w:rPr>
      <w:rFonts w:ascii="Times New Roman" w:hAnsi="Times New Roman" w:eastAsia="宋体" w:cs="Times New Roman"/>
    </w:rPr>
  </w:style>
  <w:style w:type="character" w:styleId="18">
    <w:name w:val="Hyperlink"/>
    <w:unhideWhenUsed/>
    <w:qFormat/>
    <w:uiPriority w:val="99"/>
    <w:rPr>
      <w:rFonts w:ascii="Times New Roman" w:hAnsi="Times New Roman" w:eastAsia="宋体" w:cs="Times New Roman"/>
      <w:color w:val="0000FF"/>
      <w:u w:val="single"/>
    </w:rPr>
  </w:style>
  <w:style w:type="character" w:styleId="19">
    <w:name w:val="annotation reference"/>
    <w:qFormat/>
    <w:uiPriority w:val="0"/>
    <w:rPr>
      <w:rFonts w:ascii="Times New Roman" w:hAnsi="Times New Roman" w:eastAsia="宋体" w:cs="Times New Roman"/>
      <w:sz w:val="21"/>
      <w:szCs w:val="21"/>
    </w:rPr>
  </w:style>
  <w:style w:type="character" w:customStyle="1" w:styleId="20">
    <w:name w:val="font51"/>
    <w:qFormat/>
    <w:uiPriority w:val="0"/>
    <w:rPr>
      <w:rFonts w:hint="default" w:ascii="Times New Roman" w:hAnsi="Times New Roman" w:eastAsia="宋体" w:cs="Times New Roman"/>
      <w:color w:val="000000"/>
      <w:sz w:val="16"/>
      <w:szCs w:val="16"/>
      <w:u w:val="none"/>
    </w:rPr>
  </w:style>
  <w:style w:type="character" w:customStyle="1" w:styleId="21">
    <w:name w:val="font71"/>
    <w:qFormat/>
    <w:uiPriority w:val="0"/>
    <w:rPr>
      <w:rFonts w:hint="eastAsia" w:ascii="宋体" w:hAnsi="宋体" w:eastAsia="宋体" w:cs="宋体"/>
      <w:color w:val="000000"/>
      <w:sz w:val="16"/>
      <w:szCs w:val="16"/>
      <w:u w:val="none"/>
    </w:rPr>
  </w:style>
  <w:style w:type="character" w:customStyle="1" w:styleId="22">
    <w:name w:val="font11"/>
    <w:qFormat/>
    <w:uiPriority w:val="0"/>
    <w:rPr>
      <w:rFonts w:hint="eastAsia" w:ascii="宋体" w:hAnsi="宋体" w:eastAsia="宋体" w:cs="宋体"/>
      <w:color w:val="000000"/>
      <w:sz w:val="16"/>
      <w:szCs w:val="16"/>
      <w:u w:val="none"/>
    </w:rPr>
  </w:style>
  <w:style w:type="character" w:customStyle="1" w:styleId="23">
    <w:name w:val="font41"/>
    <w:qFormat/>
    <w:uiPriority w:val="0"/>
    <w:rPr>
      <w:rFonts w:hint="default" w:ascii="Times New Roman" w:hAnsi="Times New Roman" w:eastAsia="宋体" w:cs="Times New Roman"/>
      <w:color w:val="000000"/>
      <w:sz w:val="16"/>
      <w:szCs w:val="16"/>
      <w:u w:val="none"/>
    </w:rPr>
  </w:style>
  <w:style w:type="paragraph" w:customStyle="1" w:styleId="24">
    <w:name w:val="普通(网站)1"/>
    <w:basedOn w:val="1"/>
    <w:qFormat/>
    <w:uiPriority w:val="0"/>
    <w:pPr>
      <w:spacing w:before="100" w:beforeAutospacing="1" w:after="100" w:afterAutospacing="1"/>
      <w:jc w:val="left"/>
    </w:pPr>
    <w:rPr>
      <w:rFonts w:ascii="Times New Roman" w:hAnsi="Times New Roman" w:eastAsia="宋体" w:cs="Times New Roman"/>
      <w:kern w:val="0"/>
      <w:sz w:val="24"/>
      <w:szCs w:val="21"/>
    </w:rPr>
  </w:style>
  <w:style w:type="paragraph" w:customStyle="1" w:styleId="25">
    <w:name w:val="Body text|1"/>
    <w:basedOn w:val="1"/>
    <w:qFormat/>
    <w:uiPriority w:val="6"/>
    <w:pPr>
      <w:widowControl w:val="0"/>
      <w:shd w:val="clear" w:color="auto" w:fill="auto"/>
      <w:spacing w:line="360" w:lineRule="auto"/>
      <w:ind w:left="0" w:right="0" w:firstLine="400"/>
    </w:pPr>
    <w:rPr>
      <w:rFonts w:ascii="宋体" w:hAnsi="宋体" w:eastAsia="宋体" w:cs="宋体"/>
      <w:sz w:val="20"/>
      <w:szCs w:val="20"/>
      <w:u w:val="none"/>
      <w:shd w:val="clear" w:color="auto" w:fill="auto"/>
      <w:lang w:val="zh-TW" w:eastAsia="zh-TW" w:bidi="zh-TW"/>
    </w:rPr>
  </w:style>
  <w:style w:type="paragraph" w:customStyle="1" w:styleId="26">
    <w:name w:val="reader-word-layer reader-word-s1-14"/>
    <w:basedOn w:val="1"/>
    <w:qFormat/>
    <w:uiPriority w:val="6"/>
    <w:pPr>
      <w:widowControl/>
      <w:spacing w:before="100" w:after="100"/>
      <w:jc w:val="left"/>
    </w:pPr>
    <w:rPr>
      <w:rFonts w:ascii="宋体" w:hAnsi="宋体" w:eastAsia="宋体" w:cs="宋体"/>
      <w:kern w:val="0"/>
      <w:sz w:val="24"/>
      <w:szCs w:val="24"/>
    </w:rPr>
  </w:style>
  <w:style w:type="paragraph" w:customStyle="1" w:styleId="27">
    <w:name w:val="reader-word-layer reader-word-s1-10"/>
    <w:basedOn w:val="1"/>
    <w:qFormat/>
    <w:uiPriority w:val="6"/>
    <w:pPr>
      <w:widowControl/>
      <w:spacing w:before="100" w:after="100"/>
      <w:jc w:val="left"/>
    </w:pPr>
    <w:rPr>
      <w:rFonts w:ascii="宋体" w:hAnsi="宋体" w:eastAsia="宋体" w:cs="宋体"/>
      <w:kern w:val="0"/>
      <w:sz w:val="24"/>
      <w:szCs w:val="24"/>
    </w:rPr>
  </w:style>
  <w:style w:type="paragraph" w:customStyle="1" w:styleId="28">
    <w:name w:val="p0"/>
    <w:basedOn w:val="1"/>
    <w:qFormat/>
    <w:uiPriority w:val="0"/>
    <w:pPr>
      <w:widowControl/>
    </w:pPr>
    <w:rPr>
      <w:rFonts w:ascii="Calibri" w:hAnsi="Calibri" w:eastAsia="宋体" w:cs="宋体"/>
      <w:kern w:val="0"/>
      <w:szCs w:val="21"/>
    </w:rPr>
  </w:style>
  <w:style w:type="paragraph" w:customStyle="1" w:styleId="29">
    <w:name w:val="赵永光正文"/>
    <w:basedOn w:val="1"/>
    <w:next w:val="1"/>
    <w:qFormat/>
    <w:uiPriority w:val="1300"/>
    <w:rPr>
      <w:rFonts w:ascii="宋体" w:hAnsi="宋体" w:eastAsia="宋体" w:cs="宋体"/>
      <w:sz w:val="18"/>
      <w:szCs w:val="18"/>
    </w:rPr>
  </w:style>
  <w:style w:type="paragraph" w:customStyle="1" w:styleId="30">
    <w:name w:val="Table Paragraph"/>
    <w:basedOn w:val="1"/>
    <w:qFormat/>
    <w:uiPriority w:val="1"/>
    <w:rPr>
      <w:rFonts w:ascii="Times New Roman" w:hAnsi="Times New Roman" w:eastAsia="宋体" w:cs="Times New Roman"/>
      <w:szCs w:val="21"/>
    </w:rPr>
  </w:style>
  <w:style w:type="paragraph" w:customStyle="1" w:styleId="31">
    <w:name w:val="Other|1"/>
    <w:basedOn w:val="1"/>
    <w:qFormat/>
    <w:uiPriority w:val="6"/>
    <w:pPr>
      <w:spacing w:line="360" w:lineRule="auto"/>
      <w:ind w:left="0" w:right="0" w:firstLine="400"/>
      <w:jc w:val="left"/>
    </w:pPr>
    <w:rPr>
      <w:rFonts w:ascii="宋体" w:hAnsi="宋体" w:eastAsia="宋体" w:cs="宋体"/>
      <w:kern w:val="0"/>
      <w:sz w:val="20"/>
      <w:szCs w:val="20"/>
      <w:lang w:val="zh-TW" w:eastAsia="zh-TW" w:bidi="zh-TW"/>
    </w:rPr>
  </w:style>
  <w:style w:type="paragraph" w:customStyle="1" w:styleId="32">
    <w:name w:val="正文 A"/>
    <w:qFormat/>
    <w:uiPriority w:val="0"/>
    <w:pPr>
      <w:widowControl w:val="0"/>
      <w:jc w:val="both"/>
    </w:pPr>
    <w:rPr>
      <w:rFonts w:ascii="Times New Roman" w:hAnsi="Times New Roman" w:eastAsia="Calibri" w:cs="Calibri"/>
      <w:color w:val="000000"/>
      <w:kern w:val="2"/>
      <w:sz w:val="21"/>
      <w:szCs w:val="21"/>
      <w:u w:val="none" w:color="000000"/>
      <w:lang w:val="en-US" w:eastAsia="zh-CN" w:bidi="ar-SA"/>
    </w:rPr>
  </w:style>
  <w:style w:type="paragraph" w:styleId="33">
    <w:name w:val="List Paragraph"/>
    <w:basedOn w:val="1"/>
    <w:qFormat/>
    <w:uiPriority w:val="0"/>
    <w:pPr>
      <w:widowControl w:val="0"/>
      <w:ind w:firstLine="420"/>
      <w:jc w:val="both"/>
    </w:pPr>
    <w:rPr>
      <w:rFonts w:ascii="Yu Mincho Light" w:hAnsi="Yu Mincho Light" w:eastAsia="宋体" w:cs="Times New Roman"/>
      <w:kern w:val="2"/>
      <w:sz w:val="21"/>
      <w:szCs w:val="24"/>
    </w:rPr>
  </w:style>
  <w:style w:type="paragraph" w:customStyle="1" w:styleId="34">
    <w:name w:val="SF表格标题"/>
    <w:basedOn w:val="1"/>
    <w:qFormat/>
    <w:uiPriority w:val="2182"/>
    <w:pPr>
      <w:spacing w:before="156" w:after="0"/>
      <w:jc w:val="center"/>
    </w:pPr>
    <w:rPr>
      <w:rFonts w:ascii="Century Gothic" w:hAnsi="Century Gothic" w:eastAsia="宋体" w:cs="Century Gothic"/>
      <w:szCs w:val="24"/>
    </w:rPr>
  </w:style>
  <w:style w:type="paragraph" w:styleId="35">
    <w:name w:val="No Spacing"/>
    <w:qFormat/>
    <w:uiPriority w:val="1"/>
    <w:rPr>
      <w:rFonts w:ascii="Times New Roman" w:hAnsi="Times New Roman" w:eastAsia="Times New Roman" w:cs="Times New Roman"/>
      <w:sz w:val="22"/>
      <w:szCs w:val="22"/>
      <w:lang w:val="en-US" w:eastAsia="en-US" w:bidi="en-US"/>
    </w:rPr>
  </w:style>
  <w:style w:type="table" w:customStyle="1" w:styleId="36">
    <w:name w:val="网格型2"/>
    <w:basedOn w:val="1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7">
    <w:name w:val="font21"/>
    <w:basedOn w:val="15"/>
    <w:qFormat/>
    <w:uiPriority w:val="0"/>
    <w:rPr>
      <w:rFonts w:hint="eastAsia" w:ascii="宋体" w:hAnsi="宋体" w:eastAsia="宋体" w:cs="宋体"/>
      <w:color w:val="000000"/>
      <w:sz w:val="16"/>
      <w:szCs w:val="16"/>
      <w:u w:val="none"/>
    </w:rPr>
  </w:style>
  <w:style w:type="character" w:customStyle="1" w:styleId="38">
    <w:name w:val="font61"/>
    <w:qFormat/>
    <w:uiPriority w:val="0"/>
    <w:rPr>
      <w:rFonts w:hint="default" w:ascii="Calibri" w:hAnsi="Calibri" w:eastAsia="宋体" w:cs="Calibri"/>
      <w:color w:val="000000"/>
      <w:sz w:val="16"/>
      <w:szCs w:val="16"/>
      <w:u w:val="none"/>
    </w:rPr>
  </w:style>
  <w:style w:type="character" w:customStyle="1" w:styleId="39">
    <w:name w:val="font101"/>
    <w:qFormat/>
    <w:uiPriority w:val="0"/>
    <w:rPr>
      <w:rFonts w:hint="eastAsia" w:ascii="宋体" w:hAnsi="宋体" w:eastAsia="宋体" w:cs="宋体"/>
      <w:color w:val="FF0000"/>
      <w:sz w:val="16"/>
      <w:szCs w:val="16"/>
      <w:u w:val="none"/>
    </w:rPr>
  </w:style>
  <w:style w:type="character" w:customStyle="1" w:styleId="40">
    <w:name w:val="font91"/>
    <w:basedOn w:val="15"/>
    <w:qFormat/>
    <w:uiPriority w:val="0"/>
    <w:rPr>
      <w:rFonts w:hint="default" w:ascii="Calibri" w:hAnsi="Calibri" w:eastAsia="宋体" w:cs="Calibri"/>
      <w:color w:val="FF0000"/>
      <w:sz w:val="16"/>
      <w:szCs w:val="16"/>
      <w:u w:val="none"/>
    </w:rPr>
  </w:style>
  <w:style w:type="character" w:customStyle="1" w:styleId="41">
    <w:name w:val="font81"/>
    <w:basedOn w:val="15"/>
    <w:qFormat/>
    <w:uiPriority w:val="0"/>
    <w:rPr>
      <w:rFonts w:hint="eastAsia" w:ascii="宋体" w:hAnsi="宋体" w:eastAsia="宋体" w:cs="宋体"/>
      <w:color w:val="000000"/>
      <w:sz w:val="16"/>
      <w:szCs w:val="16"/>
      <w:u w:val="none"/>
    </w:rPr>
  </w:style>
  <w:style w:type="character" w:customStyle="1" w:styleId="42">
    <w:name w:val="font31"/>
    <w:qFormat/>
    <w:uiPriority w:val="0"/>
    <w:rPr>
      <w:rFonts w:hint="default" w:ascii="Calibri" w:hAnsi="Calibri" w:eastAsia="宋体" w:cs="Calibri"/>
      <w:color w:val="000000"/>
      <w:sz w:val="16"/>
      <w:szCs w:val="16"/>
      <w:u w:val="none"/>
    </w:rPr>
  </w:style>
  <w:style w:type="character" w:customStyle="1" w:styleId="43">
    <w:name w:val="font181"/>
    <w:qFormat/>
    <w:uiPriority w:val="0"/>
    <w:rPr>
      <w:rFonts w:hint="default" w:ascii="Times New Roman" w:hAnsi="Times New Roman" w:eastAsia="宋体" w:cs="Times New Roman"/>
      <w:color w:val="000000"/>
      <w:sz w:val="16"/>
      <w:szCs w:val="16"/>
      <w:u w:val="none"/>
    </w:rPr>
  </w:style>
  <w:style w:type="character" w:customStyle="1" w:styleId="44">
    <w:name w:val="批注框文本 Char"/>
    <w:link w:val="9"/>
    <w:qFormat/>
    <w:uiPriority w:val="0"/>
    <w:rPr>
      <w:rFonts w:ascii="Times New Roman" w:hAnsi="Times New Roman" w:eastAsia="宋体" w:cs="Times New Roman"/>
      <w:sz w:val="18"/>
      <w:szCs w:val="18"/>
    </w:rPr>
  </w:style>
  <w:style w:type="character" w:customStyle="1" w:styleId="45">
    <w:name w:val="批注文字 字符"/>
    <w:link w:val="7"/>
    <w:qFormat/>
    <w:uiPriority w:val="0"/>
    <w:rPr>
      <w:rFonts w:ascii="Times New Roman" w:hAnsi="Times New Roman" w:eastAsia="宋体" w:cs="Times New Roman"/>
    </w:rPr>
  </w:style>
  <w:style w:type="character" w:customStyle="1" w:styleId="46">
    <w:name w:val="批注框文本 字符"/>
    <w:link w:val="9"/>
    <w:qFormat/>
    <w:uiPriority w:val="0"/>
    <w:rPr>
      <w:rFonts w:ascii="Times New Roman" w:hAnsi="Times New Roman" w:eastAsia="宋体" w:cs="Times New Roman"/>
      <w:kern w:val="2"/>
      <w:sz w:val="18"/>
      <w:szCs w:val="18"/>
    </w:rPr>
  </w:style>
  <w:style w:type="paragraph" w:customStyle="1" w:styleId="47">
    <w:name w:val="ds-markdown-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8">
    <w:name w:val="Table Text"/>
    <w:basedOn w:val="1"/>
    <w:semiHidden/>
    <w:qFormat/>
    <w:uiPriority w:val="0"/>
    <w:rPr>
      <w:rFonts w:ascii="宋体" w:hAnsi="宋体" w:eastAsia="宋体" w:cs="宋体"/>
      <w:sz w:val="18"/>
      <w:szCs w:val="18"/>
      <w:lang w:val="en-US" w:eastAsia="en-US" w:bidi="ar-SA"/>
    </w:rPr>
  </w:style>
  <w:style w:type="table" w:customStyle="1" w:styleId="49">
    <w:name w:val="Table Normal"/>
    <w:unhideWhenUsed/>
    <w:qFormat/>
    <w:uiPriority w:val="0"/>
    <w:tblPr>
      <w:tblCellMar>
        <w:top w:w="0" w:type="dxa"/>
        <w:left w:w="0" w:type="dxa"/>
        <w:bottom w:w="0" w:type="dxa"/>
        <w:right w:w="0" w:type="dxa"/>
      </w:tblCellMar>
    </w:tblPr>
  </w:style>
  <w:style w:type="character" w:customStyle="1" w:styleId="50">
    <w:name w:val="font131"/>
    <w:basedOn w:val="15"/>
    <w:qFormat/>
    <w:uiPriority w:val="0"/>
    <w:rPr>
      <w:rFonts w:hint="default" w:ascii="Times New Roman" w:hAnsi="Times New Roman" w:eastAsia="宋体" w:cs="Times New Roman"/>
      <w:color w:val="000000"/>
      <w:sz w:val="16"/>
      <w:szCs w:val="16"/>
      <w:u w:val="none"/>
    </w:rPr>
  </w:style>
  <w:style w:type="character" w:customStyle="1" w:styleId="51">
    <w:name w:val="font201"/>
    <w:qFormat/>
    <w:uiPriority w:val="0"/>
    <w:rPr>
      <w:rFonts w:hint="default" w:ascii="Times New Roman" w:hAnsi="Times New Roman" w:eastAsia="宋体" w:cs="Times New Roman"/>
      <w:color w:val="000000"/>
      <w:sz w:val="16"/>
      <w:szCs w:val="16"/>
      <w:u w:val="none"/>
    </w:rPr>
  </w:style>
  <w:style w:type="character" w:customStyle="1" w:styleId="52">
    <w:name w:val="font171"/>
    <w:qFormat/>
    <w:uiPriority w:val="0"/>
    <w:rPr>
      <w:rFonts w:hint="eastAsia" w:ascii="宋体" w:hAnsi="宋体" w:eastAsia="宋体" w:cs="宋体"/>
      <w:b/>
      <w:bCs/>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textRotate="1"/>
    <customShpInfo spid="_x0000_s4099" textRotate="1"/>
    <customShpInfo spid="_x0000_s4100"/>
    <customShpInfo spid="_x0000_s4101" textRotate="1"/>
    <customShpInfo spid="_x0000_s4102" textRotate="1"/>
    <customShpInfo spid="_x0000_s4103"/>
    <customShpInfo spid="_x0000_s4104" textRotate="1"/>
    <customShpInfo spid="_x0000_s4105" textRotate="1"/>
    <customShpInfo spid="_x0000_s4106"/>
    <customShpInfo spid="_x0000_s4107" textRotate="1"/>
    <customShpInfo spid="_x0000_s4108" textRotate="1"/>
    <customShpInfo spid="_x0000_s4109"/>
    <customShpInfo spid="_x0000_s4110" textRotate="1"/>
    <customShpInfo spid="_x0000_s4111" textRotate="1"/>
    <customShpInfo spid="_x0000_s4112"/>
    <customShpInfo spid="_x0000_s4113" textRotate="1"/>
    <customShpInfo spid="_x0000_s4114"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185</Pages>
  <Words>8212</Words>
  <Characters>8398</Characters>
  <Lines>0</Lines>
  <Paragraphs>0</Paragraphs>
  <TotalTime>60</TotalTime>
  <ScaleCrop>false</ScaleCrop>
  <LinksUpToDate>false</LinksUpToDate>
  <CharactersWithSpaces>8471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2025-10-08T06:45:00Z</dcterms:created>
  <dc:creator>伊波</dc:creator>
  <cp:lastModifiedBy>伊波</cp:lastModifiedBy>
  <dcterms:modified xsi:type="dcterms:W3CDTF">2025-10-12T08:43:10Z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C275BAD10DF24D3F87F10E20894AB645_13</vt:lpwstr>
  </property>
  <property fmtid="{D5CDD505-2E9C-101B-9397-08002B2CF9AE}" pid="4" name="KSOTemplateDocerSaveRecord">
    <vt:lpwstr>eyJoZGlkIjoiOWU2NDQzYzg3MmY4ZDdhYmIzNGIwMzhmZjkwNTg2NzYiLCJ1c2VySWQiOiI5MDg4OTM5NTgifQ==</vt:lpwstr>
  </property>
</Properties>
</file>